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E4F77" w14:textId="65052823" w:rsidR="00DB6959" w:rsidRDefault="00DB6959" w:rsidP="00EF5503">
      <w:pPr>
        <w:pStyle w:val="Heading1"/>
        <w:keepNext w:val="0"/>
        <w:keepLines w:val="0"/>
        <w:pageBreakBefore w:val="0"/>
        <w:widowControl w:val="0"/>
      </w:pPr>
      <w:r>
        <w:t>Supplementary File Content</w:t>
      </w:r>
    </w:p>
    <w:p w14:paraId="507B86AA" w14:textId="2491B087" w:rsidR="00DB6959" w:rsidRDefault="003E545E" w:rsidP="00EF5503">
      <w:pPr>
        <w:widowControl w:val="0"/>
      </w:pPr>
      <w:r>
        <w:t>Supplementary File 1</w:t>
      </w:r>
    </w:p>
    <w:p w14:paraId="73A68D78" w14:textId="4D325FDF" w:rsidR="003E545E" w:rsidRDefault="003E545E" w:rsidP="00EF5503">
      <w:pPr>
        <w:widowControl w:val="0"/>
      </w:pPr>
      <w:r>
        <w:t>Table 1</w:t>
      </w:r>
      <w:r w:rsidR="00BB7890">
        <w:t xml:space="preserve">. </w:t>
      </w:r>
      <w:r w:rsidR="00BB7890" w:rsidRPr="008929FF">
        <w:t>Search Concepts, Terms, and Operators for AATD with Lung Disease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26"/>
        <w:gridCol w:w="7824"/>
      </w:tblGrid>
      <w:tr w:rsidR="000B7447" w:rsidRPr="008929FF" w14:paraId="59D81AAD" w14:textId="77777777" w:rsidTr="00F553B9">
        <w:trPr>
          <w:trHeight w:val="300"/>
        </w:trPr>
        <w:tc>
          <w:tcPr>
            <w:tcW w:w="816" w:type="pct"/>
            <w:shd w:val="clear" w:color="auto" w:fill="auto"/>
            <w:hideMark/>
          </w:tcPr>
          <w:p w14:paraId="6E006C4D" w14:textId="72349D43" w:rsidR="000B7447" w:rsidRPr="008929FF" w:rsidRDefault="00F553B9" w:rsidP="00EF5503">
            <w:pPr>
              <w:widowControl w:val="0"/>
              <w:spacing w:line="480" w:lineRule="auto"/>
              <w:jc w:val="center"/>
            </w:pPr>
            <w:r>
              <w:t>Search Step</w:t>
            </w:r>
            <w:r w:rsidR="00A873EA">
              <w:t>s</w:t>
            </w:r>
          </w:p>
        </w:tc>
        <w:tc>
          <w:tcPr>
            <w:tcW w:w="4184" w:type="pct"/>
            <w:shd w:val="clear" w:color="auto" w:fill="auto"/>
            <w:hideMark/>
          </w:tcPr>
          <w:p w14:paraId="2147C833" w14:textId="77777777" w:rsidR="000B7447" w:rsidRPr="008929FF" w:rsidRDefault="000B7447" w:rsidP="00EF5503">
            <w:pPr>
              <w:widowControl w:val="0"/>
              <w:spacing w:line="480" w:lineRule="auto"/>
              <w:jc w:val="center"/>
            </w:pPr>
            <w:r w:rsidRPr="008929FF">
              <w:t>Terms and operators</w:t>
            </w:r>
          </w:p>
        </w:tc>
      </w:tr>
      <w:tr w:rsidR="000B7447" w:rsidRPr="008929FF" w14:paraId="7A588BCD" w14:textId="77777777" w:rsidTr="00F553B9">
        <w:trPr>
          <w:trHeight w:val="300"/>
        </w:trPr>
        <w:tc>
          <w:tcPr>
            <w:tcW w:w="816" w:type="pct"/>
            <w:shd w:val="clear" w:color="auto" w:fill="auto"/>
            <w:hideMark/>
          </w:tcPr>
          <w:p w14:paraId="528449FF" w14:textId="3B2B4DB9" w:rsidR="000B7447" w:rsidRPr="008929FF" w:rsidRDefault="00F553B9" w:rsidP="00EF5503">
            <w:pPr>
              <w:widowControl w:val="0"/>
              <w:spacing w:line="480" w:lineRule="auto"/>
              <w:jc w:val="left"/>
            </w:pPr>
            <w:r>
              <w:t>1.</w:t>
            </w:r>
          </w:p>
        </w:tc>
        <w:tc>
          <w:tcPr>
            <w:tcW w:w="4184" w:type="pct"/>
            <w:shd w:val="clear" w:color="auto" w:fill="auto"/>
            <w:hideMark/>
          </w:tcPr>
          <w:p w14:paraId="38178BBC" w14:textId="77777777" w:rsidR="000B7447" w:rsidRPr="008929FF" w:rsidRDefault="000B7447" w:rsidP="00EF5503">
            <w:pPr>
              <w:widowControl w:val="0"/>
              <w:spacing w:line="480" w:lineRule="auto"/>
              <w:ind w:left="180"/>
              <w:jc w:val="left"/>
            </w:pPr>
            <w:r w:rsidRPr="008929FF">
              <w:t>“alpha-1 antitrypsin deficiency” OR AATD OR AAT OR "alpha 1 antitrypsin deficiency"</w:t>
            </w:r>
          </w:p>
        </w:tc>
      </w:tr>
      <w:tr w:rsidR="000B7447" w:rsidRPr="008929FF" w14:paraId="674EEF33" w14:textId="77777777" w:rsidTr="00F553B9">
        <w:trPr>
          <w:trHeight w:val="300"/>
        </w:trPr>
        <w:tc>
          <w:tcPr>
            <w:tcW w:w="816" w:type="pct"/>
            <w:shd w:val="clear" w:color="auto" w:fill="auto"/>
            <w:hideMark/>
          </w:tcPr>
          <w:p w14:paraId="31F835E1" w14:textId="6D48B972" w:rsidR="000B7447" w:rsidRPr="008929FF" w:rsidRDefault="00F553B9" w:rsidP="00EF5503">
            <w:pPr>
              <w:widowControl w:val="0"/>
              <w:spacing w:line="480" w:lineRule="auto"/>
              <w:jc w:val="left"/>
            </w:pPr>
            <w:r>
              <w:t>2</w:t>
            </w:r>
            <w:r w:rsidR="00A873EA">
              <w:t>.</w:t>
            </w:r>
          </w:p>
        </w:tc>
        <w:tc>
          <w:tcPr>
            <w:tcW w:w="4184" w:type="pct"/>
            <w:shd w:val="clear" w:color="auto" w:fill="auto"/>
            <w:hideMark/>
          </w:tcPr>
          <w:p w14:paraId="1A37BCB3" w14:textId="77777777" w:rsidR="000B7447" w:rsidRPr="008929FF" w:rsidRDefault="000B7447" w:rsidP="00EF5503">
            <w:pPr>
              <w:widowControl w:val="0"/>
              <w:spacing w:line="480" w:lineRule="auto"/>
              <w:ind w:left="180"/>
              <w:jc w:val="left"/>
            </w:pPr>
            <w:r w:rsidRPr="008929FF">
              <w:t>(Lung AND (disease OR function OR impairment OR inflammation OR damage)) OR emphysema OR COPD OR “chronic obstructive pulmonary disease” OR asthma OR “chronic bronchitis” OR bronchiectasis</w:t>
            </w:r>
          </w:p>
        </w:tc>
      </w:tr>
      <w:tr w:rsidR="00F553B9" w:rsidRPr="008929FF" w14:paraId="068AB3A1" w14:textId="77777777" w:rsidTr="00F553B9">
        <w:trPr>
          <w:trHeight w:val="300"/>
        </w:trPr>
        <w:tc>
          <w:tcPr>
            <w:tcW w:w="816" w:type="pct"/>
            <w:shd w:val="clear" w:color="auto" w:fill="auto"/>
          </w:tcPr>
          <w:p w14:paraId="4018504D" w14:textId="19FF4CDE" w:rsidR="00F553B9" w:rsidRPr="008929FF" w:rsidRDefault="00A873EA" w:rsidP="00EF5503">
            <w:pPr>
              <w:widowControl w:val="0"/>
              <w:spacing w:line="480" w:lineRule="auto"/>
              <w:jc w:val="left"/>
            </w:pPr>
            <w:r>
              <w:t>3.</w:t>
            </w:r>
          </w:p>
        </w:tc>
        <w:tc>
          <w:tcPr>
            <w:tcW w:w="4184" w:type="pct"/>
            <w:shd w:val="clear" w:color="auto" w:fill="auto"/>
          </w:tcPr>
          <w:p w14:paraId="7FCD6AE4" w14:textId="3C3C6518" w:rsidR="00F553B9" w:rsidRPr="008929FF" w:rsidRDefault="00A873EA" w:rsidP="00EF5503">
            <w:pPr>
              <w:widowControl w:val="0"/>
              <w:spacing w:line="480" w:lineRule="auto"/>
              <w:ind w:left="180"/>
              <w:jc w:val="left"/>
            </w:pPr>
            <w:r>
              <w:t>1 AND 2</w:t>
            </w:r>
            <w:r w:rsidR="006B347B">
              <w:t xml:space="preserve"> AND (filters: English, 2010 to date of search</w:t>
            </w:r>
            <w:r w:rsidR="00E351B5">
              <w:t>)</w:t>
            </w:r>
          </w:p>
        </w:tc>
      </w:tr>
    </w:tbl>
    <w:p w14:paraId="6E55B547" w14:textId="77777777" w:rsidR="00BB7890" w:rsidRDefault="00BB7890" w:rsidP="00EF5503">
      <w:pPr>
        <w:widowControl w:val="0"/>
      </w:pPr>
    </w:p>
    <w:p w14:paraId="506A17EB" w14:textId="16F51BF0" w:rsidR="003E545E" w:rsidRDefault="007F7D9D" w:rsidP="00EF5503">
      <w:pPr>
        <w:widowControl w:val="0"/>
      </w:pPr>
      <w:r>
        <w:t xml:space="preserve">Table 2. </w:t>
      </w:r>
      <w:r w:rsidR="003513D9" w:rsidRPr="008929FF">
        <w:t xml:space="preserve">Search Strategies to Identify Qualitative &amp; </w:t>
      </w:r>
      <w:r w:rsidR="0013111F">
        <w:t>HRQOL</w:t>
      </w:r>
      <w:r w:rsidR="003513D9" w:rsidRPr="008929FF">
        <w:t xml:space="preserve"> Articles in the Resource Database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7"/>
        <w:gridCol w:w="7013"/>
      </w:tblGrid>
      <w:tr w:rsidR="00C92C50" w:rsidRPr="008929FF" w14:paraId="7DE1D257" w14:textId="77777777">
        <w:trPr>
          <w:trHeight w:val="300"/>
        </w:trPr>
        <w:tc>
          <w:tcPr>
            <w:tcW w:w="1250" w:type="pct"/>
          </w:tcPr>
          <w:p w14:paraId="2D632F0A" w14:textId="77777777" w:rsidR="00C92C50" w:rsidRPr="008929FF" w:rsidRDefault="00C92C50" w:rsidP="00EF5503">
            <w:pPr>
              <w:widowControl w:val="0"/>
              <w:spacing w:line="480" w:lineRule="auto"/>
              <w:jc w:val="center"/>
            </w:pPr>
            <w:r w:rsidRPr="008929FF">
              <w:t>Topic</w:t>
            </w:r>
          </w:p>
        </w:tc>
        <w:tc>
          <w:tcPr>
            <w:tcW w:w="3750" w:type="pct"/>
            <w:shd w:val="clear" w:color="auto" w:fill="auto"/>
          </w:tcPr>
          <w:p w14:paraId="51106AE6" w14:textId="77777777" w:rsidR="00C92C50" w:rsidRPr="008929FF" w:rsidRDefault="00C92C50" w:rsidP="00EF5503">
            <w:pPr>
              <w:widowControl w:val="0"/>
              <w:spacing w:line="480" w:lineRule="auto"/>
              <w:jc w:val="center"/>
            </w:pPr>
            <w:r w:rsidRPr="008929FF">
              <w:t>Terms and operators</w:t>
            </w:r>
          </w:p>
        </w:tc>
      </w:tr>
      <w:tr w:rsidR="00C92C50" w:rsidRPr="008929FF" w14:paraId="02CFE1BD" w14:textId="77777777">
        <w:trPr>
          <w:trHeight w:val="300"/>
        </w:trPr>
        <w:tc>
          <w:tcPr>
            <w:tcW w:w="1250" w:type="pct"/>
          </w:tcPr>
          <w:p w14:paraId="5B4F5D2C" w14:textId="77777777" w:rsidR="00C92C50" w:rsidRPr="008929FF" w:rsidRDefault="00C92C50" w:rsidP="00EF5503">
            <w:pPr>
              <w:widowControl w:val="0"/>
              <w:spacing w:line="480" w:lineRule="auto"/>
              <w:jc w:val="left"/>
            </w:pPr>
            <w:r w:rsidRPr="008929FF">
              <w:t>Quality of life</w:t>
            </w:r>
          </w:p>
        </w:tc>
        <w:tc>
          <w:tcPr>
            <w:tcW w:w="3750" w:type="pct"/>
            <w:shd w:val="clear" w:color="auto" w:fill="auto"/>
            <w:hideMark/>
          </w:tcPr>
          <w:p w14:paraId="0EB64DB5" w14:textId="77777777" w:rsidR="00C92C50" w:rsidRPr="008929FF" w:rsidRDefault="00C92C50" w:rsidP="00EF5503">
            <w:pPr>
              <w:widowControl w:val="0"/>
              <w:spacing w:line="480" w:lineRule="auto"/>
              <w:jc w:val="left"/>
            </w:pPr>
            <w:r w:rsidRPr="008929FF">
              <w:t>“quality of life” OR HRQOL or QOL or “well-being” or “health status”</w:t>
            </w:r>
          </w:p>
        </w:tc>
      </w:tr>
      <w:tr w:rsidR="00C92C50" w:rsidRPr="00D36CF4" w14:paraId="06F95207" w14:textId="77777777">
        <w:trPr>
          <w:trHeight w:val="300"/>
        </w:trPr>
        <w:tc>
          <w:tcPr>
            <w:tcW w:w="1250" w:type="pct"/>
          </w:tcPr>
          <w:p w14:paraId="7C13BFFC" w14:textId="77777777" w:rsidR="00C92C50" w:rsidRPr="008929FF" w:rsidRDefault="00C92C50" w:rsidP="00EF5503">
            <w:pPr>
              <w:widowControl w:val="0"/>
              <w:spacing w:line="480" w:lineRule="auto"/>
              <w:jc w:val="left"/>
            </w:pPr>
            <w:r w:rsidRPr="008929FF">
              <w:t>Patient experiences</w:t>
            </w:r>
          </w:p>
        </w:tc>
        <w:tc>
          <w:tcPr>
            <w:tcW w:w="3750" w:type="pct"/>
            <w:shd w:val="clear" w:color="auto" w:fill="auto"/>
            <w:hideMark/>
          </w:tcPr>
          <w:p w14:paraId="1CB92CD3" w14:textId="77777777" w:rsidR="00C92C50" w:rsidRPr="008929FF" w:rsidRDefault="00C92C50" w:rsidP="00EF5503">
            <w:pPr>
              <w:widowControl w:val="0"/>
              <w:spacing w:line="480" w:lineRule="auto"/>
              <w:jc w:val="left"/>
              <w:rPr>
                <w:lang w:val="fr-BE"/>
              </w:rPr>
            </w:pPr>
            <w:r w:rsidRPr="008929FF">
              <w:rPr>
                <w:lang w:val="fr-BE"/>
              </w:rPr>
              <w:t xml:space="preserve">“patient </w:t>
            </w:r>
            <w:proofErr w:type="spellStart"/>
            <w:r w:rsidRPr="008929FF">
              <w:rPr>
                <w:lang w:val="fr-BE"/>
              </w:rPr>
              <w:t>experience</w:t>
            </w:r>
            <w:proofErr w:type="spellEnd"/>
            <w:r w:rsidRPr="008929FF">
              <w:rPr>
                <w:lang w:val="fr-BE"/>
              </w:rPr>
              <w:t>” OR “patient perspective”</w:t>
            </w:r>
          </w:p>
        </w:tc>
      </w:tr>
      <w:tr w:rsidR="00C92C50" w:rsidRPr="008929FF" w14:paraId="5AC8D4CA" w14:textId="77777777">
        <w:trPr>
          <w:trHeight w:val="300"/>
        </w:trPr>
        <w:tc>
          <w:tcPr>
            <w:tcW w:w="1250" w:type="pct"/>
          </w:tcPr>
          <w:p w14:paraId="25CC92F0" w14:textId="77777777" w:rsidR="00C92C50" w:rsidRPr="008929FF" w:rsidRDefault="00C92C50" w:rsidP="00EF5503">
            <w:pPr>
              <w:widowControl w:val="0"/>
              <w:spacing w:line="480" w:lineRule="auto"/>
              <w:jc w:val="left"/>
            </w:pPr>
            <w:r w:rsidRPr="008929FF">
              <w:t>Qualitative study</w:t>
            </w:r>
          </w:p>
        </w:tc>
        <w:tc>
          <w:tcPr>
            <w:tcW w:w="3750" w:type="pct"/>
            <w:shd w:val="clear" w:color="auto" w:fill="auto"/>
            <w:hideMark/>
          </w:tcPr>
          <w:p w14:paraId="342DC419" w14:textId="77777777" w:rsidR="00C92C50" w:rsidRPr="008929FF" w:rsidRDefault="00C92C50" w:rsidP="00EF5503">
            <w:pPr>
              <w:widowControl w:val="0"/>
              <w:spacing w:line="480" w:lineRule="auto"/>
              <w:jc w:val="left"/>
            </w:pPr>
            <w:r w:rsidRPr="008929FF">
              <w:t xml:space="preserve">qualitative OR interview OR </w:t>
            </w:r>
            <w:r>
              <w:t>“</w:t>
            </w:r>
            <w:r w:rsidRPr="008929FF">
              <w:t>focus group</w:t>
            </w:r>
            <w:r>
              <w:t>”</w:t>
            </w:r>
            <w:r w:rsidRPr="008929FF">
              <w:t xml:space="preserve"> OR “patient engagement”</w:t>
            </w:r>
          </w:p>
        </w:tc>
      </w:tr>
      <w:tr w:rsidR="00C92C50" w:rsidRPr="008929FF" w14:paraId="4D028180" w14:textId="77777777">
        <w:trPr>
          <w:trHeight w:val="300"/>
        </w:trPr>
        <w:tc>
          <w:tcPr>
            <w:tcW w:w="1250" w:type="pct"/>
          </w:tcPr>
          <w:p w14:paraId="65981DD3" w14:textId="77777777" w:rsidR="00C92C50" w:rsidRPr="008929FF" w:rsidRDefault="00C92C50" w:rsidP="00EF5503">
            <w:pPr>
              <w:widowControl w:val="0"/>
              <w:spacing w:line="480" w:lineRule="auto"/>
              <w:jc w:val="left"/>
            </w:pPr>
            <w:r w:rsidRPr="008929FF">
              <w:t>Disability / Function</w:t>
            </w:r>
          </w:p>
        </w:tc>
        <w:tc>
          <w:tcPr>
            <w:tcW w:w="3750" w:type="pct"/>
            <w:shd w:val="clear" w:color="auto" w:fill="auto"/>
            <w:hideMark/>
          </w:tcPr>
          <w:p w14:paraId="17BD1CB1" w14:textId="77777777" w:rsidR="00C92C50" w:rsidRPr="008929FF" w:rsidRDefault="00C92C50" w:rsidP="00EF5503">
            <w:pPr>
              <w:widowControl w:val="0"/>
              <w:spacing w:line="480" w:lineRule="auto"/>
              <w:jc w:val="left"/>
            </w:pPr>
            <w:r w:rsidRPr="008929FF">
              <w:t>disability OR functioning OR “activities of daily living” or mobility</w:t>
            </w:r>
          </w:p>
        </w:tc>
      </w:tr>
      <w:tr w:rsidR="00C92C50" w:rsidRPr="008929FF" w14:paraId="320D9B96" w14:textId="77777777">
        <w:trPr>
          <w:trHeight w:val="300"/>
        </w:trPr>
        <w:tc>
          <w:tcPr>
            <w:tcW w:w="1250" w:type="pct"/>
          </w:tcPr>
          <w:p w14:paraId="742EE51D" w14:textId="77777777" w:rsidR="00C92C50" w:rsidRPr="008929FF" w:rsidRDefault="00C92C50" w:rsidP="00EF5503">
            <w:pPr>
              <w:widowControl w:val="0"/>
              <w:spacing w:line="480" w:lineRule="auto"/>
              <w:jc w:val="left"/>
            </w:pPr>
            <w:r w:rsidRPr="008929FF">
              <w:t>Symptom burden</w:t>
            </w:r>
          </w:p>
        </w:tc>
        <w:tc>
          <w:tcPr>
            <w:tcW w:w="3750" w:type="pct"/>
            <w:shd w:val="clear" w:color="auto" w:fill="auto"/>
            <w:hideMark/>
          </w:tcPr>
          <w:p w14:paraId="46186CAA" w14:textId="77777777" w:rsidR="00C92C50" w:rsidRPr="008929FF" w:rsidRDefault="00C92C50" w:rsidP="00EF5503">
            <w:pPr>
              <w:widowControl w:val="0"/>
              <w:spacing w:line="480" w:lineRule="auto"/>
              <w:jc w:val="left"/>
            </w:pPr>
            <w:r w:rsidRPr="008929FF">
              <w:t>“symptom burden” OR “illness burden” OR “disease burden” OR “symptom impact” OR “disease impact”</w:t>
            </w:r>
          </w:p>
        </w:tc>
      </w:tr>
    </w:tbl>
    <w:p w14:paraId="156A62F6" w14:textId="5699531C" w:rsidR="00C92C50" w:rsidRDefault="0013111F" w:rsidP="00EF5503">
      <w:pPr>
        <w:widowControl w:val="0"/>
      </w:pPr>
      <w:r>
        <w:t>HRQOL</w:t>
      </w:r>
      <w:r w:rsidR="00C92C50">
        <w:t xml:space="preserve"> – health related quality of life</w:t>
      </w:r>
    </w:p>
    <w:p w14:paraId="02F8F365" w14:textId="1B717721" w:rsidR="00DE65AA" w:rsidRPr="00D63432" w:rsidRDefault="00DE65AA" w:rsidP="00EF5503">
      <w:pPr>
        <w:pStyle w:val="Caption"/>
        <w:widowControl w:val="0"/>
        <w:spacing w:line="480" w:lineRule="auto"/>
      </w:pPr>
      <w:bookmarkStart w:id="0" w:name="_Ref156824777"/>
      <w:r>
        <w:lastRenderedPageBreak/>
        <w:t xml:space="preserve">Table </w:t>
      </w:r>
      <w:bookmarkEnd w:id="0"/>
      <w:r w:rsidR="00114957">
        <w:t>3</w:t>
      </w:r>
      <w:r>
        <w:t>. Overview of Included Publications</w:t>
      </w:r>
    </w:p>
    <w:tbl>
      <w:tblPr>
        <w:tblStyle w:val="TableGrid"/>
        <w:tblW w:w="5000" w:type="pct"/>
        <w:tblLayout w:type="fixed"/>
        <w:tblLook w:val="04A0" w:firstRow="1" w:lastRow="0" w:firstColumn="1" w:lastColumn="0" w:noHBand="0" w:noVBand="1"/>
      </w:tblPr>
      <w:tblGrid>
        <w:gridCol w:w="1433"/>
        <w:gridCol w:w="1534"/>
        <w:gridCol w:w="1619"/>
        <w:gridCol w:w="2627"/>
        <w:gridCol w:w="2137"/>
      </w:tblGrid>
      <w:tr w:rsidR="00DE65AA" w:rsidRPr="00E34A5C" w14:paraId="6AD4B1E6" w14:textId="77777777">
        <w:trPr>
          <w:trHeight w:val="660"/>
        </w:trPr>
        <w:tc>
          <w:tcPr>
            <w:tcW w:w="766" w:type="pct"/>
            <w:hideMark/>
          </w:tcPr>
          <w:p w14:paraId="239E26E9" w14:textId="77777777" w:rsidR="00DE65AA" w:rsidRPr="008A449D" w:rsidRDefault="00DE65AA" w:rsidP="00EF5503">
            <w:pPr>
              <w:widowControl w:val="0"/>
              <w:spacing w:after="0" w:line="480" w:lineRule="auto"/>
              <w:jc w:val="left"/>
              <w:rPr>
                <w:rFonts w:ascii="Calibri" w:eastAsia="Times New Roman" w:hAnsi="Calibri" w:cs="Calibri"/>
                <w:b/>
                <w:bCs/>
              </w:rPr>
            </w:pPr>
            <w:r w:rsidRPr="008A449D">
              <w:rPr>
                <w:rFonts w:ascii="Calibri" w:eastAsia="Times New Roman" w:hAnsi="Calibri" w:cs="Calibri"/>
                <w:b/>
                <w:bCs/>
              </w:rPr>
              <w:t>Short citation</w:t>
            </w:r>
          </w:p>
        </w:tc>
        <w:tc>
          <w:tcPr>
            <w:tcW w:w="820" w:type="pct"/>
            <w:hideMark/>
          </w:tcPr>
          <w:p w14:paraId="05477B7D" w14:textId="77777777" w:rsidR="00DE65AA" w:rsidRPr="008A449D" w:rsidRDefault="00DE65AA" w:rsidP="00EF5503">
            <w:pPr>
              <w:widowControl w:val="0"/>
              <w:spacing w:after="0" w:line="480" w:lineRule="auto"/>
              <w:jc w:val="left"/>
              <w:rPr>
                <w:rFonts w:ascii="Calibri" w:eastAsia="Times New Roman" w:hAnsi="Calibri" w:cs="Calibri"/>
                <w:b/>
                <w:bCs/>
              </w:rPr>
            </w:pPr>
            <w:r w:rsidRPr="008A449D">
              <w:rPr>
                <w:rFonts w:ascii="Calibri" w:eastAsia="Times New Roman" w:hAnsi="Calibri" w:cs="Calibri"/>
                <w:b/>
                <w:bCs/>
              </w:rPr>
              <w:t>Study Design</w:t>
            </w:r>
          </w:p>
        </w:tc>
        <w:tc>
          <w:tcPr>
            <w:tcW w:w="866" w:type="pct"/>
            <w:hideMark/>
          </w:tcPr>
          <w:p w14:paraId="22590F6D" w14:textId="77777777" w:rsidR="00DE65AA" w:rsidRPr="008A449D" w:rsidRDefault="00DE65AA" w:rsidP="00EF5503">
            <w:pPr>
              <w:widowControl w:val="0"/>
              <w:spacing w:after="0" w:line="480" w:lineRule="auto"/>
              <w:jc w:val="left"/>
              <w:rPr>
                <w:rFonts w:ascii="Calibri" w:eastAsia="Times New Roman" w:hAnsi="Calibri" w:cs="Calibri"/>
                <w:b/>
                <w:bCs/>
              </w:rPr>
            </w:pPr>
            <w:r w:rsidRPr="008A449D">
              <w:rPr>
                <w:rFonts w:ascii="Calibri" w:eastAsia="Times New Roman" w:hAnsi="Calibri" w:cs="Calibri"/>
                <w:b/>
                <w:bCs/>
              </w:rPr>
              <w:t xml:space="preserve">Data </w:t>
            </w:r>
            <w:r w:rsidRPr="00E34A5C">
              <w:rPr>
                <w:rFonts w:ascii="Calibri" w:eastAsia="Times New Roman" w:hAnsi="Calibri" w:cs="Calibri"/>
                <w:b/>
                <w:bCs/>
              </w:rPr>
              <w:t>Source</w:t>
            </w:r>
          </w:p>
        </w:tc>
        <w:tc>
          <w:tcPr>
            <w:tcW w:w="1405" w:type="pct"/>
            <w:hideMark/>
          </w:tcPr>
          <w:p w14:paraId="4DB19819" w14:textId="77777777" w:rsidR="00DE65AA" w:rsidRPr="008A449D" w:rsidRDefault="00DE65AA" w:rsidP="00EF5503">
            <w:pPr>
              <w:widowControl w:val="0"/>
              <w:spacing w:after="0" w:line="480" w:lineRule="auto"/>
              <w:jc w:val="left"/>
              <w:rPr>
                <w:rFonts w:ascii="Calibri" w:eastAsia="Times New Roman" w:hAnsi="Calibri" w:cs="Calibri"/>
                <w:b/>
                <w:bCs/>
              </w:rPr>
            </w:pPr>
            <w:r w:rsidRPr="00E34A5C">
              <w:rPr>
                <w:rFonts w:ascii="Calibri" w:eastAsia="Times New Roman" w:hAnsi="Calibri" w:cs="Calibri"/>
                <w:b/>
                <w:bCs/>
              </w:rPr>
              <w:t>Concepts found or reported</w:t>
            </w:r>
          </w:p>
        </w:tc>
        <w:tc>
          <w:tcPr>
            <w:tcW w:w="1143" w:type="pct"/>
            <w:hideMark/>
          </w:tcPr>
          <w:p w14:paraId="3124C635" w14:textId="77777777" w:rsidR="00DE65AA" w:rsidRPr="008A449D" w:rsidRDefault="00DE65AA" w:rsidP="00EF5503">
            <w:pPr>
              <w:widowControl w:val="0"/>
              <w:spacing w:after="0" w:line="480" w:lineRule="auto"/>
              <w:jc w:val="left"/>
              <w:rPr>
                <w:rFonts w:ascii="Calibri" w:eastAsia="Times New Roman" w:hAnsi="Calibri" w:cs="Calibri"/>
                <w:b/>
                <w:bCs/>
              </w:rPr>
            </w:pPr>
            <w:r>
              <w:rPr>
                <w:rFonts w:ascii="Calibri" w:eastAsia="Times New Roman" w:hAnsi="Calibri" w:cs="Calibri"/>
                <w:b/>
                <w:bCs/>
              </w:rPr>
              <w:t>Measures</w:t>
            </w:r>
            <w:r w:rsidRPr="008A449D">
              <w:rPr>
                <w:rFonts w:ascii="Calibri" w:eastAsia="Times New Roman" w:hAnsi="Calibri" w:cs="Calibri"/>
                <w:b/>
                <w:bCs/>
              </w:rPr>
              <w:t xml:space="preserve"> used</w:t>
            </w:r>
            <w:r>
              <w:rPr>
                <w:rFonts w:ascii="Calibri" w:eastAsia="Times New Roman" w:hAnsi="Calibri" w:cs="Calibri"/>
                <w:b/>
                <w:bCs/>
              </w:rPr>
              <w:t xml:space="preserve"> (if any)</w:t>
            </w:r>
          </w:p>
        </w:tc>
      </w:tr>
      <w:tr w:rsidR="00DE65AA" w:rsidRPr="008A449D" w14:paraId="1180F599" w14:textId="77777777">
        <w:trPr>
          <w:trHeight w:val="360"/>
        </w:trPr>
        <w:tc>
          <w:tcPr>
            <w:tcW w:w="766" w:type="pct"/>
            <w:hideMark/>
          </w:tcPr>
          <w:p w14:paraId="7CB9ABC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Anzueto 2015</w:t>
            </w:r>
          </w:p>
        </w:tc>
        <w:tc>
          <w:tcPr>
            <w:tcW w:w="820" w:type="pct"/>
            <w:hideMark/>
          </w:tcPr>
          <w:p w14:paraId="7A00E35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0F1F456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3DB7039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Difficulty with activities of daily living, difficulty raising children, needing assistance/caregiver, missed workdays due to treatment, treatment burden on time, costs, impact on family/caregivers, dyspnea, wheezing, cough, volume of sputum</w:t>
            </w:r>
          </w:p>
        </w:tc>
        <w:tc>
          <w:tcPr>
            <w:tcW w:w="1143" w:type="pct"/>
            <w:hideMark/>
          </w:tcPr>
          <w:p w14:paraId="3111C360"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697CBAF4" w14:textId="77777777">
        <w:trPr>
          <w:trHeight w:val="360"/>
        </w:trPr>
        <w:tc>
          <w:tcPr>
            <w:tcW w:w="766" w:type="pct"/>
            <w:hideMark/>
          </w:tcPr>
          <w:p w14:paraId="1B5A9925" w14:textId="77777777" w:rsidR="00DE65AA" w:rsidRPr="008A449D" w:rsidRDefault="00DE65AA" w:rsidP="00EF5503">
            <w:pPr>
              <w:widowControl w:val="0"/>
              <w:spacing w:after="0" w:line="480" w:lineRule="auto"/>
              <w:jc w:val="left"/>
              <w:rPr>
                <w:rFonts w:ascii="Calibri" w:eastAsia="Times New Roman" w:hAnsi="Calibri" w:cs="Calibri"/>
              </w:rPr>
            </w:pPr>
            <w:proofErr w:type="spellStart"/>
            <w:r w:rsidRPr="008A449D">
              <w:rPr>
                <w:rFonts w:ascii="Calibri" w:eastAsia="Times New Roman" w:hAnsi="Calibri" w:cs="Calibri"/>
              </w:rPr>
              <w:t>Barjaktarevic</w:t>
            </w:r>
            <w:proofErr w:type="spellEnd"/>
            <w:r w:rsidRPr="008A449D">
              <w:rPr>
                <w:rFonts w:ascii="Calibri" w:eastAsia="Times New Roman" w:hAnsi="Calibri" w:cs="Calibri"/>
              </w:rPr>
              <w:t xml:space="preserve"> 2021</w:t>
            </w:r>
          </w:p>
        </w:tc>
        <w:tc>
          <w:tcPr>
            <w:tcW w:w="820" w:type="pct"/>
            <w:hideMark/>
          </w:tcPr>
          <w:p w14:paraId="7DB1DA8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2B18A4A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6B71D5E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Impact on work/career choice, avoidance of environmental exposures, exercise, number of exacerbations, healthcare utilization, use of supplementary oxygen, fatigue, mood, sense of control over condition, </w:t>
            </w:r>
            <w:r w:rsidRPr="008A449D">
              <w:rPr>
                <w:rFonts w:ascii="Calibri" w:eastAsia="Times New Roman" w:hAnsi="Calibri" w:cs="Calibri"/>
              </w:rPr>
              <w:lastRenderedPageBreak/>
              <w:t xml:space="preserve">dyspnea, weight loss, malnutrition, sputum </w:t>
            </w:r>
          </w:p>
        </w:tc>
        <w:tc>
          <w:tcPr>
            <w:tcW w:w="1143" w:type="pct"/>
            <w:hideMark/>
          </w:tcPr>
          <w:p w14:paraId="092848C7"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2B197BDF" w14:textId="77777777">
        <w:trPr>
          <w:trHeight w:val="360"/>
        </w:trPr>
        <w:tc>
          <w:tcPr>
            <w:tcW w:w="766" w:type="pct"/>
            <w:hideMark/>
          </w:tcPr>
          <w:p w14:paraId="711D197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Gøtzsche 2010</w:t>
            </w:r>
          </w:p>
        </w:tc>
        <w:tc>
          <w:tcPr>
            <w:tcW w:w="820" w:type="pct"/>
            <w:hideMark/>
          </w:tcPr>
          <w:p w14:paraId="04673A4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0734AC3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0ABF605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Number of exacerbations, SGRQ score</w:t>
            </w:r>
          </w:p>
        </w:tc>
        <w:tc>
          <w:tcPr>
            <w:tcW w:w="1143" w:type="pct"/>
            <w:hideMark/>
          </w:tcPr>
          <w:p w14:paraId="6ADFE9C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 George's Respiratory Questionnaire</w:t>
            </w:r>
          </w:p>
        </w:tc>
      </w:tr>
      <w:tr w:rsidR="00DE65AA" w:rsidRPr="008A449D" w14:paraId="56C1C233" w14:textId="77777777">
        <w:trPr>
          <w:trHeight w:val="360"/>
        </w:trPr>
        <w:tc>
          <w:tcPr>
            <w:tcW w:w="766" w:type="pct"/>
            <w:hideMark/>
          </w:tcPr>
          <w:p w14:paraId="0BB1F38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Gøtzsche 2016</w:t>
            </w:r>
          </w:p>
        </w:tc>
        <w:tc>
          <w:tcPr>
            <w:tcW w:w="820" w:type="pct"/>
            <w:hideMark/>
          </w:tcPr>
          <w:p w14:paraId="44D9446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5E214D7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3EA60E0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Number of exacerbations, SGRQ score</w:t>
            </w:r>
          </w:p>
        </w:tc>
        <w:tc>
          <w:tcPr>
            <w:tcW w:w="1143" w:type="pct"/>
            <w:hideMark/>
          </w:tcPr>
          <w:p w14:paraId="0375BC3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 George's Respiratory Questionnaire</w:t>
            </w:r>
          </w:p>
        </w:tc>
      </w:tr>
      <w:tr w:rsidR="00DE65AA" w:rsidRPr="008A449D" w14:paraId="3C2C5A97" w14:textId="77777777">
        <w:trPr>
          <w:trHeight w:val="360"/>
        </w:trPr>
        <w:tc>
          <w:tcPr>
            <w:tcW w:w="766" w:type="pct"/>
            <w:hideMark/>
          </w:tcPr>
          <w:p w14:paraId="6243F7E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Holm 2013</w:t>
            </w:r>
          </w:p>
        </w:tc>
        <w:tc>
          <w:tcPr>
            <w:tcW w:w="820" w:type="pct"/>
            <w:hideMark/>
          </w:tcPr>
          <w:p w14:paraId="648AC09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3A0B795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Self-report questionnaires</w:t>
            </w:r>
          </w:p>
        </w:tc>
        <w:tc>
          <w:tcPr>
            <w:tcW w:w="1405" w:type="pct"/>
            <w:hideMark/>
          </w:tcPr>
          <w:p w14:paraId="653AA43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Depression, anxiety, use of supplemental oxygen, dyspnea, quality of life</w:t>
            </w:r>
          </w:p>
        </w:tc>
        <w:tc>
          <w:tcPr>
            <w:tcW w:w="1143" w:type="pct"/>
            <w:hideMark/>
          </w:tcPr>
          <w:p w14:paraId="15BAD93B"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Modified Medical Research Council Dyspnea Scale; St. George's Respiratory Questionnaire; Hospital Anxiety and Depression Scale</w:t>
            </w:r>
          </w:p>
        </w:tc>
      </w:tr>
      <w:tr w:rsidR="00DE65AA" w:rsidRPr="008A449D" w14:paraId="77616B08" w14:textId="77777777">
        <w:trPr>
          <w:trHeight w:val="360"/>
        </w:trPr>
        <w:tc>
          <w:tcPr>
            <w:tcW w:w="766" w:type="pct"/>
            <w:hideMark/>
          </w:tcPr>
          <w:p w14:paraId="0C9C288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Manca 2014</w:t>
            </w:r>
          </w:p>
        </w:tc>
        <w:tc>
          <w:tcPr>
            <w:tcW w:w="820" w:type="pct"/>
            <w:hideMark/>
          </w:tcPr>
          <w:p w14:paraId="5DCA819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3CD9E4C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Measures administered during face to face interviews</w:t>
            </w:r>
          </w:p>
        </w:tc>
        <w:tc>
          <w:tcPr>
            <w:tcW w:w="1405" w:type="pct"/>
            <w:hideMark/>
          </w:tcPr>
          <w:p w14:paraId="0E299FBA" w14:textId="77777777" w:rsidR="00DE65AA" w:rsidRPr="008A449D" w:rsidRDefault="00DE65AA" w:rsidP="00EF5503">
            <w:pPr>
              <w:widowControl w:val="0"/>
              <w:spacing w:after="0" w:line="480" w:lineRule="auto"/>
              <w:jc w:val="left"/>
              <w:rPr>
                <w:rFonts w:ascii="Calibri" w:eastAsia="Times New Roman" w:hAnsi="Calibri" w:cs="Calibri"/>
              </w:rPr>
            </w:pPr>
            <w:r>
              <w:rPr>
                <w:rFonts w:ascii="Calibri" w:eastAsia="Times New Roman" w:hAnsi="Calibri" w:cs="Calibri"/>
              </w:rPr>
              <w:t>P</w:t>
            </w:r>
            <w:r w:rsidRPr="008A449D">
              <w:rPr>
                <w:rFonts w:ascii="Calibri" w:eastAsia="Times New Roman" w:hAnsi="Calibri" w:cs="Calibri"/>
              </w:rPr>
              <w:t>redictors of PROM scores were FEV1(%) and pack-years of smoking; patients with AATD exhibited correlations between symptomatic impairments and quality of life scores</w:t>
            </w:r>
            <w:r>
              <w:rPr>
                <w:rFonts w:ascii="Calibri" w:eastAsia="Times New Roman" w:hAnsi="Calibri" w:cs="Calibri"/>
              </w:rPr>
              <w:t xml:space="preserve"> </w:t>
            </w:r>
          </w:p>
        </w:tc>
        <w:tc>
          <w:tcPr>
            <w:tcW w:w="1143" w:type="pct"/>
            <w:hideMark/>
          </w:tcPr>
          <w:p w14:paraId="6DE14D5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COPD Severity Score; EQ-5D; Living with COPD (LCOPD); COPD Assessment Test; Modified Medical Research Council Dyspnea Scale; Charlson Co-morbidity Index</w:t>
            </w:r>
          </w:p>
        </w:tc>
      </w:tr>
      <w:tr w:rsidR="00DE65AA" w:rsidRPr="008A449D" w14:paraId="709942B1" w14:textId="77777777">
        <w:trPr>
          <w:trHeight w:val="360"/>
        </w:trPr>
        <w:tc>
          <w:tcPr>
            <w:tcW w:w="766" w:type="pct"/>
            <w:hideMark/>
          </w:tcPr>
          <w:p w14:paraId="6F53FD2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Tian 2020</w:t>
            </w:r>
          </w:p>
        </w:tc>
        <w:tc>
          <w:tcPr>
            <w:tcW w:w="820" w:type="pct"/>
            <w:hideMark/>
          </w:tcPr>
          <w:p w14:paraId="0422B22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42187F6B"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w:t>
            </w:r>
          </w:p>
        </w:tc>
        <w:tc>
          <w:tcPr>
            <w:tcW w:w="1405" w:type="pct"/>
            <w:hideMark/>
          </w:tcPr>
          <w:p w14:paraId="40DD0722" w14:textId="77777777" w:rsidR="00DE65AA" w:rsidRPr="008A449D" w:rsidRDefault="00DE65AA" w:rsidP="00EF5503">
            <w:pPr>
              <w:widowControl w:val="0"/>
              <w:spacing w:after="0" w:line="480" w:lineRule="auto"/>
              <w:jc w:val="left"/>
              <w:rPr>
                <w:rFonts w:ascii="Calibri" w:eastAsia="Times New Roman" w:hAnsi="Calibri" w:cs="Calibri"/>
              </w:rPr>
            </w:pPr>
            <w:r>
              <w:rPr>
                <w:rFonts w:ascii="Calibri" w:eastAsia="Times New Roman" w:hAnsi="Calibri" w:cs="Calibri"/>
              </w:rPr>
              <w:t>P</w:t>
            </w:r>
            <w:r w:rsidRPr="008A449D">
              <w:rPr>
                <w:rFonts w:ascii="Calibri" w:eastAsia="Times New Roman" w:hAnsi="Calibri" w:cs="Calibri"/>
              </w:rPr>
              <w:t>erceived stress, life satisfaction, stigma/genetic discrimination, social support resources, marital quality</w:t>
            </w:r>
          </w:p>
        </w:tc>
        <w:tc>
          <w:tcPr>
            <w:tcW w:w="1143" w:type="pct"/>
            <w:hideMark/>
          </w:tcPr>
          <w:p w14:paraId="7A67865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Questions were selected or adapted from </w:t>
            </w:r>
            <w:r>
              <w:rPr>
                <w:rFonts w:ascii="Calibri" w:eastAsia="Times New Roman" w:hAnsi="Calibri" w:cs="Calibri"/>
              </w:rPr>
              <w:t>a variety of in other publications to create study-specific assessments</w:t>
            </w:r>
          </w:p>
        </w:tc>
      </w:tr>
      <w:tr w:rsidR="00DE65AA" w:rsidRPr="008A449D" w14:paraId="11A8D16B" w14:textId="77777777">
        <w:trPr>
          <w:trHeight w:val="360"/>
        </w:trPr>
        <w:tc>
          <w:tcPr>
            <w:tcW w:w="766" w:type="pct"/>
            <w:hideMark/>
          </w:tcPr>
          <w:p w14:paraId="42A07C0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Torres Redondo 2017</w:t>
            </w:r>
          </w:p>
        </w:tc>
        <w:tc>
          <w:tcPr>
            <w:tcW w:w="820" w:type="pct"/>
            <w:hideMark/>
          </w:tcPr>
          <w:p w14:paraId="21C22E5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3179BD9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Self-report questionnaires</w:t>
            </w:r>
          </w:p>
        </w:tc>
        <w:tc>
          <w:tcPr>
            <w:tcW w:w="1405" w:type="pct"/>
            <w:hideMark/>
          </w:tcPr>
          <w:p w14:paraId="266B23D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Quality of life/physical functioning, dyspnea</w:t>
            </w:r>
          </w:p>
        </w:tc>
        <w:tc>
          <w:tcPr>
            <w:tcW w:w="1143" w:type="pct"/>
            <w:hideMark/>
          </w:tcPr>
          <w:p w14:paraId="774AF513"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SF-36; Modified Medical Research Council Dyspnea Scale</w:t>
            </w:r>
          </w:p>
        </w:tc>
      </w:tr>
      <w:tr w:rsidR="00DE65AA" w:rsidRPr="008A449D" w14:paraId="6D8C75DF" w14:textId="77777777">
        <w:trPr>
          <w:trHeight w:val="360"/>
        </w:trPr>
        <w:tc>
          <w:tcPr>
            <w:tcW w:w="766" w:type="pct"/>
            <w:hideMark/>
          </w:tcPr>
          <w:p w14:paraId="14769E8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Choate 2021</w:t>
            </w:r>
          </w:p>
        </w:tc>
        <w:tc>
          <w:tcPr>
            <w:tcW w:w="820" w:type="pct"/>
            <w:hideMark/>
          </w:tcPr>
          <w:p w14:paraId="25AD9FA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Longitudinal cohort study</w:t>
            </w:r>
          </w:p>
        </w:tc>
        <w:tc>
          <w:tcPr>
            <w:tcW w:w="866" w:type="pct"/>
            <w:hideMark/>
          </w:tcPr>
          <w:p w14:paraId="10D1A88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Monthly  data collection conducted via telephone</w:t>
            </w:r>
          </w:p>
        </w:tc>
        <w:tc>
          <w:tcPr>
            <w:tcW w:w="1405" w:type="pct"/>
            <w:hideMark/>
          </w:tcPr>
          <w:p w14:paraId="5639F52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Number of exacerbations, dyspnea, cough; 48% of events reported over the 1</w:t>
            </w:r>
            <w:r>
              <w:rPr>
                <w:rFonts w:ascii="Calibri" w:eastAsia="Times New Roman" w:hAnsi="Calibri" w:cs="Calibri"/>
              </w:rPr>
              <w:t>-</w:t>
            </w:r>
            <w:r w:rsidRPr="008A449D">
              <w:rPr>
                <w:rFonts w:ascii="Calibri" w:eastAsia="Times New Roman" w:hAnsi="Calibri" w:cs="Calibri"/>
              </w:rPr>
              <w:t>year study were described by participants as exacerbations and 68% of participants experienced at least 1 exacerbation during the year</w:t>
            </w:r>
          </w:p>
        </w:tc>
        <w:tc>
          <w:tcPr>
            <w:tcW w:w="1143" w:type="pct"/>
            <w:hideMark/>
          </w:tcPr>
          <w:p w14:paraId="087E3A3A"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587E720C" w14:textId="77777777">
        <w:trPr>
          <w:trHeight w:val="360"/>
        </w:trPr>
        <w:tc>
          <w:tcPr>
            <w:tcW w:w="766" w:type="pct"/>
            <w:hideMark/>
          </w:tcPr>
          <w:p w14:paraId="4092CBB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Choate 2022</w:t>
            </w:r>
          </w:p>
        </w:tc>
        <w:tc>
          <w:tcPr>
            <w:tcW w:w="820" w:type="pct"/>
            <w:hideMark/>
          </w:tcPr>
          <w:p w14:paraId="5A9D43D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Longitudinal cohort study</w:t>
            </w:r>
          </w:p>
        </w:tc>
        <w:tc>
          <w:tcPr>
            <w:tcW w:w="866" w:type="pct"/>
            <w:hideMark/>
          </w:tcPr>
          <w:p w14:paraId="5E40FA6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Monthly  data collection </w:t>
            </w:r>
          </w:p>
        </w:tc>
        <w:tc>
          <w:tcPr>
            <w:tcW w:w="1405" w:type="pct"/>
            <w:hideMark/>
          </w:tcPr>
          <w:p w14:paraId="7DD2429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Use of supplemental oxygen, use of inhaled medication, number of exacerbations, dyspnea, </w:t>
            </w:r>
            <w:r w:rsidRPr="008A449D">
              <w:rPr>
                <w:rFonts w:ascii="Calibri" w:eastAsia="Times New Roman" w:hAnsi="Calibri" w:cs="Calibri"/>
              </w:rPr>
              <w:lastRenderedPageBreak/>
              <w:t>increased sputum, change in sputum color</w:t>
            </w:r>
          </w:p>
        </w:tc>
        <w:tc>
          <w:tcPr>
            <w:tcW w:w="1143" w:type="pct"/>
            <w:hideMark/>
          </w:tcPr>
          <w:p w14:paraId="06507AAA"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637619EB" w14:textId="77777777">
        <w:trPr>
          <w:trHeight w:val="360"/>
        </w:trPr>
        <w:tc>
          <w:tcPr>
            <w:tcW w:w="766" w:type="pct"/>
            <w:hideMark/>
          </w:tcPr>
          <w:p w14:paraId="05EA093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Stoller 1994</w:t>
            </w:r>
          </w:p>
        </w:tc>
        <w:tc>
          <w:tcPr>
            <w:tcW w:w="820" w:type="pct"/>
            <w:hideMark/>
          </w:tcPr>
          <w:p w14:paraId="7E70F23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4E09741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 by mail sent to Alpha-1 National Association newsletter subscribers</w:t>
            </w:r>
          </w:p>
        </w:tc>
        <w:tc>
          <w:tcPr>
            <w:tcW w:w="1405" w:type="pct"/>
            <w:hideMark/>
          </w:tcPr>
          <w:p w14:paraId="5BB741B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Job impact (retired early, lost job, changed to an easier job), impact on health insurance, impact on social life/friendships (lost friend, made a friend), impact on marital/family life (worse marriage/better marriage), dyspnea, wheezing all the time, wheezing with colds, cough, phlegm, </w:t>
            </w:r>
          </w:p>
        </w:tc>
        <w:tc>
          <w:tcPr>
            <w:tcW w:w="1143" w:type="pct"/>
            <w:hideMark/>
          </w:tcPr>
          <w:p w14:paraId="2061D005"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7177F937" w14:textId="77777777">
        <w:trPr>
          <w:trHeight w:val="360"/>
        </w:trPr>
        <w:tc>
          <w:tcPr>
            <w:tcW w:w="766" w:type="pct"/>
            <w:hideMark/>
          </w:tcPr>
          <w:p w14:paraId="44CD3ED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Raveendran </w:t>
            </w:r>
            <w:r>
              <w:rPr>
                <w:rFonts w:ascii="Calibri" w:eastAsia="Times New Roman" w:hAnsi="Calibri" w:cs="Calibri"/>
              </w:rPr>
              <w:t>2023</w:t>
            </w:r>
          </w:p>
        </w:tc>
        <w:tc>
          <w:tcPr>
            <w:tcW w:w="820" w:type="pct"/>
            <w:hideMark/>
          </w:tcPr>
          <w:p w14:paraId="10F16CB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Qualitative</w:t>
            </w:r>
          </w:p>
        </w:tc>
        <w:tc>
          <w:tcPr>
            <w:tcW w:w="866" w:type="pct"/>
            <w:hideMark/>
          </w:tcPr>
          <w:p w14:paraId="18E5814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Interviews</w:t>
            </w:r>
          </w:p>
        </w:tc>
        <w:tc>
          <w:tcPr>
            <w:tcW w:w="1405" w:type="pct"/>
            <w:hideMark/>
          </w:tcPr>
          <w:p w14:paraId="379E3D5E" w14:textId="77777777" w:rsidR="00DE65AA" w:rsidRPr="008A449D" w:rsidRDefault="00DE65AA" w:rsidP="00EF5503">
            <w:pPr>
              <w:widowControl w:val="0"/>
              <w:spacing w:after="0" w:line="480" w:lineRule="auto"/>
              <w:jc w:val="left"/>
              <w:rPr>
                <w:rFonts w:ascii="Calibri" w:eastAsia="Times New Roman" w:hAnsi="Calibri" w:cs="Calibri"/>
              </w:rPr>
            </w:pPr>
            <w:r>
              <w:rPr>
                <w:rFonts w:ascii="Calibri" w:eastAsia="Times New Roman" w:hAnsi="Calibri" w:cs="Calibri"/>
              </w:rPr>
              <w:t>Focused on c</w:t>
            </w:r>
            <w:r w:rsidRPr="008A449D">
              <w:rPr>
                <w:rFonts w:ascii="Calibri" w:eastAsia="Times New Roman" w:hAnsi="Calibri" w:cs="Calibri"/>
              </w:rPr>
              <w:t xml:space="preserve">oncepts unrelated to disease experience or treatment efficacy, including barriers to diagnosis, treatment history, satisfaction with health care, and willingness to share data with a patient registry </w:t>
            </w:r>
          </w:p>
        </w:tc>
        <w:tc>
          <w:tcPr>
            <w:tcW w:w="1143" w:type="pct"/>
            <w:hideMark/>
          </w:tcPr>
          <w:p w14:paraId="4CA5032F"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54244B25" w14:textId="77777777">
        <w:trPr>
          <w:trHeight w:val="360"/>
        </w:trPr>
        <w:tc>
          <w:tcPr>
            <w:tcW w:w="766" w:type="pct"/>
            <w:hideMark/>
          </w:tcPr>
          <w:p w14:paraId="22A0965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Wienke 2014</w:t>
            </w:r>
          </w:p>
        </w:tc>
        <w:tc>
          <w:tcPr>
            <w:tcW w:w="820" w:type="pct"/>
            <w:hideMark/>
          </w:tcPr>
          <w:p w14:paraId="05B435B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Qualitative</w:t>
            </w:r>
          </w:p>
        </w:tc>
        <w:tc>
          <w:tcPr>
            <w:tcW w:w="866" w:type="pct"/>
            <w:hideMark/>
          </w:tcPr>
          <w:p w14:paraId="6D7C6F9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Interviews and focus groups</w:t>
            </w:r>
          </w:p>
        </w:tc>
        <w:tc>
          <w:tcPr>
            <w:tcW w:w="1405" w:type="pct"/>
            <w:hideMark/>
          </w:tcPr>
          <w:p w14:paraId="59D2A93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Stigma, guilt, fear for future generations, fear for children's health, strain within the family dynamic, impacts on patient/family relationship, avoidance of environmental exposures, vigilance, behavior modifications related to susceptibility, feeling fatalistic, symptoms (not specified), cough, sadness/depression, anger, uncertainty, "redemptive adjustment" (purpose and meaning to life created by having social challenges that result from AATD) </w:t>
            </w:r>
          </w:p>
        </w:tc>
        <w:tc>
          <w:tcPr>
            <w:tcW w:w="1143" w:type="pct"/>
            <w:hideMark/>
          </w:tcPr>
          <w:p w14:paraId="01B33C7D"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169D6037" w14:textId="77777777">
        <w:trPr>
          <w:trHeight w:val="360"/>
        </w:trPr>
        <w:tc>
          <w:tcPr>
            <w:tcW w:w="766" w:type="pct"/>
            <w:hideMark/>
          </w:tcPr>
          <w:p w14:paraId="0F63AC14" w14:textId="77777777" w:rsidR="00DE65AA" w:rsidRPr="008A449D" w:rsidRDefault="00DE65AA" w:rsidP="00EF5503">
            <w:pPr>
              <w:widowControl w:val="0"/>
              <w:spacing w:after="0" w:line="480" w:lineRule="auto"/>
              <w:jc w:val="left"/>
              <w:rPr>
                <w:rFonts w:ascii="Calibri" w:eastAsia="Times New Roman" w:hAnsi="Calibri" w:cs="Calibri"/>
              </w:rPr>
            </w:pPr>
            <w:proofErr w:type="spellStart"/>
            <w:r w:rsidRPr="008A449D">
              <w:rPr>
                <w:rFonts w:ascii="Calibri" w:eastAsia="Times New Roman" w:hAnsi="Calibri" w:cs="Calibri"/>
              </w:rPr>
              <w:t>Herepath</w:t>
            </w:r>
            <w:proofErr w:type="spellEnd"/>
            <w:r w:rsidRPr="008A449D">
              <w:rPr>
                <w:rFonts w:ascii="Calibri" w:eastAsia="Times New Roman" w:hAnsi="Calibri" w:cs="Calibri"/>
              </w:rPr>
              <w:t xml:space="preserve"> 2020</w:t>
            </w:r>
          </w:p>
        </w:tc>
        <w:tc>
          <w:tcPr>
            <w:tcW w:w="820" w:type="pct"/>
            <w:hideMark/>
          </w:tcPr>
          <w:p w14:paraId="7DCD396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451F2E5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5841428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No specific concepts reported in this conference abstract, broad categories only (e.g., complications) </w:t>
            </w:r>
          </w:p>
        </w:tc>
        <w:tc>
          <w:tcPr>
            <w:tcW w:w="1143" w:type="pct"/>
            <w:hideMark/>
          </w:tcPr>
          <w:p w14:paraId="5AA2121A"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0A780F96" w14:textId="77777777">
        <w:trPr>
          <w:trHeight w:val="360"/>
        </w:trPr>
        <w:tc>
          <w:tcPr>
            <w:tcW w:w="766" w:type="pct"/>
            <w:hideMark/>
          </w:tcPr>
          <w:p w14:paraId="2E80DF9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Worthington 2018</w:t>
            </w:r>
          </w:p>
        </w:tc>
        <w:tc>
          <w:tcPr>
            <w:tcW w:w="820" w:type="pct"/>
            <w:hideMark/>
          </w:tcPr>
          <w:p w14:paraId="210F8EB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6CE3901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w:t>
            </w:r>
          </w:p>
        </w:tc>
        <w:tc>
          <w:tcPr>
            <w:tcW w:w="1405" w:type="pct"/>
            <w:hideMark/>
          </w:tcPr>
          <w:p w14:paraId="711AF13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Unpredictability, subjective numeracy, math anxiety, spiritual well-being, negative affect (afraid, worried, fearful), affect-management coping (wanting to feel hopeful, desiring peace of mind) </w:t>
            </w:r>
          </w:p>
        </w:tc>
        <w:tc>
          <w:tcPr>
            <w:tcW w:w="1143" w:type="pct"/>
            <w:hideMark/>
          </w:tcPr>
          <w:p w14:paraId="31A46309"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51A02E4D" w14:textId="77777777">
        <w:trPr>
          <w:trHeight w:val="360"/>
        </w:trPr>
        <w:tc>
          <w:tcPr>
            <w:tcW w:w="766" w:type="pct"/>
            <w:hideMark/>
          </w:tcPr>
          <w:p w14:paraId="3AFAB3A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Buchman 2013</w:t>
            </w:r>
          </w:p>
        </w:tc>
        <w:tc>
          <w:tcPr>
            <w:tcW w:w="820" w:type="pct"/>
            <w:hideMark/>
          </w:tcPr>
          <w:p w14:paraId="3EC9DB9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60F9065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Measures administered during phone interviews</w:t>
            </w:r>
          </w:p>
        </w:tc>
        <w:tc>
          <w:tcPr>
            <w:tcW w:w="1405" w:type="pct"/>
            <w:hideMark/>
          </w:tcPr>
          <w:p w14:paraId="4C7622E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Depression, anxiety; 45% of participants experienced depression and most of them reported mild depression, 15% of participants experienced moderate anxiety  </w:t>
            </w:r>
          </w:p>
        </w:tc>
        <w:tc>
          <w:tcPr>
            <w:tcW w:w="1143" w:type="pct"/>
            <w:hideMark/>
          </w:tcPr>
          <w:p w14:paraId="6B26FC0B"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Hamilton Depression Rating Scale (HAM-D), Hamilton Anxiety Rating Scale (HAM-A)</w:t>
            </w:r>
          </w:p>
        </w:tc>
      </w:tr>
      <w:tr w:rsidR="00DE65AA" w:rsidRPr="008A449D" w14:paraId="4DEF9A1A" w14:textId="77777777">
        <w:trPr>
          <w:trHeight w:val="360"/>
        </w:trPr>
        <w:tc>
          <w:tcPr>
            <w:tcW w:w="766" w:type="pct"/>
            <w:hideMark/>
          </w:tcPr>
          <w:p w14:paraId="091D270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Sandhaus 2020a</w:t>
            </w:r>
          </w:p>
        </w:tc>
        <w:tc>
          <w:tcPr>
            <w:tcW w:w="820" w:type="pct"/>
            <w:hideMark/>
          </w:tcPr>
          <w:p w14:paraId="3E6DFB7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Longitudinal cohort study</w:t>
            </w:r>
          </w:p>
        </w:tc>
        <w:tc>
          <w:tcPr>
            <w:tcW w:w="866" w:type="pct"/>
            <w:hideMark/>
          </w:tcPr>
          <w:p w14:paraId="1C552DF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Registry data collected monthly by phone</w:t>
            </w:r>
          </w:p>
        </w:tc>
        <w:tc>
          <w:tcPr>
            <w:tcW w:w="1405" w:type="pct"/>
            <w:hideMark/>
          </w:tcPr>
          <w:p w14:paraId="0AD0605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Quality of life assessed by SGRQ; analysis indicated that annual worsening of score was larger in the control group compared with group receiving AAT augmentation therapy </w:t>
            </w:r>
          </w:p>
        </w:tc>
        <w:tc>
          <w:tcPr>
            <w:tcW w:w="1143" w:type="pct"/>
            <w:hideMark/>
          </w:tcPr>
          <w:p w14:paraId="770D2273"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 George's Respiratory Questionnaire</w:t>
            </w:r>
          </w:p>
        </w:tc>
      </w:tr>
      <w:tr w:rsidR="00DE65AA" w:rsidRPr="008A449D" w14:paraId="6A5BCC36" w14:textId="77777777">
        <w:trPr>
          <w:trHeight w:val="360"/>
        </w:trPr>
        <w:tc>
          <w:tcPr>
            <w:tcW w:w="766" w:type="pct"/>
            <w:hideMark/>
          </w:tcPr>
          <w:p w14:paraId="7BF7A8E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Sandhaus 2020b</w:t>
            </w:r>
          </w:p>
        </w:tc>
        <w:tc>
          <w:tcPr>
            <w:tcW w:w="820" w:type="pct"/>
            <w:hideMark/>
          </w:tcPr>
          <w:p w14:paraId="67171DA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7CDA509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NA</w:t>
            </w:r>
          </w:p>
        </w:tc>
        <w:tc>
          <w:tcPr>
            <w:tcW w:w="1405" w:type="pct"/>
            <w:hideMark/>
          </w:tcPr>
          <w:p w14:paraId="5E52630E"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Number of exacerbations, duration of exacerbations, burden of treatment (travel and time for infusion therapy, convenience of home therapy administration), ability to work, ability to perform family roles, well-being/quality of life, ability to travel, ability to feel independent/control life, satisfaction with treatment, exercise, ability to carry out daily activities, muscle weakness, anxiety, depression, dyspnea, new/increased sputum, change in sputum color</w:t>
            </w:r>
          </w:p>
        </w:tc>
        <w:tc>
          <w:tcPr>
            <w:tcW w:w="1143" w:type="pct"/>
            <w:hideMark/>
          </w:tcPr>
          <w:p w14:paraId="19AF04E7"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6904AD2A" w14:textId="77777777">
        <w:trPr>
          <w:trHeight w:val="360"/>
        </w:trPr>
        <w:tc>
          <w:tcPr>
            <w:tcW w:w="766" w:type="pct"/>
            <w:hideMark/>
          </w:tcPr>
          <w:p w14:paraId="5EB61998" w14:textId="77777777" w:rsidR="00DE65AA" w:rsidRPr="008A449D" w:rsidRDefault="00DE65AA" w:rsidP="00EF5503">
            <w:pPr>
              <w:widowControl w:val="0"/>
              <w:spacing w:after="0" w:line="480" w:lineRule="auto"/>
              <w:jc w:val="left"/>
              <w:rPr>
                <w:rFonts w:ascii="Calibri" w:eastAsia="Times New Roman" w:hAnsi="Calibri" w:cs="Calibri"/>
              </w:rPr>
            </w:pPr>
            <w:proofErr w:type="spellStart"/>
            <w:r w:rsidRPr="008A449D">
              <w:rPr>
                <w:rFonts w:ascii="Calibri" w:eastAsia="Times New Roman" w:hAnsi="Calibri" w:cs="Calibri"/>
              </w:rPr>
              <w:t>Beiko</w:t>
            </w:r>
            <w:proofErr w:type="spellEnd"/>
            <w:r w:rsidRPr="008A449D">
              <w:rPr>
                <w:rFonts w:ascii="Calibri" w:eastAsia="Times New Roman" w:hAnsi="Calibri" w:cs="Calibri"/>
              </w:rPr>
              <w:t xml:space="preserve"> 2019a</w:t>
            </w:r>
          </w:p>
        </w:tc>
        <w:tc>
          <w:tcPr>
            <w:tcW w:w="820" w:type="pct"/>
            <w:hideMark/>
          </w:tcPr>
          <w:p w14:paraId="0B00BE3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368E810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Surveys administered by a confidential </w:t>
            </w:r>
            <w:r w:rsidRPr="008A449D">
              <w:rPr>
                <w:rFonts w:ascii="Calibri" w:eastAsia="Times New Roman" w:hAnsi="Calibri" w:cs="Calibri"/>
              </w:rPr>
              <w:lastRenderedPageBreak/>
              <w:t>testing study</w:t>
            </w:r>
          </w:p>
        </w:tc>
        <w:tc>
          <w:tcPr>
            <w:tcW w:w="1405" w:type="pct"/>
            <w:hideMark/>
          </w:tcPr>
          <w:p w14:paraId="13F8A7B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 xml:space="preserve">Anxiety; higher anxiety scores were significantly correlated with female sex, lower income, and </w:t>
            </w:r>
            <w:r w:rsidRPr="008A449D">
              <w:rPr>
                <w:rFonts w:ascii="Calibri" w:eastAsia="Times New Roman" w:hAnsi="Calibri" w:cs="Calibri"/>
              </w:rPr>
              <w:lastRenderedPageBreak/>
              <w:t>smoker/past smoker status; no correlation with genotype or age. Anxiety scores were significantly correlated with SF-12 mental hea</w:t>
            </w:r>
            <w:r>
              <w:rPr>
                <w:rFonts w:ascii="Calibri" w:eastAsia="Times New Roman" w:hAnsi="Calibri" w:cs="Calibri"/>
              </w:rPr>
              <w:t>l</w:t>
            </w:r>
            <w:r w:rsidRPr="008A449D">
              <w:rPr>
                <w:rFonts w:ascii="Calibri" w:eastAsia="Times New Roman" w:hAnsi="Calibri" w:cs="Calibri"/>
              </w:rPr>
              <w:t xml:space="preserve">th composite scale scores, but not physical health composite scale scores </w:t>
            </w:r>
          </w:p>
        </w:tc>
        <w:tc>
          <w:tcPr>
            <w:tcW w:w="1143" w:type="pct"/>
            <w:hideMark/>
          </w:tcPr>
          <w:p w14:paraId="4547A7F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 xml:space="preserve">Beck Anxiety Inventory, SF-12 </w:t>
            </w:r>
          </w:p>
        </w:tc>
      </w:tr>
      <w:tr w:rsidR="00DE65AA" w:rsidRPr="008A449D" w14:paraId="161BBA24" w14:textId="77777777">
        <w:trPr>
          <w:trHeight w:val="360"/>
        </w:trPr>
        <w:tc>
          <w:tcPr>
            <w:tcW w:w="766" w:type="pct"/>
            <w:hideMark/>
          </w:tcPr>
          <w:p w14:paraId="737401B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Redondo 2015</w:t>
            </w:r>
          </w:p>
        </w:tc>
        <w:tc>
          <w:tcPr>
            <w:tcW w:w="820" w:type="pct"/>
            <w:hideMark/>
          </w:tcPr>
          <w:p w14:paraId="4471D08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5D5A5E6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Self-report questionnaires</w:t>
            </w:r>
          </w:p>
        </w:tc>
        <w:tc>
          <w:tcPr>
            <w:tcW w:w="1405" w:type="pct"/>
            <w:hideMark/>
          </w:tcPr>
          <w:p w14:paraId="6EE4838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Study found sex-specific differences in SF-36 domain scores for bodily pain, vitality, and mental health; there were differences for ZZ patients with and without augmentation therapy on change in health; FEV1(%) was significantly and positively correlated with physical functioning, role physical, and general health; number of hospitalizations in the </w:t>
            </w:r>
            <w:r w:rsidRPr="008A449D">
              <w:rPr>
                <w:rFonts w:ascii="Calibri" w:eastAsia="Times New Roman" w:hAnsi="Calibri" w:cs="Calibri"/>
              </w:rPr>
              <w:lastRenderedPageBreak/>
              <w:t xml:space="preserve">previous year also influenced SF-36 scores </w:t>
            </w:r>
          </w:p>
        </w:tc>
        <w:tc>
          <w:tcPr>
            <w:tcW w:w="1143" w:type="pct"/>
            <w:hideMark/>
          </w:tcPr>
          <w:p w14:paraId="4F98059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SF-36</w:t>
            </w:r>
          </w:p>
        </w:tc>
      </w:tr>
      <w:tr w:rsidR="00DE65AA" w:rsidRPr="008A449D" w14:paraId="5AF2704C" w14:textId="77777777">
        <w:trPr>
          <w:trHeight w:val="360"/>
        </w:trPr>
        <w:tc>
          <w:tcPr>
            <w:tcW w:w="766" w:type="pct"/>
            <w:hideMark/>
          </w:tcPr>
          <w:p w14:paraId="40C0BEB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Molloy 2017</w:t>
            </w:r>
          </w:p>
        </w:tc>
        <w:tc>
          <w:tcPr>
            <w:tcW w:w="820" w:type="pct"/>
            <w:hideMark/>
          </w:tcPr>
          <w:p w14:paraId="3D61187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50F490F4"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w:t>
            </w:r>
          </w:p>
        </w:tc>
        <w:tc>
          <w:tcPr>
            <w:tcW w:w="1405" w:type="pct"/>
            <w:hideMark/>
          </w:tcPr>
          <w:p w14:paraId="5169C6EB"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Symptoms (not specified), ability to work; also reported as important to patients: slower progression of disease, fewer chest infections, reduced number of hospitalizations</w:t>
            </w:r>
          </w:p>
        </w:tc>
        <w:tc>
          <w:tcPr>
            <w:tcW w:w="1143" w:type="pct"/>
            <w:hideMark/>
          </w:tcPr>
          <w:p w14:paraId="6200FCE3"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60534E84" w14:textId="77777777">
        <w:trPr>
          <w:trHeight w:val="360"/>
        </w:trPr>
        <w:tc>
          <w:tcPr>
            <w:tcW w:w="766" w:type="pct"/>
            <w:hideMark/>
          </w:tcPr>
          <w:p w14:paraId="21CAF9A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Sandhaus 2022</w:t>
            </w:r>
          </w:p>
        </w:tc>
        <w:tc>
          <w:tcPr>
            <w:tcW w:w="820" w:type="pct"/>
            <w:hideMark/>
          </w:tcPr>
          <w:p w14:paraId="02D8B16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Qualitative and non-randomized experimental</w:t>
            </w:r>
          </w:p>
        </w:tc>
        <w:tc>
          <w:tcPr>
            <w:tcW w:w="866" w:type="pct"/>
            <w:hideMark/>
          </w:tcPr>
          <w:p w14:paraId="4E194F5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Outcome assessments and qualitative data</w:t>
            </w:r>
          </w:p>
        </w:tc>
        <w:tc>
          <w:tcPr>
            <w:tcW w:w="1405" w:type="pct"/>
            <w:hideMark/>
          </w:tcPr>
          <w:p w14:paraId="3C05C7E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Nasal dryness/moisture, mouth dryness/moisture, comfort using the device </w:t>
            </w:r>
            <w:r>
              <w:rPr>
                <w:rFonts w:ascii="Calibri" w:eastAsia="Times New Roman" w:hAnsi="Calibri" w:cs="Calibri"/>
              </w:rPr>
              <w:t xml:space="preserve">(a humidifier for nasal oxygen administration) </w:t>
            </w:r>
            <w:r w:rsidRPr="008A449D">
              <w:rPr>
                <w:rFonts w:ascii="Calibri" w:eastAsia="Times New Roman" w:hAnsi="Calibri" w:cs="Calibri"/>
              </w:rPr>
              <w:t>at night, difficulty using the device during activity, improved sleep, waking without a dry nose</w:t>
            </w:r>
          </w:p>
        </w:tc>
        <w:tc>
          <w:tcPr>
            <w:tcW w:w="1143" w:type="pct"/>
            <w:hideMark/>
          </w:tcPr>
          <w:p w14:paraId="44D2A6BC"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5A06047C" w14:textId="77777777">
        <w:trPr>
          <w:trHeight w:val="360"/>
        </w:trPr>
        <w:tc>
          <w:tcPr>
            <w:tcW w:w="766" w:type="pct"/>
            <w:hideMark/>
          </w:tcPr>
          <w:p w14:paraId="76F7FE15" w14:textId="77777777" w:rsidR="00DE65AA" w:rsidRPr="008A449D" w:rsidRDefault="00DE65AA" w:rsidP="00EF5503">
            <w:pPr>
              <w:widowControl w:val="0"/>
              <w:spacing w:after="0" w:line="480" w:lineRule="auto"/>
              <w:jc w:val="left"/>
              <w:rPr>
                <w:rFonts w:ascii="Calibri" w:eastAsia="Times New Roman" w:hAnsi="Calibri" w:cs="Calibri"/>
              </w:rPr>
            </w:pPr>
            <w:proofErr w:type="spellStart"/>
            <w:r w:rsidRPr="008A449D">
              <w:rPr>
                <w:rFonts w:ascii="Calibri" w:eastAsia="Times New Roman" w:hAnsi="Calibri" w:cs="Calibri"/>
              </w:rPr>
              <w:t>Beiko</w:t>
            </w:r>
            <w:proofErr w:type="spellEnd"/>
            <w:r w:rsidRPr="008A449D">
              <w:rPr>
                <w:rFonts w:ascii="Calibri" w:eastAsia="Times New Roman" w:hAnsi="Calibri" w:cs="Calibri"/>
              </w:rPr>
              <w:t xml:space="preserve"> 2019b</w:t>
            </w:r>
          </w:p>
        </w:tc>
        <w:tc>
          <w:tcPr>
            <w:tcW w:w="820" w:type="pct"/>
            <w:hideMark/>
          </w:tcPr>
          <w:p w14:paraId="22DB6D8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Review</w:t>
            </w:r>
          </w:p>
        </w:tc>
        <w:tc>
          <w:tcPr>
            <w:tcW w:w="866" w:type="pct"/>
            <w:hideMark/>
          </w:tcPr>
          <w:p w14:paraId="5706B93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Literature</w:t>
            </w:r>
          </w:p>
        </w:tc>
        <w:tc>
          <w:tcPr>
            <w:tcW w:w="1405" w:type="pct"/>
            <w:hideMark/>
          </w:tcPr>
          <w:p w14:paraId="37FCBB5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Fatigue, anxiety, depression, ambiguity/uncertainty, altered mood, quality of life, impacts on daily life </w:t>
            </w:r>
            <w:r w:rsidRPr="008A449D">
              <w:rPr>
                <w:rFonts w:ascii="Calibri" w:eastAsia="Times New Roman" w:hAnsi="Calibri" w:cs="Calibri"/>
              </w:rPr>
              <w:lastRenderedPageBreak/>
              <w:t>and role functioning including ability to work, burden of treatment, avoidance of environmental exposures, impact on family/lifestyle choices, symptom burden, number of exacerbations, dyspnea</w:t>
            </w:r>
          </w:p>
        </w:tc>
        <w:tc>
          <w:tcPr>
            <w:tcW w:w="1143" w:type="pct"/>
            <w:hideMark/>
          </w:tcPr>
          <w:p w14:paraId="75ABC734"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06CA4C4C" w14:textId="77777777">
        <w:trPr>
          <w:trHeight w:val="360"/>
        </w:trPr>
        <w:tc>
          <w:tcPr>
            <w:tcW w:w="766" w:type="pct"/>
            <w:hideMark/>
          </w:tcPr>
          <w:p w14:paraId="33E6E6C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Gauvain 2015</w:t>
            </w:r>
          </w:p>
        </w:tc>
        <w:tc>
          <w:tcPr>
            <w:tcW w:w="820" w:type="pct"/>
            <w:hideMark/>
          </w:tcPr>
          <w:p w14:paraId="3C30696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2848CA6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Surveys</w:t>
            </w:r>
          </w:p>
        </w:tc>
        <w:tc>
          <w:tcPr>
            <w:tcW w:w="1405" w:type="pct"/>
            <w:hideMark/>
          </w:tcPr>
          <w:p w14:paraId="0B8A4C9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Number of exacerbations, ability to walk, quality of life assessed by SGRQ, dyspnea, wheezing</w:t>
            </w:r>
          </w:p>
        </w:tc>
        <w:tc>
          <w:tcPr>
            <w:tcW w:w="1143" w:type="pct"/>
            <w:hideMark/>
          </w:tcPr>
          <w:p w14:paraId="53A89E3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 George's Respiratory Questionnaire</w:t>
            </w:r>
          </w:p>
        </w:tc>
      </w:tr>
      <w:tr w:rsidR="00DE65AA" w:rsidRPr="008A449D" w14:paraId="4559CBA8" w14:textId="77777777">
        <w:trPr>
          <w:trHeight w:val="360"/>
        </w:trPr>
        <w:tc>
          <w:tcPr>
            <w:tcW w:w="766" w:type="pct"/>
            <w:hideMark/>
          </w:tcPr>
          <w:p w14:paraId="19DDA873"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Alpha-1 Foundation 2023</w:t>
            </w:r>
          </w:p>
        </w:tc>
        <w:tc>
          <w:tcPr>
            <w:tcW w:w="820" w:type="pct"/>
            <w:hideMark/>
          </w:tcPr>
          <w:p w14:paraId="6793F70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NA</w:t>
            </w:r>
          </w:p>
        </w:tc>
        <w:tc>
          <w:tcPr>
            <w:tcW w:w="866" w:type="pct"/>
            <w:hideMark/>
          </w:tcPr>
          <w:p w14:paraId="3278AAA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NA</w:t>
            </w:r>
          </w:p>
        </w:tc>
        <w:tc>
          <w:tcPr>
            <w:tcW w:w="1405" w:type="pct"/>
            <w:hideMark/>
          </w:tcPr>
          <w:p w14:paraId="5A386E3C"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Stress, depression, anxiety, fear, lifestyle or job changes, exercise, impact on family/family relationships, managing risks/environmental exposures, family planning/pregnancy decisions, number of exacerbations, fatigue/level of energy, </w:t>
            </w:r>
            <w:r w:rsidRPr="008A449D">
              <w:rPr>
                <w:rFonts w:ascii="Calibri" w:eastAsia="Times New Roman" w:hAnsi="Calibri" w:cs="Calibri"/>
              </w:rPr>
              <w:lastRenderedPageBreak/>
              <w:t xml:space="preserve">stamina/need to rest during normal activity, use of acute treatments, burden of treatment, use of supplemental oxygen, use of airway clearance device/method, muscle weakness, ability to concentrate, memory, mood, ability to carry out daily activities or work tasks, sleep quality, sleep disturbance, ability to maintain good nutritional status, difficulty with mobility, panic attacks, needing assistance, anger/frustration, libido and sexual function, ability to travel, dyspnea, tightness in the chest, wheezing, sputum, color of sputum, cough, irritability/change in </w:t>
            </w:r>
            <w:r w:rsidRPr="008A449D">
              <w:rPr>
                <w:rFonts w:ascii="Calibri" w:eastAsia="Times New Roman" w:hAnsi="Calibri" w:cs="Calibri"/>
              </w:rPr>
              <w:lastRenderedPageBreak/>
              <w:t>personality, fluid retention/edema, cognitive changes (forgetfulness, confusion, sleepiness, slurred speech), fever, respiratory rate, cyanosis, headache, dizziness, restlessness, rapid heart rate, congestion, unintentional weight loss</w:t>
            </w:r>
          </w:p>
        </w:tc>
        <w:tc>
          <w:tcPr>
            <w:tcW w:w="1143" w:type="pct"/>
            <w:hideMark/>
          </w:tcPr>
          <w:p w14:paraId="41E9E743" w14:textId="77777777" w:rsidR="00DE65AA" w:rsidRPr="008A449D" w:rsidRDefault="00DE65AA" w:rsidP="00EF5503">
            <w:pPr>
              <w:widowControl w:val="0"/>
              <w:spacing w:after="0" w:line="480" w:lineRule="auto"/>
              <w:jc w:val="left"/>
              <w:rPr>
                <w:rFonts w:ascii="Calibri" w:eastAsia="Times New Roman" w:hAnsi="Calibri" w:cs="Calibri"/>
              </w:rPr>
            </w:pPr>
          </w:p>
        </w:tc>
        <w:bookmarkStart w:id="1" w:name="_GoBack"/>
        <w:bookmarkEnd w:id="1"/>
      </w:tr>
      <w:tr w:rsidR="00DE65AA" w:rsidRPr="008A449D" w14:paraId="1C045C8E" w14:textId="77777777">
        <w:trPr>
          <w:trHeight w:val="360"/>
        </w:trPr>
        <w:tc>
          <w:tcPr>
            <w:tcW w:w="766" w:type="pct"/>
            <w:hideMark/>
          </w:tcPr>
          <w:p w14:paraId="20E6CF77"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O'Connor 2011</w:t>
            </w:r>
          </w:p>
        </w:tc>
        <w:tc>
          <w:tcPr>
            <w:tcW w:w="820" w:type="pct"/>
            <w:hideMark/>
          </w:tcPr>
          <w:p w14:paraId="51B1BD21"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2AB17DF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Self-report questionnaires</w:t>
            </w:r>
          </w:p>
        </w:tc>
        <w:tc>
          <w:tcPr>
            <w:tcW w:w="1405" w:type="pct"/>
            <w:hideMark/>
          </w:tcPr>
          <w:p w14:paraId="763A6AE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Study showed that asymptomatic people</w:t>
            </w:r>
            <w:r>
              <w:rPr>
                <w:rFonts w:ascii="Calibri" w:eastAsia="Times New Roman" w:hAnsi="Calibri" w:cs="Calibri"/>
              </w:rPr>
              <w:t xml:space="preserve"> with AATD</w:t>
            </w:r>
            <w:r w:rsidRPr="008A449D">
              <w:rPr>
                <w:rFonts w:ascii="Calibri" w:eastAsia="Times New Roman" w:hAnsi="Calibri" w:cs="Calibri"/>
              </w:rPr>
              <w:t xml:space="preserve"> had higher quality of life as measured by SGRQ than symptomatic people </w:t>
            </w:r>
          </w:p>
        </w:tc>
        <w:tc>
          <w:tcPr>
            <w:tcW w:w="1143" w:type="pct"/>
            <w:hideMark/>
          </w:tcPr>
          <w:p w14:paraId="3A2441F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St. George's Respiratory Questionnaire</w:t>
            </w:r>
          </w:p>
        </w:tc>
      </w:tr>
      <w:tr w:rsidR="00DE65AA" w:rsidRPr="008A449D" w14:paraId="515EC28C" w14:textId="77777777">
        <w:trPr>
          <w:trHeight w:val="360"/>
        </w:trPr>
        <w:tc>
          <w:tcPr>
            <w:tcW w:w="766" w:type="pct"/>
            <w:noWrap/>
            <w:hideMark/>
          </w:tcPr>
          <w:p w14:paraId="6E5F7EA9"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Hoth 2013</w:t>
            </w:r>
          </w:p>
        </w:tc>
        <w:tc>
          <w:tcPr>
            <w:tcW w:w="820" w:type="pct"/>
            <w:hideMark/>
          </w:tcPr>
          <w:p w14:paraId="608B19B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53679412"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Surveys</w:t>
            </w:r>
          </w:p>
        </w:tc>
        <w:tc>
          <w:tcPr>
            <w:tcW w:w="1405" w:type="pct"/>
            <w:hideMark/>
          </w:tcPr>
          <w:p w14:paraId="47A84EA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 xml:space="preserve">Illness uncertainty, complexity, ambiguity, depression, anxiety, quality of life; results indicated that ambiguity/uncertainty about physical symptoms was a significant predictor </w:t>
            </w:r>
            <w:r w:rsidRPr="008A449D">
              <w:rPr>
                <w:rFonts w:ascii="Calibri" w:eastAsia="Times New Roman" w:hAnsi="Calibri" w:cs="Calibri"/>
              </w:rPr>
              <w:lastRenderedPageBreak/>
              <w:t>of other outcomes, but complexity was not a predictor of any outcome, dyspnea</w:t>
            </w:r>
          </w:p>
        </w:tc>
        <w:tc>
          <w:tcPr>
            <w:tcW w:w="1143" w:type="pct"/>
            <w:hideMark/>
          </w:tcPr>
          <w:p w14:paraId="1EDE4DE3"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 xml:space="preserve">Mishel Uncertainty in Illness Scale; St. George's Respiratory Questionnaire; Modified Medical Research Council Dyspnea Scale; Hospital Anxiety and </w:t>
            </w:r>
            <w:r w:rsidRPr="008A449D">
              <w:rPr>
                <w:rFonts w:ascii="Calibri" w:eastAsia="Times New Roman" w:hAnsi="Calibri" w:cs="Calibri"/>
              </w:rPr>
              <w:lastRenderedPageBreak/>
              <w:t>Depression Scale</w:t>
            </w:r>
          </w:p>
        </w:tc>
      </w:tr>
      <w:tr w:rsidR="00DE65AA" w:rsidRPr="008A449D" w14:paraId="03178428" w14:textId="77777777">
        <w:trPr>
          <w:trHeight w:val="360"/>
        </w:trPr>
        <w:tc>
          <w:tcPr>
            <w:tcW w:w="766" w:type="pct"/>
            <w:noWrap/>
            <w:hideMark/>
          </w:tcPr>
          <w:p w14:paraId="3B5A60D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lastRenderedPageBreak/>
              <w:t>Mobeen 2021</w:t>
            </w:r>
          </w:p>
        </w:tc>
        <w:tc>
          <w:tcPr>
            <w:tcW w:w="820" w:type="pct"/>
            <w:hideMark/>
          </w:tcPr>
          <w:p w14:paraId="15419B6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Observational cross-sectional</w:t>
            </w:r>
          </w:p>
        </w:tc>
        <w:tc>
          <w:tcPr>
            <w:tcW w:w="866" w:type="pct"/>
            <w:hideMark/>
          </w:tcPr>
          <w:p w14:paraId="10F397F6"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Registry data</w:t>
            </w:r>
          </w:p>
        </w:tc>
        <w:tc>
          <w:tcPr>
            <w:tcW w:w="1405" w:type="pct"/>
            <w:hideMark/>
          </w:tcPr>
          <w:p w14:paraId="6C196E2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Depression, anxiety, dyspnea</w:t>
            </w:r>
          </w:p>
        </w:tc>
        <w:tc>
          <w:tcPr>
            <w:tcW w:w="1143" w:type="pct"/>
            <w:hideMark/>
          </w:tcPr>
          <w:p w14:paraId="26A42B22"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543D034B" w14:textId="77777777">
        <w:trPr>
          <w:trHeight w:val="360"/>
        </w:trPr>
        <w:tc>
          <w:tcPr>
            <w:tcW w:w="766" w:type="pct"/>
            <w:noWrap/>
            <w:hideMark/>
          </w:tcPr>
          <w:p w14:paraId="3835ACF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Williams 2013</w:t>
            </w:r>
          </w:p>
        </w:tc>
        <w:tc>
          <w:tcPr>
            <w:tcW w:w="820" w:type="pct"/>
            <w:hideMark/>
          </w:tcPr>
          <w:p w14:paraId="7E39C05F"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Qualitative</w:t>
            </w:r>
          </w:p>
        </w:tc>
        <w:tc>
          <w:tcPr>
            <w:tcW w:w="866" w:type="pct"/>
            <w:hideMark/>
          </w:tcPr>
          <w:p w14:paraId="0895ED48"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Photovoice, focus groups</w:t>
            </w:r>
          </w:p>
        </w:tc>
        <w:tc>
          <w:tcPr>
            <w:tcW w:w="1405" w:type="pct"/>
            <w:hideMark/>
          </w:tcPr>
          <w:p w14:paraId="7ABCA4DD"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Family impact from disclosure, genetic condition-related decision-making burden, family planning/pregnancy decision making, social impact from perceived susceptibility to environmental exposures, stigma, adaptation to condition, behavioral changes; guilt, family conflict/strain, avoidance of environmental risks, ability to have/keep pets, treatment burdens (e.g., from supplement</w:t>
            </w:r>
            <w:r>
              <w:rPr>
                <w:rFonts w:ascii="Calibri" w:eastAsia="Times New Roman" w:hAnsi="Calibri" w:cs="Calibri"/>
              </w:rPr>
              <w:t>al</w:t>
            </w:r>
            <w:r w:rsidRPr="008A449D">
              <w:rPr>
                <w:rFonts w:ascii="Calibri" w:eastAsia="Times New Roman" w:hAnsi="Calibri" w:cs="Calibri"/>
              </w:rPr>
              <w:t xml:space="preserve"> </w:t>
            </w:r>
            <w:r>
              <w:rPr>
                <w:rFonts w:ascii="Calibri" w:eastAsia="Times New Roman" w:hAnsi="Calibri" w:cs="Calibri"/>
              </w:rPr>
              <w:t>oxygen</w:t>
            </w:r>
            <w:r w:rsidRPr="008A449D">
              <w:rPr>
                <w:rFonts w:ascii="Calibri" w:eastAsia="Times New Roman" w:hAnsi="Calibri" w:cs="Calibri"/>
              </w:rPr>
              <w:t xml:space="preserve"> </w:t>
            </w:r>
            <w:r w:rsidRPr="008A449D">
              <w:rPr>
                <w:rFonts w:ascii="Calibri" w:eastAsia="Times New Roman" w:hAnsi="Calibri" w:cs="Calibri"/>
              </w:rPr>
              <w:lastRenderedPageBreak/>
              <w:t>equipment)</w:t>
            </w:r>
          </w:p>
        </w:tc>
        <w:tc>
          <w:tcPr>
            <w:tcW w:w="1143" w:type="pct"/>
            <w:hideMark/>
          </w:tcPr>
          <w:p w14:paraId="320DBDF4" w14:textId="77777777" w:rsidR="00DE65AA" w:rsidRPr="008A449D" w:rsidRDefault="00DE65AA" w:rsidP="00EF5503">
            <w:pPr>
              <w:widowControl w:val="0"/>
              <w:spacing w:after="0" w:line="480" w:lineRule="auto"/>
              <w:jc w:val="left"/>
              <w:rPr>
                <w:rFonts w:ascii="Calibri" w:eastAsia="Times New Roman" w:hAnsi="Calibri" w:cs="Calibri"/>
              </w:rPr>
            </w:pPr>
          </w:p>
        </w:tc>
      </w:tr>
      <w:tr w:rsidR="00DE65AA" w:rsidRPr="008A449D" w14:paraId="4F02BDE5" w14:textId="77777777">
        <w:trPr>
          <w:trHeight w:val="360"/>
        </w:trPr>
        <w:tc>
          <w:tcPr>
            <w:tcW w:w="766" w:type="pct"/>
            <w:hideMark/>
          </w:tcPr>
          <w:p w14:paraId="43B4434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FDA 2016</w:t>
            </w:r>
          </w:p>
        </w:tc>
        <w:tc>
          <w:tcPr>
            <w:tcW w:w="820" w:type="pct"/>
            <w:hideMark/>
          </w:tcPr>
          <w:p w14:paraId="75864F10"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NA</w:t>
            </w:r>
          </w:p>
        </w:tc>
        <w:tc>
          <w:tcPr>
            <w:tcW w:w="866" w:type="pct"/>
            <w:hideMark/>
          </w:tcPr>
          <w:p w14:paraId="3C940935"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NA</w:t>
            </w:r>
          </w:p>
        </w:tc>
        <w:tc>
          <w:tcPr>
            <w:tcW w:w="1405" w:type="pct"/>
            <w:hideMark/>
          </w:tcPr>
          <w:p w14:paraId="1631FB6A" w14:textId="77777777" w:rsidR="00DE65AA" w:rsidRPr="008A449D" w:rsidRDefault="00DE65AA" w:rsidP="00EF5503">
            <w:pPr>
              <w:widowControl w:val="0"/>
              <w:spacing w:after="0" w:line="480" w:lineRule="auto"/>
              <w:jc w:val="left"/>
              <w:rPr>
                <w:rFonts w:ascii="Calibri" w:eastAsia="Times New Roman" w:hAnsi="Calibri" w:cs="Calibri"/>
              </w:rPr>
            </w:pPr>
            <w:r w:rsidRPr="008A449D">
              <w:rPr>
                <w:rFonts w:ascii="Calibri" w:eastAsia="Times New Roman" w:hAnsi="Calibri" w:cs="Calibri"/>
              </w:rPr>
              <w:t>Exercise, cough,</w:t>
            </w:r>
            <w:r>
              <w:rPr>
                <w:rFonts w:ascii="Calibri" w:eastAsia="Times New Roman" w:hAnsi="Calibri" w:cs="Calibri"/>
              </w:rPr>
              <w:t xml:space="preserve"> </w:t>
            </w:r>
            <w:r w:rsidRPr="008A449D">
              <w:rPr>
                <w:rFonts w:ascii="Calibri" w:eastAsia="Times New Roman" w:hAnsi="Calibri" w:cs="Calibri"/>
              </w:rPr>
              <w:t xml:space="preserve">dyspnea, number of exacerbations, exhaustion (fatigue/level of energy), anxiety, costs, convenience of therapy administration, side effects, treatment burden on time, long acting treatment, fear, frustration, stress, difficulty raising children, daily life and role functioning, avoidance of environmental exposures, vigilance, ability to carry out daily activities, ability to travel, ability to work,  anger/frustration, fear, impact on family/caregivers, libido and sexual function, sputum, stress, burden of treatment, family </w:t>
            </w:r>
            <w:r w:rsidRPr="008A449D">
              <w:rPr>
                <w:rFonts w:ascii="Calibri" w:eastAsia="Times New Roman" w:hAnsi="Calibri" w:cs="Calibri"/>
              </w:rPr>
              <w:lastRenderedPageBreak/>
              <w:t>planning/pregnancy decisions, depression, ability to feel independent, ability to walk, exertion (stairs, carrying heavy things), lifestyle or job changes, dyspnea</w:t>
            </w:r>
          </w:p>
        </w:tc>
        <w:tc>
          <w:tcPr>
            <w:tcW w:w="1143" w:type="pct"/>
            <w:hideMark/>
          </w:tcPr>
          <w:p w14:paraId="1686DE16" w14:textId="77777777" w:rsidR="00DE65AA" w:rsidRPr="008A449D" w:rsidRDefault="00DE65AA" w:rsidP="00EF5503">
            <w:pPr>
              <w:widowControl w:val="0"/>
              <w:spacing w:after="0" w:line="480" w:lineRule="auto"/>
              <w:jc w:val="left"/>
              <w:rPr>
                <w:rFonts w:ascii="Calibri" w:eastAsia="Times New Roman" w:hAnsi="Calibri" w:cs="Calibri"/>
              </w:rPr>
            </w:pPr>
          </w:p>
        </w:tc>
      </w:tr>
    </w:tbl>
    <w:p w14:paraId="373BD41B" w14:textId="77777777" w:rsidR="00DE65AA" w:rsidRPr="008A449D" w:rsidRDefault="00DE65AA" w:rsidP="00EF5503">
      <w:pPr>
        <w:widowControl w:val="0"/>
        <w:spacing w:line="480" w:lineRule="auto"/>
      </w:pPr>
    </w:p>
    <w:sectPr w:rsidR="00DE65AA" w:rsidRPr="008A449D" w:rsidSect="00361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D2B26"/>
    <w:multiLevelType w:val="hybridMultilevel"/>
    <w:tmpl w:val="10F60C24"/>
    <w:lvl w:ilvl="0" w:tplc="25883B68">
      <w:start w:val="1"/>
      <w:numFmt w:val="bullet"/>
      <w:lvlText w:val=""/>
      <w:lvlJc w:val="left"/>
      <w:pPr>
        <w:ind w:left="1080" w:hanging="360"/>
      </w:pPr>
      <w:rPr>
        <w:rFonts w:ascii="Symbol" w:hAnsi="Symbol"/>
      </w:rPr>
    </w:lvl>
    <w:lvl w:ilvl="1" w:tplc="7EFAA0AE">
      <w:start w:val="1"/>
      <w:numFmt w:val="bullet"/>
      <w:lvlText w:val=""/>
      <w:lvlJc w:val="left"/>
      <w:pPr>
        <w:ind w:left="1080" w:hanging="360"/>
      </w:pPr>
      <w:rPr>
        <w:rFonts w:ascii="Symbol" w:hAnsi="Symbol"/>
      </w:rPr>
    </w:lvl>
    <w:lvl w:ilvl="2" w:tplc="CDACDB46">
      <w:start w:val="1"/>
      <w:numFmt w:val="bullet"/>
      <w:lvlText w:val=""/>
      <w:lvlJc w:val="left"/>
      <w:pPr>
        <w:ind w:left="1080" w:hanging="360"/>
      </w:pPr>
      <w:rPr>
        <w:rFonts w:ascii="Symbol" w:hAnsi="Symbol"/>
      </w:rPr>
    </w:lvl>
    <w:lvl w:ilvl="3" w:tplc="B0F425E2">
      <w:start w:val="1"/>
      <w:numFmt w:val="bullet"/>
      <w:lvlText w:val=""/>
      <w:lvlJc w:val="left"/>
      <w:pPr>
        <w:ind w:left="1080" w:hanging="360"/>
      </w:pPr>
      <w:rPr>
        <w:rFonts w:ascii="Symbol" w:hAnsi="Symbol"/>
      </w:rPr>
    </w:lvl>
    <w:lvl w:ilvl="4" w:tplc="C9DEF754">
      <w:start w:val="1"/>
      <w:numFmt w:val="bullet"/>
      <w:lvlText w:val=""/>
      <w:lvlJc w:val="left"/>
      <w:pPr>
        <w:ind w:left="1080" w:hanging="360"/>
      </w:pPr>
      <w:rPr>
        <w:rFonts w:ascii="Symbol" w:hAnsi="Symbol"/>
      </w:rPr>
    </w:lvl>
    <w:lvl w:ilvl="5" w:tplc="E96C836A">
      <w:start w:val="1"/>
      <w:numFmt w:val="bullet"/>
      <w:lvlText w:val=""/>
      <w:lvlJc w:val="left"/>
      <w:pPr>
        <w:ind w:left="1080" w:hanging="360"/>
      </w:pPr>
      <w:rPr>
        <w:rFonts w:ascii="Symbol" w:hAnsi="Symbol"/>
      </w:rPr>
    </w:lvl>
    <w:lvl w:ilvl="6" w:tplc="FE86F94C">
      <w:start w:val="1"/>
      <w:numFmt w:val="bullet"/>
      <w:lvlText w:val=""/>
      <w:lvlJc w:val="left"/>
      <w:pPr>
        <w:ind w:left="1080" w:hanging="360"/>
      </w:pPr>
      <w:rPr>
        <w:rFonts w:ascii="Symbol" w:hAnsi="Symbol"/>
      </w:rPr>
    </w:lvl>
    <w:lvl w:ilvl="7" w:tplc="807A3CDC">
      <w:start w:val="1"/>
      <w:numFmt w:val="bullet"/>
      <w:lvlText w:val=""/>
      <w:lvlJc w:val="left"/>
      <w:pPr>
        <w:ind w:left="1080" w:hanging="360"/>
      </w:pPr>
      <w:rPr>
        <w:rFonts w:ascii="Symbol" w:hAnsi="Symbol"/>
      </w:rPr>
    </w:lvl>
    <w:lvl w:ilvl="8" w:tplc="0E5655CC">
      <w:start w:val="1"/>
      <w:numFmt w:val="bullet"/>
      <w:lvlText w:val=""/>
      <w:lvlJc w:val="left"/>
      <w:pPr>
        <w:ind w:left="1080" w:hanging="360"/>
      </w:pPr>
      <w:rPr>
        <w:rFonts w:ascii="Symbol" w:hAnsi="Symbol"/>
      </w:rPr>
    </w:lvl>
  </w:abstractNum>
  <w:abstractNum w:abstractNumId="1" w15:restartNumberingAfterBreak="0">
    <w:nsid w:val="07D653C6"/>
    <w:multiLevelType w:val="hybridMultilevel"/>
    <w:tmpl w:val="16DEB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40133"/>
    <w:multiLevelType w:val="hybridMultilevel"/>
    <w:tmpl w:val="71401B46"/>
    <w:lvl w:ilvl="0" w:tplc="B2F0147A">
      <w:start w:val="1"/>
      <w:numFmt w:val="bullet"/>
      <w:lvlText w:val=""/>
      <w:lvlJc w:val="left"/>
      <w:pPr>
        <w:ind w:left="1080" w:hanging="360"/>
      </w:pPr>
      <w:rPr>
        <w:rFonts w:ascii="Symbol" w:hAnsi="Symbol"/>
      </w:rPr>
    </w:lvl>
    <w:lvl w:ilvl="1" w:tplc="F99A4564">
      <w:start w:val="1"/>
      <w:numFmt w:val="bullet"/>
      <w:lvlText w:val=""/>
      <w:lvlJc w:val="left"/>
      <w:pPr>
        <w:ind w:left="1080" w:hanging="360"/>
      </w:pPr>
      <w:rPr>
        <w:rFonts w:ascii="Symbol" w:hAnsi="Symbol"/>
      </w:rPr>
    </w:lvl>
    <w:lvl w:ilvl="2" w:tplc="61069B0A">
      <w:start w:val="1"/>
      <w:numFmt w:val="bullet"/>
      <w:lvlText w:val=""/>
      <w:lvlJc w:val="left"/>
      <w:pPr>
        <w:ind w:left="1080" w:hanging="360"/>
      </w:pPr>
      <w:rPr>
        <w:rFonts w:ascii="Symbol" w:hAnsi="Symbol"/>
      </w:rPr>
    </w:lvl>
    <w:lvl w:ilvl="3" w:tplc="564E5A28">
      <w:start w:val="1"/>
      <w:numFmt w:val="bullet"/>
      <w:lvlText w:val=""/>
      <w:lvlJc w:val="left"/>
      <w:pPr>
        <w:ind w:left="1080" w:hanging="360"/>
      </w:pPr>
      <w:rPr>
        <w:rFonts w:ascii="Symbol" w:hAnsi="Symbol"/>
      </w:rPr>
    </w:lvl>
    <w:lvl w:ilvl="4" w:tplc="3636FF30">
      <w:start w:val="1"/>
      <w:numFmt w:val="bullet"/>
      <w:lvlText w:val=""/>
      <w:lvlJc w:val="left"/>
      <w:pPr>
        <w:ind w:left="1080" w:hanging="360"/>
      </w:pPr>
      <w:rPr>
        <w:rFonts w:ascii="Symbol" w:hAnsi="Symbol"/>
      </w:rPr>
    </w:lvl>
    <w:lvl w:ilvl="5" w:tplc="8BEC4478">
      <w:start w:val="1"/>
      <w:numFmt w:val="bullet"/>
      <w:lvlText w:val=""/>
      <w:lvlJc w:val="left"/>
      <w:pPr>
        <w:ind w:left="1080" w:hanging="360"/>
      </w:pPr>
      <w:rPr>
        <w:rFonts w:ascii="Symbol" w:hAnsi="Symbol"/>
      </w:rPr>
    </w:lvl>
    <w:lvl w:ilvl="6" w:tplc="0EFC1DE6">
      <w:start w:val="1"/>
      <w:numFmt w:val="bullet"/>
      <w:lvlText w:val=""/>
      <w:lvlJc w:val="left"/>
      <w:pPr>
        <w:ind w:left="1080" w:hanging="360"/>
      </w:pPr>
      <w:rPr>
        <w:rFonts w:ascii="Symbol" w:hAnsi="Symbol"/>
      </w:rPr>
    </w:lvl>
    <w:lvl w:ilvl="7" w:tplc="72A6AA6E">
      <w:start w:val="1"/>
      <w:numFmt w:val="bullet"/>
      <w:lvlText w:val=""/>
      <w:lvlJc w:val="left"/>
      <w:pPr>
        <w:ind w:left="1080" w:hanging="360"/>
      </w:pPr>
      <w:rPr>
        <w:rFonts w:ascii="Symbol" w:hAnsi="Symbol"/>
      </w:rPr>
    </w:lvl>
    <w:lvl w:ilvl="8" w:tplc="B7247428">
      <w:start w:val="1"/>
      <w:numFmt w:val="bullet"/>
      <w:lvlText w:val=""/>
      <w:lvlJc w:val="left"/>
      <w:pPr>
        <w:ind w:left="1080" w:hanging="360"/>
      </w:pPr>
      <w:rPr>
        <w:rFonts w:ascii="Symbol" w:hAnsi="Symbol"/>
      </w:rPr>
    </w:lvl>
  </w:abstractNum>
  <w:abstractNum w:abstractNumId="3" w15:restartNumberingAfterBreak="0">
    <w:nsid w:val="10C75E5A"/>
    <w:multiLevelType w:val="hybridMultilevel"/>
    <w:tmpl w:val="EC1237EC"/>
    <w:lvl w:ilvl="0" w:tplc="CEAC1C7E">
      <w:start w:val="1"/>
      <w:numFmt w:val="bullet"/>
      <w:lvlText w:val=""/>
      <w:lvlJc w:val="left"/>
      <w:pPr>
        <w:ind w:left="1080" w:hanging="360"/>
      </w:pPr>
      <w:rPr>
        <w:rFonts w:ascii="Symbol" w:hAnsi="Symbol"/>
      </w:rPr>
    </w:lvl>
    <w:lvl w:ilvl="1" w:tplc="71542A24">
      <w:start w:val="1"/>
      <w:numFmt w:val="bullet"/>
      <w:lvlText w:val=""/>
      <w:lvlJc w:val="left"/>
      <w:pPr>
        <w:ind w:left="1080" w:hanging="360"/>
      </w:pPr>
      <w:rPr>
        <w:rFonts w:ascii="Symbol" w:hAnsi="Symbol"/>
      </w:rPr>
    </w:lvl>
    <w:lvl w:ilvl="2" w:tplc="00865324">
      <w:start w:val="1"/>
      <w:numFmt w:val="bullet"/>
      <w:lvlText w:val=""/>
      <w:lvlJc w:val="left"/>
      <w:pPr>
        <w:ind w:left="1080" w:hanging="360"/>
      </w:pPr>
      <w:rPr>
        <w:rFonts w:ascii="Symbol" w:hAnsi="Symbol"/>
      </w:rPr>
    </w:lvl>
    <w:lvl w:ilvl="3" w:tplc="23C2243C">
      <w:start w:val="1"/>
      <w:numFmt w:val="bullet"/>
      <w:lvlText w:val=""/>
      <w:lvlJc w:val="left"/>
      <w:pPr>
        <w:ind w:left="1080" w:hanging="360"/>
      </w:pPr>
      <w:rPr>
        <w:rFonts w:ascii="Symbol" w:hAnsi="Symbol"/>
      </w:rPr>
    </w:lvl>
    <w:lvl w:ilvl="4" w:tplc="54663028">
      <w:start w:val="1"/>
      <w:numFmt w:val="bullet"/>
      <w:lvlText w:val=""/>
      <w:lvlJc w:val="left"/>
      <w:pPr>
        <w:ind w:left="1080" w:hanging="360"/>
      </w:pPr>
      <w:rPr>
        <w:rFonts w:ascii="Symbol" w:hAnsi="Symbol"/>
      </w:rPr>
    </w:lvl>
    <w:lvl w:ilvl="5" w:tplc="DEC81D62">
      <w:start w:val="1"/>
      <w:numFmt w:val="bullet"/>
      <w:lvlText w:val=""/>
      <w:lvlJc w:val="left"/>
      <w:pPr>
        <w:ind w:left="1080" w:hanging="360"/>
      </w:pPr>
      <w:rPr>
        <w:rFonts w:ascii="Symbol" w:hAnsi="Symbol"/>
      </w:rPr>
    </w:lvl>
    <w:lvl w:ilvl="6" w:tplc="B36E1FDA">
      <w:start w:val="1"/>
      <w:numFmt w:val="bullet"/>
      <w:lvlText w:val=""/>
      <w:lvlJc w:val="left"/>
      <w:pPr>
        <w:ind w:left="1080" w:hanging="360"/>
      </w:pPr>
      <w:rPr>
        <w:rFonts w:ascii="Symbol" w:hAnsi="Symbol"/>
      </w:rPr>
    </w:lvl>
    <w:lvl w:ilvl="7" w:tplc="5B8212D4">
      <w:start w:val="1"/>
      <w:numFmt w:val="bullet"/>
      <w:lvlText w:val=""/>
      <w:lvlJc w:val="left"/>
      <w:pPr>
        <w:ind w:left="1080" w:hanging="360"/>
      </w:pPr>
      <w:rPr>
        <w:rFonts w:ascii="Symbol" w:hAnsi="Symbol"/>
      </w:rPr>
    </w:lvl>
    <w:lvl w:ilvl="8" w:tplc="CA022BFC">
      <w:start w:val="1"/>
      <w:numFmt w:val="bullet"/>
      <w:lvlText w:val=""/>
      <w:lvlJc w:val="left"/>
      <w:pPr>
        <w:ind w:left="1080" w:hanging="360"/>
      </w:pPr>
      <w:rPr>
        <w:rFonts w:ascii="Symbol" w:hAnsi="Symbol"/>
      </w:rPr>
    </w:lvl>
  </w:abstractNum>
  <w:abstractNum w:abstractNumId="4" w15:restartNumberingAfterBreak="0">
    <w:nsid w:val="14775E57"/>
    <w:multiLevelType w:val="hybridMultilevel"/>
    <w:tmpl w:val="35F0A282"/>
    <w:lvl w:ilvl="0" w:tplc="2842C558">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5341EBB"/>
    <w:multiLevelType w:val="hybridMultilevel"/>
    <w:tmpl w:val="7730DF74"/>
    <w:lvl w:ilvl="0" w:tplc="650609CE">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A01448F"/>
    <w:multiLevelType w:val="hybridMultilevel"/>
    <w:tmpl w:val="C5C6F0D2"/>
    <w:lvl w:ilvl="0" w:tplc="597C4410">
      <w:start w:val="1"/>
      <w:numFmt w:val="bullet"/>
      <w:lvlText w:val=""/>
      <w:lvlJc w:val="left"/>
      <w:pPr>
        <w:ind w:left="1080" w:hanging="360"/>
      </w:pPr>
      <w:rPr>
        <w:rFonts w:ascii="Symbol" w:hAnsi="Symbol"/>
      </w:rPr>
    </w:lvl>
    <w:lvl w:ilvl="1" w:tplc="9E64E112">
      <w:start w:val="1"/>
      <w:numFmt w:val="bullet"/>
      <w:lvlText w:val=""/>
      <w:lvlJc w:val="left"/>
      <w:pPr>
        <w:ind w:left="1080" w:hanging="360"/>
      </w:pPr>
      <w:rPr>
        <w:rFonts w:ascii="Symbol" w:hAnsi="Symbol"/>
      </w:rPr>
    </w:lvl>
    <w:lvl w:ilvl="2" w:tplc="173CDBD6">
      <w:start w:val="1"/>
      <w:numFmt w:val="bullet"/>
      <w:lvlText w:val=""/>
      <w:lvlJc w:val="left"/>
      <w:pPr>
        <w:ind w:left="1080" w:hanging="360"/>
      </w:pPr>
      <w:rPr>
        <w:rFonts w:ascii="Symbol" w:hAnsi="Symbol"/>
      </w:rPr>
    </w:lvl>
    <w:lvl w:ilvl="3" w:tplc="5FCA45DA">
      <w:start w:val="1"/>
      <w:numFmt w:val="bullet"/>
      <w:lvlText w:val=""/>
      <w:lvlJc w:val="left"/>
      <w:pPr>
        <w:ind w:left="1080" w:hanging="360"/>
      </w:pPr>
      <w:rPr>
        <w:rFonts w:ascii="Symbol" w:hAnsi="Symbol"/>
      </w:rPr>
    </w:lvl>
    <w:lvl w:ilvl="4" w:tplc="250240EA">
      <w:start w:val="1"/>
      <w:numFmt w:val="bullet"/>
      <w:lvlText w:val=""/>
      <w:lvlJc w:val="left"/>
      <w:pPr>
        <w:ind w:left="1080" w:hanging="360"/>
      </w:pPr>
      <w:rPr>
        <w:rFonts w:ascii="Symbol" w:hAnsi="Symbol"/>
      </w:rPr>
    </w:lvl>
    <w:lvl w:ilvl="5" w:tplc="B2B0B216">
      <w:start w:val="1"/>
      <w:numFmt w:val="bullet"/>
      <w:lvlText w:val=""/>
      <w:lvlJc w:val="left"/>
      <w:pPr>
        <w:ind w:left="1080" w:hanging="360"/>
      </w:pPr>
      <w:rPr>
        <w:rFonts w:ascii="Symbol" w:hAnsi="Symbol"/>
      </w:rPr>
    </w:lvl>
    <w:lvl w:ilvl="6" w:tplc="9162F2F2">
      <w:start w:val="1"/>
      <w:numFmt w:val="bullet"/>
      <w:lvlText w:val=""/>
      <w:lvlJc w:val="left"/>
      <w:pPr>
        <w:ind w:left="1080" w:hanging="360"/>
      </w:pPr>
      <w:rPr>
        <w:rFonts w:ascii="Symbol" w:hAnsi="Symbol"/>
      </w:rPr>
    </w:lvl>
    <w:lvl w:ilvl="7" w:tplc="DA6CF08A">
      <w:start w:val="1"/>
      <w:numFmt w:val="bullet"/>
      <w:lvlText w:val=""/>
      <w:lvlJc w:val="left"/>
      <w:pPr>
        <w:ind w:left="1080" w:hanging="360"/>
      </w:pPr>
      <w:rPr>
        <w:rFonts w:ascii="Symbol" w:hAnsi="Symbol"/>
      </w:rPr>
    </w:lvl>
    <w:lvl w:ilvl="8" w:tplc="9E04B03A">
      <w:start w:val="1"/>
      <w:numFmt w:val="bullet"/>
      <w:lvlText w:val=""/>
      <w:lvlJc w:val="left"/>
      <w:pPr>
        <w:ind w:left="1080" w:hanging="360"/>
      </w:pPr>
      <w:rPr>
        <w:rFonts w:ascii="Symbol" w:hAnsi="Symbol"/>
      </w:rPr>
    </w:lvl>
  </w:abstractNum>
  <w:abstractNum w:abstractNumId="7" w15:restartNumberingAfterBreak="0">
    <w:nsid w:val="275825D0"/>
    <w:multiLevelType w:val="hybridMultilevel"/>
    <w:tmpl w:val="CB86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967DD6"/>
    <w:multiLevelType w:val="hybridMultilevel"/>
    <w:tmpl w:val="AC34F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B3EED"/>
    <w:multiLevelType w:val="hybridMultilevel"/>
    <w:tmpl w:val="E05EFF6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FF50617"/>
    <w:multiLevelType w:val="multilevel"/>
    <w:tmpl w:val="08202C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4FD0A07"/>
    <w:multiLevelType w:val="hybridMultilevel"/>
    <w:tmpl w:val="9A508724"/>
    <w:lvl w:ilvl="0" w:tplc="E3A025AC">
      <w:start w:val="1"/>
      <w:numFmt w:val="bullet"/>
      <w:lvlText w:val=""/>
      <w:lvlJc w:val="left"/>
      <w:pPr>
        <w:ind w:left="1080" w:hanging="360"/>
      </w:pPr>
      <w:rPr>
        <w:rFonts w:ascii="Symbol" w:hAnsi="Symbol"/>
      </w:rPr>
    </w:lvl>
    <w:lvl w:ilvl="1" w:tplc="BF4C694C">
      <w:start w:val="1"/>
      <w:numFmt w:val="bullet"/>
      <w:lvlText w:val=""/>
      <w:lvlJc w:val="left"/>
      <w:pPr>
        <w:ind w:left="1080" w:hanging="360"/>
      </w:pPr>
      <w:rPr>
        <w:rFonts w:ascii="Symbol" w:hAnsi="Symbol"/>
      </w:rPr>
    </w:lvl>
    <w:lvl w:ilvl="2" w:tplc="0A48E984">
      <w:start w:val="1"/>
      <w:numFmt w:val="bullet"/>
      <w:lvlText w:val=""/>
      <w:lvlJc w:val="left"/>
      <w:pPr>
        <w:ind w:left="1080" w:hanging="360"/>
      </w:pPr>
      <w:rPr>
        <w:rFonts w:ascii="Symbol" w:hAnsi="Symbol"/>
      </w:rPr>
    </w:lvl>
    <w:lvl w:ilvl="3" w:tplc="FFA85AA0">
      <w:start w:val="1"/>
      <w:numFmt w:val="bullet"/>
      <w:lvlText w:val=""/>
      <w:lvlJc w:val="left"/>
      <w:pPr>
        <w:ind w:left="1080" w:hanging="360"/>
      </w:pPr>
      <w:rPr>
        <w:rFonts w:ascii="Symbol" w:hAnsi="Symbol"/>
      </w:rPr>
    </w:lvl>
    <w:lvl w:ilvl="4" w:tplc="2E2C9870">
      <w:start w:val="1"/>
      <w:numFmt w:val="bullet"/>
      <w:lvlText w:val=""/>
      <w:lvlJc w:val="left"/>
      <w:pPr>
        <w:ind w:left="1080" w:hanging="360"/>
      </w:pPr>
      <w:rPr>
        <w:rFonts w:ascii="Symbol" w:hAnsi="Symbol"/>
      </w:rPr>
    </w:lvl>
    <w:lvl w:ilvl="5" w:tplc="97065F3E">
      <w:start w:val="1"/>
      <w:numFmt w:val="bullet"/>
      <w:lvlText w:val=""/>
      <w:lvlJc w:val="left"/>
      <w:pPr>
        <w:ind w:left="1080" w:hanging="360"/>
      </w:pPr>
      <w:rPr>
        <w:rFonts w:ascii="Symbol" w:hAnsi="Symbol"/>
      </w:rPr>
    </w:lvl>
    <w:lvl w:ilvl="6" w:tplc="3A6465E4">
      <w:start w:val="1"/>
      <w:numFmt w:val="bullet"/>
      <w:lvlText w:val=""/>
      <w:lvlJc w:val="left"/>
      <w:pPr>
        <w:ind w:left="1080" w:hanging="360"/>
      </w:pPr>
      <w:rPr>
        <w:rFonts w:ascii="Symbol" w:hAnsi="Symbol"/>
      </w:rPr>
    </w:lvl>
    <w:lvl w:ilvl="7" w:tplc="427CFB6E">
      <w:start w:val="1"/>
      <w:numFmt w:val="bullet"/>
      <w:lvlText w:val=""/>
      <w:lvlJc w:val="left"/>
      <w:pPr>
        <w:ind w:left="1080" w:hanging="360"/>
      </w:pPr>
      <w:rPr>
        <w:rFonts w:ascii="Symbol" w:hAnsi="Symbol"/>
      </w:rPr>
    </w:lvl>
    <w:lvl w:ilvl="8" w:tplc="33FA7984">
      <w:start w:val="1"/>
      <w:numFmt w:val="bullet"/>
      <w:lvlText w:val=""/>
      <w:lvlJc w:val="left"/>
      <w:pPr>
        <w:ind w:left="1080" w:hanging="360"/>
      </w:pPr>
      <w:rPr>
        <w:rFonts w:ascii="Symbol" w:hAnsi="Symbol"/>
      </w:rPr>
    </w:lvl>
  </w:abstractNum>
  <w:abstractNum w:abstractNumId="12" w15:restartNumberingAfterBreak="0">
    <w:nsid w:val="38B36AC8"/>
    <w:multiLevelType w:val="hybridMultilevel"/>
    <w:tmpl w:val="E5D47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EB7F95"/>
    <w:multiLevelType w:val="multilevel"/>
    <w:tmpl w:val="7206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B6288A"/>
    <w:multiLevelType w:val="hybridMultilevel"/>
    <w:tmpl w:val="D0A0290C"/>
    <w:lvl w:ilvl="0" w:tplc="3EA6F094">
      <w:start w:val="1"/>
      <w:numFmt w:val="bullet"/>
      <w:lvlText w:val=""/>
      <w:lvlJc w:val="left"/>
      <w:pPr>
        <w:ind w:left="1080" w:hanging="360"/>
      </w:pPr>
      <w:rPr>
        <w:rFonts w:ascii="Symbol" w:hAnsi="Symbol"/>
      </w:rPr>
    </w:lvl>
    <w:lvl w:ilvl="1" w:tplc="22AEC21E">
      <w:start w:val="1"/>
      <w:numFmt w:val="bullet"/>
      <w:lvlText w:val=""/>
      <w:lvlJc w:val="left"/>
      <w:pPr>
        <w:ind w:left="1080" w:hanging="360"/>
      </w:pPr>
      <w:rPr>
        <w:rFonts w:ascii="Symbol" w:hAnsi="Symbol"/>
      </w:rPr>
    </w:lvl>
    <w:lvl w:ilvl="2" w:tplc="B362627A">
      <w:start w:val="1"/>
      <w:numFmt w:val="bullet"/>
      <w:lvlText w:val=""/>
      <w:lvlJc w:val="left"/>
      <w:pPr>
        <w:ind w:left="1080" w:hanging="360"/>
      </w:pPr>
      <w:rPr>
        <w:rFonts w:ascii="Symbol" w:hAnsi="Symbol"/>
      </w:rPr>
    </w:lvl>
    <w:lvl w:ilvl="3" w:tplc="6CA432DC">
      <w:start w:val="1"/>
      <w:numFmt w:val="bullet"/>
      <w:lvlText w:val=""/>
      <w:lvlJc w:val="left"/>
      <w:pPr>
        <w:ind w:left="1080" w:hanging="360"/>
      </w:pPr>
      <w:rPr>
        <w:rFonts w:ascii="Symbol" w:hAnsi="Symbol"/>
      </w:rPr>
    </w:lvl>
    <w:lvl w:ilvl="4" w:tplc="6A966D3A">
      <w:start w:val="1"/>
      <w:numFmt w:val="bullet"/>
      <w:lvlText w:val=""/>
      <w:lvlJc w:val="left"/>
      <w:pPr>
        <w:ind w:left="1080" w:hanging="360"/>
      </w:pPr>
      <w:rPr>
        <w:rFonts w:ascii="Symbol" w:hAnsi="Symbol"/>
      </w:rPr>
    </w:lvl>
    <w:lvl w:ilvl="5" w:tplc="C95A0DDA">
      <w:start w:val="1"/>
      <w:numFmt w:val="bullet"/>
      <w:lvlText w:val=""/>
      <w:lvlJc w:val="left"/>
      <w:pPr>
        <w:ind w:left="1080" w:hanging="360"/>
      </w:pPr>
      <w:rPr>
        <w:rFonts w:ascii="Symbol" w:hAnsi="Symbol"/>
      </w:rPr>
    </w:lvl>
    <w:lvl w:ilvl="6" w:tplc="CC740C2A">
      <w:start w:val="1"/>
      <w:numFmt w:val="bullet"/>
      <w:lvlText w:val=""/>
      <w:lvlJc w:val="left"/>
      <w:pPr>
        <w:ind w:left="1080" w:hanging="360"/>
      </w:pPr>
      <w:rPr>
        <w:rFonts w:ascii="Symbol" w:hAnsi="Symbol"/>
      </w:rPr>
    </w:lvl>
    <w:lvl w:ilvl="7" w:tplc="201A090A">
      <w:start w:val="1"/>
      <w:numFmt w:val="bullet"/>
      <w:lvlText w:val=""/>
      <w:lvlJc w:val="left"/>
      <w:pPr>
        <w:ind w:left="1080" w:hanging="360"/>
      </w:pPr>
      <w:rPr>
        <w:rFonts w:ascii="Symbol" w:hAnsi="Symbol"/>
      </w:rPr>
    </w:lvl>
    <w:lvl w:ilvl="8" w:tplc="2634F462">
      <w:start w:val="1"/>
      <w:numFmt w:val="bullet"/>
      <w:lvlText w:val=""/>
      <w:lvlJc w:val="left"/>
      <w:pPr>
        <w:ind w:left="1080" w:hanging="360"/>
      </w:pPr>
      <w:rPr>
        <w:rFonts w:ascii="Symbol" w:hAnsi="Symbol"/>
      </w:rPr>
    </w:lvl>
  </w:abstractNum>
  <w:abstractNum w:abstractNumId="15" w15:restartNumberingAfterBreak="0">
    <w:nsid w:val="5A081FB0"/>
    <w:multiLevelType w:val="multilevel"/>
    <w:tmpl w:val="DD34BFC4"/>
    <w:styleLink w:val="PharmeritBulletList"/>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66" w:hanging="360"/>
      </w:pPr>
      <w:rPr>
        <w:rFonts w:asciiTheme="minorHAnsi" w:hAnsiTheme="minorHAnsi" w:hint="default"/>
        <w:color w:val="auto"/>
      </w:rPr>
    </w:lvl>
    <w:lvl w:ilvl="2">
      <w:start w:val="1"/>
      <w:numFmt w:val="bullet"/>
      <w:lvlText w:val=""/>
      <w:lvlJc w:val="left"/>
      <w:pPr>
        <w:ind w:left="1772" w:hanging="360"/>
      </w:pPr>
      <w:rPr>
        <w:rFonts w:ascii="Wingdings" w:hAnsi="Wingdings" w:hint="default"/>
        <w:color w:val="auto"/>
      </w:rPr>
    </w:lvl>
    <w:lvl w:ilvl="3">
      <w:start w:val="1"/>
      <w:numFmt w:val="bullet"/>
      <w:lvlText w:val=""/>
      <w:lvlJc w:val="left"/>
      <w:pPr>
        <w:ind w:left="2478" w:hanging="360"/>
      </w:pPr>
      <w:rPr>
        <w:rFonts w:ascii="Wingdings" w:hAnsi="Wingdings" w:hint="default"/>
        <w:color w:val="auto"/>
      </w:rPr>
    </w:lvl>
    <w:lvl w:ilvl="4">
      <w:start w:val="1"/>
      <w:numFmt w:val="bullet"/>
      <w:lvlText w:val="o"/>
      <w:lvlJc w:val="left"/>
      <w:pPr>
        <w:ind w:left="3184" w:hanging="360"/>
      </w:pPr>
      <w:rPr>
        <w:rFonts w:ascii="Courier New" w:hAnsi="Courier New" w:cs="Courier New" w:hint="default"/>
        <w:color w:val="auto"/>
      </w:rPr>
    </w:lvl>
    <w:lvl w:ilvl="5">
      <w:start w:val="1"/>
      <w:numFmt w:val="bullet"/>
      <w:lvlText w:val=""/>
      <w:lvlJc w:val="left"/>
      <w:pPr>
        <w:ind w:left="3890" w:hanging="360"/>
      </w:pPr>
      <w:rPr>
        <w:rFonts w:ascii="Wingdings" w:hAnsi="Wingdings" w:hint="default"/>
        <w:color w:val="auto"/>
      </w:rPr>
    </w:lvl>
    <w:lvl w:ilvl="6">
      <w:start w:val="1"/>
      <w:numFmt w:val="bullet"/>
      <w:lvlText w:val=""/>
      <w:lvlJc w:val="left"/>
      <w:pPr>
        <w:ind w:left="4596" w:hanging="360"/>
      </w:pPr>
      <w:rPr>
        <w:rFonts w:ascii="Symbol" w:hAnsi="Symbol" w:hint="default"/>
        <w:color w:val="auto"/>
      </w:rPr>
    </w:lvl>
    <w:lvl w:ilvl="7">
      <w:start w:val="1"/>
      <w:numFmt w:val="bullet"/>
      <w:lvlText w:val="o"/>
      <w:lvlJc w:val="left"/>
      <w:pPr>
        <w:ind w:left="5302" w:hanging="360"/>
      </w:pPr>
      <w:rPr>
        <w:rFonts w:ascii="Courier New" w:hAnsi="Courier New" w:cs="Courier New" w:hint="default"/>
        <w:color w:val="auto"/>
      </w:rPr>
    </w:lvl>
    <w:lvl w:ilvl="8">
      <w:start w:val="1"/>
      <w:numFmt w:val="bullet"/>
      <w:lvlText w:val=""/>
      <w:lvlJc w:val="left"/>
      <w:pPr>
        <w:ind w:left="6008" w:hanging="360"/>
      </w:pPr>
      <w:rPr>
        <w:rFonts w:ascii="Wingdings" w:hAnsi="Wingdings" w:hint="default"/>
        <w:color w:val="auto"/>
      </w:rPr>
    </w:lvl>
  </w:abstractNum>
  <w:abstractNum w:abstractNumId="16" w15:restartNumberingAfterBreak="0">
    <w:nsid w:val="5C684084"/>
    <w:multiLevelType w:val="hybridMultilevel"/>
    <w:tmpl w:val="AAB46E90"/>
    <w:lvl w:ilvl="0" w:tplc="25BAC9C6">
      <w:start w:val="1"/>
      <w:numFmt w:val="bullet"/>
      <w:lvlText w:val=""/>
      <w:lvlJc w:val="left"/>
      <w:pPr>
        <w:ind w:left="1080" w:hanging="360"/>
      </w:pPr>
      <w:rPr>
        <w:rFonts w:ascii="Symbol" w:hAnsi="Symbol"/>
      </w:rPr>
    </w:lvl>
    <w:lvl w:ilvl="1" w:tplc="355C8F4E">
      <w:start w:val="1"/>
      <w:numFmt w:val="bullet"/>
      <w:lvlText w:val=""/>
      <w:lvlJc w:val="left"/>
      <w:pPr>
        <w:ind w:left="1080" w:hanging="360"/>
      </w:pPr>
      <w:rPr>
        <w:rFonts w:ascii="Symbol" w:hAnsi="Symbol"/>
      </w:rPr>
    </w:lvl>
    <w:lvl w:ilvl="2" w:tplc="43CEA806">
      <w:start w:val="1"/>
      <w:numFmt w:val="bullet"/>
      <w:lvlText w:val=""/>
      <w:lvlJc w:val="left"/>
      <w:pPr>
        <w:ind w:left="1080" w:hanging="360"/>
      </w:pPr>
      <w:rPr>
        <w:rFonts w:ascii="Symbol" w:hAnsi="Symbol"/>
      </w:rPr>
    </w:lvl>
    <w:lvl w:ilvl="3" w:tplc="6DEC590A">
      <w:start w:val="1"/>
      <w:numFmt w:val="bullet"/>
      <w:lvlText w:val=""/>
      <w:lvlJc w:val="left"/>
      <w:pPr>
        <w:ind w:left="1080" w:hanging="360"/>
      </w:pPr>
      <w:rPr>
        <w:rFonts w:ascii="Symbol" w:hAnsi="Symbol"/>
      </w:rPr>
    </w:lvl>
    <w:lvl w:ilvl="4" w:tplc="6B8416EA">
      <w:start w:val="1"/>
      <w:numFmt w:val="bullet"/>
      <w:lvlText w:val=""/>
      <w:lvlJc w:val="left"/>
      <w:pPr>
        <w:ind w:left="1080" w:hanging="360"/>
      </w:pPr>
      <w:rPr>
        <w:rFonts w:ascii="Symbol" w:hAnsi="Symbol"/>
      </w:rPr>
    </w:lvl>
    <w:lvl w:ilvl="5" w:tplc="5C9A0B6E">
      <w:start w:val="1"/>
      <w:numFmt w:val="bullet"/>
      <w:lvlText w:val=""/>
      <w:lvlJc w:val="left"/>
      <w:pPr>
        <w:ind w:left="1080" w:hanging="360"/>
      </w:pPr>
      <w:rPr>
        <w:rFonts w:ascii="Symbol" w:hAnsi="Symbol"/>
      </w:rPr>
    </w:lvl>
    <w:lvl w:ilvl="6" w:tplc="FDB4B0D6">
      <w:start w:val="1"/>
      <w:numFmt w:val="bullet"/>
      <w:lvlText w:val=""/>
      <w:lvlJc w:val="left"/>
      <w:pPr>
        <w:ind w:left="1080" w:hanging="360"/>
      </w:pPr>
      <w:rPr>
        <w:rFonts w:ascii="Symbol" w:hAnsi="Symbol"/>
      </w:rPr>
    </w:lvl>
    <w:lvl w:ilvl="7" w:tplc="9B5205E0">
      <w:start w:val="1"/>
      <w:numFmt w:val="bullet"/>
      <w:lvlText w:val=""/>
      <w:lvlJc w:val="left"/>
      <w:pPr>
        <w:ind w:left="1080" w:hanging="360"/>
      </w:pPr>
      <w:rPr>
        <w:rFonts w:ascii="Symbol" w:hAnsi="Symbol"/>
      </w:rPr>
    </w:lvl>
    <w:lvl w:ilvl="8" w:tplc="9A960CDE">
      <w:start w:val="1"/>
      <w:numFmt w:val="bullet"/>
      <w:lvlText w:val=""/>
      <w:lvlJc w:val="left"/>
      <w:pPr>
        <w:ind w:left="1080" w:hanging="360"/>
      </w:pPr>
      <w:rPr>
        <w:rFonts w:ascii="Symbol" w:hAnsi="Symbol"/>
      </w:rPr>
    </w:lvl>
  </w:abstractNum>
  <w:abstractNum w:abstractNumId="17" w15:restartNumberingAfterBreak="0">
    <w:nsid w:val="5EFF31A1"/>
    <w:multiLevelType w:val="hybridMultilevel"/>
    <w:tmpl w:val="EFE0EDA4"/>
    <w:lvl w:ilvl="0" w:tplc="7FC05E3E">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267157"/>
    <w:multiLevelType w:val="hybridMultilevel"/>
    <w:tmpl w:val="D3F4C5A0"/>
    <w:lvl w:ilvl="0" w:tplc="29A28B98">
      <w:start w:val="1"/>
      <w:numFmt w:val="bullet"/>
      <w:lvlText w:val=""/>
      <w:lvlJc w:val="left"/>
      <w:pPr>
        <w:ind w:left="1080" w:hanging="360"/>
      </w:pPr>
      <w:rPr>
        <w:rFonts w:ascii="Symbol" w:hAnsi="Symbol"/>
      </w:rPr>
    </w:lvl>
    <w:lvl w:ilvl="1" w:tplc="D0AE1F20">
      <w:start w:val="1"/>
      <w:numFmt w:val="bullet"/>
      <w:lvlText w:val=""/>
      <w:lvlJc w:val="left"/>
      <w:pPr>
        <w:ind w:left="1080" w:hanging="360"/>
      </w:pPr>
      <w:rPr>
        <w:rFonts w:ascii="Symbol" w:hAnsi="Symbol"/>
      </w:rPr>
    </w:lvl>
    <w:lvl w:ilvl="2" w:tplc="9AA4F04C">
      <w:start w:val="1"/>
      <w:numFmt w:val="bullet"/>
      <w:lvlText w:val=""/>
      <w:lvlJc w:val="left"/>
      <w:pPr>
        <w:ind w:left="1080" w:hanging="360"/>
      </w:pPr>
      <w:rPr>
        <w:rFonts w:ascii="Symbol" w:hAnsi="Symbol"/>
      </w:rPr>
    </w:lvl>
    <w:lvl w:ilvl="3" w:tplc="528A0AC8">
      <w:start w:val="1"/>
      <w:numFmt w:val="bullet"/>
      <w:lvlText w:val=""/>
      <w:lvlJc w:val="left"/>
      <w:pPr>
        <w:ind w:left="1080" w:hanging="360"/>
      </w:pPr>
      <w:rPr>
        <w:rFonts w:ascii="Symbol" w:hAnsi="Symbol"/>
      </w:rPr>
    </w:lvl>
    <w:lvl w:ilvl="4" w:tplc="E99C81D4">
      <w:start w:val="1"/>
      <w:numFmt w:val="bullet"/>
      <w:lvlText w:val=""/>
      <w:lvlJc w:val="left"/>
      <w:pPr>
        <w:ind w:left="1080" w:hanging="360"/>
      </w:pPr>
      <w:rPr>
        <w:rFonts w:ascii="Symbol" w:hAnsi="Symbol"/>
      </w:rPr>
    </w:lvl>
    <w:lvl w:ilvl="5" w:tplc="399A58D0">
      <w:start w:val="1"/>
      <w:numFmt w:val="bullet"/>
      <w:lvlText w:val=""/>
      <w:lvlJc w:val="left"/>
      <w:pPr>
        <w:ind w:left="1080" w:hanging="360"/>
      </w:pPr>
      <w:rPr>
        <w:rFonts w:ascii="Symbol" w:hAnsi="Symbol"/>
      </w:rPr>
    </w:lvl>
    <w:lvl w:ilvl="6" w:tplc="9CB43EBA">
      <w:start w:val="1"/>
      <w:numFmt w:val="bullet"/>
      <w:lvlText w:val=""/>
      <w:lvlJc w:val="left"/>
      <w:pPr>
        <w:ind w:left="1080" w:hanging="360"/>
      </w:pPr>
      <w:rPr>
        <w:rFonts w:ascii="Symbol" w:hAnsi="Symbol"/>
      </w:rPr>
    </w:lvl>
    <w:lvl w:ilvl="7" w:tplc="CAD289F4">
      <w:start w:val="1"/>
      <w:numFmt w:val="bullet"/>
      <w:lvlText w:val=""/>
      <w:lvlJc w:val="left"/>
      <w:pPr>
        <w:ind w:left="1080" w:hanging="360"/>
      </w:pPr>
      <w:rPr>
        <w:rFonts w:ascii="Symbol" w:hAnsi="Symbol"/>
      </w:rPr>
    </w:lvl>
    <w:lvl w:ilvl="8" w:tplc="EB5CC610">
      <w:start w:val="1"/>
      <w:numFmt w:val="bullet"/>
      <w:lvlText w:val=""/>
      <w:lvlJc w:val="left"/>
      <w:pPr>
        <w:ind w:left="1080" w:hanging="360"/>
      </w:pPr>
      <w:rPr>
        <w:rFonts w:ascii="Symbol" w:hAnsi="Symbol"/>
      </w:rPr>
    </w:lvl>
  </w:abstractNum>
  <w:abstractNum w:abstractNumId="19" w15:restartNumberingAfterBreak="0">
    <w:nsid w:val="65C61F65"/>
    <w:multiLevelType w:val="multilevel"/>
    <w:tmpl w:val="2690B462"/>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483806"/>
    <w:multiLevelType w:val="hybridMultilevel"/>
    <w:tmpl w:val="10F881F0"/>
    <w:lvl w:ilvl="0" w:tplc="4FFE4C4A">
      <w:start w:val="1"/>
      <w:numFmt w:val="bullet"/>
      <w:lvlText w:val=""/>
      <w:lvlJc w:val="left"/>
      <w:pPr>
        <w:ind w:left="720" w:hanging="360"/>
      </w:pPr>
      <w:rPr>
        <w:rFonts w:ascii="Symbol" w:hAnsi="Symbol"/>
      </w:rPr>
    </w:lvl>
    <w:lvl w:ilvl="1" w:tplc="1C30AE36">
      <w:start w:val="1"/>
      <w:numFmt w:val="bullet"/>
      <w:lvlText w:val=""/>
      <w:lvlJc w:val="left"/>
      <w:pPr>
        <w:ind w:left="720" w:hanging="360"/>
      </w:pPr>
      <w:rPr>
        <w:rFonts w:ascii="Symbol" w:hAnsi="Symbol"/>
      </w:rPr>
    </w:lvl>
    <w:lvl w:ilvl="2" w:tplc="C41E4836">
      <w:start w:val="1"/>
      <w:numFmt w:val="bullet"/>
      <w:lvlText w:val=""/>
      <w:lvlJc w:val="left"/>
      <w:pPr>
        <w:ind w:left="720" w:hanging="360"/>
      </w:pPr>
      <w:rPr>
        <w:rFonts w:ascii="Symbol" w:hAnsi="Symbol"/>
      </w:rPr>
    </w:lvl>
    <w:lvl w:ilvl="3" w:tplc="B6485DF8">
      <w:start w:val="1"/>
      <w:numFmt w:val="bullet"/>
      <w:lvlText w:val=""/>
      <w:lvlJc w:val="left"/>
      <w:pPr>
        <w:ind w:left="720" w:hanging="360"/>
      </w:pPr>
      <w:rPr>
        <w:rFonts w:ascii="Symbol" w:hAnsi="Symbol"/>
      </w:rPr>
    </w:lvl>
    <w:lvl w:ilvl="4" w:tplc="7A12A816">
      <w:start w:val="1"/>
      <w:numFmt w:val="bullet"/>
      <w:lvlText w:val=""/>
      <w:lvlJc w:val="left"/>
      <w:pPr>
        <w:ind w:left="720" w:hanging="360"/>
      </w:pPr>
      <w:rPr>
        <w:rFonts w:ascii="Symbol" w:hAnsi="Symbol"/>
      </w:rPr>
    </w:lvl>
    <w:lvl w:ilvl="5" w:tplc="CEECDAB0">
      <w:start w:val="1"/>
      <w:numFmt w:val="bullet"/>
      <w:lvlText w:val=""/>
      <w:lvlJc w:val="left"/>
      <w:pPr>
        <w:ind w:left="720" w:hanging="360"/>
      </w:pPr>
      <w:rPr>
        <w:rFonts w:ascii="Symbol" w:hAnsi="Symbol"/>
      </w:rPr>
    </w:lvl>
    <w:lvl w:ilvl="6" w:tplc="1902B796">
      <w:start w:val="1"/>
      <w:numFmt w:val="bullet"/>
      <w:lvlText w:val=""/>
      <w:lvlJc w:val="left"/>
      <w:pPr>
        <w:ind w:left="720" w:hanging="360"/>
      </w:pPr>
      <w:rPr>
        <w:rFonts w:ascii="Symbol" w:hAnsi="Symbol"/>
      </w:rPr>
    </w:lvl>
    <w:lvl w:ilvl="7" w:tplc="998AD6B6">
      <w:start w:val="1"/>
      <w:numFmt w:val="bullet"/>
      <w:lvlText w:val=""/>
      <w:lvlJc w:val="left"/>
      <w:pPr>
        <w:ind w:left="720" w:hanging="360"/>
      </w:pPr>
      <w:rPr>
        <w:rFonts w:ascii="Symbol" w:hAnsi="Symbol"/>
      </w:rPr>
    </w:lvl>
    <w:lvl w:ilvl="8" w:tplc="A9ACDA26">
      <w:start w:val="1"/>
      <w:numFmt w:val="bullet"/>
      <w:lvlText w:val=""/>
      <w:lvlJc w:val="left"/>
      <w:pPr>
        <w:ind w:left="720" w:hanging="360"/>
      </w:pPr>
      <w:rPr>
        <w:rFonts w:ascii="Symbol" w:hAnsi="Symbol"/>
      </w:rPr>
    </w:lvl>
  </w:abstractNum>
  <w:abstractNum w:abstractNumId="21" w15:restartNumberingAfterBreak="0">
    <w:nsid w:val="70914A0C"/>
    <w:multiLevelType w:val="hybridMultilevel"/>
    <w:tmpl w:val="DC42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074AAB"/>
    <w:multiLevelType w:val="hybridMultilevel"/>
    <w:tmpl w:val="8C5ABE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730377"/>
    <w:multiLevelType w:val="hybridMultilevel"/>
    <w:tmpl w:val="76A882BE"/>
    <w:lvl w:ilvl="0" w:tplc="D80A775C">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2A862F8"/>
    <w:multiLevelType w:val="hybridMultilevel"/>
    <w:tmpl w:val="FB2A2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B46024"/>
    <w:multiLevelType w:val="hybridMultilevel"/>
    <w:tmpl w:val="06BCD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19"/>
  </w:num>
  <w:num w:numId="4">
    <w:abstractNumId w:val="10"/>
  </w:num>
  <w:num w:numId="5">
    <w:abstractNumId w:val="17"/>
  </w:num>
  <w:num w:numId="6">
    <w:abstractNumId w:val="17"/>
  </w:num>
  <w:num w:numId="7">
    <w:abstractNumId w:val="17"/>
  </w:num>
  <w:num w:numId="8">
    <w:abstractNumId w:val="13"/>
  </w:num>
  <w:num w:numId="9">
    <w:abstractNumId w:val="17"/>
  </w:num>
  <w:num w:numId="10">
    <w:abstractNumId w:val="17"/>
  </w:num>
  <w:num w:numId="11">
    <w:abstractNumId w:val="17"/>
  </w:num>
  <w:num w:numId="12">
    <w:abstractNumId w:val="24"/>
  </w:num>
  <w:num w:numId="13">
    <w:abstractNumId w:val="25"/>
  </w:num>
  <w:num w:numId="14">
    <w:abstractNumId w:val="1"/>
  </w:num>
  <w:num w:numId="15">
    <w:abstractNumId w:val="8"/>
  </w:num>
  <w:num w:numId="16">
    <w:abstractNumId w:val="7"/>
  </w:num>
  <w:num w:numId="17">
    <w:abstractNumId w:val="12"/>
  </w:num>
  <w:num w:numId="18">
    <w:abstractNumId w:val="21"/>
  </w:num>
  <w:num w:numId="19">
    <w:abstractNumId w:val="22"/>
  </w:num>
  <w:num w:numId="20">
    <w:abstractNumId w:val="3"/>
  </w:num>
  <w:num w:numId="21">
    <w:abstractNumId w:val="18"/>
  </w:num>
  <w:num w:numId="22">
    <w:abstractNumId w:val="14"/>
  </w:num>
  <w:num w:numId="23">
    <w:abstractNumId w:val="2"/>
  </w:num>
  <w:num w:numId="24">
    <w:abstractNumId w:val="16"/>
  </w:num>
  <w:num w:numId="25">
    <w:abstractNumId w:val="6"/>
  </w:num>
  <w:num w:numId="26">
    <w:abstractNumId w:val="11"/>
  </w:num>
  <w:num w:numId="27">
    <w:abstractNumId w:val="0"/>
  </w:num>
  <w:num w:numId="28">
    <w:abstractNumId w:val="20"/>
  </w:num>
  <w:num w:numId="29">
    <w:abstractNumId w:val="5"/>
  </w:num>
  <w:num w:numId="30">
    <w:abstractNumId w:val="23"/>
  </w:num>
  <w:num w:numId="31">
    <w:abstractNumId w:val="4"/>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Superscript Copy&lt;/Style&gt;&lt;LeftDelim&gt;{&lt;/LeftDelim&gt;&lt;RightDelim&gt;}&lt;/RightDelim&gt;&lt;FontName&gt;Trebuchet M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rpttzs05ef5zepe515frfpwr95dvatwpxf&quot;&gt;EndNote AATD Lung&lt;record-ids&gt;&lt;item&gt;678&lt;/item&gt;&lt;item&gt;947&lt;/item&gt;&lt;item&gt;1575&lt;/item&gt;&lt;item&gt;2074&lt;/item&gt;&lt;item&gt;2075&lt;/item&gt;&lt;item&gt;2076&lt;/item&gt;&lt;item&gt;2077&lt;/item&gt;&lt;item&gt;4690&lt;/item&gt;&lt;item&gt;4693&lt;/item&gt;&lt;item&gt;4702&lt;/item&gt;&lt;item&gt;4716&lt;/item&gt;&lt;item&gt;4816&lt;/item&gt;&lt;item&gt;4839&lt;/item&gt;&lt;item&gt;4877&lt;/item&gt;&lt;item&gt;4894&lt;/item&gt;&lt;item&gt;5045&lt;/item&gt;&lt;item&gt;5058&lt;/item&gt;&lt;item&gt;5076&lt;/item&gt;&lt;item&gt;5113&lt;/item&gt;&lt;item&gt;5116&lt;/item&gt;&lt;item&gt;5130&lt;/item&gt;&lt;item&gt;5192&lt;/item&gt;&lt;item&gt;5261&lt;/item&gt;&lt;item&gt;5285&lt;/item&gt;&lt;item&gt;5327&lt;/item&gt;&lt;item&gt;5361&lt;/item&gt;&lt;item&gt;5392&lt;/item&gt;&lt;item&gt;5452&lt;/item&gt;&lt;item&gt;5546&lt;/item&gt;&lt;item&gt;5550&lt;/item&gt;&lt;item&gt;5665&lt;/item&gt;&lt;item&gt;5667&lt;/item&gt;&lt;item&gt;5716&lt;/item&gt;&lt;item&gt;5746&lt;/item&gt;&lt;item&gt;5788&lt;/item&gt;&lt;item&gt;5833&lt;/item&gt;&lt;item&gt;5882&lt;/item&gt;&lt;item&gt;5924&lt;/item&gt;&lt;item&gt;5994&lt;/item&gt;&lt;item&gt;6032&lt;/item&gt;&lt;item&gt;6033&lt;/item&gt;&lt;item&gt;6061&lt;/item&gt;&lt;item&gt;6063&lt;/item&gt;&lt;item&gt;6077&lt;/item&gt;&lt;item&gt;6092&lt;/item&gt;&lt;item&gt;6148&lt;/item&gt;&lt;item&gt;6233&lt;/item&gt;&lt;item&gt;6278&lt;/item&gt;&lt;item&gt;6279&lt;/item&gt;&lt;item&gt;6321&lt;/item&gt;&lt;item&gt;6336&lt;/item&gt;&lt;item&gt;6389&lt;/item&gt;&lt;item&gt;6426&lt;/item&gt;&lt;item&gt;6482&lt;/item&gt;&lt;item&gt;6491&lt;/item&gt;&lt;item&gt;6503&lt;/item&gt;&lt;item&gt;6568&lt;/item&gt;&lt;item&gt;6578&lt;/item&gt;&lt;item&gt;6605&lt;/item&gt;&lt;item&gt;6617&lt;/item&gt;&lt;item&gt;6671&lt;/item&gt;&lt;item&gt;6693&lt;/item&gt;&lt;item&gt;6767&lt;/item&gt;&lt;item&gt;7234&lt;/item&gt;&lt;item&gt;7235&lt;/item&gt;&lt;item&gt;7238&lt;/item&gt;&lt;item&gt;7239&lt;/item&gt;&lt;item&gt;7242&lt;/item&gt;&lt;item&gt;7244&lt;/item&gt;&lt;item&gt;7245&lt;/item&gt;&lt;item&gt;7246&lt;/item&gt;&lt;item&gt;7247&lt;/item&gt;&lt;item&gt;7248&lt;/item&gt;&lt;item&gt;7249&lt;/item&gt;&lt;item&gt;7254&lt;/item&gt;&lt;item&gt;7255&lt;/item&gt;&lt;item&gt;7256&lt;/item&gt;&lt;item&gt;7257&lt;/item&gt;&lt;item&gt;7260&lt;/item&gt;&lt;item&gt;7261&lt;/item&gt;&lt;item&gt;7263&lt;/item&gt;&lt;item&gt;7264&lt;/item&gt;&lt;item&gt;7265&lt;/item&gt;&lt;item&gt;7266&lt;/item&gt;&lt;item&gt;7268&lt;/item&gt;&lt;item&gt;7275&lt;/item&gt;&lt;item&gt;7277&lt;/item&gt;&lt;item&gt;7279&lt;/item&gt;&lt;item&gt;7280&lt;/item&gt;&lt;item&gt;7281&lt;/item&gt;&lt;item&gt;7282&lt;/item&gt;&lt;item&gt;7283&lt;/item&gt;&lt;item&gt;7284&lt;/item&gt;&lt;item&gt;7285&lt;/item&gt;&lt;item&gt;7287&lt;/item&gt;&lt;item&gt;7311&lt;/item&gt;&lt;item&gt;7312&lt;/item&gt;&lt;/record-ids&gt;&lt;/item&gt;&lt;/Libraries&gt;"/>
    <w:docVar w:name="EN.UseJSCitationFormat" w:val="False"/>
  </w:docVars>
  <w:rsids>
    <w:rsidRoot w:val="003759D6"/>
    <w:rsid w:val="00002A56"/>
    <w:rsid w:val="00006AAF"/>
    <w:rsid w:val="00010D2C"/>
    <w:rsid w:val="00010EF0"/>
    <w:rsid w:val="00011242"/>
    <w:rsid w:val="0001313F"/>
    <w:rsid w:val="00013B60"/>
    <w:rsid w:val="00014AB0"/>
    <w:rsid w:val="00014FB2"/>
    <w:rsid w:val="0002011D"/>
    <w:rsid w:val="00021CE4"/>
    <w:rsid w:val="00021D2B"/>
    <w:rsid w:val="00022243"/>
    <w:rsid w:val="0002306E"/>
    <w:rsid w:val="00023BFE"/>
    <w:rsid w:val="0002427F"/>
    <w:rsid w:val="00024714"/>
    <w:rsid w:val="00025C72"/>
    <w:rsid w:val="00026C08"/>
    <w:rsid w:val="00031202"/>
    <w:rsid w:val="00031DC8"/>
    <w:rsid w:val="00032B67"/>
    <w:rsid w:val="000332DE"/>
    <w:rsid w:val="00033E71"/>
    <w:rsid w:val="00034085"/>
    <w:rsid w:val="00036537"/>
    <w:rsid w:val="000372B0"/>
    <w:rsid w:val="00037A46"/>
    <w:rsid w:val="000415CA"/>
    <w:rsid w:val="0004299E"/>
    <w:rsid w:val="00042BEA"/>
    <w:rsid w:val="000432DE"/>
    <w:rsid w:val="000434AF"/>
    <w:rsid w:val="00043B22"/>
    <w:rsid w:val="0004432C"/>
    <w:rsid w:val="00044693"/>
    <w:rsid w:val="00044F6D"/>
    <w:rsid w:val="00045902"/>
    <w:rsid w:val="00045A67"/>
    <w:rsid w:val="00046484"/>
    <w:rsid w:val="0004679C"/>
    <w:rsid w:val="000476BF"/>
    <w:rsid w:val="000505DB"/>
    <w:rsid w:val="00051BDF"/>
    <w:rsid w:val="00051E69"/>
    <w:rsid w:val="00053601"/>
    <w:rsid w:val="00053C6F"/>
    <w:rsid w:val="00054498"/>
    <w:rsid w:val="00055500"/>
    <w:rsid w:val="000560AD"/>
    <w:rsid w:val="0005637C"/>
    <w:rsid w:val="000568FB"/>
    <w:rsid w:val="000572D9"/>
    <w:rsid w:val="000574FC"/>
    <w:rsid w:val="0006042C"/>
    <w:rsid w:val="00061295"/>
    <w:rsid w:val="000613F5"/>
    <w:rsid w:val="00061676"/>
    <w:rsid w:val="0006431A"/>
    <w:rsid w:val="0006500E"/>
    <w:rsid w:val="00065B1F"/>
    <w:rsid w:val="00065C4E"/>
    <w:rsid w:val="000670C5"/>
    <w:rsid w:val="00070116"/>
    <w:rsid w:val="000701D4"/>
    <w:rsid w:val="00071A53"/>
    <w:rsid w:val="0007279E"/>
    <w:rsid w:val="00072C95"/>
    <w:rsid w:val="00072C9D"/>
    <w:rsid w:val="0007358A"/>
    <w:rsid w:val="00073EE7"/>
    <w:rsid w:val="0007405F"/>
    <w:rsid w:val="00074564"/>
    <w:rsid w:val="000746A2"/>
    <w:rsid w:val="00074854"/>
    <w:rsid w:val="00074B64"/>
    <w:rsid w:val="00075DF6"/>
    <w:rsid w:val="00075F12"/>
    <w:rsid w:val="00076C8B"/>
    <w:rsid w:val="00077870"/>
    <w:rsid w:val="00081E23"/>
    <w:rsid w:val="00082C00"/>
    <w:rsid w:val="00083771"/>
    <w:rsid w:val="000842C2"/>
    <w:rsid w:val="0008539A"/>
    <w:rsid w:val="00085C12"/>
    <w:rsid w:val="00085C60"/>
    <w:rsid w:val="0008631E"/>
    <w:rsid w:val="00087737"/>
    <w:rsid w:val="00090C84"/>
    <w:rsid w:val="00091A3A"/>
    <w:rsid w:val="00091BBD"/>
    <w:rsid w:val="000920CB"/>
    <w:rsid w:val="00094C48"/>
    <w:rsid w:val="00096629"/>
    <w:rsid w:val="0009732C"/>
    <w:rsid w:val="000A0AA1"/>
    <w:rsid w:val="000A0F3A"/>
    <w:rsid w:val="000A1D6B"/>
    <w:rsid w:val="000A1E82"/>
    <w:rsid w:val="000A2DB1"/>
    <w:rsid w:val="000A5D99"/>
    <w:rsid w:val="000A6A1A"/>
    <w:rsid w:val="000B10AE"/>
    <w:rsid w:val="000B11B3"/>
    <w:rsid w:val="000B1385"/>
    <w:rsid w:val="000B2CC7"/>
    <w:rsid w:val="000B331A"/>
    <w:rsid w:val="000B35AB"/>
    <w:rsid w:val="000B4200"/>
    <w:rsid w:val="000B48D5"/>
    <w:rsid w:val="000B5E68"/>
    <w:rsid w:val="000B6779"/>
    <w:rsid w:val="000B7447"/>
    <w:rsid w:val="000C0790"/>
    <w:rsid w:val="000C0A72"/>
    <w:rsid w:val="000C1F55"/>
    <w:rsid w:val="000C23E4"/>
    <w:rsid w:val="000C4E1C"/>
    <w:rsid w:val="000C5D9F"/>
    <w:rsid w:val="000C6812"/>
    <w:rsid w:val="000C7130"/>
    <w:rsid w:val="000C7448"/>
    <w:rsid w:val="000C786E"/>
    <w:rsid w:val="000C7D28"/>
    <w:rsid w:val="000D2798"/>
    <w:rsid w:val="000D28E5"/>
    <w:rsid w:val="000D3609"/>
    <w:rsid w:val="000D368F"/>
    <w:rsid w:val="000D418D"/>
    <w:rsid w:val="000D4802"/>
    <w:rsid w:val="000D5E20"/>
    <w:rsid w:val="000D7282"/>
    <w:rsid w:val="000D7B5D"/>
    <w:rsid w:val="000E1318"/>
    <w:rsid w:val="000E132E"/>
    <w:rsid w:val="000E173F"/>
    <w:rsid w:val="000E1D2C"/>
    <w:rsid w:val="000E1E0B"/>
    <w:rsid w:val="000E1FA6"/>
    <w:rsid w:val="000E23B0"/>
    <w:rsid w:val="000E2468"/>
    <w:rsid w:val="000E298F"/>
    <w:rsid w:val="000E2D5A"/>
    <w:rsid w:val="000E2D8A"/>
    <w:rsid w:val="000E3370"/>
    <w:rsid w:val="000E3DC0"/>
    <w:rsid w:val="000E441D"/>
    <w:rsid w:val="000E4B0D"/>
    <w:rsid w:val="000E50A5"/>
    <w:rsid w:val="000E50C6"/>
    <w:rsid w:val="000E5D5B"/>
    <w:rsid w:val="000E6770"/>
    <w:rsid w:val="000E74A4"/>
    <w:rsid w:val="000F1BF9"/>
    <w:rsid w:val="000F2546"/>
    <w:rsid w:val="000F2F06"/>
    <w:rsid w:val="000F37FA"/>
    <w:rsid w:val="000F3E68"/>
    <w:rsid w:val="000F58D7"/>
    <w:rsid w:val="000F5BA7"/>
    <w:rsid w:val="000F60D1"/>
    <w:rsid w:val="000F6FEA"/>
    <w:rsid w:val="0010080D"/>
    <w:rsid w:val="00101E49"/>
    <w:rsid w:val="0010259C"/>
    <w:rsid w:val="00103107"/>
    <w:rsid w:val="00103493"/>
    <w:rsid w:val="0010517A"/>
    <w:rsid w:val="00105AA1"/>
    <w:rsid w:val="0010634A"/>
    <w:rsid w:val="00107366"/>
    <w:rsid w:val="0010773D"/>
    <w:rsid w:val="00107EB7"/>
    <w:rsid w:val="00110A3D"/>
    <w:rsid w:val="00110C6E"/>
    <w:rsid w:val="001111DF"/>
    <w:rsid w:val="00114816"/>
    <w:rsid w:val="00114843"/>
    <w:rsid w:val="00114957"/>
    <w:rsid w:val="00114FF1"/>
    <w:rsid w:val="00121551"/>
    <w:rsid w:val="001219D2"/>
    <w:rsid w:val="00122972"/>
    <w:rsid w:val="00122A86"/>
    <w:rsid w:val="00122F56"/>
    <w:rsid w:val="00123CC5"/>
    <w:rsid w:val="00124593"/>
    <w:rsid w:val="001246B7"/>
    <w:rsid w:val="001251F7"/>
    <w:rsid w:val="00126BF6"/>
    <w:rsid w:val="00127610"/>
    <w:rsid w:val="00130452"/>
    <w:rsid w:val="00130969"/>
    <w:rsid w:val="00130985"/>
    <w:rsid w:val="0013111F"/>
    <w:rsid w:val="00131852"/>
    <w:rsid w:val="00133375"/>
    <w:rsid w:val="001335B6"/>
    <w:rsid w:val="001340D9"/>
    <w:rsid w:val="001347DD"/>
    <w:rsid w:val="00134807"/>
    <w:rsid w:val="00135542"/>
    <w:rsid w:val="001359AC"/>
    <w:rsid w:val="00136111"/>
    <w:rsid w:val="0013780C"/>
    <w:rsid w:val="00137859"/>
    <w:rsid w:val="0014004B"/>
    <w:rsid w:val="00141404"/>
    <w:rsid w:val="00141601"/>
    <w:rsid w:val="0014175E"/>
    <w:rsid w:val="00142735"/>
    <w:rsid w:val="00142C41"/>
    <w:rsid w:val="00144B42"/>
    <w:rsid w:val="00145CD7"/>
    <w:rsid w:val="00146021"/>
    <w:rsid w:val="001467DF"/>
    <w:rsid w:val="00150329"/>
    <w:rsid w:val="0015036A"/>
    <w:rsid w:val="00151AEA"/>
    <w:rsid w:val="001529A7"/>
    <w:rsid w:val="00152AA7"/>
    <w:rsid w:val="001543A9"/>
    <w:rsid w:val="00156B08"/>
    <w:rsid w:val="001575ED"/>
    <w:rsid w:val="00160B10"/>
    <w:rsid w:val="00162DDE"/>
    <w:rsid w:val="00163C03"/>
    <w:rsid w:val="00163C0A"/>
    <w:rsid w:val="00164201"/>
    <w:rsid w:val="0016423A"/>
    <w:rsid w:val="001657F3"/>
    <w:rsid w:val="00167F43"/>
    <w:rsid w:val="00170055"/>
    <w:rsid w:val="0017102A"/>
    <w:rsid w:val="001710A1"/>
    <w:rsid w:val="00171716"/>
    <w:rsid w:val="00171BD5"/>
    <w:rsid w:val="00171CAE"/>
    <w:rsid w:val="001725B8"/>
    <w:rsid w:val="00172C7E"/>
    <w:rsid w:val="00173013"/>
    <w:rsid w:val="001738A3"/>
    <w:rsid w:val="00175E2E"/>
    <w:rsid w:val="001768BB"/>
    <w:rsid w:val="001803E4"/>
    <w:rsid w:val="001816F8"/>
    <w:rsid w:val="00181CC2"/>
    <w:rsid w:val="00182792"/>
    <w:rsid w:val="00182DB7"/>
    <w:rsid w:val="00183D9F"/>
    <w:rsid w:val="00184C7E"/>
    <w:rsid w:val="00184D1E"/>
    <w:rsid w:val="00184D62"/>
    <w:rsid w:val="00184EDF"/>
    <w:rsid w:val="00185685"/>
    <w:rsid w:val="00187DC1"/>
    <w:rsid w:val="0019095C"/>
    <w:rsid w:val="00190E90"/>
    <w:rsid w:val="001918EA"/>
    <w:rsid w:val="001919ED"/>
    <w:rsid w:val="00191F66"/>
    <w:rsid w:val="00192FD3"/>
    <w:rsid w:val="001933F4"/>
    <w:rsid w:val="001964D2"/>
    <w:rsid w:val="00197216"/>
    <w:rsid w:val="00197231"/>
    <w:rsid w:val="001979B7"/>
    <w:rsid w:val="001A0A47"/>
    <w:rsid w:val="001A21F9"/>
    <w:rsid w:val="001A2351"/>
    <w:rsid w:val="001A26E2"/>
    <w:rsid w:val="001A3919"/>
    <w:rsid w:val="001A5985"/>
    <w:rsid w:val="001A5AA8"/>
    <w:rsid w:val="001A5EB6"/>
    <w:rsid w:val="001A60CA"/>
    <w:rsid w:val="001A7641"/>
    <w:rsid w:val="001A77D1"/>
    <w:rsid w:val="001B11B6"/>
    <w:rsid w:val="001B1C7C"/>
    <w:rsid w:val="001B1F2B"/>
    <w:rsid w:val="001B4055"/>
    <w:rsid w:val="001B5F82"/>
    <w:rsid w:val="001B6C87"/>
    <w:rsid w:val="001B75FD"/>
    <w:rsid w:val="001B7C2E"/>
    <w:rsid w:val="001C2F9E"/>
    <w:rsid w:val="001C367B"/>
    <w:rsid w:val="001C60B1"/>
    <w:rsid w:val="001C67FF"/>
    <w:rsid w:val="001C6F1B"/>
    <w:rsid w:val="001C7D65"/>
    <w:rsid w:val="001D03A3"/>
    <w:rsid w:val="001D0936"/>
    <w:rsid w:val="001D10AD"/>
    <w:rsid w:val="001D1587"/>
    <w:rsid w:val="001D1DA5"/>
    <w:rsid w:val="001D24C7"/>
    <w:rsid w:val="001D2AF3"/>
    <w:rsid w:val="001D4C41"/>
    <w:rsid w:val="001D5678"/>
    <w:rsid w:val="001D5B12"/>
    <w:rsid w:val="001D5B34"/>
    <w:rsid w:val="001D5B82"/>
    <w:rsid w:val="001D698A"/>
    <w:rsid w:val="001D7B6A"/>
    <w:rsid w:val="001E14E1"/>
    <w:rsid w:val="001E15BD"/>
    <w:rsid w:val="001E34D9"/>
    <w:rsid w:val="001E3674"/>
    <w:rsid w:val="001E3E40"/>
    <w:rsid w:val="001E4CA5"/>
    <w:rsid w:val="001E72C2"/>
    <w:rsid w:val="001F0964"/>
    <w:rsid w:val="001F0C1A"/>
    <w:rsid w:val="001F109F"/>
    <w:rsid w:val="001F1F69"/>
    <w:rsid w:val="001F209F"/>
    <w:rsid w:val="001F33A6"/>
    <w:rsid w:val="001F3578"/>
    <w:rsid w:val="001F3949"/>
    <w:rsid w:val="001F40FF"/>
    <w:rsid w:val="001F4C6C"/>
    <w:rsid w:val="001F56BE"/>
    <w:rsid w:val="001F58E3"/>
    <w:rsid w:val="001F5A4B"/>
    <w:rsid w:val="001F6C65"/>
    <w:rsid w:val="001F7824"/>
    <w:rsid w:val="0020001E"/>
    <w:rsid w:val="0020022B"/>
    <w:rsid w:val="00200C7D"/>
    <w:rsid w:val="00200D1E"/>
    <w:rsid w:val="00201073"/>
    <w:rsid w:val="002011D5"/>
    <w:rsid w:val="002021B9"/>
    <w:rsid w:val="00202391"/>
    <w:rsid w:val="002031BF"/>
    <w:rsid w:val="00203A57"/>
    <w:rsid w:val="00203FE3"/>
    <w:rsid w:val="002043A9"/>
    <w:rsid w:val="00205976"/>
    <w:rsid w:val="00205D87"/>
    <w:rsid w:val="002062E8"/>
    <w:rsid w:val="00206F99"/>
    <w:rsid w:val="00207386"/>
    <w:rsid w:val="00207E4D"/>
    <w:rsid w:val="00210163"/>
    <w:rsid w:val="00210B3B"/>
    <w:rsid w:val="002114E6"/>
    <w:rsid w:val="002124E9"/>
    <w:rsid w:val="00212672"/>
    <w:rsid w:val="00213B7C"/>
    <w:rsid w:val="00214AB2"/>
    <w:rsid w:val="00215B3B"/>
    <w:rsid w:val="00215CB5"/>
    <w:rsid w:val="0021668D"/>
    <w:rsid w:val="00222613"/>
    <w:rsid w:val="00224A55"/>
    <w:rsid w:val="00224F65"/>
    <w:rsid w:val="00225939"/>
    <w:rsid w:val="00226FB1"/>
    <w:rsid w:val="00227303"/>
    <w:rsid w:val="00230F39"/>
    <w:rsid w:val="002323BD"/>
    <w:rsid w:val="00234334"/>
    <w:rsid w:val="002349B6"/>
    <w:rsid w:val="00234BDD"/>
    <w:rsid w:val="00234EC2"/>
    <w:rsid w:val="00236804"/>
    <w:rsid w:val="00236A40"/>
    <w:rsid w:val="00236AD9"/>
    <w:rsid w:val="00236DBD"/>
    <w:rsid w:val="00240C6C"/>
    <w:rsid w:val="00240E96"/>
    <w:rsid w:val="00241345"/>
    <w:rsid w:val="00241A7E"/>
    <w:rsid w:val="00241BCF"/>
    <w:rsid w:val="00241D0F"/>
    <w:rsid w:val="00243794"/>
    <w:rsid w:val="00244188"/>
    <w:rsid w:val="00245429"/>
    <w:rsid w:val="00245538"/>
    <w:rsid w:val="0024560C"/>
    <w:rsid w:val="0024594B"/>
    <w:rsid w:val="002459E5"/>
    <w:rsid w:val="0024697A"/>
    <w:rsid w:val="00247013"/>
    <w:rsid w:val="002478B7"/>
    <w:rsid w:val="00247D77"/>
    <w:rsid w:val="00247FC1"/>
    <w:rsid w:val="00252526"/>
    <w:rsid w:val="00252AF6"/>
    <w:rsid w:val="00254513"/>
    <w:rsid w:val="00254B25"/>
    <w:rsid w:val="00255421"/>
    <w:rsid w:val="00256344"/>
    <w:rsid w:val="002566C2"/>
    <w:rsid w:val="00256C63"/>
    <w:rsid w:val="00256F2D"/>
    <w:rsid w:val="002572A1"/>
    <w:rsid w:val="00260008"/>
    <w:rsid w:val="00260A69"/>
    <w:rsid w:val="00260D0F"/>
    <w:rsid w:val="0026110B"/>
    <w:rsid w:val="002614D4"/>
    <w:rsid w:val="00261CB0"/>
    <w:rsid w:val="00261D6A"/>
    <w:rsid w:val="002621BE"/>
    <w:rsid w:val="0026272F"/>
    <w:rsid w:val="002641AD"/>
    <w:rsid w:val="002656AD"/>
    <w:rsid w:val="00266233"/>
    <w:rsid w:val="00266FFE"/>
    <w:rsid w:val="00267535"/>
    <w:rsid w:val="0026776E"/>
    <w:rsid w:val="002678A4"/>
    <w:rsid w:val="0027320E"/>
    <w:rsid w:val="00273273"/>
    <w:rsid w:val="00273F00"/>
    <w:rsid w:val="002755EF"/>
    <w:rsid w:val="00275760"/>
    <w:rsid w:val="0027622C"/>
    <w:rsid w:val="002764A7"/>
    <w:rsid w:val="0027676E"/>
    <w:rsid w:val="0027698D"/>
    <w:rsid w:val="00277581"/>
    <w:rsid w:val="00280AF8"/>
    <w:rsid w:val="0028111E"/>
    <w:rsid w:val="0028244E"/>
    <w:rsid w:val="00284CCD"/>
    <w:rsid w:val="002861B5"/>
    <w:rsid w:val="00286EED"/>
    <w:rsid w:val="00287756"/>
    <w:rsid w:val="00287DD3"/>
    <w:rsid w:val="00291951"/>
    <w:rsid w:val="002925AC"/>
    <w:rsid w:val="00293D47"/>
    <w:rsid w:val="002940DD"/>
    <w:rsid w:val="002A195F"/>
    <w:rsid w:val="002A330D"/>
    <w:rsid w:val="002A4A47"/>
    <w:rsid w:val="002A50BC"/>
    <w:rsid w:val="002A5BF1"/>
    <w:rsid w:val="002A68D2"/>
    <w:rsid w:val="002A6FE0"/>
    <w:rsid w:val="002B0A57"/>
    <w:rsid w:val="002B0FF6"/>
    <w:rsid w:val="002B1234"/>
    <w:rsid w:val="002B1F4B"/>
    <w:rsid w:val="002B26A9"/>
    <w:rsid w:val="002B365D"/>
    <w:rsid w:val="002B551F"/>
    <w:rsid w:val="002B5604"/>
    <w:rsid w:val="002C0187"/>
    <w:rsid w:val="002C2485"/>
    <w:rsid w:val="002C3322"/>
    <w:rsid w:val="002C34BB"/>
    <w:rsid w:val="002C3A85"/>
    <w:rsid w:val="002C3B01"/>
    <w:rsid w:val="002C4AC7"/>
    <w:rsid w:val="002C5358"/>
    <w:rsid w:val="002C5D35"/>
    <w:rsid w:val="002C5FE0"/>
    <w:rsid w:val="002C7D5C"/>
    <w:rsid w:val="002C7FD0"/>
    <w:rsid w:val="002D05BC"/>
    <w:rsid w:val="002D0778"/>
    <w:rsid w:val="002D0C2D"/>
    <w:rsid w:val="002D0E14"/>
    <w:rsid w:val="002D0E35"/>
    <w:rsid w:val="002D0E7E"/>
    <w:rsid w:val="002D0F84"/>
    <w:rsid w:val="002D1221"/>
    <w:rsid w:val="002D15E1"/>
    <w:rsid w:val="002D3031"/>
    <w:rsid w:val="002D4968"/>
    <w:rsid w:val="002D5219"/>
    <w:rsid w:val="002D77DF"/>
    <w:rsid w:val="002D7BFB"/>
    <w:rsid w:val="002E069A"/>
    <w:rsid w:val="002E154A"/>
    <w:rsid w:val="002E2049"/>
    <w:rsid w:val="002E2CFB"/>
    <w:rsid w:val="002E3B60"/>
    <w:rsid w:val="002E3C40"/>
    <w:rsid w:val="002E405A"/>
    <w:rsid w:val="002E50CF"/>
    <w:rsid w:val="002E51CC"/>
    <w:rsid w:val="002E549F"/>
    <w:rsid w:val="002E6F7C"/>
    <w:rsid w:val="002E7F40"/>
    <w:rsid w:val="002F0318"/>
    <w:rsid w:val="002F0465"/>
    <w:rsid w:val="002F15CE"/>
    <w:rsid w:val="002F1705"/>
    <w:rsid w:val="002F2148"/>
    <w:rsid w:val="002F4029"/>
    <w:rsid w:val="002F4BF1"/>
    <w:rsid w:val="002F4D2A"/>
    <w:rsid w:val="002F4F47"/>
    <w:rsid w:val="002F60CC"/>
    <w:rsid w:val="002F7FCA"/>
    <w:rsid w:val="00300A70"/>
    <w:rsid w:val="0030180B"/>
    <w:rsid w:val="0030206A"/>
    <w:rsid w:val="00302F86"/>
    <w:rsid w:val="00303C19"/>
    <w:rsid w:val="00303EA6"/>
    <w:rsid w:val="003047A3"/>
    <w:rsid w:val="00306042"/>
    <w:rsid w:val="00306A45"/>
    <w:rsid w:val="003070B0"/>
    <w:rsid w:val="003071C0"/>
    <w:rsid w:val="003074B7"/>
    <w:rsid w:val="00307CD6"/>
    <w:rsid w:val="00310947"/>
    <w:rsid w:val="00311052"/>
    <w:rsid w:val="00311714"/>
    <w:rsid w:val="003124AE"/>
    <w:rsid w:val="00312E64"/>
    <w:rsid w:val="00312EE2"/>
    <w:rsid w:val="00313906"/>
    <w:rsid w:val="00313FC5"/>
    <w:rsid w:val="003155D1"/>
    <w:rsid w:val="00315CDA"/>
    <w:rsid w:val="00315E09"/>
    <w:rsid w:val="00316970"/>
    <w:rsid w:val="00316E20"/>
    <w:rsid w:val="00317132"/>
    <w:rsid w:val="003173E0"/>
    <w:rsid w:val="003202CD"/>
    <w:rsid w:val="003242D1"/>
    <w:rsid w:val="00324A5A"/>
    <w:rsid w:val="00324C15"/>
    <w:rsid w:val="00325384"/>
    <w:rsid w:val="00325D77"/>
    <w:rsid w:val="0032631C"/>
    <w:rsid w:val="003263EA"/>
    <w:rsid w:val="003264A6"/>
    <w:rsid w:val="00326EBF"/>
    <w:rsid w:val="003279BF"/>
    <w:rsid w:val="00327E91"/>
    <w:rsid w:val="00327FE5"/>
    <w:rsid w:val="00331B14"/>
    <w:rsid w:val="0033290F"/>
    <w:rsid w:val="00333961"/>
    <w:rsid w:val="00333FD4"/>
    <w:rsid w:val="00334519"/>
    <w:rsid w:val="00335FE3"/>
    <w:rsid w:val="003360EC"/>
    <w:rsid w:val="003369D0"/>
    <w:rsid w:val="00337171"/>
    <w:rsid w:val="00337BE0"/>
    <w:rsid w:val="00340E7B"/>
    <w:rsid w:val="0034421B"/>
    <w:rsid w:val="003451BE"/>
    <w:rsid w:val="003473CE"/>
    <w:rsid w:val="00347EE0"/>
    <w:rsid w:val="00347F93"/>
    <w:rsid w:val="003512A4"/>
    <w:rsid w:val="003513D9"/>
    <w:rsid w:val="00351543"/>
    <w:rsid w:val="00351702"/>
    <w:rsid w:val="00351B21"/>
    <w:rsid w:val="003522FB"/>
    <w:rsid w:val="00352D01"/>
    <w:rsid w:val="00352E66"/>
    <w:rsid w:val="00352E82"/>
    <w:rsid w:val="00352FAC"/>
    <w:rsid w:val="00355EF8"/>
    <w:rsid w:val="00356937"/>
    <w:rsid w:val="00356C00"/>
    <w:rsid w:val="00357351"/>
    <w:rsid w:val="003573B0"/>
    <w:rsid w:val="003601EE"/>
    <w:rsid w:val="00361562"/>
    <w:rsid w:val="003615DA"/>
    <w:rsid w:val="00361AA7"/>
    <w:rsid w:val="00362637"/>
    <w:rsid w:val="003638C3"/>
    <w:rsid w:val="00364779"/>
    <w:rsid w:val="003658EB"/>
    <w:rsid w:val="00365AB5"/>
    <w:rsid w:val="0036600D"/>
    <w:rsid w:val="00366656"/>
    <w:rsid w:val="003667EB"/>
    <w:rsid w:val="00366E2E"/>
    <w:rsid w:val="00366F84"/>
    <w:rsid w:val="00367059"/>
    <w:rsid w:val="003715AE"/>
    <w:rsid w:val="00371995"/>
    <w:rsid w:val="003728E9"/>
    <w:rsid w:val="0037369E"/>
    <w:rsid w:val="00373960"/>
    <w:rsid w:val="00373F5C"/>
    <w:rsid w:val="00374E43"/>
    <w:rsid w:val="0037574F"/>
    <w:rsid w:val="00375996"/>
    <w:rsid w:val="003759D6"/>
    <w:rsid w:val="0037608D"/>
    <w:rsid w:val="003760BD"/>
    <w:rsid w:val="00376603"/>
    <w:rsid w:val="003774CA"/>
    <w:rsid w:val="00377CF8"/>
    <w:rsid w:val="003801CF"/>
    <w:rsid w:val="003803F5"/>
    <w:rsid w:val="00380476"/>
    <w:rsid w:val="0038073E"/>
    <w:rsid w:val="00381977"/>
    <w:rsid w:val="00381D8A"/>
    <w:rsid w:val="00382175"/>
    <w:rsid w:val="00383D29"/>
    <w:rsid w:val="00384141"/>
    <w:rsid w:val="0038458E"/>
    <w:rsid w:val="003846E3"/>
    <w:rsid w:val="0038657B"/>
    <w:rsid w:val="00386DFB"/>
    <w:rsid w:val="003926F6"/>
    <w:rsid w:val="00392BBC"/>
    <w:rsid w:val="0039320A"/>
    <w:rsid w:val="003935CE"/>
    <w:rsid w:val="00395622"/>
    <w:rsid w:val="003964B5"/>
    <w:rsid w:val="003976C3"/>
    <w:rsid w:val="003A0D11"/>
    <w:rsid w:val="003A1487"/>
    <w:rsid w:val="003A14C7"/>
    <w:rsid w:val="003A1BCD"/>
    <w:rsid w:val="003A2505"/>
    <w:rsid w:val="003A2D54"/>
    <w:rsid w:val="003A2E99"/>
    <w:rsid w:val="003A3068"/>
    <w:rsid w:val="003A4409"/>
    <w:rsid w:val="003A4702"/>
    <w:rsid w:val="003A4CED"/>
    <w:rsid w:val="003A5BC1"/>
    <w:rsid w:val="003B0020"/>
    <w:rsid w:val="003B03AF"/>
    <w:rsid w:val="003B06B8"/>
    <w:rsid w:val="003B1652"/>
    <w:rsid w:val="003B4BD1"/>
    <w:rsid w:val="003B5665"/>
    <w:rsid w:val="003B5680"/>
    <w:rsid w:val="003B58AD"/>
    <w:rsid w:val="003B6112"/>
    <w:rsid w:val="003B6EE5"/>
    <w:rsid w:val="003B7763"/>
    <w:rsid w:val="003C06F0"/>
    <w:rsid w:val="003C178C"/>
    <w:rsid w:val="003C17EC"/>
    <w:rsid w:val="003C2189"/>
    <w:rsid w:val="003C2BD2"/>
    <w:rsid w:val="003C364A"/>
    <w:rsid w:val="003C3F3D"/>
    <w:rsid w:val="003C4B59"/>
    <w:rsid w:val="003C585B"/>
    <w:rsid w:val="003C6E43"/>
    <w:rsid w:val="003C7DE9"/>
    <w:rsid w:val="003D10D8"/>
    <w:rsid w:val="003D1B4E"/>
    <w:rsid w:val="003D2411"/>
    <w:rsid w:val="003D295B"/>
    <w:rsid w:val="003D2D3F"/>
    <w:rsid w:val="003D514D"/>
    <w:rsid w:val="003D58A4"/>
    <w:rsid w:val="003D6A3E"/>
    <w:rsid w:val="003E1686"/>
    <w:rsid w:val="003E2058"/>
    <w:rsid w:val="003E281A"/>
    <w:rsid w:val="003E392D"/>
    <w:rsid w:val="003E4271"/>
    <w:rsid w:val="003E428A"/>
    <w:rsid w:val="003E4E7F"/>
    <w:rsid w:val="003E5096"/>
    <w:rsid w:val="003E545E"/>
    <w:rsid w:val="003E547A"/>
    <w:rsid w:val="003E6097"/>
    <w:rsid w:val="003E6340"/>
    <w:rsid w:val="003E6F38"/>
    <w:rsid w:val="003E7F2A"/>
    <w:rsid w:val="003F10DB"/>
    <w:rsid w:val="003F2717"/>
    <w:rsid w:val="003F3CE2"/>
    <w:rsid w:val="003F3EA5"/>
    <w:rsid w:val="003F485D"/>
    <w:rsid w:val="003F486A"/>
    <w:rsid w:val="003F56D6"/>
    <w:rsid w:val="003F5B44"/>
    <w:rsid w:val="003F6B3A"/>
    <w:rsid w:val="003F7D85"/>
    <w:rsid w:val="00401C24"/>
    <w:rsid w:val="00401C73"/>
    <w:rsid w:val="00402F3D"/>
    <w:rsid w:val="00403C71"/>
    <w:rsid w:val="00403D51"/>
    <w:rsid w:val="00407158"/>
    <w:rsid w:val="0040728B"/>
    <w:rsid w:val="004073F1"/>
    <w:rsid w:val="004079C4"/>
    <w:rsid w:val="00407CE5"/>
    <w:rsid w:val="00410485"/>
    <w:rsid w:val="0041262A"/>
    <w:rsid w:val="00415630"/>
    <w:rsid w:val="00415FDC"/>
    <w:rsid w:val="00416374"/>
    <w:rsid w:val="004177BA"/>
    <w:rsid w:val="004202DD"/>
    <w:rsid w:val="0042060F"/>
    <w:rsid w:val="0042104C"/>
    <w:rsid w:val="00421976"/>
    <w:rsid w:val="00421E67"/>
    <w:rsid w:val="00422827"/>
    <w:rsid w:val="0042342C"/>
    <w:rsid w:val="00423AE8"/>
    <w:rsid w:val="00423BC0"/>
    <w:rsid w:val="004242BA"/>
    <w:rsid w:val="00424353"/>
    <w:rsid w:val="00426253"/>
    <w:rsid w:val="0042639F"/>
    <w:rsid w:val="00426972"/>
    <w:rsid w:val="00427208"/>
    <w:rsid w:val="004276A9"/>
    <w:rsid w:val="00431AB2"/>
    <w:rsid w:val="00431C08"/>
    <w:rsid w:val="00431FA4"/>
    <w:rsid w:val="00432914"/>
    <w:rsid w:val="004337C5"/>
    <w:rsid w:val="00433B84"/>
    <w:rsid w:val="004353A9"/>
    <w:rsid w:val="004356B6"/>
    <w:rsid w:val="00435A81"/>
    <w:rsid w:val="00436417"/>
    <w:rsid w:val="00437A94"/>
    <w:rsid w:val="00440129"/>
    <w:rsid w:val="0044257E"/>
    <w:rsid w:val="004428C4"/>
    <w:rsid w:val="00442996"/>
    <w:rsid w:val="00442F9A"/>
    <w:rsid w:val="00443043"/>
    <w:rsid w:val="00443A88"/>
    <w:rsid w:val="00444F11"/>
    <w:rsid w:val="00445826"/>
    <w:rsid w:val="00445919"/>
    <w:rsid w:val="00445CF3"/>
    <w:rsid w:val="004463F7"/>
    <w:rsid w:val="00446D2B"/>
    <w:rsid w:val="00447476"/>
    <w:rsid w:val="00450626"/>
    <w:rsid w:val="00450D84"/>
    <w:rsid w:val="00451677"/>
    <w:rsid w:val="00452271"/>
    <w:rsid w:val="004523FD"/>
    <w:rsid w:val="00452669"/>
    <w:rsid w:val="00452C52"/>
    <w:rsid w:val="004538D7"/>
    <w:rsid w:val="00453ACB"/>
    <w:rsid w:val="00453C87"/>
    <w:rsid w:val="00454570"/>
    <w:rsid w:val="00454A70"/>
    <w:rsid w:val="00455019"/>
    <w:rsid w:val="00455FC2"/>
    <w:rsid w:val="0045645F"/>
    <w:rsid w:val="00457E69"/>
    <w:rsid w:val="00460498"/>
    <w:rsid w:val="00460D69"/>
    <w:rsid w:val="00460EED"/>
    <w:rsid w:val="00461245"/>
    <w:rsid w:val="004625D8"/>
    <w:rsid w:val="00462607"/>
    <w:rsid w:val="00462B5A"/>
    <w:rsid w:val="00463305"/>
    <w:rsid w:val="00463BE9"/>
    <w:rsid w:val="00464503"/>
    <w:rsid w:val="004657BC"/>
    <w:rsid w:val="004659B1"/>
    <w:rsid w:val="004669A7"/>
    <w:rsid w:val="00467281"/>
    <w:rsid w:val="00467299"/>
    <w:rsid w:val="00467D92"/>
    <w:rsid w:val="00467F01"/>
    <w:rsid w:val="00470BCB"/>
    <w:rsid w:val="00470D4D"/>
    <w:rsid w:val="004713D5"/>
    <w:rsid w:val="00472971"/>
    <w:rsid w:val="0047316E"/>
    <w:rsid w:val="00473D0B"/>
    <w:rsid w:val="00474E67"/>
    <w:rsid w:val="0047576C"/>
    <w:rsid w:val="00475F0A"/>
    <w:rsid w:val="004767C0"/>
    <w:rsid w:val="004771AE"/>
    <w:rsid w:val="0048000A"/>
    <w:rsid w:val="004800B2"/>
    <w:rsid w:val="00480713"/>
    <w:rsid w:val="00480976"/>
    <w:rsid w:val="00482868"/>
    <w:rsid w:val="0048393E"/>
    <w:rsid w:val="00484746"/>
    <w:rsid w:val="00484DB3"/>
    <w:rsid w:val="00485AEE"/>
    <w:rsid w:val="0048652A"/>
    <w:rsid w:val="00486B76"/>
    <w:rsid w:val="00487166"/>
    <w:rsid w:val="004905E4"/>
    <w:rsid w:val="00490C52"/>
    <w:rsid w:val="00492A3C"/>
    <w:rsid w:val="004938EE"/>
    <w:rsid w:val="00493F0F"/>
    <w:rsid w:val="004946A0"/>
    <w:rsid w:val="00494719"/>
    <w:rsid w:val="00494BAE"/>
    <w:rsid w:val="0049621F"/>
    <w:rsid w:val="00496D9A"/>
    <w:rsid w:val="00496DD7"/>
    <w:rsid w:val="0049726A"/>
    <w:rsid w:val="004A0099"/>
    <w:rsid w:val="004A0237"/>
    <w:rsid w:val="004A039E"/>
    <w:rsid w:val="004A078E"/>
    <w:rsid w:val="004A0EA8"/>
    <w:rsid w:val="004A1B6E"/>
    <w:rsid w:val="004A3194"/>
    <w:rsid w:val="004A3BEF"/>
    <w:rsid w:val="004A5013"/>
    <w:rsid w:val="004A71D3"/>
    <w:rsid w:val="004A75D2"/>
    <w:rsid w:val="004A7890"/>
    <w:rsid w:val="004B1EE3"/>
    <w:rsid w:val="004B2C0A"/>
    <w:rsid w:val="004B378E"/>
    <w:rsid w:val="004B478F"/>
    <w:rsid w:val="004B69E1"/>
    <w:rsid w:val="004B7BD4"/>
    <w:rsid w:val="004C1168"/>
    <w:rsid w:val="004C1D54"/>
    <w:rsid w:val="004C2CC4"/>
    <w:rsid w:val="004C3047"/>
    <w:rsid w:val="004C3A7F"/>
    <w:rsid w:val="004C5083"/>
    <w:rsid w:val="004C5E67"/>
    <w:rsid w:val="004C6254"/>
    <w:rsid w:val="004C6EA1"/>
    <w:rsid w:val="004C71E4"/>
    <w:rsid w:val="004D1096"/>
    <w:rsid w:val="004D12F1"/>
    <w:rsid w:val="004D2650"/>
    <w:rsid w:val="004D30CF"/>
    <w:rsid w:val="004D3609"/>
    <w:rsid w:val="004D60D9"/>
    <w:rsid w:val="004D66B7"/>
    <w:rsid w:val="004E005A"/>
    <w:rsid w:val="004E0950"/>
    <w:rsid w:val="004E0A0D"/>
    <w:rsid w:val="004E41CA"/>
    <w:rsid w:val="004E4848"/>
    <w:rsid w:val="004E544C"/>
    <w:rsid w:val="004E59E3"/>
    <w:rsid w:val="004E72D3"/>
    <w:rsid w:val="004E760A"/>
    <w:rsid w:val="004E7635"/>
    <w:rsid w:val="004F0297"/>
    <w:rsid w:val="004F070C"/>
    <w:rsid w:val="004F0DBA"/>
    <w:rsid w:val="004F35E3"/>
    <w:rsid w:val="004F3E19"/>
    <w:rsid w:val="004F44B4"/>
    <w:rsid w:val="004F4E16"/>
    <w:rsid w:val="004F57B0"/>
    <w:rsid w:val="004F5A78"/>
    <w:rsid w:val="004F5E5A"/>
    <w:rsid w:val="004F71DE"/>
    <w:rsid w:val="00500818"/>
    <w:rsid w:val="00500BE5"/>
    <w:rsid w:val="005010A6"/>
    <w:rsid w:val="005011E7"/>
    <w:rsid w:val="00501B31"/>
    <w:rsid w:val="00501BC8"/>
    <w:rsid w:val="0050201A"/>
    <w:rsid w:val="005025CF"/>
    <w:rsid w:val="005028CC"/>
    <w:rsid w:val="005050E4"/>
    <w:rsid w:val="0050569B"/>
    <w:rsid w:val="00505B5C"/>
    <w:rsid w:val="00505D16"/>
    <w:rsid w:val="005066DF"/>
    <w:rsid w:val="00510DE9"/>
    <w:rsid w:val="00512E5B"/>
    <w:rsid w:val="00513A80"/>
    <w:rsid w:val="00513C7D"/>
    <w:rsid w:val="00513DCC"/>
    <w:rsid w:val="005151C2"/>
    <w:rsid w:val="00515492"/>
    <w:rsid w:val="00515C12"/>
    <w:rsid w:val="00516FC7"/>
    <w:rsid w:val="0051792F"/>
    <w:rsid w:val="00517932"/>
    <w:rsid w:val="00517AB9"/>
    <w:rsid w:val="00517F22"/>
    <w:rsid w:val="005228E3"/>
    <w:rsid w:val="005246E0"/>
    <w:rsid w:val="00524854"/>
    <w:rsid w:val="00524BEC"/>
    <w:rsid w:val="005255EC"/>
    <w:rsid w:val="0052606E"/>
    <w:rsid w:val="00527485"/>
    <w:rsid w:val="0052772B"/>
    <w:rsid w:val="00527CC6"/>
    <w:rsid w:val="00530317"/>
    <w:rsid w:val="005309D2"/>
    <w:rsid w:val="0053114A"/>
    <w:rsid w:val="00531C80"/>
    <w:rsid w:val="005328FA"/>
    <w:rsid w:val="00532B85"/>
    <w:rsid w:val="00533956"/>
    <w:rsid w:val="00533AF8"/>
    <w:rsid w:val="005341B4"/>
    <w:rsid w:val="005401A1"/>
    <w:rsid w:val="00540D9B"/>
    <w:rsid w:val="00541119"/>
    <w:rsid w:val="0054198F"/>
    <w:rsid w:val="00541996"/>
    <w:rsid w:val="00544AD8"/>
    <w:rsid w:val="00547271"/>
    <w:rsid w:val="005504BC"/>
    <w:rsid w:val="00551851"/>
    <w:rsid w:val="00552877"/>
    <w:rsid w:val="0055391F"/>
    <w:rsid w:val="00553B6E"/>
    <w:rsid w:val="00553B9F"/>
    <w:rsid w:val="0055435D"/>
    <w:rsid w:val="00557048"/>
    <w:rsid w:val="005600F4"/>
    <w:rsid w:val="005615E4"/>
    <w:rsid w:val="005616E8"/>
    <w:rsid w:val="00561D89"/>
    <w:rsid w:val="00562B75"/>
    <w:rsid w:val="00563C57"/>
    <w:rsid w:val="00564EE8"/>
    <w:rsid w:val="0056502A"/>
    <w:rsid w:val="00565246"/>
    <w:rsid w:val="00565874"/>
    <w:rsid w:val="00565F63"/>
    <w:rsid w:val="0056618E"/>
    <w:rsid w:val="00566AEC"/>
    <w:rsid w:val="00567940"/>
    <w:rsid w:val="00567E33"/>
    <w:rsid w:val="00570460"/>
    <w:rsid w:val="00570593"/>
    <w:rsid w:val="005723A5"/>
    <w:rsid w:val="00572704"/>
    <w:rsid w:val="00572998"/>
    <w:rsid w:val="00572A99"/>
    <w:rsid w:val="00573273"/>
    <w:rsid w:val="00573874"/>
    <w:rsid w:val="00574AE2"/>
    <w:rsid w:val="00575C14"/>
    <w:rsid w:val="005767C5"/>
    <w:rsid w:val="00580377"/>
    <w:rsid w:val="00580A5F"/>
    <w:rsid w:val="00580F3F"/>
    <w:rsid w:val="0058169B"/>
    <w:rsid w:val="00582006"/>
    <w:rsid w:val="0058518B"/>
    <w:rsid w:val="00585379"/>
    <w:rsid w:val="0058707D"/>
    <w:rsid w:val="00587C6C"/>
    <w:rsid w:val="00591BD6"/>
    <w:rsid w:val="005931C9"/>
    <w:rsid w:val="0059367C"/>
    <w:rsid w:val="005936C8"/>
    <w:rsid w:val="00593AAA"/>
    <w:rsid w:val="00594EB5"/>
    <w:rsid w:val="00595091"/>
    <w:rsid w:val="005956B0"/>
    <w:rsid w:val="00595BE8"/>
    <w:rsid w:val="00595C92"/>
    <w:rsid w:val="005977D2"/>
    <w:rsid w:val="005A01CD"/>
    <w:rsid w:val="005A0A18"/>
    <w:rsid w:val="005A1549"/>
    <w:rsid w:val="005A1A7F"/>
    <w:rsid w:val="005A26DE"/>
    <w:rsid w:val="005A43BE"/>
    <w:rsid w:val="005A443D"/>
    <w:rsid w:val="005A4B91"/>
    <w:rsid w:val="005A54A2"/>
    <w:rsid w:val="005A554C"/>
    <w:rsid w:val="005A5EA0"/>
    <w:rsid w:val="005A6117"/>
    <w:rsid w:val="005A6756"/>
    <w:rsid w:val="005B0415"/>
    <w:rsid w:val="005B299D"/>
    <w:rsid w:val="005B309C"/>
    <w:rsid w:val="005B31CF"/>
    <w:rsid w:val="005B3667"/>
    <w:rsid w:val="005B45D9"/>
    <w:rsid w:val="005B47ED"/>
    <w:rsid w:val="005B49A7"/>
    <w:rsid w:val="005B502F"/>
    <w:rsid w:val="005B6B1A"/>
    <w:rsid w:val="005C0046"/>
    <w:rsid w:val="005C1288"/>
    <w:rsid w:val="005C1374"/>
    <w:rsid w:val="005C13C0"/>
    <w:rsid w:val="005C2ED8"/>
    <w:rsid w:val="005C2F0A"/>
    <w:rsid w:val="005C3A07"/>
    <w:rsid w:val="005C4516"/>
    <w:rsid w:val="005C6149"/>
    <w:rsid w:val="005C6B3D"/>
    <w:rsid w:val="005D221B"/>
    <w:rsid w:val="005D2281"/>
    <w:rsid w:val="005D3121"/>
    <w:rsid w:val="005D3867"/>
    <w:rsid w:val="005D3C61"/>
    <w:rsid w:val="005D4651"/>
    <w:rsid w:val="005D60D8"/>
    <w:rsid w:val="005D6583"/>
    <w:rsid w:val="005D6B9F"/>
    <w:rsid w:val="005D754A"/>
    <w:rsid w:val="005E012A"/>
    <w:rsid w:val="005E05C3"/>
    <w:rsid w:val="005E39C1"/>
    <w:rsid w:val="005E3BAC"/>
    <w:rsid w:val="005E3C98"/>
    <w:rsid w:val="005E473E"/>
    <w:rsid w:val="005E4990"/>
    <w:rsid w:val="005E7AE0"/>
    <w:rsid w:val="005F03F6"/>
    <w:rsid w:val="005F0D0A"/>
    <w:rsid w:val="005F1042"/>
    <w:rsid w:val="005F10FF"/>
    <w:rsid w:val="005F31E3"/>
    <w:rsid w:val="005F4A4A"/>
    <w:rsid w:val="005F4D39"/>
    <w:rsid w:val="005F50E1"/>
    <w:rsid w:val="005F5158"/>
    <w:rsid w:val="005F5D8F"/>
    <w:rsid w:val="00600D1D"/>
    <w:rsid w:val="00600DA9"/>
    <w:rsid w:val="00600DDA"/>
    <w:rsid w:val="00601354"/>
    <w:rsid w:val="00601597"/>
    <w:rsid w:val="006015E3"/>
    <w:rsid w:val="006018BD"/>
    <w:rsid w:val="00601D4D"/>
    <w:rsid w:val="00602D4C"/>
    <w:rsid w:val="00602E77"/>
    <w:rsid w:val="00605D50"/>
    <w:rsid w:val="0060624F"/>
    <w:rsid w:val="006070F8"/>
    <w:rsid w:val="0060756F"/>
    <w:rsid w:val="00611C46"/>
    <w:rsid w:val="00611C8B"/>
    <w:rsid w:val="00612E1D"/>
    <w:rsid w:val="00613152"/>
    <w:rsid w:val="00613579"/>
    <w:rsid w:val="00613E4F"/>
    <w:rsid w:val="00614148"/>
    <w:rsid w:val="0061488B"/>
    <w:rsid w:val="006148C5"/>
    <w:rsid w:val="00614EBF"/>
    <w:rsid w:val="006150F6"/>
    <w:rsid w:val="00616D11"/>
    <w:rsid w:val="006175B6"/>
    <w:rsid w:val="00620FFF"/>
    <w:rsid w:val="006240BC"/>
    <w:rsid w:val="00624B61"/>
    <w:rsid w:val="00625791"/>
    <w:rsid w:val="006267ED"/>
    <w:rsid w:val="0062779B"/>
    <w:rsid w:val="006302F8"/>
    <w:rsid w:val="006321EF"/>
    <w:rsid w:val="006329F3"/>
    <w:rsid w:val="00633A8F"/>
    <w:rsid w:val="00633DB8"/>
    <w:rsid w:val="00634737"/>
    <w:rsid w:val="00634FAB"/>
    <w:rsid w:val="00635BB8"/>
    <w:rsid w:val="0063626B"/>
    <w:rsid w:val="00636333"/>
    <w:rsid w:val="006363C5"/>
    <w:rsid w:val="00636FE2"/>
    <w:rsid w:val="006401BE"/>
    <w:rsid w:val="00640760"/>
    <w:rsid w:val="0064170D"/>
    <w:rsid w:val="00641BC4"/>
    <w:rsid w:val="00642593"/>
    <w:rsid w:val="006428B7"/>
    <w:rsid w:val="00642F85"/>
    <w:rsid w:val="006430DB"/>
    <w:rsid w:val="00646B2C"/>
    <w:rsid w:val="00647293"/>
    <w:rsid w:val="006472B6"/>
    <w:rsid w:val="00647B1D"/>
    <w:rsid w:val="00647E3C"/>
    <w:rsid w:val="00650D4C"/>
    <w:rsid w:val="006519BC"/>
    <w:rsid w:val="006522D0"/>
    <w:rsid w:val="00652CDB"/>
    <w:rsid w:val="00654793"/>
    <w:rsid w:val="0065698A"/>
    <w:rsid w:val="00656CA3"/>
    <w:rsid w:val="00661092"/>
    <w:rsid w:val="0066196E"/>
    <w:rsid w:val="00661A64"/>
    <w:rsid w:val="00661A84"/>
    <w:rsid w:val="00661F80"/>
    <w:rsid w:val="006632AC"/>
    <w:rsid w:val="0066349A"/>
    <w:rsid w:val="00663585"/>
    <w:rsid w:val="00663EF0"/>
    <w:rsid w:val="00665092"/>
    <w:rsid w:val="006662C3"/>
    <w:rsid w:val="006671ED"/>
    <w:rsid w:val="006671F0"/>
    <w:rsid w:val="00670170"/>
    <w:rsid w:val="006712BD"/>
    <w:rsid w:val="00671535"/>
    <w:rsid w:val="006715F7"/>
    <w:rsid w:val="00672964"/>
    <w:rsid w:val="006735A9"/>
    <w:rsid w:val="00674220"/>
    <w:rsid w:val="006747B3"/>
    <w:rsid w:val="00675289"/>
    <w:rsid w:val="00676506"/>
    <w:rsid w:val="00676742"/>
    <w:rsid w:val="00676A59"/>
    <w:rsid w:val="00676AB4"/>
    <w:rsid w:val="00676B4F"/>
    <w:rsid w:val="00676BEC"/>
    <w:rsid w:val="00676CD4"/>
    <w:rsid w:val="006802C8"/>
    <w:rsid w:val="006807F8"/>
    <w:rsid w:val="00681F36"/>
    <w:rsid w:val="00681F6A"/>
    <w:rsid w:val="006829F4"/>
    <w:rsid w:val="00682AB6"/>
    <w:rsid w:val="00682C8D"/>
    <w:rsid w:val="00682EBF"/>
    <w:rsid w:val="006837E0"/>
    <w:rsid w:val="00683F3E"/>
    <w:rsid w:val="006847EF"/>
    <w:rsid w:val="00684C3C"/>
    <w:rsid w:val="00685910"/>
    <w:rsid w:val="00690BB2"/>
    <w:rsid w:val="00690C9C"/>
    <w:rsid w:val="00691103"/>
    <w:rsid w:val="00691618"/>
    <w:rsid w:val="00691A69"/>
    <w:rsid w:val="00691F92"/>
    <w:rsid w:val="006921C3"/>
    <w:rsid w:val="00693683"/>
    <w:rsid w:val="006940F6"/>
    <w:rsid w:val="00694111"/>
    <w:rsid w:val="00694307"/>
    <w:rsid w:val="00694A6B"/>
    <w:rsid w:val="00695166"/>
    <w:rsid w:val="006958D0"/>
    <w:rsid w:val="00695968"/>
    <w:rsid w:val="0069720D"/>
    <w:rsid w:val="00697336"/>
    <w:rsid w:val="006A00B3"/>
    <w:rsid w:val="006A146A"/>
    <w:rsid w:val="006A1796"/>
    <w:rsid w:val="006A2786"/>
    <w:rsid w:val="006A2CD7"/>
    <w:rsid w:val="006A323E"/>
    <w:rsid w:val="006A3BA9"/>
    <w:rsid w:val="006A4381"/>
    <w:rsid w:val="006A47F2"/>
    <w:rsid w:val="006A72B4"/>
    <w:rsid w:val="006A7624"/>
    <w:rsid w:val="006A77AC"/>
    <w:rsid w:val="006B0EA0"/>
    <w:rsid w:val="006B18E1"/>
    <w:rsid w:val="006B1AA6"/>
    <w:rsid w:val="006B28F7"/>
    <w:rsid w:val="006B347B"/>
    <w:rsid w:val="006B3C02"/>
    <w:rsid w:val="006B3DEE"/>
    <w:rsid w:val="006B44BD"/>
    <w:rsid w:val="006B5CDF"/>
    <w:rsid w:val="006B5E15"/>
    <w:rsid w:val="006B65FC"/>
    <w:rsid w:val="006B6E84"/>
    <w:rsid w:val="006B7EAF"/>
    <w:rsid w:val="006C0673"/>
    <w:rsid w:val="006C0AF6"/>
    <w:rsid w:val="006C1BFA"/>
    <w:rsid w:val="006C1E38"/>
    <w:rsid w:val="006C2AA6"/>
    <w:rsid w:val="006C3103"/>
    <w:rsid w:val="006C321B"/>
    <w:rsid w:val="006C4737"/>
    <w:rsid w:val="006C4BD8"/>
    <w:rsid w:val="006C5E8E"/>
    <w:rsid w:val="006C6822"/>
    <w:rsid w:val="006C7554"/>
    <w:rsid w:val="006D1249"/>
    <w:rsid w:val="006D1768"/>
    <w:rsid w:val="006D4400"/>
    <w:rsid w:val="006D4F0C"/>
    <w:rsid w:val="006D5171"/>
    <w:rsid w:val="006D5C07"/>
    <w:rsid w:val="006D5DA7"/>
    <w:rsid w:val="006D6B4A"/>
    <w:rsid w:val="006D6CBA"/>
    <w:rsid w:val="006D7138"/>
    <w:rsid w:val="006D719C"/>
    <w:rsid w:val="006D7C89"/>
    <w:rsid w:val="006E02B0"/>
    <w:rsid w:val="006E02B3"/>
    <w:rsid w:val="006E039B"/>
    <w:rsid w:val="006E0CE1"/>
    <w:rsid w:val="006E2CA9"/>
    <w:rsid w:val="006E2ED4"/>
    <w:rsid w:val="006E309D"/>
    <w:rsid w:val="006E3612"/>
    <w:rsid w:val="006E45C7"/>
    <w:rsid w:val="006E47DA"/>
    <w:rsid w:val="006E491A"/>
    <w:rsid w:val="006E5AD6"/>
    <w:rsid w:val="006E6354"/>
    <w:rsid w:val="006E6913"/>
    <w:rsid w:val="006F2DC3"/>
    <w:rsid w:val="006F302C"/>
    <w:rsid w:val="006F4297"/>
    <w:rsid w:val="006F4C23"/>
    <w:rsid w:val="006F5F01"/>
    <w:rsid w:val="006F7793"/>
    <w:rsid w:val="00700FF5"/>
    <w:rsid w:val="00701104"/>
    <w:rsid w:val="00702409"/>
    <w:rsid w:val="00703079"/>
    <w:rsid w:val="00704766"/>
    <w:rsid w:val="00705706"/>
    <w:rsid w:val="0070678E"/>
    <w:rsid w:val="00706BBD"/>
    <w:rsid w:val="00710BDF"/>
    <w:rsid w:val="00711768"/>
    <w:rsid w:val="00712504"/>
    <w:rsid w:val="0071252F"/>
    <w:rsid w:val="00712683"/>
    <w:rsid w:val="0071428E"/>
    <w:rsid w:val="0071434F"/>
    <w:rsid w:val="00714357"/>
    <w:rsid w:val="0071726C"/>
    <w:rsid w:val="00717AAF"/>
    <w:rsid w:val="0072015E"/>
    <w:rsid w:val="0072147C"/>
    <w:rsid w:val="007219D3"/>
    <w:rsid w:val="00722056"/>
    <w:rsid w:val="0072224A"/>
    <w:rsid w:val="007235AD"/>
    <w:rsid w:val="00723BCE"/>
    <w:rsid w:val="00724933"/>
    <w:rsid w:val="00725038"/>
    <w:rsid w:val="00725AC8"/>
    <w:rsid w:val="0072638F"/>
    <w:rsid w:val="00727192"/>
    <w:rsid w:val="007329BE"/>
    <w:rsid w:val="007335C5"/>
    <w:rsid w:val="00735608"/>
    <w:rsid w:val="00735CBB"/>
    <w:rsid w:val="00741BBD"/>
    <w:rsid w:val="00742836"/>
    <w:rsid w:val="00743748"/>
    <w:rsid w:val="00744612"/>
    <w:rsid w:val="0074509E"/>
    <w:rsid w:val="00745573"/>
    <w:rsid w:val="00745962"/>
    <w:rsid w:val="00747A80"/>
    <w:rsid w:val="0075009A"/>
    <w:rsid w:val="00750D9E"/>
    <w:rsid w:val="007528A9"/>
    <w:rsid w:val="00752B6F"/>
    <w:rsid w:val="00752FDE"/>
    <w:rsid w:val="00753FAF"/>
    <w:rsid w:val="007553E2"/>
    <w:rsid w:val="007555D5"/>
    <w:rsid w:val="00756D9C"/>
    <w:rsid w:val="0076147A"/>
    <w:rsid w:val="00761C91"/>
    <w:rsid w:val="0076329E"/>
    <w:rsid w:val="007634A3"/>
    <w:rsid w:val="007646E4"/>
    <w:rsid w:val="007655D3"/>
    <w:rsid w:val="007718D1"/>
    <w:rsid w:val="007722CF"/>
    <w:rsid w:val="00774985"/>
    <w:rsid w:val="00774E4B"/>
    <w:rsid w:val="0077500F"/>
    <w:rsid w:val="007752DF"/>
    <w:rsid w:val="00776EF8"/>
    <w:rsid w:val="00777144"/>
    <w:rsid w:val="0077719A"/>
    <w:rsid w:val="00777A76"/>
    <w:rsid w:val="00777D81"/>
    <w:rsid w:val="00777EAF"/>
    <w:rsid w:val="007801AD"/>
    <w:rsid w:val="007815D1"/>
    <w:rsid w:val="00781617"/>
    <w:rsid w:val="007822E2"/>
    <w:rsid w:val="00782CC0"/>
    <w:rsid w:val="00782EC4"/>
    <w:rsid w:val="00783CC5"/>
    <w:rsid w:val="007841CF"/>
    <w:rsid w:val="0078496E"/>
    <w:rsid w:val="0078560E"/>
    <w:rsid w:val="00785C06"/>
    <w:rsid w:val="0078708B"/>
    <w:rsid w:val="0078753E"/>
    <w:rsid w:val="007876DD"/>
    <w:rsid w:val="00787C34"/>
    <w:rsid w:val="007913B9"/>
    <w:rsid w:val="00791638"/>
    <w:rsid w:val="00791B13"/>
    <w:rsid w:val="00791B78"/>
    <w:rsid w:val="00791FA4"/>
    <w:rsid w:val="00792F04"/>
    <w:rsid w:val="00793E1B"/>
    <w:rsid w:val="00794690"/>
    <w:rsid w:val="00794BCE"/>
    <w:rsid w:val="007950B7"/>
    <w:rsid w:val="00795275"/>
    <w:rsid w:val="00795CE0"/>
    <w:rsid w:val="007960AB"/>
    <w:rsid w:val="00796530"/>
    <w:rsid w:val="00796B0C"/>
    <w:rsid w:val="00797545"/>
    <w:rsid w:val="0079791A"/>
    <w:rsid w:val="00797D65"/>
    <w:rsid w:val="007A018E"/>
    <w:rsid w:val="007A0ED5"/>
    <w:rsid w:val="007A1272"/>
    <w:rsid w:val="007A180D"/>
    <w:rsid w:val="007A1BBA"/>
    <w:rsid w:val="007A2470"/>
    <w:rsid w:val="007A3F3A"/>
    <w:rsid w:val="007A48B1"/>
    <w:rsid w:val="007A4E27"/>
    <w:rsid w:val="007A5A91"/>
    <w:rsid w:val="007A5B5C"/>
    <w:rsid w:val="007A7F8D"/>
    <w:rsid w:val="007B1119"/>
    <w:rsid w:val="007B18F2"/>
    <w:rsid w:val="007B1C9E"/>
    <w:rsid w:val="007B1CBC"/>
    <w:rsid w:val="007B26BE"/>
    <w:rsid w:val="007B2EF0"/>
    <w:rsid w:val="007B3251"/>
    <w:rsid w:val="007B36B7"/>
    <w:rsid w:val="007B7558"/>
    <w:rsid w:val="007B776C"/>
    <w:rsid w:val="007B7C4F"/>
    <w:rsid w:val="007C135D"/>
    <w:rsid w:val="007C438A"/>
    <w:rsid w:val="007C609A"/>
    <w:rsid w:val="007C7057"/>
    <w:rsid w:val="007C7D62"/>
    <w:rsid w:val="007C7D7B"/>
    <w:rsid w:val="007D0F94"/>
    <w:rsid w:val="007D23FA"/>
    <w:rsid w:val="007D2469"/>
    <w:rsid w:val="007D2E6A"/>
    <w:rsid w:val="007D2ECD"/>
    <w:rsid w:val="007D315F"/>
    <w:rsid w:val="007D316D"/>
    <w:rsid w:val="007D3406"/>
    <w:rsid w:val="007D42F2"/>
    <w:rsid w:val="007D50F0"/>
    <w:rsid w:val="007D5AF3"/>
    <w:rsid w:val="007D6092"/>
    <w:rsid w:val="007D6101"/>
    <w:rsid w:val="007D62A2"/>
    <w:rsid w:val="007D6474"/>
    <w:rsid w:val="007D7593"/>
    <w:rsid w:val="007E0DE3"/>
    <w:rsid w:val="007E0F8B"/>
    <w:rsid w:val="007E1A2C"/>
    <w:rsid w:val="007E1E0B"/>
    <w:rsid w:val="007E70C0"/>
    <w:rsid w:val="007F0B7A"/>
    <w:rsid w:val="007F0F72"/>
    <w:rsid w:val="007F207F"/>
    <w:rsid w:val="007F237F"/>
    <w:rsid w:val="007F2696"/>
    <w:rsid w:val="007F308B"/>
    <w:rsid w:val="007F3328"/>
    <w:rsid w:val="007F36EE"/>
    <w:rsid w:val="007F448E"/>
    <w:rsid w:val="007F4EBF"/>
    <w:rsid w:val="007F5FAB"/>
    <w:rsid w:val="007F6FA0"/>
    <w:rsid w:val="007F7BA5"/>
    <w:rsid w:val="007F7D9D"/>
    <w:rsid w:val="008010D9"/>
    <w:rsid w:val="00801D9C"/>
    <w:rsid w:val="00802847"/>
    <w:rsid w:val="00804055"/>
    <w:rsid w:val="00804338"/>
    <w:rsid w:val="00804E73"/>
    <w:rsid w:val="00805B00"/>
    <w:rsid w:val="008061DB"/>
    <w:rsid w:val="008062FB"/>
    <w:rsid w:val="0080741C"/>
    <w:rsid w:val="00810876"/>
    <w:rsid w:val="00811C47"/>
    <w:rsid w:val="00811E57"/>
    <w:rsid w:val="00811F18"/>
    <w:rsid w:val="00812594"/>
    <w:rsid w:val="0081299F"/>
    <w:rsid w:val="00812CCE"/>
    <w:rsid w:val="00813BF3"/>
    <w:rsid w:val="00813C3C"/>
    <w:rsid w:val="00814BBD"/>
    <w:rsid w:val="0081504E"/>
    <w:rsid w:val="00815477"/>
    <w:rsid w:val="008160BB"/>
    <w:rsid w:val="008162A9"/>
    <w:rsid w:val="00816D41"/>
    <w:rsid w:val="00816ECD"/>
    <w:rsid w:val="0082060C"/>
    <w:rsid w:val="0082065F"/>
    <w:rsid w:val="008216DD"/>
    <w:rsid w:val="00821885"/>
    <w:rsid w:val="008220D6"/>
    <w:rsid w:val="00822D6B"/>
    <w:rsid w:val="0082320E"/>
    <w:rsid w:val="0082343E"/>
    <w:rsid w:val="008239AA"/>
    <w:rsid w:val="00823D07"/>
    <w:rsid w:val="00826330"/>
    <w:rsid w:val="00826A6E"/>
    <w:rsid w:val="00827C3A"/>
    <w:rsid w:val="00830520"/>
    <w:rsid w:val="00830B1C"/>
    <w:rsid w:val="00831711"/>
    <w:rsid w:val="00832AE5"/>
    <w:rsid w:val="00832C32"/>
    <w:rsid w:val="00833023"/>
    <w:rsid w:val="00834607"/>
    <w:rsid w:val="00834D81"/>
    <w:rsid w:val="00834DE8"/>
    <w:rsid w:val="008354BA"/>
    <w:rsid w:val="0083584A"/>
    <w:rsid w:val="00835DC7"/>
    <w:rsid w:val="00841791"/>
    <w:rsid w:val="00841A5B"/>
    <w:rsid w:val="00841F4A"/>
    <w:rsid w:val="00841FC8"/>
    <w:rsid w:val="008422FD"/>
    <w:rsid w:val="00844A52"/>
    <w:rsid w:val="008456E1"/>
    <w:rsid w:val="00847A3A"/>
    <w:rsid w:val="0085178F"/>
    <w:rsid w:val="00851B28"/>
    <w:rsid w:val="0085371E"/>
    <w:rsid w:val="00853750"/>
    <w:rsid w:val="0085420A"/>
    <w:rsid w:val="00854296"/>
    <w:rsid w:val="008560C0"/>
    <w:rsid w:val="00857103"/>
    <w:rsid w:val="00860A08"/>
    <w:rsid w:val="008620A5"/>
    <w:rsid w:val="008622BC"/>
    <w:rsid w:val="008635AD"/>
    <w:rsid w:val="00863C71"/>
    <w:rsid w:val="008644F3"/>
    <w:rsid w:val="00867DDF"/>
    <w:rsid w:val="008700B7"/>
    <w:rsid w:val="00871560"/>
    <w:rsid w:val="00873C60"/>
    <w:rsid w:val="0087430F"/>
    <w:rsid w:val="00874F73"/>
    <w:rsid w:val="00875911"/>
    <w:rsid w:val="008765FA"/>
    <w:rsid w:val="0087689C"/>
    <w:rsid w:val="0087785F"/>
    <w:rsid w:val="00877930"/>
    <w:rsid w:val="008779A7"/>
    <w:rsid w:val="00877B46"/>
    <w:rsid w:val="008803B7"/>
    <w:rsid w:val="00881B1B"/>
    <w:rsid w:val="008826A8"/>
    <w:rsid w:val="00882DF6"/>
    <w:rsid w:val="008853D7"/>
    <w:rsid w:val="00885951"/>
    <w:rsid w:val="00885DBB"/>
    <w:rsid w:val="0088663C"/>
    <w:rsid w:val="00886AED"/>
    <w:rsid w:val="00887A57"/>
    <w:rsid w:val="00887AD6"/>
    <w:rsid w:val="008902F2"/>
    <w:rsid w:val="00890C5F"/>
    <w:rsid w:val="008917E2"/>
    <w:rsid w:val="00892235"/>
    <w:rsid w:val="008929FF"/>
    <w:rsid w:val="0089301B"/>
    <w:rsid w:val="00893894"/>
    <w:rsid w:val="00893CB8"/>
    <w:rsid w:val="00894474"/>
    <w:rsid w:val="0089665F"/>
    <w:rsid w:val="0089778E"/>
    <w:rsid w:val="008A0471"/>
    <w:rsid w:val="008A0B5B"/>
    <w:rsid w:val="008A0E37"/>
    <w:rsid w:val="008A2C33"/>
    <w:rsid w:val="008A30C6"/>
    <w:rsid w:val="008A35C7"/>
    <w:rsid w:val="008A3681"/>
    <w:rsid w:val="008A442A"/>
    <w:rsid w:val="008A449D"/>
    <w:rsid w:val="008A487F"/>
    <w:rsid w:val="008A5334"/>
    <w:rsid w:val="008A57A5"/>
    <w:rsid w:val="008A5CF1"/>
    <w:rsid w:val="008A630B"/>
    <w:rsid w:val="008A7FBD"/>
    <w:rsid w:val="008B0DDD"/>
    <w:rsid w:val="008B1270"/>
    <w:rsid w:val="008B1615"/>
    <w:rsid w:val="008B2C5A"/>
    <w:rsid w:val="008B2CF0"/>
    <w:rsid w:val="008B3849"/>
    <w:rsid w:val="008B3A60"/>
    <w:rsid w:val="008B3F80"/>
    <w:rsid w:val="008B446C"/>
    <w:rsid w:val="008B4C5B"/>
    <w:rsid w:val="008B6761"/>
    <w:rsid w:val="008B6C57"/>
    <w:rsid w:val="008B752E"/>
    <w:rsid w:val="008C03C2"/>
    <w:rsid w:val="008C17F6"/>
    <w:rsid w:val="008C1D5C"/>
    <w:rsid w:val="008C2E96"/>
    <w:rsid w:val="008C3109"/>
    <w:rsid w:val="008C3A4A"/>
    <w:rsid w:val="008C4A60"/>
    <w:rsid w:val="008C6DC8"/>
    <w:rsid w:val="008C7A5B"/>
    <w:rsid w:val="008C7CE7"/>
    <w:rsid w:val="008D090A"/>
    <w:rsid w:val="008D1F82"/>
    <w:rsid w:val="008D217B"/>
    <w:rsid w:val="008D23F4"/>
    <w:rsid w:val="008D2EF7"/>
    <w:rsid w:val="008D32C6"/>
    <w:rsid w:val="008D3900"/>
    <w:rsid w:val="008D4A6A"/>
    <w:rsid w:val="008D6E2C"/>
    <w:rsid w:val="008E0B51"/>
    <w:rsid w:val="008E0E35"/>
    <w:rsid w:val="008E2FE4"/>
    <w:rsid w:val="008E385B"/>
    <w:rsid w:val="008E6FC0"/>
    <w:rsid w:val="008E7627"/>
    <w:rsid w:val="008E7D97"/>
    <w:rsid w:val="008F1287"/>
    <w:rsid w:val="008F2F31"/>
    <w:rsid w:val="008F4004"/>
    <w:rsid w:val="008F46D8"/>
    <w:rsid w:val="008F5BA9"/>
    <w:rsid w:val="008F7EAA"/>
    <w:rsid w:val="009007ED"/>
    <w:rsid w:val="00900C33"/>
    <w:rsid w:val="009018C9"/>
    <w:rsid w:val="009023D8"/>
    <w:rsid w:val="009028F3"/>
    <w:rsid w:val="0090426A"/>
    <w:rsid w:val="009050F6"/>
    <w:rsid w:val="00905645"/>
    <w:rsid w:val="009070B4"/>
    <w:rsid w:val="009072C4"/>
    <w:rsid w:val="00907554"/>
    <w:rsid w:val="00907755"/>
    <w:rsid w:val="00910F46"/>
    <w:rsid w:val="00912980"/>
    <w:rsid w:val="00912EF5"/>
    <w:rsid w:val="00913037"/>
    <w:rsid w:val="00913DAE"/>
    <w:rsid w:val="00914A7D"/>
    <w:rsid w:val="00915C44"/>
    <w:rsid w:val="00916CFD"/>
    <w:rsid w:val="00917D0A"/>
    <w:rsid w:val="0092069D"/>
    <w:rsid w:val="009216E3"/>
    <w:rsid w:val="00922F7B"/>
    <w:rsid w:val="00922FF5"/>
    <w:rsid w:val="009237FE"/>
    <w:rsid w:val="009257EF"/>
    <w:rsid w:val="0092621D"/>
    <w:rsid w:val="0092785E"/>
    <w:rsid w:val="00927D66"/>
    <w:rsid w:val="00927DC4"/>
    <w:rsid w:val="009306C3"/>
    <w:rsid w:val="0093096C"/>
    <w:rsid w:val="00930A5C"/>
    <w:rsid w:val="0093183B"/>
    <w:rsid w:val="00931F1D"/>
    <w:rsid w:val="00933F03"/>
    <w:rsid w:val="00934469"/>
    <w:rsid w:val="009352A4"/>
    <w:rsid w:val="00935AD7"/>
    <w:rsid w:val="009367F7"/>
    <w:rsid w:val="00940FF9"/>
    <w:rsid w:val="009412EB"/>
    <w:rsid w:val="009416DA"/>
    <w:rsid w:val="00941971"/>
    <w:rsid w:val="00941C08"/>
    <w:rsid w:val="009427F9"/>
    <w:rsid w:val="00943525"/>
    <w:rsid w:val="00943A20"/>
    <w:rsid w:val="00944266"/>
    <w:rsid w:val="00944856"/>
    <w:rsid w:val="0094596C"/>
    <w:rsid w:val="00946245"/>
    <w:rsid w:val="0095057B"/>
    <w:rsid w:val="00950BC1"/>
    <w:rsid w:val="009515AA"/>
    <w:rsid w:val="00952CED"/>
    <w:rsid w:val="009530D1"/>
    <w:rsid w:val="009539A3"/>
    <w:rsid w:val="00953F44"/>
    <w:rsid w:val="0095472C"/>
    <w:rsid w:val="009551B8"/>
    <w:rsid w:val="00956279"/>
    <w:rsid w:val="00956CBD"/>
    <w:rsid w:val="00956EA4"/>
    <w:rsid w:val="009610FD"/>
    <w:rsid w:val="009623B8"/>
    <w:rsid w:val="00962A7D"/>
    <w:rsid w:val="00964506"/>
    <w:rsid w:val="00964B04"/>
    <w:rsid w:val="00965EA9"/>
    <w:rsid w:val="009700B3"/>
    <w:rsid w:val="009718AA"/>
    <w:rsid w:val="00971E90"/>
    <w:rsid w:val="00972BE3"/>
    <w:rsid w:val="00973608"/>
    <w:rsid w:val="00974060"/>
    <w:rsid w:val="00974EA8"/>
    <w:rsid w:val="0097521E"/>
    <w:rsid w:val="00975A81"/>
    <w:rsid w:val="00976E84"/>
    <w:rsid w:val="00977D5D"/>
    <w:rsid w:val="00980061"/>
    <w:rsid w:val="00980432"/>
    <w:rsid w:val="00981BB4"/>
    <w:rsid w:val="00982AC6"/>
    <w:rsid w:val="0098589C"/>
    <w:rsid w:val="00986673"/>
    <w:rsid w:val="00986785"/>
    <w:rsid w:val="00987206"/>
    <w:rsid w:val="0098735F"/>
    <w:rsid w:val="009928DA"/>
    <w:rsid w:val="00992C69"/>
    <w:rsid w:val="00992FB6"/>
    <w:rsid w:val="0099359A"/>
    <w:rsid w:val="009944CC"/>
    <w:rsid w:val="0099455D"/>
    <w:rsid w:val="009978DA"/>
    <w:rsid w:val="00997CA9"/>
    <w:rsid w:val="00997FCE"/>
    <w:rsid w:val="009A020F"/>
    <w:rsid w:val="009A1542"/>
    <w:rsid w:val="009A1F50"/>
    <w:rsid w:val="009A2751"/>
    <w:rsid w:val="009A296F"/>
    <w:rsid w:val="009A32FE"/>
    <w:rsid w:val="009A3D1B"/>
    <w:rsid w:val="009A3EE3"/>
    <w:rsid w:val="009A4ED4"/>
    <w:rsid w:val="009A6160"/>
    <w:rsid w:val="009A619B"/>
    <w:rsid w:val="009A629E"/>
    <w:rsid w:val="009B1184"/>
    <w:rsid w:val="009B1571"/>
    <w:rsid w:val="009B15D9"/>
    <w:rsid w:val="009B3BDB"/>
    <w:rsid w:val="009B3F2F"/>
    <w:rsid w:val="009B62ED"/>
    <w:rsid w:val="009C01BD"/>
    <w:rsid w:val="009C1DFB"/>
    <w:rsid w:val="009C2857"/>
    <w:rsid w:val="009C2993"/>
    <w:rsid w:val="009C48B7"/>
    <w:rsid w:val="009C4F14"/>
    <w:rsid w:val="009C5291"/>
    <w:rsid w:val="009C5AC8"/>
    <w:rsid w:val="009D0771"/>
    <w:rsid w:val="009D07C8"/>
    <w:rsid w:val="009D2C06"/>
    <w:rsid w:val="009D3838"/>
    <w:rsid w:val="009D39D1"/>
    <w:rsid w:val="009D3E25"/>
    <w:rsid w:val="009D46A5"/>
    <w:rsid w:val="009D496A"/>
    <w:rsid w:val="009D4A64"/>
    <w:rsid w:val="009D56D5"/>
    <w:rsid w:val="009D7A4E"/>
    <w:rsid w:val="009D7CAE"/>
    <w:rsid w:val="009E0366"/>
    <w:rsid w:val="009E0B72"/>
    <w:rsid w:val="009E134A"/>
    <w:rsid w:val="009E23AE"/>
    <w:rsid w:val="009E3C8B"/>
    <w:rsid w:val="009E4F4A"/>
    <w:rsid w:val="009E6B7A"/>
    <w:rsid w:val="009F08CD"/>
    <w:rsid w:val="009F22C1"/>
    <w:rsid w:val="009F3672"/>
    <w:rsid w:val="009F3A8C"/>
    <w:rsid w:val="009F441D"/>
    <w:rsid w:val="009F4A0D"/>
    <w:rsid w:val="009F527E"/>
    <w:rsid w:val="009F5F2F"/>
    <w:rsid w:val="009F6971"/>
    <w:rsid w:val="009F7E1A"/>
    <w:rsid w:val="00A00193"/>
    <w:rsid w:val="00A033A2"/>
    <w:rsid w:val="00A03BB3"/>
    <w:rsid w:val="00A046D7"/>
    <w:rsid w:val="00A103C0"/>
    <w:rsid w:val="00A10A47"/>
    <w:rsid w:val="00A111AC"/>
    <w:rsid w:val="00A11BCA"/>
    <w:rsid w:val="00A12EA4"/>
    <w:rsid w:val="00A16240"/>
    <w:rsid w:val="00A16B39"/>
    <w:rsid w:val="00A1710C"/>
    <w:rsid w:val="00A17553"/>
    <w:rsid w:val="00A2019C"/>
    <w:rsid w:val="00A202F9"/>
    <w:rsid w:val="00A2055A"/>
    <w:rsid w:val="00A205C1"/>
    <w:rsid w:val="00A2106E"/>
    <w:rsid w:val="00A21298"/>
    <w:rsid w:val="00A21318"/>
    <w:rsid w:val="00A21879"/>
    <w:rsid w:val="00A21D4E"/>
    <w:rsid w:val="00A232A6"/>
    <w:rsid w:val="00A24EC5"/>
    <w:rsid w:val="00A258D4"/>
    <w:rsid w:val="00A2673C"/>
    <w:rsid w:val="00A27095"/>
    <w:rsid w:val="00A30687"/>
    <w:rsid w:val="00A30FED"/>
    <w:rsid w:val="00A313E1"/>
    <w:rsid w:val="00A31588"/>
    <w:rsid w:val="00A34FD7"/>
    <w:rsid w:val="00A34FE5"/>
    <w:rsid w:val="00A35194"/>
    <w:rsid w:val="00A356F4"/>
    <w:rsid w:val="00A35E83"/>
    <w:rsid w:val="00A37BEE"/>
    <w:rsid w:val="00A42A75"/>
    <w:rsid w:val="00A4369E"/>
    <w:rsid w:val="00A445DD"/>
    <w:rsid w:val="00A4560E"/>
    <w:rsid w:val="00A45704"/>
    <w:rsid w:val="00A46A5F"/>
    <w:rsid w:val="00A46E28"/>
    <w:rsid w:val="00A46FEC"/>
    <w:rsid w:val="00A4705F"/>
    <w:rsid w:val="00A47636"/>
    <w:rsid w:val="00A47B5A"/>
    <w:rsid w:val="00A505C4"/>
    <w:rsid w:val="00A50B19"/>
    <w:rsid w:val="00A5155C"/>
    <w:rsid w:val="00A52388"/>
    <w:rsid w:val="00A53A1E"/>
    <w:rsid w:val="00A55752"/>
    <w:rsid w:val="00A5590C"/>
    <w:rsid w:val="00A56E56"/>
    <w:rsid w:val="00A56F48"/>
    <w:rsid w:val="00A600E2"/>
    <w:rsid w:val="00A61689"/>
    <w:rsid w:val="00A6179B"/>
    <w:rsid w:val="00A61C51"/>
    <w:rsid w:val="00A629BE"/>
    <w:rsid w:val="00A63999"/>
    <w:rsid w:val="00A639D9"/>
    <w:rsid w:val="00A653CB"/>
    <w:rsid w:val="00A66041"/>
    <w:rsid w:val="00A66128"/>
    <w:rsid w:val="00A663B0"/>
    <w:rsid w:val="00A665BD"/>
    <w:rsid w:val="00A669C3"/>
    <w:rsid w:val="00A672FC"/>
    <w:rsid w:val="00A704CC"/>
    <w:rsid w:val="00A70650"/>
    <w:rsid w:val="00A715E5"/>
    <w:rsid w:val="00A71A74"/>
    <w:rsid w:val="00A72177"/>
    <w:rsid w:val="00A72D10"/>
    <w:rsid w:val="00A732FF"/>
    <w:rsid w:val="00A736CE"/>
    <w:rsid w:val="00A73CC6"/>
    <w:rsid w:val="00A76A18"/>
    <w:rsid w:val="00A76CF3"/>
    <w:rsid w:val="00A77742"/>
    <w:rsid w:val="00A8059D"/>
    <w:rsid w:val="00A810A3"/>
    <w:rsid w:val="00A8147E"/>
    <w:rsid w:val="00A821DC"/>
    <w:rsid w:val="00A82341"/>
    <w:rsid w:val="00A84034"/>
    <w:rsid w:val="00A843F9"/>
    <w:rsid w:val="00A847A6"/>
    <w:rsid w:val="00A84841"/>
    <w:rsid w:val="00A85C1B"/>
    <w:rsid w:val="00A86040"/>
    <w:rsid w:val="00A8632E"/>
    <w:rsid w:val="00A86B94"/>
    <w:rsid w:val="00A86CE4"/>
    <w:rsid w:val="00A873EA"/>
    <w:rsid w:val="00A87609"/>
    <w:rsid w:val="00A87ED8"/>
    <w:rsid w:val="00A907C7"/>
    <w:rsid w:val="00A90BFB"/>
    <w:rsid w:val="00A91EDC"/>
    <w:rsid w:val="00A9249A"/>
    <w:rsid w:val="00A92A1F"/>
    <w:rsid w:val="00A92D41"/>
    <w:rsid w:val="00A930E6"/>
    <w:rsid w:val="00A933CB"/>
    <w:rsid w:val="00A9349A"/>
    <w:rsid w:val="00A93653"/>
    <w:rsid w:val="00A93830"/>
    <w:rsid w:val="00A94485"/>
    <w:rsid w:val="00A94E45"/>
    <w:rsid w:val="00A9582D"/>
    <w:rsid w:val="00A95C4E"/>
    <w:rsid w:val="00A9606A"/>
    <w:rsid w:val="00A96EFD"/>
    <w:rsid w:val="00A970CD"/>
    <w:rsid w:val="00AA0115"/>
    <w:rsid w:val="00AA0C6B"/>
    <w:rsid w:val="00AA12EF"/>
    <w:rsid w:val="00AA602A"/>
    <w:rsid w:val="00AA605C"/>
    <w:rsid w:val="00AA72B1"/>
    <w:rsid w:val="00AB113D"/>
    <w:rsid w:val="00AB228A"/>
    <w:rsid w:val="00AB4869"/>
    <w:rsid w:val="00AB504D"/>
    <w:rsid w:val="00AB6194"/>
    <w:rsid w:val="00AB74A2"/>
    <w:rsid w:val="00AC0269"/>
    <w:rsid w:val="00AC03BD"/>
    <w:rsid w:val="00AC0E63"/>
    <w:rsid w:val="00AC23BC"/>
    <w:rsid w:val="00AC3557"/>
    <w:rsid w:val="00AC4225"/>
    <w:rsid w:val="00AC536D"/>
    <w:rsid w:val="00AC6FA8"/>
    <w:rsid w:val="00AC7916"/>
    <w:rsid w:val="00AD1405"/>
    <w:rsid w:val="00AD1419"/>
    <w:rsid w:val="00AD296D"/>
    <w:rsid w:val="00AD2D8F"/>
    <w:rsid w:val="00AD2F57"/>
    <w:rsid w:val="00AD3495"/>
    <w:rsid w:val="00AD4253"/>
    <w:rsid w:val="00AD68CA"/>
    <w:rsid w:val="00AD68E1"/>
    <w:rsid w:val="00AD7CFF"/>
    <w:rsid w:val="00AE0C99"/>
    <w:rsid w:val="00AE108E"/>
    <w:rsid w:val="00AE24C4"/>
    <w:rsid w:val="00AE2798"/>
    <w:rsid w:val="00AE32C0"/>
    <w:rsid w:val="00AE3D15"/>
    <w:rsid w:val="00AE4578"/>
    <w:rsid w:val="00AE497B"/>
    <w:rsid w:val="00AE4D15"/>
    <w:rsid w:val="00AE53DA"/>
    <w:rsid w:val="00AE56B5"/>
    <w:rsid w:val="00AE570F"/>
    <w:rsid w:val="00AE67E8"/>
    <w:rsid w:val="00AF007A"/>
    <w:rsid w:val="00AF084B"/>
    <w:rsid w:val="00AF0A7D"/>
    <w:rsid w:val="00AF0D49"/>
    <w:rsid w:val="00AF2389"/>
    <w:rsid w:val="00AF386F"/>
    <w:rsid w:val="00AF38BD"/>
    <w:rsid w:val="00AF3C9D"/>
    <w:rsid w:val="00AF560C"/>
    <w:rsid w:val="00AF6F5B"/>
    <w:rsid w:val="00AF7829"/>
    <w:rsid w:val="00AF7E33"/>
    <w:rsid w:val="00B00415"/>
    <w:rsid w:val="00B00641"/>
    <w:rsid w:val="00B01B0B"/>
    <w:rsid w:val="00B01E6E"/>
    <w:rsid w:val="00B01F17"/>
    <w:rsid w:val="00B02F8B"/>
    <w:rsid w:val="00B03862"/>
    <w:rsid w:val="00B03977"/>
    <w:rsid w:val="00B041A8"/>
    <w:rsid w:val="00B0426C"/>
    <w:rsid w:val="00B06109"/>
    <w:rsid w:val="00B065F7"/>
    <w:rsid w:val="00B066F2"/>
    <w:rsid w:val="00B07601"/>
    <w:rsid w:val="00B1144D"/>
    <w:rsid w:val="00B1153D"/>
    <w:rsid w:val="00B118D3"/>
    <w:rsid w:val="00B12C29"/>
    <w:rsid w:val="00B13BE9"/>
    <w:rsid w:val="00B13ED2"/>
    <w:rsid w:val="00B15B4D"/>
    <w:rsid w:val="00B17008"/>
    <w:rsid w:val="00B17D95"/>
    <w:rsid w:val="00B20625"/>
    <w:rsid w:val="00B212A0"/>
    <w:rsid w:val="00B22956"/>
    <w:rsid w:val="00B23728"/>
    <w:rsid w:val="00B24A16"/>
    <w:rsid w:val="00B269ED"/>
    <w:rsid w:val="00B27F18"/>
    <w:rsid w:val="00B301C4"/>
    <w:rsid w:val="00B308DD"/>
    <w:rsid w:val="00B30AB9"/>
    <w:rsid w:val="00B310D1"/>
    <w:rsid w:val="00B31BF1"/>
    <w:rsid w:val="00B32558"/>
    <w:rsid w:val="00B32796"/>
    <w:rsid w:val="00B3364B"/>
    <w:rsid w:val="00B33BFD"/>
    <w:rsid w:val="00B3418E"/>
    <w:rsid w:val="00B34BBD"/>
    <w:rsid w:val="00B35E35"/>
    <w:rsid w:val="00B35FCE"/>
    <w:rsid w:val="00B37185"/>
    <w:rsid w:val="00B37414"/>
    <w:rsid w:val="00B377D5"/>
    <w:rsid w:val="00B409DF"/>
    <w:rsid w:val="00B43499"/>
    <w:rsid w:val="00B43552"/>
    <w:rsid w:val="00B43BD5"/>
    <w:rsid w:val="00B43BF0"/>
    <w:rsid w:val="00B44387"/>
    <w:rsid w:val="00B46B92"/>
    <w:rsid w:val="00B500B9"/>
    <w:rsid w:val="00B50E03"/>
    <w:rsid w:val="00B51FB1"/>
    <w:rsid w:val="00B522D0"/>
    <w:rsid w:val="00B525A5"/>
    <w:rsid w:val="00B5282F"/>
    <w:rsid w:val="00B53AB5"/>
    <w:rsid w:val="00B60571"/>
    <w:rsid w:val="00B609E9"/>
    <w:rsid w:val="00B61290"/>
    <w:rsid w:val="00B614E2"/>
    <w:rsid w:val="00B6191E"/>
    <w:rsid w:val="00B62971"/>
    <w:rsid w:val="00B62999"/>
    <w:rsid w:val="00B62F40"/>
    <w:rsid w:val="00B63381"/>
    <w:rsid w:val="00B6374B"/>
    <w:rsid w:val="00B643DB"/>
    <w:rsid w:val="00B64736"/>
    <w:rsid w:val="00B64B63"/>
    <w:rsid w:val="00B650C1"/>
    <w:rsid w:val="00B6619D"/>
    <w:rsid w:val="00B6633F"/>
    <w:rsid w:val="00B66579"/>
    <w:rsid w:val="00B6698A"/>
    <w:rsid w:val="00B66B03"/>
    <w:rsid w:val="00B66B63"/>
    <w:rsid w:val="00B6707A"/>
    <w:rsid w:val="00B67380"/>
    <w:rsid w:val="00B705B5"/>
    <w:rsid w:val="00B710F9"/>
    <w:rsid w:val="00B72076"/>
    <w:rsid w:val="00B7220F"/>
    <w:rsid w:val="00B72D01"/>
    <w:rsid w:val="00B74E15"/>
    <w:rsid w:val="00B758B2"/>
    <w:rsid w:val="00B75C1B"/>
    <w:rsid w:val="00B7601C"/>
    <w:rsid w:val="00B770FA"/>
    <w:rsid w:val="00B776CC"/>
    <w:rsid w:val="00B77A3E"/>
    <w:rsid w:val="00B77CAD"/>
    <w:rsid w:val="00B77D0D"/>
    <w:rsid w:val="00B80C7C"/>
    <w:rsid w:val="00B81259"/>
    <w:rsid w:val="00B81C62"/>
    <w:rsid w:val="00B839B0"/>
    <w:rsid w:val="00B83BFE"/>
    <w:rsid w:val="00B84E72"/>
    <w:rsid w:val="00B8548E"/>
    <w:rsid w:val="00B8564F"/>
    <w:rsid w:val="00B856A4"/>
    <w:rsid w:val="00B857EC"/>
    <w:rsid w:val="00B85855"/>
    <w:rsid w:val="00B87A86"/>
    <w:rsid w:val="00B90C45"/>
    <w:rsid w:val="00B91B52"/>
    <w:rsid w:val="00B9234C"/>
    <w:rsid w:val="00B927B2"/>
    <w:rsid w:val="00B93798"/>
    <w:rsid w:val="00B945F0"/>
    <w:rsid w:val="00B94763"/>
    <w:rsid w:val="00B94A38"/>
    <w:rsid w:val="00B9662C"/>
    <w:rsid w:val="00B96906"/>
    <w:rsid w:val="00B97287"/>
    <w:rsid w:val="00B97701"/>
    <w:rsid w:val="00B97722"/>
    <w:rsid w:val="00B97951"/>
    <w:rsid w:val="00B979ED"/>
    <w:rsid w:val="00B97D03"/>
    <w:rsid w:val="00BA07D5"/>
    <w:rsid w:val="00BA086D"/>
    <w:rsid w:val="00BA1D70"/>
    <w:rsid w:val="00BA1E92"/>
    <w:rsid w:val="00BA2A31"/>
    <w:rsid w:val="00BA486E"/>
    <w:rsid w:val="00BB025A"/>
    <w:rsid w:val="00BB1786"/>
    <w:rsid w:val="00BB1C2E"/>
    <w:rsid w:val="00BB1F44"/>
    <w:rsid w:val="00BB2246"/>
    <w:rsid w:val="00BB2C1E"/>
    <w:rsid w:val="00BB3D4E"/>
    <w:rsid w:val="00BB4162"/>
    <w:rsid w:val="00BB41DB"/>
    <w:rsid w:val="00BB52D6"/>
    <w:rsid w:val="00BB559A"/>
    <w:rsid w:val="00BB5EC6"/>
    <w:rsid w:val="00BB62EB"/>
    <w:rsid w:val="00BB7699"/>
    <w:rsid w:val="00BB7890"/>
    <w:rsid w:val="00BC03E1"/>
    <w:rsid w:val="00BC10FC"/>
    <w:rsid w:val="00BC12C9"/>
    <w:rsid w:val="00BC25E4"/>
    <w:rsid w:val="00BC28CC"/>
    <w:rsid w:val="00BC2DE3"/>
    <w:rsid w:val="00BC3DF0"/>
    <w:rsid w:val="00BC48B6"/>
    <w:rsid w:val="00BC4BB5"/>
    <w:rsid w:val="00BC4D8F"/>
    <w:rsid w:val="00BC5E9F"/>
    <w:rsid w:val="00BC6A6D"/>
    <w:rsid w:val="00BC7AC2"/>
    <w:rsid w:val="00BC7B70"/>
    <w:rsid w:val="00BD0022"/>
    <w:rsid w:val="00BD0133"/>
    <w:rsid w:val="00BD0179"/>
    <w:rsid w:val="00BD02A8"/>
    <w:rsid w:val="00BD03A7"/>
    <w:rsid w:val="00BD0722"/>
    <w:rsid w:val="00BD0991"/>
    <w:rsid w:val="00BD1477"/>
    <w:rsid w:val="00BD3143"/>
    <w:rsid w:val="00BD3C5F"/>
    <w:rsid w:val="00BD3DBF"/>
    <w:rsid w:val="00BD46BD"/>
    <w:rsid w:val="00BD512B"/>
    <w:rsid w:val="00BD5A2B"/>
    <w:rsid w:val="00BD64E7"/>
    <w:rsid w:val="00BD78B8"/>
    <w:rsid w:val="00BE05AE"/>
    <w:rsid w:val="00BE09A4"/>
    <w:rsid w:val="00BE09EB"/>
    <w:rsid w:val="00BE0F28"/>
    <w:rsid w:val="00BE146E"/>
    <w:rsid w:val="00BE286F"/>
    <w:rsid w:val="00BE2A34"/>
    <w:rsid w:val="00BE4349"/>
    <w:rsid w:val="00BE4CAF"/>
    <w:rsid w:val="00BE587E"/>
    <w:rsid w:val="00BE5E0C"/>
    <w:rsid w:val="00BE75AC"/>
    <w:rsid w:val="00BF0101"/>
    <w:rsid w:val="00BF08C7"/>
    <w:rsid w:val="00BF11F7"/>
    <w:rsid w:val="00BF19F3"/>
    <w:rsid w:val="00BF2219"/>
    <w:rsid w:val="00BF36A0"/>
    <w:rsid w:val="00BF472F"/>
    <w:rsid w:val="00BF4E77"/>
    <w:rsid w:val="00BF7408"/>
    <w:rsid w:val="00BF7596"/>
    <w:rsid w:val="00C005FF"/>
    <w:rsid w:val="00C0089B"/>
    <w:rsid w:val="00C00A67"/>
    <w:rsid w:val="00C0104C"/>
    <w:rsid w:val="00C01E53"/>
    <w:rsid w:val="00C0392E"/>
    <w:rsid w:val="00C03DF1"/>
    <w:rsid w:val="00C0498B"/>
    <w:rsid w:val="00C04BC4"/>
    <w:rsid w:val="00C04BD4"/>
    <w:rsid w:val="00C04FF4"/>
    <w:rsid w:val="00C0559C"/>
    <w:rsid w:val="00C055F8"/>
    <w:rsid w:val="00C05770"/>
    <w:rsid w:val="00C05A11"/>
    <w:rsid w:val="00C0605B"/>
    <w:rsid w:val="00C07B7E"/>
    <w:rsid w:val="00C07CE9"/>
    <w:rsid w:val="00C07E6C"/>
    <w:rsid w:val="00C10270"/>
    <w:rsid w:val="00C106DA"/>
    <w:rsid w:val="00C1092A"/>
    <w:rsid w:val="00C11414"/>
    <w:rsid w:val="00C12053"/>
    <w:rsid w:val="00C122C0"/>
    <w:rsid w:val="00C12F97"/>
    <w:rsid w:val="00C13DE1"/>
    <w:rsid w:val="00C13ED0"/>
    <w:rsid w:val="00C1434E"/>
    <w:rsid w:val="00C14E8D"/>
    <w:rsid w:val="00C15B24"/>
    <w:rsid w:val="00C161E5"/>
    <w:rsid w:val="00C1649F"/>
    <w:rsid w:val="00C164C7"/>
    <w:rsid w:val="00C16F1A"/>
    <w:rsid w:val="00C21319"/>
    <w:rsid w:val="00C21638"/>
    <w:rsid w:val="00C21AB1"/>
    <w:rsid w:val="00C223D3"/>
    <w:rsid w:val="00C22942"/>
    <w:rsid w:val="00C24697"/>
    <w:rsid w:val="00C248F7"/>
    <w:rsid w:val="00C24B5A"/>
    <w:rsid w:val="00C253B3"/>
    <w:rsid w:val="00C27717"/>
    <w:rsid w:val="00C3063A"/>
    <w:rsid w:val="00C3266D"/>
    <w:rsid w:val="00C33A0E"/>
    <w:rsid w:val="00C34404"/>
    <w:rsid w:val="00C34590"/>
    <w:rsid w:val="00C358DA"/>
    <w:rsid w:val="00C35F1F"/>
    <w:rsid w:val="00C36026"/>
    <w:rsid w:val="00C40089"/>
    <w:rsid w:val="00C40185"/>
    <w:rsid w:val="00C43CCE"/>
    <w:rsid w:val="00C44436"/>
    <w:rsid w:val="00C445EF"/>
    <w:rsid w:val="00C44B78"/>
    <w:rsid w:val="00C44B79"/>
    <w:rsid w:val="00C44BD1"/>
    <w:rsid w:val="00C46012"/>
    <w:rsid w:val="00C476DA"/>
    <w:rsid w:val="00C47856"/>
    <w:rsid w:val="00C479BE"/>
    <w:rsid w:val="00C47D8A"/>
    <w:rsid w:val="00C51D57"/>
    <w:rsid w:val="00C521E2"/>
    <w:rsid w:val="00C52E09"/>
    <w:rsid w:val="00C54CCA"/>
    <w:rsid w:val="00C54FFD"/>
    <w:rsid w:val="00C571B9"/>
    <w:rsid w:val="00C5798F"/>
    <w:rsid w:val="00C60CB2"/>
    <w:rsid w:val="00C6129C"/>
    <w:rsid w:val="00C616D9"/>
    <w:rsid w:val="00C620D0"/>
    <w:rsid w:val="00C621ED"/>
    <w:rsid w:val="00C62788"/>
    <w:rsid w:val="00C62DD8"/>
    <w:rsid w:val="00C6351A"/>
    <w:rsid w:val="00C6396E"/>
    <w:rsid w:val="00C63BF3"/>
    <w:rsid w:val="00C649DA"/>
    <w:rsid w:val="00C65A79"/>
    <w:rsid w:val="00C669FF"/>
    <w:rsid w:val="00C679F7"/>
    <w:rsid w:val="00C70CE4"/>
    <w:rsid w:val="00C711C3"/>
    <w:rsid w:val="00C71A02"/>
    <w:rsid w:val="00C727D4"/>
    <w:rsid w:val="00C736A5"/>
    <w:rsid w:val="00C74E94"/>
    <w:rsid w:val="00C74F68"/>
    <w:rsid w:val="00C7503B"/>
    <w:rsid w:val="00C750FD"/>
    <w:rsid w:val="00C751BC"/>
    <w:rsid w:val="00C76970"/>
    <w:rsid w:val="00C76B69"/>
    <w:rsid w:val="00C775A8"/>
    <w:rsid w:val="00C77B72"/>
    <w:rsid w:val="00C80434"/>
    <w:rsid w:val="00C80AF2"/>
    <w:rsid w:val="00C81DF3"/>
    <w:rsid w:val="00C83309"/>
    <w:rsid w:val="00C84ED1"/>
    <w:rsid w:val="00C8699C"/>
    <w:rsid w:val="00C87150"/>
    <w:rsid w:val="00C872B2"/>
    <w:rsid w:val="00C87306"/>
    <w:rsid w:val="00C87E5E"/>
    <w:rsid w:val="00C90456"/>
    <w:rsid w:val="00C92C50"/>
    <w:rsid w:val="00C9364E"/>
    <w:rsid w:val="00C93B34"/>
    <w:rsid w:val="00C94037"/>
    <w:rsid w:val="00C94678"/>
    <w:rsid w:val="00C960C8"/>
    <w:rsid w:val="00C9775C"/>
    <w:rsid w:val="00C97F3C"/>
    <w:rsid w:val="00CA0B16"/>
    <w:rsid w:val="00CA10BA"/>
    <w:rsid w:val="00CA126C"/>
    <w:rsid w:val="00CA1557"/>
    <w:rsid w:val="00CA3D55"/>
    <w:rsid w:val="00CA4AB8"/>
    <w:rsid w:val="00CA5265"/>
    <w:rsid w:val="00CA68B4"/>
    <w:rsid w:val="00CA7151"/>
    <w:rsid w:val="00CA7D31"/>
    <w:rsid w:val="00CB0468"/>
    <w:rsid w:val="00CB104D"/>
    <w:rsid w:val="00CB143C"/>
    <w:rsid w:val="00CB1C1D"/>
    <w:rsid w:val="00CB3060"/>
    <w:rsid w:val="00CB3422"/>
    <w:rsid w:val="00CB39CA"/>
    <w:rsid w:val="00CB5460"/>
    <w:rsid w:val="00CB667A"/>
    <w:rsid w:val="00CB6F01"/>
    <w:rsid w:val="00CC17E3"/>
    <w:rsid w:val="00CC1CA7"/>
    <w:rsid w:val="00CC20E8"/>
    <w:rsid w:val="00CC2A8A"/>
    <w:rsid w:val="00CC2BA5"/>
    <w:rsid w:val="00CC310B"/>
    <w:rsid w:val="00CC3DA4"/>
    <w:rsid w:val="00CC3E47"/>
    <w:rsid w:val="00CC4E92"/>
    <w:rsid w:val="00CC5737"/>
    <w:rsid w:val="00CC794B"/>
    <w:rsid w:val="00CD16EB"/>
    <w:rsid w:val="00CD1ACE"/>
    <w:rsid w:val="00CD4B89"/>
    <w:rsid w:val="00CD5C43"/>
    <w:rsid w:val="00CD6CFA"/>
    <w:rsid w:val="00CD7997"/>
    <w:rsid w:val="00CE005F"/>
    <w:rsid w:val="00CE015F"/>
    <w:rsid w:val="00CE2C02"/>
    <w:rsid w:val="00CE66DC"/>
    <w:rsid w:val="00CE6D4A"/>
    <w:rsid w:val="00CF0E59"/>
    <w:rsid w:val="00CF3E19"/>
    <w:rsid w:val="00CF4450"/>
    <w:rsid w:val="00CF4EE0"/>
    <w:rsid w:val="00CF7DAC"/>
    <w:rsid w:val="00D00060"/>
    <w:rsid w:val="00D0146F"/>
    <w:rsid w:val="00D0173A"/>
    <w:rsid w:val="00D02070"/>
    <w:rsid w:val="00D0311A"/>
    <w:rsid w:val="00D032C3"/>
    <w:rsid w:val="00D03A08"/>
    <w:rsid w:val="00D03B08"/>
    <w:rsid w:val="00D03D3A"/>
    <w:rsid w:val="00D04396"/>
    <w:rsid w:val="00D04BA2"/>
    <w:rsid w:val="00D0595E"/>
    <w:rsid w:val="00D05E67"/>
    <w:rsid w:val="00D06152"/>
    <w:rsid w:val="00D062D6"/>
    <w:rsid w:val="00D066B4"/>
    <w:rsid w:val="00D0722D"/>
    <w:rsid w:val="00D10DC9"/>
    <w:rsid w:val="00D11A0C"/>
    <w:rsid w:val="00D11CAA"/>
    <w:rsid w:val="00D13AD2"/>
    <w:rsid w:val="00D1452D"/>
    <w:rsid w:val="00D15DFA"/>
    <w:rsid w:val="00D16758"/>
    <w:rsid w:val="00D17551"/>
    <w:rsid w:val="00D1776C"/>
    <w:rsid w:val="00D17911"/>
    <w:rsid w:val="00D21BD2"/>
    <w:rsid w:val="00D223A8"/>
    <w:rsid w:val="00D238B5"/>
    <w:rsid w:val="00D239D9"/>
    <w:rsid w:val="00D23B26"/>
    <w:rsid w:val="00D26120"/>
    <w:rsid w:val="00D263E3"/>
    <w:rsid w:val="00D265CB"/>
    <w:rsid w:val="00D267DC"/>
    <w:rsid w:val="00D271DB"/>
    <w:rsid w:val="00D279F6"/>
    <w:rsid w:val="00D314DB"/>
    <w:rsid w:val="00D319B6"/>
    <w:rsid w:val="00D32BBE"/>
    <w:rsid w:val="00D33B1D"/>
    <w:rsid w:val="00D34914"/>
    <w:rsid w:val="00D34FC6"/>
    <w:rsid w:val="00D35255"/>
    <w:rsid w:val="00D355AA"/>
    <w:rsid w:val="00D36732"/>
    <w:rsid w:val="00D3691F"/>
    <w:rsid w:val="00D36CF4"/>
    <w:rsid w:val="00D37D34"/>
    <w:rsid w:val="00D37FC4"/>
    <w:rsid w:val="00D401A7"/>
    <w:rsid w:val="00D40298"/>
    <w:rsid w:val="00D402F6"/>
    <w:rsid w:val="00D40613"/>
    <w:rsid w:val="00D42B03"/>
    <w:rsid w:val="00D431AC"/>
    <w:rsid w:val="00D43AB9"/>
    <w:rsid w:val="00D44CAF"/>
    <w:rsid w:val="00D454F5"/>
    <w:rsid w:val="00D45683"/>
    <w:rsid w:val="00D46163"/>
    <w:rsid w:val="00D4662E"/>
    <w:rsid w:val="00D468A1"/>
    <w:rsid w:val="00D47907"/>
    <w:rsid w:val="00D50E6C"/>
    <w:rsid w:val="00D512A6"/>
    <w:rsid w:val="00D51348"/>
    <w:rsid w:val="00D517BB"/>
    <w:rsid w:val="00D517E5"/>
    <w:rsid w:val="00D51B10"/>
    <w:rsid w:val="00D51E80"/>
    <w:rsid w:val="00D530BF"/>
    <w:rsid w:val="00D5683A"/>
    <w:rsid w:val="00D576FC"/>
    <w:rsid w:val="00D57884"/>
    <w:rsid w:val="00D57E02"/>
    <w:rsid w:val="00D609F0"/>
    <w:rsid w:val="00D62C0D"/>
    <w:rsid w:val="00D63432"/>
    <w:rsid w:val="00D63F47"/>
    <w:rsid w:val="00D666AB"/>
    <w:rsid w:val="00D67C54"/>
    <w:rsid w:val="00D67EE3"/>
    <w:rsid w:val="00D70A67"/>
    <w:rsid w:val="00D70E1C"/>
    <w:rsid w:val="00D7270A"/>
    <w:rsid w:val="00D729C4"/>
    <w:rsid w:val="00D73511"/>
    <w:rsid w:val="00D73F72"/>
    <w:rsid w:val="00D76958"/>
    <w:rsid w:val="00D773F7"/>
    <w:rsid w:val="00D801BA"/>
    <w:rsid w:val="00D80352"/>
    <w:rsid w:val="00D81197"/>
    <w:rsid w:val="00D819A6"/>
    <w:rsid w:val="00D82A2A"/>
    <w:rsid w:val="00D82B65"/>
    <w:rsid w:val="00D82C0B"/>
    <w:rsid w:val="00D8323C"/>
    <w:rsid w:val="00D8331D"/>
    <w:rsid w:val="00D84801"/>
    <w:rsid w:val="00D84A5C"/>
    <w:rsid w:val="00D84DC5"/>
    <w:rsid w:val="00D868EA"/>
    <w:rsid w:val="00D86D11"/>
    <w:rsid w:val="00D90D6F"/>
    <w:rsid w:val="00D910AA"/>
    <w:rsid w:val="00D914D1"/>
    <w:rsid w:val="00D91B06"/>
    <w:rsid w:val="00D923AE"/>
    <w:rsid w:val="00D9244F"/>
    <w:rsid w:val="00D92560"/>
    <w:rsid w:val="00D92A0F"/>
    <w:rsid w:val="00D9402A"/>
    <w:rsid w:val="00D941B6"/>
    <w:rsid w:val="00D94C35"/>
    <w:rsid w:val="00DA044A"/>
    <w:rsid w:val="00DA0B05"/>
    <w:rsid w:val="00DA3AC8"/>
    <w:rsid w:val="00DA4642"/>
    <w:rsid w:val="00DA54B0"/>
    <w:rsid w:val="00DA60F9"/>
    <w:rsid w:val="00DA6F00"/>
    <w:rsid w:val="00DA7305"/>
    <w:rsid w:val="00DB09D3"/>
    <w:rsid w:val="00DB0A07"/>
    <w:rsid w:val="00DB1195"/>
    <w:rsid w:val="00DB11B5"/>
    <w:rsid w:val="00DB2AC0"/>
    <w:rsid w:val="00DB2BF9"/>
    <w:rsid w:val="00DB45C4"/>
    <w:rsid w:val="00DB63F4"/>
    <w:rsid w:val="00DB6959"/>
    <w:rsid w:val="00DB6C7C"/>
    <w:rsid w:val="00DB7449"/>
    <w:rsid w:val="00DC0D71"/>
    <w:rsid w:val="00DC2C9C"/>
    <w:rsid w:val="00DC3659"/>
    <w:rsid w:val="00DC513A"/>
    <w:rsid w:val="00DC5301"/>
    <w:rsid w:val="00DC56BB"/>
    <w:rsid w:val="00DC5A99"/>
    <w:rsid w:val="00DC5E59"/>
    <w:rsid w:val="00DC5F80"/>
    <w:rsid w:val="00DC64E1"/>
    <w:rsid w:val="00DC7F9B"/>
    <w:rsid w:val="00DD0FD6"/>
    <w:rsid w:val="00DD13AF"/>
    <w:rsid w:val="00DD34D2"/>
    <w:rsid w:val="00DD3FBE"/>
    <w:rsid w:val="00DD448B"/>
    <w:rsid w:val="00DD4D32"/>
    <w:rsid w:val="00DD5C79"/>
    <w:rsid w:val="00DD62A6"/>
    <w:rsid w:val="00DD71B0"/>
    <w:rsid w:val="00DD747F"/>
    <w:rsid w:val="00DE060E"/>
    <w:rsid w:val="00DE18A8"/>
    <w:rsid w:val="00DE2248"/>
    <w:rsid w:val="00DE278E"/>
    <w:rsid w:val="00DE350A"/>
    <w:rsid w:val="00DE35E8"/>
    <w:rsid w:val="00DE3664"/>
    <w:rsid w:val="00DE3BE4"/>
    <w:rsid w:val="00DE5091"/>
    <w:rsid w:val="00DE61F0"/>
    <w:rsid w:val="00DE65AA"/>
    <w:rsid w:val="00DE7614"/>
    <w:rsid w:val="00DE77CF"/>
    <w:rsid w:val="00DE7A8C"/>
    <w:rsid w:val="00DF1E0B"/>
    <w:rsid w:val="00DF2416"/>
    <w:rsid w:val="00DF2C61"/>
    <w:rsid w:val="00DF3549"/>
    <w:rsid w:val="00DF3E87"/>
    <w:rsid w:val="00DF41D3"/>
    <w:rsid w:val="00DF53F5"/>
    <w:rsid w:val="00DF7818"/>
    <w:rsid w:val="00E0079E"/>
    <w:rsid w:val="00E011F9"/>
    <w:rsid w:val="00E016BE"/>
    <w:rsid w:val="00E01AD0"/>
    <w:rsid w:val="00E01DD6"/>
    <w:rsid w:val="00E01F19"/>
    <w:rsid w:val="00E02E3A"/>
    <w:rsid w:val="00E02EE1"/>
    <w:rsid w:val="00E0377C"/>
    <w:rsid w:val="00E038F7"/>
    <w:rsid w:val="00E039BA"/>
    <w:rsid w:val="00E04770"/>
    <w:rsid w:val="00E05BD6"/>
    <w:rsid w:val="00E07A7E"/>
    <w:rsid w:val="00E1163F"/>
    <w:rsid w:val="00E116BA"/>
    <w:rsid w:val="00E122E2"/>
    <w:rsid w:val="00E12506"/>
    <w:rsid w:val="00E127FF"/>
    <w:rsid w:val="00E12977"/>
    <w:rsid w:val="00E13690"/>
    <w:rsid w:val="00E13E14"/>
    <w:rsid w:val="00E15478"/>
    <w:rsid w:val="00E1581B"/>
    <w:rsid w:val="00E15C67"/>
    <w:rsid w:val="00E15DC3"/>
    <w:rsid w:val="00E163DB"/>
    <w:rsid w:val="00E1724A"/>
    <w:rsid w:val="00E17515"/>
    <w:rsid w:val="00E17546"/>
    <w:rsid w:val="00E2112C"/>
    <w:rsid w:val="00E22F0A"/>
    <w:rsid w:val="00E231CD"/>
    <w:rsid w:val="00E23C01"/>
    <w:rsid w:val="00E23C48"/>
    <w:rsid w:val="00E23CB6"/>
    <w:rsid w:val="00E2414F"/>
    <w:rsid w:val="00E25B82"/>
    <w:rsid w:val="00E25C9E"/>
    <w:rsid w:val="00E25D12"/>
    <w:rsid w:val="00E261F0"/>
    <w:rsid w:val="00E316B4"/>
    <w:rsid w:val="00E31E94"/>
    <w:rsid w:val="00E31FDF"/>
    <w:rsid w:val="00E32D79"/>
    <w:rsid w:val="00E33CD4"/>
    <w:rsid w:val="00E3463E"/>
    <w:rsid w:val="00E34A5C"/>
    <w:rsid w:val="00E34D96"/>
    <w:rsid w:val="00E351B5"/>
    <w:rsid w:val="00E37FB1"/>
    <w:rsid w:val="00E40067"/>
    <w:rsid w:val="00E402A7"/>
    <w:rsid w:val="00E4179D"/>
    <w:rsid w:val="00E421D1"/>
    <w:rsid w:val="00E4396B"/>
    <w:rsid w:val="00E43EB2"/>
    <w:rsid w:val="00E445C1"/>
    <w:rsid w:val="00E4529D"/>
    <w:rsid w:val="00E463CA"/>
    <w:rsid w:val="00E46D09"/>
    <w:rsid w:val="00E46DB0"/>
    <w:rsid w:val="00E46DB6"/>
    <w:rsid w:val="00E47403"/>
    <w:rsid w:val="00E50C03"/>
    <w:rsid w:val="00E5108C"/>
    <w:rsid w:val="00E51DC2"/>
    <w:rsid w:val="00E5410A"/>
    <w:rsid w:val="00E543C6"/>
    <w:rsid w:val="00E54C2A"/>
    <w:rsid w:val="00E553DB"/>
    <w:rsid w:val="00E55507"/>
    <w:rsid w:val="00E55723"/>
    <w:rsid w:val="00E60767"/>
    <w:rsid w:val="00E61455"/>
    <w:rsid w:val="00E61B30"/>
    <w:rsid w:val="00E6276C"/>
    <w:rsid w:val="00E631FB"/>
    <w:rsid w:val="00E635F1"/>
    <w:rsid w:val="00E637A7"/>
    <w:rsid w:val="00E63F2C"/>
    <w:rsid w:val="00E64B64"/>
    <w:rsid w:val="00E6567B"/>
    <w:rsid w:val="00E67C6B"/>
    <w:rsid w:val="00E70E3E"/>
    <w:rsid w:val="00E71235"/>
    <w:rsid w:val="00E71604"/>
    <w:rsid w:val="00E71C7D"/>
    <w:rsid w:val="00E71FF2"/>
    <w:rsid w:val="00E72A44"/>
    <w:rsid w:val="00E72ED3"/>
    <w:rsid w:val="00E72F90"/>
    <w:rsid w:val="00E73501"/>
    <w:rsid w:val="00E73F4B"/>
    <w:rsid w:val="00E73F78"/>
    <w:rsid w:val="00E750DC"/>
    <w:rsid w:val="00E754B9"/>
    <w:rsid w:val="00E75834"/>
    <w:rsid w:val="00E75A78"/>
    <w:rsid w:val="00E7614F"/>
    <w:rsid w:val="00E77050"/>
    <w:rsid w:val="00E80258"/>
    <w:rsid w:val="00E80440"/>
    <w:rsid w:val="00E83496"/>
    <w:rsid w:val="00E835CE"/>
    <w:rsid w:val="00E8549C"/>
    <w:rsid w:val="00E8741F"/>
    <w:rsid w:val="00E91063"/>
    <w:rsid w:val="00E91374"/>
    <w:rsid w:val="00E923D7"/>
    <w:rsid w:val="00E93085"/>
    <w:rsid w:val="00E9437D"/>
    <w:rsid w:val="00E94C5E"/>
    <w:rsid w:val="00EA0367"/>
    <w:rsid w:val="00EA104C"/>
    <w:rsid w:val="00EA1054"/>
    <w:rsid w:val="00EA2B2A"/>
    <w:rsid w:val="00EA2F8A"/>
    <w:rsid w:val="00EA370E"/>
    <w:rsid w:val="00EA3B1E"/>
    <w:rsid w:val="00EA3CB2"/>
    <w:rsid w:val="00EA4311"/>
    <w:rsid w:val="00EA5963"/>
    <w:rsid w:val="00EA5CD3"/>
    <w:rsid w:val="00EA5CE5"/>
    <w:rsid w:val="00EA6FB7"/>
    <w:rsid w:val="00EA70DD"/>
    <w:rsid w:val="00EA75B5"/>
    <w:rsid w:val="00EA7A88"/>
    <w:rsid w:val="00EB0557"/>
    <w:rsid w:val="00EB0B65"/>
    <w:rsid w:val="00EB200E"/>
    <w:rsid w:val="00EB20CA"/>
    <w:rsid w:val="00EB3AAE"/>
    <w:rsid w:val="00EB3EB4"/>
    <w:rsid w:val="00EB401E"/>
    <w:rsid w:val="00EB6F82"/>
    <w:rsid w:val="00EB7297"/>
    <w:rsid w:val="00EB768C"/>
    <w:rsid w:val="00EC0237"/>
    <w:rsid w:val="00EC0EBC"/>
    <w:rsid w:val="00EC205D"/>
    <w:rsid w:val="00EC2DBB"/>
    <w:rsid w:val="00EC34A6"/>
    <w:rsid w:val="00EC3D8E"/>
    <w:rsid w:val="00EC59F6"/>
    <w:rsid w:val="00EC5B74"/>
    <w:rsid w:val="00EC65B5"/>
    <w:rsid w:val="00EC78A6"/>
    <w:rsid w:val="00ED09A9"/>
    <w:rsid w:val="00ED1D86"/>
    <w:rsid w:val="00ED23AB"/>
    <w:rsid w:val="00ED256D"/>
    <w:rsid w:val="00ED2715"/>
    <w:rsid w:val="00ED2E9E"/>
    <w:rsid w:val="00ED3DF4"/>
    <w:rsid w:val="00ED5153"/>
    <w:rsid w:val="00ED5176"/>
    <w:rsid w:val="00ED6618"/>
    <w:rsid w:val="00ED797B"/>
    <w:rsid w:val="00EE0560"/>
    <w:rsid w:val="00EE094F"/>
    <w:rsid w:val="00EE3014"/>
    <w:rsid w:val="00EE345D"/>
    <w:rsid w:val="00EE391C"/>
    <w:rsid w:val="00EE3C63"/>
    <w:rsid w:val="00EE4F4E"/>
    <w:rsid w:val="00EE514A"/>
    <w:rsid w:val="00EE689E"/>
    <w:rsid w:val="00EE7E76"/>
    <w:rsid w:val="00EE7FD1"/>
    <w:rsid w:val="00EF040C"/>
    <w:rsid w:val="00EF15AD"/>
    <w:rsid w:val="00EF15DA"/>
    <w:rsid w:val="00EF15F8"/>
    <w:rsid w:val="00EF25B0"/>
    <w:rsid w:val="00EF3071"/>
    <w:rsid w:val="00EF3775"/>
    <w:rsid w:val="00EF3B1D"/>
    <w:rsid w:val="00EF3DA8"/>
    <w:rsid w:val="00EF45A5"/>
    <w:rsid w:val="00EF475D"/>
    <w:rsid w:val="00EF4CCA"/>
    <w:rsid w:val="00EF5357"/>
    <w:rsid w:val="00EF5503"/>
    <w:rsid w:val="00EF70CB"/>
    <w:rsid w:val="00EF72B5"/>
    <w:rsid w:val="00EF75A6"/>
    <w:rsid w:val="00EF7D7E"/>
    <w:rsid w:val="00F029B6"/>
    <w:rsid w:val="00F032DB"/>
    <w:rsid w:val="00F059FA"/>
    <w:rsid w:val="00F06458"/>
    <w:rsid w:val="00F06B38"/>
    <w:rsid w:val="00F07CF2"/>
    <w:rsid w:val="00F1102F"/>
    <w:rsid w:val="00F11165"/>
    <w:rsid w:val="00F1204C"/>
    <w:rsid w:val="00F125E4"/>
    <w:rsid w:val="00F13561"/>
    <w:rsid w:val="00F1398A"/>
    <w:rsid w:val="00F13CEB"/>
    <w:rsid w:val="00F13F7C"/>
    <w:rsid w:val="00F16110"/>
    <w:rsid w:val="00F1621B"/>
    <w:rsid w:val="00F162B0"/>
    <w:rsid w:val="00F1692A"/>
    <w:rsid w:val="00F170AC"/>
    <w:rsid w:val="00F20430"/>
    <w:rsid w:val="00F21489"/>
    <w:rsid w:val="00F229A4"/>
    <w:rsid w:val="00F22A88"/>
    <w:rsid w:val="00F22E07"/>
    <w:rsid w:val="00F22FF5"/>
    <w:rsid w:val="00F240CF"/>
    <w:rsid w:val="00F248E2"/>
    <w:rsid w:val="00F24FFF"/>
    <w:rsid w:val="00F26809"/>
    <w:rsid w:val="00F30117"/>
    <w:rsid w:val="00F30A4F"/>
    <w:rsid w:val="00F30C23"/>
    <w:rsid w:val="00F31B47"/>
    <w:rsid w:val="00F3329D"/>
    <w:rsid w:val="00F332E2"/>
    <w:rsid w:val="00F3366F"/>
    <w:rsid w:val="00F33822"/>
    <w:rsid w:val="00F33F3D"/>
    <w:rsid w:val="00F340E4"/>
    <w:rsid w:val="00F34159"/>
    <w:rsid w:val="00F34E80"/>
    <w:rsid w:val="00F352AA"/>
    <w:rsid w:val="00F353D4"/>
    <w:rsid w:val="00F35BAE"/>
    <w:rsid w:val="00F35FCB"/>
    <w:rsid w:val="00F363F4"/>
    <w:rsid w:val="00F364DB"/>
    <w:rsid w:val="00F370C4"/>
    <w:rsid w:val="00F377F5"/>
    <w:rsid w:val="00F37808"/>
    <w:rsid w:val="00F37B5A"/>
    <w:rsid w:val="00F404C0"/>
    <w:rsid w:val="00F4062D"/>
    <w:rsid w:val="00F40C2D"/>
    <w:rsid w:val="00F414A2"/>
    <w:rsid w:val="00F4164F"/>
    <w:rsid w:val="00F41984"/>
    <w:rsid w:val="00F41DEE"/>
    <w:rsid w:val="00F42999"/>
    <w:rsid w:val="00F4368D"/>
    <w:rsid w:val="00F43B33"/>
    <w:rsid w:val="00F446D6"/>
    <w:rsid w:val="00F44D7C"/>
    <w:rsid w:val="00F52FF0"/>
    <w:rsid w:val="00F538DD"/>
    <w:rsid w:val="00F545CA"/>
    <w:rsid w:val="00F548F1"/>
    <w:rsid w:val="00F553B9"/>
    <w:rsid w:val="00F55EB7"/>
    <w:rsid w:val="00F5642D"/>
    <w:rsid w:val="00F567C5"/>
    <w:rsid w:val="00F56CEE"/>
    <w:rsid w:val="00F56F82"/>
    <w:rsid w:val="00F57546"/>
    <w:rsid w:val="00F57CB0"/>
    <w:rsid w:val="00F6011D"/>
    <w:rsid w:val="00F60F5B"/>
    <w:rsid w:val="00F61D50"/>
    <w:rsid w:val="00F630AC"/>
    <w:rsid w:val="00F651FB"/>
    <w:rsid w:val="00F6522C"/>
    <w:rsid w:val="00F655C1"/>
    <w:rsid w:val="00F65BB3"/>
    <w:rsid w:val="00F66811"/>
    <w:rsid w:val="00F66AA5"/>
    <w:rsid w:val="00F66AEF"/>
    <w:rsid w:val="00F6720F"/>
    <w:rsid w:val="00F67629"/>
    <w:rsid w:val="00F67655"/>
    <w:rsid w:val="00F700FD"/>
    <w:rsid w:val="00F70355"/>
    <w:rsid w:val="00F70A19"/>
    <w:rsid w:val="00F70E16"/>
    <w:rsid w:val="00F71288"/>
    <w:rsid w:val="00F72DC9"/>
    <w:rsid w:val="00F73CDA"/>
    <w:rsid w:val="00F73F9A"/>
    <w:rsid w:val="00F757DF"/>
    <w:rsid w:val="00F75F03"/>
    <w:rsid w:val="00F77942"/>
    <w:rsid w:val="00F801D4"/>
    <w:rsid w:val="00F80C82"/>
    <w:rsid w:val="00F81136"/>
    <w:rsid w:val="00F829E0"/>
    <w:rsid w:val="00F82B67"/>
    <w:rsid w:val="00F82F20"/>
    <w:rsid w:val="00F8404C"/>
    <w:rsid w:val="00F84577"/>
    <w:rsid w:val="00F847BE"/>
    <w:rsid w:val="00F84ABE"/>
    <w:rsid w:val="00F85C03"/>
    <w:rsid w:val="00F8603D"/>
    <w:rsid w:val="00F86643"/>
    <w:rsid w:val="00F9110B"/>
    <w:rsid w:val="00F934A4"/>
    <w:rsid w:val="00F93C18"/>
    <w:rsid w:val="00F94144"/>
    <w:rsid w:val="00F943D6"/>
    <w:rsid w:val="00F94C35"/>
    <w:rsid w:val="00F9500D"/>
    <w:rsid w:val="00F965E0"/>
    <w:rsid w:val="00F96862"/>
    <w:rsid w:val="00F96D1F"/>
    <w:rsid w:val="00F97AB1"/>
    <w:rsid w:val="00FA07B7"/>
    <w:rsid w:val="00FA10EF"/>
    <w:rsid w:val="00FA2BBD"/>
    <w:rsid w:val="00FA2EAB"/>
    <w:rsid w:val="00FA3DC9"/>
    <w:rsid w:val="00FA4BFB"/>
    <w:rsid w:val="00FA5013"/>
    <w:rsid w:val="00FA7774"/>
    <w:rsid w:val="00FA7C2A"/>
    <w:rsid w:val="00FB0211"/>
    <w:rsid w:val="00FB09DA"/>
    <w:rsid w:val="00FB1380"/>
    <w:rsid w:val="00FB18F3"/>
    <w:rsid w:val="00FB1CF1"/>
    <w:rsid w:val="00FB3C93"/>
    <w:rsid w:val="00FB6014"/>
    <w:rsid w:val="00FB64C7"/>
    <w:rsid w:val="00FB6AC9"/>
    <w:rsid w:val="00FC1407"/>
    <w:rsid w:val="00FC1771"/>
    <w:rsid w:val="00FC23D0"/>
    <w:rsid w:val="00FC2B70"/>
    <w:rsid w:val="00FC30F7"/>
    <w:rsid w:val="00FC3B6E"/>
    <w:rsid w:val="00FC4B78"/>
    <w:rsid w:val="00FC4F5B"/>
    <w:rsid w:val="00FC5651"/>
    <w:rsid w:val="00FC59A9"/>
    <w:rsid w:val="00FC5D2B"/>
    <w:rsid w:val="00FC5E6F"/>
    <w:rsid w:val="00FC6EE7"/>
    <w:rsid w:val="00FD2259"/>
    <w:rsid w:val="00FD2771"/>
    <w:rsid w:val="00FD446B"/>
    <w:rsid w:val="00FD45AB"/>
    <w:rsid w:val="00FE015D"/>
    <w:rsid w:val="00FE0288"/>
    <w:rsid w:val="00FE042E"/>
    <w:rsid w:val="00FE06CB"/>
    <w:rsid w:val="00FE095A"/>
    <w:rsid w:val="00FE0B6B"/>
    <w:rsid w:val="00FE0B7E"/>
    <w:rsid w:val="00FE102D"/>
    <w:rsid w:val="00FE1621"/>
    <w:rsid w:val="00FE2EF0"/>
    <w:rsid w:val="00FE30FD"/>
    <w:rsid w:val="00FE466E"/>
    <w:rsid w:val="00FE46AF"/>
    <w:rsid w:val="00FE4787"/>
    <w:rsid w:val="00FE57F0"/>
    <w:rsid w:val="00FE6028"/>
    <w:rsid w:val="00FE70E8"/>
    <w:rsid w:val="00FE742C"/>
    <w:rsid w:val="00FF06DD"/>
    <w:rsid w:val="00FF4442"/>
    <w:rsid w:val="00FF4444"/>
    <w:rsid w:val="00FF49B7"/>
    <w:rsid w:val="00FF549D"/>
    <w:rsid w:val="00FF5BE4"/>
    <w:rsid w:val="00FF7034"/>
    <w:rsid w:val="00FF7DED"/>
    <w:rsid w:val="00FF7F01"/>
    <w:rsid w:val="2085556F"/>
    <w:rsid w:val="442F62C8"/>
    <w:rsid w:val="7BFE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F063A"/>
  <w15:chartTrackingRefBased/>
  <w15:docId w15:val="{8A41008B-D5A3-4213-9F6A-1C2ED508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C91"/>
    <w:pPr>
      <w:spacing w:after="240" w:line="312" w:lineRule="auto"/>
      <w:jc w:val="both"/>
    </w:pPr>
    <w:rPr>
      <w:rFonts w:ascii="Trebuchet MS" w:hAnsi="Trebuchet MS"/>
    </w:rPr>
  </w:style>
  <w:style w:type="paragraph" w:styleId="Heading1">
    <w:name w:val="heading 1"/>
    <w:basedOn w:val="Normal"/>
    <w:next w:val="Normal"/>
    <w:link w:val="Heading1Char"/>
    <w:uiPriority w:val="9"/>
    <w:qFormat/>
    <w:rsid w:val="005D3C61"/>
    <w:pPr>
      <w:keepNext/>
      <w:keepLines/>
      <w:pageBreakBefore/>
      <w:jc w:val="left"/>
      <w:outlineLvl w:val="0"/>
    </w:pPr>
    <w:rPr>
      <w:rFonts w:eastAsiaTheme="majorEastAsia" w:cstheme="majorBidi"/>
      <w:b/>
      <w:bCs/>
      <w:caps/>
      <w:color w:val="000000" w:themeColor="text1"/>
      <w:sz w:val="28"/>
      <w:szCs w:val="32"/>
    </w:rPr>
  </w:style>
  <w:style w:type="paragraph" w:styleId="Heading2">
    <w:name w:val="heading 2"/>
    <w:basedOn w:val="Normal"/>
    <w:next w:val="Normal"/>
    <w:link w:val="Heading2Char"/>
    <w:uiPriority w:val="9"/>
    <w:unhideWhenUsed/>
    <w:qFormat/>
    <w:rsid w:val="005D3C61"/>
    <w:pPr>
      <w:keepNext/>
      <w:keepLines/>
      <w:spacing w:before="120"/>
      <w:outlineLvl w:val="1"/>
    </w:pPr>
    <w:rPr>
      <w:rFonts w:eastAsiaTheme="majorEastAsia" w:cstheme="majorBidi"/>
      <w:b/>
      <w:bCs/>
      <w:smallCaps/>
      <w:color w:val="000000" w:themeColor="text1"/>
      <w:sz w:val="26"/>
      <w:szCs w:val="26"/>
    </w:rPr>
  </w:style>
  <w:style w:type="paragraph" w:styleId="Heading3">
    <w:name w:val="heading 3"/>
    <w:basedOn w:val="Normal"/>
    <w:next w:val="Normal"/>
    <w:link w:val="Heading3Char"/>
    <w:uiPriority w:val="9"/>
    <w:unhideWhenUsed/>
    <w:qFormat/>
    <w:rsid w:val="005D3C61"/>
    <w:pPr>
      <w:outlineLvl w:val="2"/>
    </w:pPr>
    <w:rPr>
      <w:i/>
      <w:iCs/>
      <w:sz w:val="24"/>
      <w:szCs w:val="24"/>
    </w:rPr>
  </w:style>
  <w:style w:type="paragraph" w:styleId="Heading4">
    <w:name w:val="heading 4"/>
    <w:basedOn w:val="Normal"/>
    <w:next w:val="Normal"/>
    <w:link w:val="Heading4Char"/>
    <w:uiPriority w:val="9"/>
    <w:unhideWhenUsed/>
    <w:qFormat/>
    <w:rsid w:val="005D3C61"/>
    <w:pP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rsid w:val="005D3C61"/>
    <w:pPr>
      <w:spacing w:after="0" w:line="240" w:lineRule="auto"/>
    </w:pPr>
    <w:rPr>
      <w:rFonts w:ascii="Times New Roman" w:eastAsia="Times New Roman" w:hAnsi="Times New Roman" w:cs="Times New Roman"/>
      <w:sz w:val="24"/>
      <w:szCs w:val="24"/>
      <w:lang w:val="en-GB"/>
    </w:rPr>
  </w:style>
  <w:style w:type="character" w:customStyle="1" w:styleId="BodyChar">
    <w:name w:val="Body Char"/>
    <w:link w:val="Body"/>
    <w:rsid w:val="005D3C61"/>
    <w:rPr>
      <w:rFonts w:ascii="Times New Roman" w:eastAsia="Times New Roman" w:hAnsi="Times New Roman" w:cs="Times New Roman"/>
      <w:sz w:val="24"/>
      <w:szCs w:val="24"/>
      <w:lang w:val="en-GB"/>
    </w:rPr>
  </w:style>
  <w:style w:type="paragraph" w:customStyle="1" w:styleId="BodyTab">
    <w:name w:val="BodyTab"/>
    <w:basedOn w:val="Normal"/>
    <w:link w:val="BodyTabChar"/>
    <w:rsid w:val="005D3C61"/>
    <w:pPr>
      <w:spacing w:after="0" w:line="240" w:lineRule="auto"/>
      <w:jc w:val="left"/>
    </w:pPr>
    <w:rPr>
      <w:rFonts w:ascii="Times New Roman" w:eastAsia="Times New Roman" w:hAnsi="Times New Roman" w:cs="Times New Roman"/>
      <w:sz w:val="20"/>
      <w:szCs w:val="20"/>
      <w:lang w:val="en-GB"/>
    </w:rPr>
  </w:style>
  <w:style w:type="character" w:customStyle="1" w:styleId="BodyTabChar">
    <w:name w:val="BodyTab Char"/>
    <w:basedOn w:val="DefaultParagraphFont"/>
    <w:link w:val="BodyTab"/>
    <w:rsid w:val="005D3C61"/>
    <w:rPr>
      <w:rFonts w:ascii="Times New Roman" w:eastAsia="Times New Roman" w:hAnsi="Times New Roman" w:cs="Times New Roman"/>
      <w:sz w:val="20"/>
      <w:szCs w:val="20"/>
      <w:lang w:val="en-GB"/>
    </w:rPr>
  </w:style>
  <w:style w:type="paragraph" w:styleId="Caption">
    <w:name w:val="caption"/>
    <w:basedOn w:val="Normal"/>
    <w:next w:val="Normal"/>
    <w:uiPriority w:val="35"/>
    <w:unhideWhenUsed/>
    <w:qFormat/>
    <w:rsid w:val="005D3C61"/>
    <w:pPr>
      <w:spacing w:after="200" w:line="240" w:lineRule="auto"/>
    </w:pPr>
    <w:rPr>
      <w:iCs/>
      <w:color w:val="000000" w:themeColor="text1"/>
      <w:szCs w:val="18"/>
    </w:rPr>
  </w:style>
  <w:style w:type="character" w:styleId="CommentReference">
    <w:name w:val="annotation reference"/>
    <w:basedOn w:val="DefaultParagraphFont"/>
    <w:unhideWhenUsed/>
    <w:rsid w:val="005D3C61"/>
    <w:rPr>
      <w:sz w:val="16"/>
      <w:szCs w:val="16"/>
    </w:rPr>
  </w:style>
  <w:style w:type="paragraph" w:styleId="CommentText">
    <w:name w:val="annotation text"/>
    <w:basedOn w:val="Normal"/>
    <w:link w:val="CommentTextChar"/>
    <w:uiPriority w:val="99"/>
    <w:unhideWhenUsed/>
    <w:rsid w:val="005D3C61"/>
    <w:pPr>
      <w:tabs>
        <w:tab w:val="left" w:pos="1134"/>
      </w:tabs>
      <w:spacing w:after="120" w:line="240" w:lineRule="auto"/>
      <w:contextualSpacing/>
    </w:pPr>
    <w:rPr>
      <w:rFonts w:ascii="Arial" w:eastAsia="Times New Roman" w:hAnsi="Arial" w:cs="Arial"/>
      <w:bCs/>
      <w:color w:val="000000"/>
      <w:sz w:val="20"/>
      <w:szCs w:val="20"/>
      <w:lang w:eastAsia="nl-NL"/>
    </w:rPr>
  </w:style>
  <w:style w:type="character" w:customStyle="1" w:styleId="CommentTextChar">
    <w:name w:val="Comment Text Char"/>
    <w:basedOn w:val="DefaultParagraphFont"/>
    <w:link w:val="CommentText"/>
    <w:uiPriority w:val="99"/>
    <w:rsid w:val="005D3C61"/>
    <w:rPr>
      <w:rFonts w:ascii="Arial" w:eastAsia="Times New Roman" w:hAnsi="Arial" w:cs="Arial"/>
      <w:bCs/>
      <w:color w:val="000000"/>
      <w:sz w:val="20"/>
      <w:szCs w:val="20"/>
      <w:lang w:eastAsia="nl-NL"/>
    </w:rPr>
  </w:style>
  <w:style w:type="paragraph" w:customStyle="1" w:styleId="paragraph">
    <w:name w:val="paragraph"/>
    <w:basedOn w:val="Normal"/>
    <w:rsid w:val="005D3C61"/>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Spacing">
    <w:name w:val="No Spacing"/>
    <w:basedOn w:val="paragraph"/>
    <w:link w:val="NoSpacingChar"/>
    <w:uiPriority w:val="1"/>
    <w:qFormat/>
    <w:rsid w:val="005D3C61"/>
    <w:pPr>
      <w:spacing w:before="0" w:beforeAutospacing="0" w:after="0" w:afterAutospacing="0"/>
      <w:textAlignment w:val="baseline"/>
    </w:pPr>
    <w:rPr>
      <w:rFonts w:ascii="Trebuchet MS" w:hAnsi="Trebuchet MS" w:cs="Segoe UI"/>
      <w:b/>
      <w:bCs/>
      <w:sz w:val="22"/>
      <w:szCs w:val="22"/>
    </w:rPr>
  </w:style>
  <w:style w:type="character" w:customStyle="1" w:styleId="NoSpacingChar">
    <w:name w:val="No Spacing Char"/>
    <w:basedOn w:val="DefaultParagraphFont"/>
    <w:link w:val="NoSpacing"/>
    <w:uiPriority w:val="1"/>
    <w:rsid w:val="005D3C61"/>
    <w:rPr>
      <w:rFonts w:ascii="Trebuchet MS" w:eastAsia="Times New Roman" w:hAnsi="Trebuchet MS" w:cs="Segoe UI"/>
      <w:b/>
      <w:bCs/>
    </w:rPr>
  </w:style>
  <w:style w:type="paragraph" w:customStyle="1" w:styleId="Cover">
    <w:name w:val="Cover"/>
    <w:basedOn w:val="NoSpacing"/>
    <w:link w:val="CoverChar"/>
    <w:qFormat/>
    <w:rsid w:val="005D3C61"/>
    <w:pPr>
      <w:pBdr>
        <w:bottom w:val="single" w:sz="6" w:space="4" w:color="7F7F7F" w:themeColor="text1" w:themeTint="80"/>
      </w:pBdr>
    </w:pPr>
    <w:rPr>
      <w:rFonts w:eastAsiaTheme="majorEastAsia" w:cstheme="majorBidi"/>
      <w:color w:val="057565"/>
      <w:sz w:val="60"/>
      <w:szCs w:val="108"/>
    </w:rPr>
  </w:style>
  <w:style w:type="character" w:customStyle="1" w:styleId="CoverChar">
    <w:name w:val="Cover Char"/>
    <w:basedOn w:val="DefaultParagraphFont"/>
    <w:link w:val="Cover"/>
    <w:rsid w:val="005D3C61"/>
    <w:rPr>
      <w:rFonts w:ascii="Trebuchet MS" w:eastAsiaTheme="majorEastAsia" w:hAnsi="Trebuchet MS" w:cstheme="majorBidi"/>
      <w:b/>
      <w:bCs/>
      <w:color w:val="057565"/>
      <w:sz w:val="60"/>
      <w:szCs w:val="108"/>
    </w:rPr>
  </w:style>
  <w:style w:type="paragraph" w:customStyle="1" w:styleId="CoverSubtitle">
    <w:name w:val="Cover Subtitle"/>
    <w:link w:val="CoverSubtitleChar"/>
    <w:qFormat/>
    <w:rsid w:val="005D3C61"/>
    <w:pPr>
      <w:spacing w:before="120" w:after="120" w:line="288" w:lineRule="auto"/>
    </w:pPr>
    <w:rPr>
      <w:rFonts w:ascii="Trebuchet MS" w:eastAsiaTheme="minorEastAsia" w:hAnsi="Trebuchet MS"/>
      <w:caps/>
      <w:color w:val="A6A6A6" w:themeColor="background1" w:themeShade="A6"/>
      <w:sz w:val="36"/>
      <w:szCs w:val="36"/>
    </w:rPr>
  </w:style>
  <w:style w:type="character" w:customStyle="1" w:styleId="CoverSubtitleChar">
    <w:name w:val="Cover Subtitle Char"/>
    <w:basedOn w:val="DefaultParagraphFont"/>
    <w:link w:val="CoverSubtitle"/>
    <w:rsid w:val="005D3C61"/>
    <w:rPr>
      <w:rFonts w:ascii="Trebuchet MS" w:eastAsiaTheme="minorEastAsia" w:hAnsi="Trebuchet MS"/>
      <w:caps/>
      <w:color w:val="A6A6A6" w:themeColor="background1" w:themeShade="A6"/>
      <w:sz w:val="36"/>
      <w:szCs w:val="36"/>
    </w:rPr>
  </w:style>
  <w:style w:type="character" w:customStyle="1" w:styleId="eop">
    <w:name w:val="eop"/>
    <w:basedOn w:val="DefaultParagraphFont"/>
    <w:rsid w:val="005D3C61"/>
  </w:style>
  <w:style w:type="paragraph" w:styleId="Footer">
    <w:name w:val="footer"/>
    <w:basedOn w:val="Normal"/>
    <w:link w:val="FooterChar"/>
    <w:uiPriority w:val="99"/>
    <w:unhideWhenUsed/>
    <w:rsid w:val="005D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C61"/>
    <w:rPr>
      <w:rFonts w:ascii="Trebuchet MS" w:hAnsi="Trebuchet MS"/>
    </w:rPr>
  </w:style>
  <w:style w:type="character" w:customStyle="1" w:styleId="Heading1Char">
    <w:name w:val="Heading 1 Char"/>
    <w:basedOn w:val="DefaultParagraphFont"/>
    <w:link w:val="Heading1"/>
    <w:uiPriority w:val="9"/>
    <w:rsid w:val="005D3C61"/>
    <w:rPr>
      <w:rFonts w:ascii="Trebuchet MS" w:eastAsiaTheme="majorEastAsia" w:hAnsi="Trebuchet MS" w:cstheme="majorBidi"/>
      <w:b/>
      <w:bCs/>
      <w:caps/>
      <w:color w:val="000000" w:themeColor="text1"/>
      <w:sz w:val="28"/>
      <w:szCs w:val="32"/>
    </w:rPr>
  </w:style>
  <w:style w:type="paragraph" w:customStyle="1" w:styleId="Head1noTOC">
    <w:name w:val="Head1_noTOC"/>
    <w:basedOn w:val="Heading1"/>
    <w:link w:val="Head1noTOCChar"/>
    <w:qFormat/>
    <w:rsid w:val="005D3C61"/>
    <w:pPr>
      <w:spacing w:after="120"/>
      <w:outlineLvl w:val="9"/>
    </w:pPr>
  </w:style>
  <w:style w:type="character" w:customStyle="1" w:styleId="Head1noTOCChar">
    <w:name w:val="Head1_noTOC Char"/>
    <w:basedOn w:val="Heading1Char"/>
    <w:link w:val="Head1noTOC"/>
    <w:rsid w:val="005D3C61"/>
    <w:rPr>
      <w:rFonts w:ascii="Trebuchet MS" w:eastAsiaTheme="majorEastAsia" w:hAnsi="Trebuchet MS" w:cstheme="majorBidi"/>
      <w:b/>
      <w:bCs/>
      <w:caps/>
      <w:color w:val="000000" w:themeColor="text1"/>
      <w:sz w:val="28"/>
      <w:szCs w:val="32"/>
    </w:rPr>
  </w:style>
  <w:style w:type="paragraph" w:styleId="Header">
    <w:name w:val="header"/>
    <w:basedOn w:val="Normal"/>
    <w:link w:val="HeaderChar"/>
    <w:uiPriority w:val="99"/>
    <w:unhideWhenUsed/>
    <w:rsid w:val="005D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C61"/>
    <w:rPr>
      <w:rFonts w:ascii="Trebuchet MS" w:hAnsi="Trebuchet MS"/>
    </w:rPr>
  </w:style>
  <w:style w:type="paragraph" w:customStyle="1" w:styleId="HeaderandFooter">
    <w:name w:val="Header and Footer"/>
    <w:basedOn w:val="Footer"/>
    <w:link w:val="HeaderandFooterChar"/>
    <w:qFormat/>
    <w:rsid w:val="005D3C61"/>
    <w:pPr>
      <w:tabs>
        <w:tab w:val="clear" w:pos="9360"/>
        <w:tab w:val="right" w:pos="10800"/>
      </w:tabs>
    </w:pPr>
    <w:rPr>
      <w:sz w:val="20"/>
      <w:szCs w:val="20"/>
    </w:rPr>
  </w:style>
  <w:style w:type="character" w:customStyle="1" w:styleId="HeaderandFooterChar">
    <w:name w:val="Header and Footer Char"/>
    <w:basedOn w:val="DefaultParagraphFont"/>
    <w:link w:val="HeaderandFooter"/>
    <w:rsid w:val="005D3C61"/>
    <w:rPr>
      <w:rFonts w:ascii="Trebuchet MS" w:hAnsi="Trebuchet MS"/>
      <w:sz w:val="20"/>
      <w:szCs w:val="20"/>
    </w:rPr>
  </w:style>
  <w:style w:type="character" w:customStyle="1" w:styleId="Heading2Char">
    <w:name w:val="Heading 2 Char"/>
    <w:basedOn w:val="DefaultParagraphFont"/>
    <w:link w:val="Heading2"/>
    <w:uiPriority w:val="9"/>
    <w:rsid w:val="005D3C61"/>
    <w:rPr>
      <w:rFonts w:ascii="Trebuchet MS" w:eastAsiaTheme="majorEastAsia" w:hAnsi="Trebuchet MS" w:cstheme="majorBidi"/>
      <w:b/>
      <w:bCs/>
      <w:smallCaps/>
      <w:color w:val="000000" w:themeColor="text1"/>
      <w:sz w:val="26"/>
      <w:szCs w:val="26"/>
    </w:rPr>
  </w:style>
  <w:style w:type="character" w:customStyle="1" w:styleId="Heading3Char">
    <w:name w:val="Heading 3 Char"/>
    <w:basedOn w:val="DefaultParagraphFont"/>
    <w:link w:val="Heading3"/>
    <w:uiPriority w:val="9"/>
    <w:rsid w:val="005D3C61"/>
    <w:rPr>
      <w:rFonts w:ascii="Trebuchet MS" w:hAnsi="Trebuchet MS"/>
      <w:i/>
      <w:iCs/>
      <w:sz w:val="24"/>
      <w:szCs w:val="24"/>
    </w:rPr>
  </w:style>
  <w:style w:type="character" w:customStyle="1" w:styleId="Heading4Char">
    <w:name w:val="Heading 4 Char"/>
    <w:basedOn w:val="DefaultParagraphFont"/>
    <w:link w:val="Heading4"/>
    <w:uiPriority w:val="9"/>
    <w:rsid w:val="005D3C61"/>
    <w:rPr>
      <w:rFonts w:ascii="Trebuchet MS" w:hAnsi="Trebuchet MS"/>
      <w:i/>
      <w:iCs/>
      <w:sz w:val="24"/>
      <w:szCs w:val="24"/>
    </w:rPr>
  </w:style>
  <w:style w:type="character" w:styleId="Hyperlink">
    <w:name w:val="Hyperlink"/>
    <w:basedOn w:val="DefaultParagraphFont"/>
    <w:uiPriority w:val="99"/>
    <w:unhideWhenUsed/>
    <w:rsid w:val="005D3C61"/>
    <w:rPr>
      <w:color w:val="0563C1" w:themeColor="hyperlink"/>
      <w:u w:val="single"/>
    </w:rPr>
  </w:style>
  <w:style w:type="paragraph" w:styleId="ListParagraph">
    <w:name w:val="List Paragraph"/>
    <w:aliases w:val="Normal: Bullets,Table Legend,Bullet1,Bullet 1,Bullet List,Section 5,List Table"/>
    <w:basedOn w:val="Normal"/>
    <w:link w:val="ListParagraphChar"/>
    <w:uiPriority w:val="34"/>
    <w:qFormat/>
    <w:rsid w:val="005D3C61"/>
    <w:pPr>
      <w:numPr>
        <w:numId w:val="1"/>
      </w:numPr>
      <w:contextualSpacing/>
    </w:pPr>
  </w:style>
  <w:style w:type="character" w:customStyle="1" w:styleId="ListParagraphChar">
    <w:name w:val="List Paragraph Char"/>
    <w:aliases w:val="Normal: Bullets Char,Table Legend Char,Bullet1 Char,Bullet 1 Char,Bullet List Char,Section 5 Char,List Table Char"/>
    <w:basedOn w:val="DefaultParagraphFont"/>
    <w:link w:val="ListParagraph"/>
    <w:uiPriority w:val="34"/>
    <w:rsid w:val="005D3C61"/>
    <w:rPr>
      <w:rFonts w:ascii="Trebuchet MS" w:hAnsi="Trebuchet MS"/>
    </w:rPr>
  </w:style>
  <w:style w:type="character" w:customStyle="1" w:styleId="normaltextrun">
    <w:name w:val="normaltextrun"/>
    <w:basedOn w:val="DefaultParagraphFont"/>
    <w:rsid w:val="005D3C61"/>
  </w:style>
  <w:style w:type="paragraph" w:customStyle="1" w:styleId="Para">
    <w:name w:val="Para"/>
    <w:basedOn w:val="Normal"/>
    <w:rsid w:val="005D3C61"/>
    <w:pPr>
      <w:spacing w:line="312" w:lineRule="atLeast"/>
      <w:jc w:val="left"/>
    </w:pPr>
    <w:rPr>
      <w:rFonts w:ascii="Times New Roman" w:eastAsia="Times New Roman" w:hAnsi="Times New Roman" w:cs="Times New Roman"/>
      <w:sz w:val="24"/>
      <w:szCs w:val="24"/>
      <w:lang w:eastAsia="fr-FR"/>
    </w:rPr>
  </w:style>
  <w:style w:type="numbering" w:customStyle="1" w:styleId="PharmeritBulletList">
    <w:name w:val="Pharmerit: Bullet List"/>
    <w:uiPriority w:val="99"/>
    <w:rsid w:val="005D3C61"/>
    <w:pPr>
      <w:numPr>
        <w:numId w:val="2"/>
      </w:numPr>
    </w:pPr>
  </w:style>
  <w:style w:type="character" w:styleId="PlaceholderText">
    <w:name w:val="Placeholder Text"/>
    <w:basedOn w:val="DefaultParagraphFont"/>
    <w:uiPriority w:val="99"/>
    <w:semiHidden/>
    <w:rsid w:val="005D3C61"/>
    <w:rPr>
      <w:color w:val="808080"/>
    </w:rPr>
  </w:style>
  <w:style w:type="paragraph" w:customStyle="1" w:styleId="References">
    <w:name w:val="References"/>
    <w:basedOn w:val="Normal"/>
    <w:link w:val="ReferencesChar"/>
    <w:qFormat/>
    <w:rsid w:val="005D3C61"/>
    <w:pPr>
      <w:spacing w:after="120"/>
      <w:ind w:left="360" w:hanging="360"/>
    </w:pPr>
  </w:style>
  <w:style w:type="character" w:customStyle="1" w:styleId="ReferencesChar">
    <w:name w:val="References Char"/>
    <w:basedOn w:val="DefaultParagraphFont"/>
    <w:link w:val="References"/>
    <w:rsid w:val="005D3C61"/>
    <w:rPr>
      <w:rFonts w:ascii="Trebuchet MS" w:hAnsi="Trebuchet MS"/>
    </w:rPr>
  </w:style>
  <w:style w:type="paragraph" w:styleId="Subtitle">
    <w:name w:val="Subtitle"/>
    <w:basedOn w:val="Normal"/>
    <w:next w:val="Normal"/>
    <w:link w:val="SubtitleChar"/>
    <w:uiPriority w:val="11"/>
    <w:qFormat/>
    <w:rsid w:val="005D3C61"/>
    <w:pPr>
      <w:numPr>
        <w:ilvl w:val="1"/>
      </w:numPr>
    </w:pPr>
    <w:rPr>
      <w:rFonts w:eastAsiaTheme="minorEastAsia"/>
      <w:color w:val="000000" w:themeColor="text1"/>
      <w:spacing w:val="15"/>
      <w:sz w:val="36"/>
    </w:rPr>
  </w:style>
  <w:style w:type="character" w:customStyle="1" w:styleId="SubtitleChar">
    <w:name w:val="Subtitle Char"/>
    <w:basedOn w:val="DefaultParagraphFont"/>
    <w:link w:val="Subtitle"/>
    <w:uiPriority w:val="11"/>
    <w:rsid w:val="005D3C61"/>
    <w:rPr>
      <w:rFonts w:ascii="Trebuchet MS" w:eastAsiaTheme="minorEastAsia" w:hAnsi="Trebuchet MS"/>
      <w:color w:val="000000" w:themeColor="text1"/>
      <w:spacing w:val="15"/>
      <w:sz w:val="36"/>
    </w:rPr>
  </w:style>
  <w:style w:type="paragraph" w:styleId="TableofFigures">
    <w:name w:val="table of figures"/>
    <w:basedOn w:val="Normal"/>
    <w:next w:val="Normal"/>
    <w:uiPriority w:val="99"/>
    <w:semiHidden/>
    <w:unhideWhenUsed/>
    <w:rsid w:val="005D3C61"/>
    <w:pPr>
      <w:spacing w:after="0"/>
    </w:pPr>
  </w:style>
  <w:style w:type="paragraph" w:styleId="Title">
    <w:name w:val="Title"/>
    <w:basedOn w:val="Normal"/>
    <w:next w:val="Normal"/>
    <w:link w:val="TitleChar"/>
    <w:uiPriority w:val="10"/>
    <w:qFormat/>
    <w:rsid w:val="005D3C61"/>
    <w:pPr>
      <w:spacing w:after="0" w:line="240" w:lineRule="auto"/>
    </w:pPr>
    <w:rPr>
      <w:rFonts w:eastAsiaTheme="majorEastAsia" w:cstheme="majorBidi"/>
      <w:color w:val="000000" w:themeColor="text1"/>
      <w:spacing w:val="-10"/>
      <w:kern w:val="28"/>
      <w:sz w:val="64"/>
      <w:szCs w:val="56"/>
    </w:rPr>
  </w:style>
  <w:style w:type="character" w:customStyle="1" w:styleId="TitleChar">
    <w:name w:val="Title Char"/>
    <w:basedOn w:val="DefaultParagraphFont"/>
    <w:link w:val="Title"/>
    <w:uiPriority w:val="10"/>
    <w:rsid w:val="005D3C61"/>
    <w:rPr>
      <w:rFonts w:ascii="Trebuchet MS" w:eastAsiaTheme="majorEastAsia" w:hAnsi="Trebuchet MS" w:cstheme="majorBidi"/>
      <w:color w:val="000000" w:themeColor="text1"/>
      <w:spacing w:val="-10"/>
      <w:kern w:val="28"/>
      <w:sz w:val="64"/>
      <w:szCs w:val="56"/>
    </w:rPr>
  </w:style>
  <w:style w:type="paragraph" w:customStyle="1" w:styleId="TitlePage12pt">
    <w:name w:val="Title Page 12pt"/>
    <w:basedOn w:val="NoSpacing"/>
    <w:link w:val="TitlePage12ptChar"/>
    <w:rsid w:val="005D3C61"/>
    <w:rPr>
      <w:sz w:val="24"/>
      <w:szCs w:val="24"/>
    </w:rPr>
  </w:style>
  <w:style w:type="character" w:customStyle="1" w:styleId="TitlePage12ptChar">
    <w:name w:val="Title Page 12pt Char"/>
    <w:basedOn w:val="NoSpacingChar"/>
    <w:link w:val="TitlePage12pt"/>
    <w:rsid w:val="005D3C61"/>
    <w:rPr>
      <w:rFonts w:ascii="Trebuchet MS" w:eastAsia="Times New Roman" w:hAnsi="Trebuchet MS" w:cs="Segoe UI"/>
      <w:b/>
      <w:bCs/>
      <w:sz w:val="24"/>
      <w:szCs w:val="24"/>
    </w:rPr>
  </w:style>
  <w:style w:type="paragraph" w:customStyle="1" w:styleId="TitlePage14pt">
    <w:name w:val="Title Page 14pt"/>
    <w:basedOn w:val="NoSpacing"/>
    <w:link w:val="TitlePage14ptChar"/>
    <w:rsid w:val="005D3C61"/>
    <w:rPr>
      <w:caps/>
      <w:color w:val="FFFFFF" w:themeColor="background1"/>
      <w:sz w:val="28"/>
      <w:szCs w:val="28"/>
    </w:rPr>
  </w:style>
  <w:style w:type="character" w:customStyle="1" w:styleId="TitlePage14ptChar">
    <w:name w:val="Title Page 14pt Char"/>
    <w:basedOn w:val="NoSpacingChar"/>
    <w:link w:val="TitlePage14pt"/>
    <w:rsid w:val="005D3C61"/>
    <w:rPr>
      <w:rFonts w:ascii="Trebuchet MS" w:eastAsia="Times New Roman" w:hAnsi="Trebuchet MS" w:cs="Segoe UI"/>
      <w:b/>
      <w:bCs/>
      <w:caps/>
      <w:color w:val="FFFFFF" w:themeColor="background1"/>
      <w:sz w:val="28"/>
      <w:szCs w:val="28"/>
    </w:rPr>
  </w:style>
  <w:style w:type="paragraph" w:styleId="TOC1">
    <w:name w:val="toc 1"/>
    <w:basedOn w:val="Normal"/>
    <w:next w:val="Normal"/>
    <w:autoRedefine/>
    <w:uiPriority w:val="39"/>
    <w:unhideWhenUsed/>
    <w:rsid w:val="005D3C61"/>
    <w:pPr>
      <w:tabs>
        <w:tab w:val="right" w:leader="dot" w:pos="10790"/>
      </w:tabs>
      <w:spacing w:after="100" w:line="259" w:lineRule="auto"/>
      <w:jc w:val="left"/>
    </w:pPr>
    <w:rPr>
      <w:rFonts w:eastAsiaTheme="minorEastAsia" w:cs="Times New Roman"/>
    </w:rPr>
  </w:style>
  <w:style w:type="paragraph" w:styleId="TOC2">
    <w:name w:val="toc 2"/>
    <w:basedOn w:val="Normal"/>
    <w:next w:val="Normal"/>
    <w:autoRedefine/>
    <w:uiPriority w:val="39"/>
    <w:unhideWhenUsed/>
    <w:rsid w:val="005D3C61"/>
    <w:pPr>
      <w:spacing w:after="100" w:line="259" w:lineRule="auto"/>
      <w:ind w:left="220"/>
      <w:jc w:val="left"/>
    </w:pPr>
    <w:rPr>
      <w:rFonts w:eastAsiaTheme="minorEastAsia" w:cs="Times New Roman"/>
    </w:rPr>
  </w:style>
  <w:style w:type="paragraph" w:styleId="TOC3">
    <w:name w:val="toc 3"/>
    <w:basedOn w:val="Normal"/>
    <w:next w:val="Normal"/>
    <w:autoRedefine/>
    <w:uiPriority w:val="39"/>
    <w:unhideWhenUsed/>
    <w:rsid w:val="005D3C61"/>
    <w:pPr>
      <w:spacing w:after="100" w:line="259" w:lineRule="auto"/>
      <w:ind w:left="440"/>
      <w:jc w:val="left"/>
    </w:pPr>
    <w:rPr>
      <w:rFonts w:eastAsiaTheme="minorEastAsia" w:cs="Times New Roman"/>
    </w:rPr>
  </w:style>
  <w:style w:type="paragraph" w:styleId="TOCHeading">
    <w:name w:val="TOC Heading"/>
    <w:basedOn w:val="Heading1"/>
    <w:next w:val="Normal"/>
    <w:uiPriority w:val="39"/>
    <w:unhideWhenUsed/>
    <w:qFormat/>
    <w:rsid w:val="005D3C61"/>
    <w:pPr>
      <w:pageBreakBefore w:val="0"/>
      <w:spacing w:before="240" w:after="0" w:line="259" w:lineRule="auto"/>
      <w:outlineLvl w:val="9"/>
    </w:pPr>
    <w:rPr>
      <w:b w:val="0"/>
      <w:bCs w:val="0"/>
      <w:caps w:val="0"/>
      <w:szCs w:val="28"/>
    </w:rPr>
  </w:style>
  <w:style w:type="paragraph" w:customStyle="1" w:styleId="EndNoteBibliographyTitle">
    <w:name w:val="EndNote Bibliography Title"/>
    <w:basedOn w:val="Normal"/>
    <w:link w:val="EndNoteBibliographyTitleChar"/>
    <w:rsid w:val="003759D6"/>
    <w:pPr>
      <w:spacing w:after="0"/>
      <w:jc w:val="center"/>
    </w:pPr>
    <w:rPr>
      <w:noProof/>
    </w:rPr>
  </w:style>
  <w:style w:type="character" w:customStyle="1" w:styleId="EndNoteBibliographyTitleChar">
    <w:name w:val="EndNote Bibliography Title Char"/>
    <w:basedOn w:val="ListParagraphChar"/>
    <w:link w:val="EndNoteBibliographyTitle"/>
    <w:rsid w:val="003759D6"/>
    <w:rPr>
      <w:rFonts w:ascii="Trebuchet MS" w:hAnsi="Trebuchet MS"/>
      <w:noProof/>
    </w:rPr>
  </w:style>
  <w:style w:type="paragraph" w:customStyle="1" w:styleId="EndNoteBibliography">
    <w:name w:val="EndNote Bibliography"/>
    <w:basedOn w:val="Normal"/>
    <w:link w:val="EndNoteBibliographyChar"/>
    <w:rsid w:val="003759D6"/>
    <w:pPr>
      <w:spacing w:line="240" w:lineRule="auto"/>
    </w:pPr>
    <w:rPr>
      <w:noProof/>
    </w:rPr>
  </w:style>
  <w:style w:type="character" w:customStyle="1" w:styleId="EndNoteBibliographyChar">
    <w:name w:val="EndNote Bibliography Char"/>
    <w:basedOn w:val="ListParagraphChar"/>
    <w:link w:val="EndNoteBibliography"/>
    <w:rsid w:val="003759D6"/>
    <w:rPr>
      <w:rFonts w:ascii="Trebuchet MS" w:hAnsi="Trebuchet MS"/>
      <w:noProof/>
    </w:rPr>
  </w:style>
  <w:style w:type="paragraph" w:styleId="CommentSubject">
    <w:name w:val="annotation subject"/>
    <w:basedOn w:val="CommentText"/>
    <w:next w:val="CommentText"/>
    <w:link w:val="CommentSubjectChar"/>
    <w:uiPriority w:val="99"/>
    <w:semiHidden/>
    <w:unhideWhenUsed/>
    <w:rsid w:val="0099455D"/>
    <w:pPr>
      <w:tabs>
        <w:tab w:val="clear" w:pos="1134"/>
      </w:tabs>
      <w:spacing w:after="240"/>
      <w:contextualSpacing w:val="0"/>
    </w:pPr>
    <w:rPr>
      <w:rFonts w:ascii="Trebuchet MS" w:eastAsiaTheme="minorHAnsi" w:hAnsi="Trebuchet MS" w:cstheme="minorBidi"/>
      <w:b/>
      <w:color w:val="auto"/>
      <w:lang w:eastAsia="en-US"/>
    </w:rPr>
  </w:style>
  <w:style w:type="character" w:customStyle="1" w:styleId="CommentSubjectChar">
    <w:name w:val="Comment Subject Char"/>
    <w:basedOn w:val="CommentTextChar"/>
    <w:link w:val="CommentSubject"/>
    <w:uiPriority w:val="99"/>
    <w:semiHidden/>
    <w:rsid w:val="0099455D"/>
    <w:rPr>
      <w:rFonts w:ascii="Trebuchet MS" w:eastAsia="Times New Roman" w:hAnsi="Trebuchet MS" w:cs="Arial"/>
      <w:b/>
      <w:bCs/>
      <w:color w:val="000000"/>
      <w:sz w:val="20"/>
      <w:szCs w:val="20"/>
      <w:lang w:eastAsia="nl-NL"/>
    </w:rPr>
  </w:style>
  <w:style w:type="table" w:styleId="TableGrid">
    <w:name w:val="Table Grid"/>
    <w:basedOn w:val="TableNormal"/>
    <w:uiPriority w:val="39"/>
    <w:rsid w:val="003522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82B65"/>
    <w:rPr>
      <w:color w:val="605E5C"/>
      <w:shd w:val="clear" w:color="auto" w:fill="E1DFDD"/>
    </w:rPr>
  </w:style>
  <w:style w:type="character" w:styleId="FollowedHyperlink">
    <w:name w:val="FollowedHyperlink"/>
    <w:basedOn w:val="DefaultParagraphFont"/>
    <w:uiPriority w:val="99"/>
    <w:semiHidden/>
    <w:unhideWhenUsed/>
    <w:rsid w:val="00E02E3A"/>
    <w:rPr>
      <w:color w:val="954F72" w:themeColor="followedHyperlink"/>
      <w:u w:val="single"/>
    </w:rPr>
  </w:style>
  <w:style w:type="paragraph" w:styleId="Revision">
    <w:name w:val="Revision"/>
    <w:hidden/>
    <w:uiPriority w:val="99"/>
    <w:semiHidden/>
    <w:rsid w:val="000701D4"/>
    <w:pPr>
      <w:spacing w:after="0" w:line="240" w:lineRule="auto"/>
    </w:pPr>
    <w:rPr>
      <w:rFonts w:ascii="Trebuchet MS" w:hAnsi="Trebuchet MS"/>
    </w:rPr>
  </w:style>
  <w:style w:type="character" w:customStyle="1" w:styleId="Mention">
    <w:name w:val="Mention"/>
    <w:basedOn w:val="DefaultParagraphFont"/>
    <w:uiPriority w:val="99"/>
    <w:unhideWhenUsed/>
    <w:rsid w:val="003B0020"/>
    <w:rPr>
      <w:color w:val="2B579A"/>
      <w:shd w:val="clear" w:color="auto" w:fill="E1DFDD"/>
    </w:rPr>
  </w:style>
  <w:style w:type="character" w:customStyle="1" w:styleId="ui-provider">
    <w:name w:val="ui-provider"/>
    <w:basedOn w:val="DefaultParagraphFont"/>
    <w:rsid w:val="00F655C1"/>
  </w:style>
  <w:style w:type="character" w:styleId="LineNumber">
    <w:name w:val="line number"/>
    <w:basedOn w:val="DefaultParagraphFont"/>
    <w:uiPriority w:val="99"/>
    <w:semiHidden/>
    <w:unhideWhenUsed/>
    <w:rsid w:val="00D8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12043">
      <w:bodyDiv w:val="1"/>
      <w:marLeft w:val="0"/>
      <w:marRight w:val="0"/>
      <w:marTop w:val="0"/>
      <w:marBottom w:val="0"/>
      <w:divBdr>
        <w:top w:val="none" w:sz="0" w:space="0" w:color="auto"/>
        <w:left w:val="none" w:sz="0" w:space="0" w:color="auto"/>
        <w:bottom w:val="none" w:sz="0" w:space="0" w:color="auto"/>
        <w:right w:val="none" w:sz="0" w:space="0" w:color="auto"/>
      </w:divBdr>
    </w:div>
    <w:div w:id="493565544">
      <w:bodyDiv w:val="1"/>
      <w:marLeft w:val="0"/>
      <w:marRight w:val="0"/>
      <w:marTop w:val="0"/>
      <w:marBottom w:val="0"/>
      <w:divBdr>
        <w:top w:val="none" w:sz="0" w:space="0" w:color="auto"/>
        <w:left w:val="none" w:sz="0" w:space="0" w:color="auto"/>
        <w:bottom w:val="none" w:sz="0" w:space="0" w:color="auto"/>
        <w:right w:val="none" w:sz="0" w:space="0" w:color="auto"/>
      </w:divBdr>
    </w:div>
    <w:div w:id="877745360">
      <w:bodyDiv w:val="1"/>
      <w:marLeft w:val="0"/>
      <w:marRight w:val="0"/>
      <w:marTop w:val="0"/>
      <w:marBottom w:val="0"/>
      <w:divBdr>
        <w:top w:val="none" w:sz="0" w:space="0" w:color="auto"/>
        <w:left w:val="none" w:sz="0" w:space="0" w:color="auto"/>
        <w:bottom w:val="none" w:sz="0" w:space="0" w:color="auto"/>
        <w:right w:val="none" w:sz="0" w:space="0" w:color="auto"/>
      </w:divBdr>
    </w:div>
    <w:div w:id="115533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CDE43EFB2A9E4F9B83EA8351C389B8" ma:contentTypeVersion="9" ma:contentTypeDescription="Create a new document." ma:contentTypeScope="" ma:versionID="d279987f56338c5f569d0936a139d5da">
  <xsd:schema xmlns:xsd="http://www.w3.org/2001/XMLSchema" xmlns:xs="http://www.w3.org/2001/XMLSchema" xmlns:p="http://schemas.microsoft.com/office/2006/metadata/properties" xmlns:ns2="d7e7de34-3919-4b8d-b090-87288f28107c" targetNamespace="http://schemas.microsoft.com/office/2006/metadata/properties" ma:root="true" ma:fieldsID="72ffff7630d4c43bf417a38797058451" ns2:_="">
    <xsd:import namespace="d7e7de34-3919-4b8d-b090-87288f2810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e7de34-3919-4b8d-b090-87288f281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358311c-bf35-4919-8cdd-24df33f0d6f3"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e7de34-3919-4b8d-b090-87288f2810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2CAD2-085E-46C1-9C55-D9D934081949}">
  <ds:schemaRefs>
    <ds:schemaRef ds:uri="http://schemas.microsoft.com/sharepoint/v3/contenttype/forms"/>
  </ds:schemaRefs>
</ds:datastoreItem>
</file>

<file path=customXml/itemProps2.xml><?xml version="1.0" encoding="utf-8"?>
<ds:datastoreItem xmlns:ds="http://schemas.openxmlformats.org/officeDocument/2006/customXml" ds:itemID="{93A231E8-6518-4681-A7F6-FADF3394C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e7de34-3919-4b8d-b090-87288f281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E2263-D20A-4AE4-AD00-37CF8002BA81}">
  <ds:schemaRefs>
    <ds:schemaRef ds:uri="http://schemas.microsoft.com/office/2006/metadata/properties"/>
    <ds:schemaRef ds:uri="http://schemas.microsoft.com/office/infopath/2007/PartnerControls"/>
    <ds:schemaRef ds:uri="d7e7de34-3919-4b8d-b090-87288f28107c"/>
  </ds:schemaRefs>
</ds:datastoreItem>
</file>

<file path=customXml/itemProps4.xml><?xml version="1.0" encoding="utf-8"?>
<ds:datastoreItem xmlns:ds="http://schemas.openxmlformats.org/officeDocument/2006/customXml" ds:itemID="{700FB4D3-38E3-49BF-8FF7-241E917B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1435</Words>
  <Characters>9883</Characters>
  <Application>Microsoft Office Word</Application>
  <DocSecurity>0</DocSecurity>
  <Lines>82</Lines>
  <Paragraphs>22</Paragraphs>
  <ScaleCrop>false</ScaleCrop>
  <Company/>
  <LinksUpToDate>false</LinksUpToDate>
  <CharactersWithSpaces>11296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Rikki Mangrum</dc:creator>
  <cp:keywords/>
  <dc:description/>
  <cp:lastModifiedBy>Sureshkumar S</cp:lastModifiedBy>
  <cp:revision>3</cp:revision>
  <dcterms:created xsi:type="dcterms:W3CDTF">2025-01-15T17:24:00Z</dcterms:created>
  <dcterms:modified xsi:type="dcterms:W3CDTF">2025-02-08T12:27:00Z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0x0101006BCDE43EFB2A9E4F9B83EA8351C389B8</vt:lpwstr>
  </property>
  <property fmtid="{D5CDD505-2E9C-101B-9397-08002B2CF9AE}" pid="3" name="MediaServiceImageTags">
    <vt:lpwstr/>
  </property>
  <property fmtid="{D5CDD505-2E9C-101B-9397-08002B2CF9AE}" pid="4" name="GrammarlyDocumentId">
    <vt:lpwstr>9f28eef981659588d4faa5b8b81dea601f3beac399188ee545ba975acaed3a48</vt:lpwstr>
  </property>
</Properties>
</file>