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06F" w:rsidRDefault="005D606F" w:rsidP="005D606F">
      <w:pPr>
        <w:tabs>
          <w:tab w:val="left" w:pos="2193"/>
          <w:tab w:val="left" w:pos="4300"/>
        </w:tabs>
        <w:ind w:left="113"/>
        <w:rPr>
          <w:rFonts w:asciiTheme="minorHAnsi" w:hAnsiTheme="minorHAnsi" w:cstheme="minorHAnsi"/>
          <w:sz w:val="22"/>
          <w:szCs w:val="22"/>
          <w:lang w:val="en-GB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  <w:szCs w:val="22"/>
          <w:lang w:val="en-GB"/>
        </w:rPr>
        <w:t>Supplementary Table 1</w:t>
      </w:r>
      <w:r>
        <w:rPr>
          <w:rFonts w:asciiTheme="minorHAnsi" w:hAnsiTheme="minorHAnsi" w:cstheme="minorHAnsi"/>
          <w:sz w:val="22"/>
          <w:szCs w:val="22"/>
          <w:lang w:val="en-GB"/>
        </w:rPr>
        <w:tab/>
      </w:r>
      <w:r>
        <w:rPr>
          <w:rFonts w:asciiTheme="minorHAnsi" w:hAnsiTheme="minorHAnsi" w:cstheme="minorHAnsi"/>
          <w:sz w:val="22"/>
          <w:szCs w:val="22"/>
          <w:lang w:val="en-GB"/>
        </w:rPr>
        <w:tab/>
      </w:r>
    </w:p>
    <w:p w:rsidR="005D606F" w:rsidRDefault="005D606F" w:rsidP="005D606F">
      <w:pPr>
        <w:pStyle w:val="ListParagraph"/>
        <w:numPr>
          <w:ilvl w:val="0"/>
          <w:numId w:val="1"/>
        </w:numPr>
        <w:tabs>
          <w:tab w:val="left" w:pos="2193"/>
          <w:tab w:val="left" w:pos="4300"/>
        </w:tabs>
        <w:spacing w:after="160" w:line="259" w:lineRule="auto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Drug use of the total cohort (n = 83)</w:t>
      </w:r>
      <w:r>
        <w:rPr>
          <w:rFonts w:asciiTheme="minorHAnsi" w:hAnsiTheme="minorHAnsi" w:cstheme="minorHAnsi"/>
          <w:sz w:val="22"/>
          <w:szCs w:val="22"/>
          <w:lang w:val="en-GB"/>
        </w:rPr>
        <w:br/>
        <w:t>n = number of patients using a respective drug</w:t>
      </w:r>
      <w:r>
        <w:rPr>
          <w:rFonts w:asciiTheme="minorHAnsi" w:hAnsiTheme="minorHAnsi" w:cstheme="minorHAnsi"/>
          <w:sz w:val="22"/>
          <w:szCs w:val="22"/>
          <w:lang w:val="en-GB"/>
        </w:rPr>
        <w:tab/>
      </w:r>
      <w:r>
        <w:rPr>
          <w:rFonts w:asciiTheme="minorHAnsi" w:hAnsiTheme="minorHAnsi" w:cstheme="minorHAnsi"/>
          <w:sz w:val="22"/>
          <w:szCs w:val="22"/>
          <w:lang w:val="en-GB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2"/>
        <w:gridCol w:w="2645"/>
        <w:gridCol w:w="847"/>
      </w:tblGrid>
      <w:tr w:rsidR="005D606F" w:rsidTr="00E93478">
        <w:trPr>
          <w:trHeight w:val="300"/>
        </w:trPr>
        <w:tc>
          <w:tcPr>
            <w:tcW w:w="2080" w:type="dxa"/>
            <w:vMerge w:val="restart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Analgesic</w:t>
            </w:r>
            <w:r>
              <w:rPr>
                <w:rFonts w:cstheme="minorHAnsi"/>
              </w:rPr>
              <w:br/>
              <w:t>(n = 22)</w:t>
            </w: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gabapentin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n=5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ibuprofen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n=6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metamizole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morphine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paracetamol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n=3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pregabalin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tilidine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tramadol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 w:val="restart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Spasmolytic</w:t>
            </w:r>
            <w:r>
              <w:rPr>
                <w:rFonts w:cstheme="minorHAnsi"/>
              </w:rPr>
              <w:br/>
              <w:t>(n = 45)</w:t>
            </w: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baclofen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n=19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botulinum toxin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L-dopa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tetrazepam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n=3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tizanidine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n=3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vigabatrin</w:t>
            </w:r>
          </w:p>
        </w:tc>
        <w:tc>
          <w:tcPr>
            <w:tcW w:w="440" w:type="dxa"/>
            <w:noWrap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n=18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 w:val="restart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Sedative</w:t>
            </w:r>
            <w:r>
              <w:rPr>
                <w:rFonts w:cstheme="minorHAnsi"/>
              </w:rPr>
              <w:br/>
              <w:t>(n = 24)</w:t>
            </w: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chloral hydrate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n=5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diazepam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n=4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dronabinol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lorazepam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melatonin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n=4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nitrazepam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n=5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opipramol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oxazepam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promethazine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 w:val="restart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Anticonvulsant</w:t>
            </w:r>
            <w:r>
              <w:rPr>
                <w:rFonts w:cstheme="minorHAnsi"/>
              </w:rPr>
              <w:br/>
              <w:t>(n = 15)</w:t>
            </w: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carbamazepine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clobazam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n=3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clonazepam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lamotrigine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levetiracetam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oxcarbazepine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phenobarbital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topiramate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valproate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 w:val="restart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Gastrointestinal drug</w:t>
            </w:r>
            <w:r>
              <w:rPr>
                <w:rFonts w:cstheme="minorHAnsi"/>
              </w:rPr>
              <w:br/>
              <w:t>(n = 24)</w:t>
            </w: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esomeprazole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lactulose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n=3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sorbitol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omeprazole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n=7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polyethylene glycol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n=8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scopolamine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trospium chloride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ursodeoxycholic acid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Antibiotic (n = 2)</w:t>
            </w: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nitrofurantin 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 w:val="restart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Inhalant</w:t>
            </w:r>
          </w:p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(n = 4)</w:t>
            </w: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acetylcysteine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guaifenesin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salbutamol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 w:val="restart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Dietary supplement</w:t>
            </w:r>
            <w:r>
              <w:rPr>
                <w:rFonts w:cstheme="minorHAnsi"/>
              </w:rPr>
              <w:br/>
              <w:t>(n = 7)</w:t>
            </w: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CDP-choline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coenzyme Q10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iron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vitamin B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vitamin D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n=3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 w:val="restart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Others</w:t>
            </w:r>
            <w:r>
              <w:rPr>
                <w:rFonts w:cstheme="minorHAnsi"/>
              </w:rPr>
              <w:br/>
              <w:t>(n = 3)</w:t>
            </w: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amitriptyline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gingko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vMerge/>
            <w:noWrap/>
          </w:tcPr>
          <w:p w:rsidR="005D606F" w:rsidRDefault="005D606F" w:rsidP="00E93478">
            <w:pPr>
              <w:rPr>
                <w:rFonts w:cstheme="minorHAnsi"/>
              </w:rPr>
            </w:pPr>
          </w:p>
        </w:tc>
        <w:tc>
          <w:tcPr>
            <w:tcW w:w="2310" w:type="dxa"/>
            <w:noWrap/>
            <w:hideMark/>
          </w:tcPr>
          <w:p w:rsidR="005D606F" w:rsidRDefault="005D606F" w:rsidP="00E93478">
            <w:pPr>
              <w:rPr>
                <w:rFonts w:cstheme="minorHAnsi"/>
              </w:rPr>
            </w:pPr>
            <w:r>
              <w:rPr>
                <w:rFonts w:cstheme="minorHAnsi"/>
              </w:rPr>
              <w:t>hydrochlorothiazide</w:t>
            </w:r>
          </w:p>
        </w:tc>
        <w:tc>
          <w:tcPr>
            <w:tcW w:w="440" w:type="dxa"/>
            <w:noWrap/>
            <w:hideMark/>
          </w:tcPr>
          <w:p w:rsidR="005D606F" w:rsidRDefault="005D606F" w:rsidP="00E9347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n=1</w:t>
            </w:r>
          </w:p>
        </w:tc>
      </w:tr>
    </w:tbl>
    <w:p w:rsidR="005D606F" w:rsidRDefault="005D606F" w:rsidP="005D606F">
      <w:pPr>
        <w:rPr>
          <w:rFonts w:asciiTheme="minorHAnsi" w:hAnsiTheme="minorHAnsi" w:cstheme="minorHAnsi"/>
          <w:sz w:val="22"/>
          <w:szCs w:val="22"/>
        </w:rPr>
      </w:pPr>
    </w:p>
    <w:p w:rsidR="005D606F" w:rsidRDefault="005D606F" w:rsidP="005D606F">
      <w:pPr>
        <w:rPr>
          <w:rFonts w:asciiTheme="minorHAnsi" w:hAnsiTheme="minorHAnsi" w:cstheme="minorHAnsi"/>
          <w:sz w:val="22"/>
          <w:szCs w:val="22"/>
        </w:rPr>
      </w:pPr>
    </w:p>
    <w:p w:rsidR="005D606F" w:rsidRDefault="005D606F" w:rsidP="005D606F">
      <w:pPr>
        <w:pStyle w:val="ListParagraph"/>
        <w:numPr>
          <w:ilvl w:val="0"/>
          <w:numId w:val="1"/>
        </w:numPr>
        <w:tabs>
          <w:tab w:val="left" w:pos="2193"/>
          <w:tab w:val="left" w:pos="4300"/>
        </w:tabs>
        <w:spacing w:after="160" w:line="259" w:lineRule="auto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Drug use of the follow-up cohort (n = 19)</w:t>
      </w:r>
      <w:r>
        <w:rPr>
          <w:rFonts w:asciiTheme="minorHAnsi" w:hAnsiTheme="minorHAnsi" w:cstheme="minorHAnsi"/>
          <w:sz w:val="22"/>
          <w:szCs w:val="22"/>
          <w:lang w:val="en-GB"/>
        </w:rPr>
        <w:br/>
        <w:t>n = number of patients using a respective drug</w:t>
      </w:r>
      <w:r>
        <w:rPr>
          <w:rFonts w:asciiTheme="minorHAnsi" w:hAnsiTheme="minorHAnsi" w:cstheme="minorHAnsi"/>
          <w:sz w:val="22"/>
          <w:szCs w:val="22"/>
          <w:lang w:val="en-GB"/>
        </w:rPr>
        <w:tab/>
      </w:r>
      <w:r>
        <w:rPr>
          <w:rFonts w:asciiTheme="minorHAnsi" w:hAnsiTheme="minorHAnsi" w:cstheme="minorHAnsi"/>
          <w:sz w:val="22"/>
          <w:szCs w:val="22"/>
          <w:lang w:val="en-GB"/>
        </w:rPr>
        <w:tab/>
      </w:r>
    </w:p>
    <w:tbl>
      <w:tblPr>
        <w:tblW w:w="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2440"/>
        <w:gridCol w:w="589"/>
      </w:tblGrid>
      <w:tr w:rsidR="005D606F" w:rsidTr="00E93478">
        <w:trPr>
          <w:trHeight w:val="300"/>
        </w:trPr>
        <w:tc>
          <w:tcPr>
            <w:tcW w:w="20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Analgesic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gabapentin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(n = 10)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metamizole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morphine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pregabalin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4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 xml:space="preserve">Spasmolytic 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baclofen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13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(n = 20)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vigabatrin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7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Sedative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diazepam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4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(n = 14)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melatonin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4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nitrazepam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tetrahydrocannabinol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4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Anticonvulsant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clobazam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3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(n = 14)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clonazepam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lacosamide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levetiracetam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3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midazolam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phenobarbital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valproate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zonisamide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Gastrointestinal drug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D-mannose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(n = 32)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domperidone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3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maltodextrin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naloxegol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omeprazole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10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polyethylene glycol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7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scopolamine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sorbitol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ursodeoxycholic acid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6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Antibiotic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 xml:space="preserve">nitrofurantin 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(n = 3)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trimethoprim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Inhalant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budesonide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(n = 8)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glycopyrronium bromide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ipratropium bromide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NaCl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salbutamol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Dietary supplement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chromium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(n = 18)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magnesium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Omega 3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potassium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probiotics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Q10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Schüssler salts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selenium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vitamin C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vitamin D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5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zinc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2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Others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amitriptyline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  <w:tr w:rsidR="005D606F" w:rsidTr="00E93478">
        <w:trPr>
          <w:trHeight w:val="300"/>
        </w:trPr>
        <w:tc>
          <w:tcPr>
            <w:tcW w:w="20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(n = 2)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eslicarbazepine acetate</w:t>
            </w:r>
          </w:p>
        </w:tc>
        <w:tc>
          <w:tcPr>
            <w:tcW w:w="364" w:type="dxa"/>
            <w:shd w:val="clear" w:color="auto" w:fill="auto"/>
            <w:noWrap/>
            <w:vAlign w:val="bottom"/>
            <w:hideMark/>
          </w:tcPr>
          <w:p w:rsidR="005D606F" w:rsidRDefault="005D606F" w:rsidP="00E93478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n=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ko-KR"/>
              </w:rPr>
              <w:t>1</w:t>
            </w:r>
          </w:p>
        </w:tc>
      </w:tr>
    </w:tbl>
    <w:p w:rsidR="005D606F" w:rsidRDefault="005D606F" w:rsidP="005D606F">
      <w:pPr>
        <w:tabs>
          <w:tab w:val="left" w:pos="2193"/>
          <w:tab w:val="left" w:pos="4300"/>
        </w:tabs>
        <w:ind w:left="113"/>
        <w:rPr>
          <w:rFonts w:asciiTheme="minorHAnsi" w:hAnsiTheme="minorHAnsi" w:cstheme="minorHAnsi"/>
          <w:sz w:val="22"/>
          <w:szCs w:val="22"/>
          <w:lang w:val="en-GB"/>
        </w:rPr>
      </w:pPr>
    </w:p>
    <w:p w:rsidR="001A3FC8" w:rsidRDefault="001A3FC8"/>
    <w:sectPr w:rsidR="001A3F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56E8B"/>
    <w:multiLevelType w:val="hybridMultilevel"/>
    <w:tmpl w:val="17E29210"/>
    <w:lvl w:ilvl="0" w:tplc="B10475B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06F"/>
    <w:rsid w:val="00031AB1"/>
    <w:rsid w:val="001A3FC8"/>
    <w:rsid w:val="004B0F18"/>
    <w:rsid w:val="005D606F"/>
    <w:rsid w:val="009445F7"/>
    <w:rsid w:val="00A6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180703-83A1-46EF-9613-4DBE0133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06F"/>
    <w:pPr>
      <w:spacing w:after="200" w:line="276" w:lineRule="auto"/>
    </w:pPr>
    <w:rPr>
      <w:rFonts w:ascii="Arial" w:hAnsi="Arial"/>
      <w:sz w:val="28"/>
      <w:szCs w:val="28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0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leGrid">
    <w:name w:val="Table Grid"/>
    <w:basedOn w:val="TableNormal"/>
    <w:uiPriority w:val="39"/>
    <w:rsid w:val="005D606F"/>
    <w:pPr>
      <w:spacing w:after="0" w:line="240" w:lineRule="auto"/>
    </w:pPr>
    <w:rPr>
      <w:rFonts w:eastAsiaTheme="minorEastAsia"/>
      <w:kern w:val="2"/>
      <w:lang w:val="de-DE" w:eastAsia="ii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Sampath Kumar, DHANALAKSHMI</dc:creator>
  <cp:keywords/>
  <dc:description/>
  <cp:lastModifiedBy>Sampath Kumar, DHANALAKSHMI</cp:lastModifiedBy>
  <cp:revision>1</cp:revision>
  <dcterms:created xsi:type="dcterms:W3CDTF">2025-03-05T04:21:00Z</dcterms:created>
  <dcterms:modified xsi:type="dcterms:W3CDTF">2025-03-05T04:25:00Z</dcterms:modified>
</cp:coreProperties>
</file>