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EB8D1" w14:textId="77777777" w:rsidR="004F413A" w:rsidRDefault="004F413A" w:rsidP="004F413A">
      <w:pPr>
        <w:spacing w:before="60" w:line="276" w:lineRule="auto"/>
        <w:jc w:val="both"/>
        <w:rPr>
          <w:rFonts w:asciiTheme="majorHAnsi" w:hAnsiTheme="majorHAnsi" w:cstheme="majorHAnsi"/>
          <w:b/>
          <w:bCs/>
        </w:rPr>
      </w:pPr>
      <w:bookmarkStart w:id="0" w:name="_GoBack"/>
      <w:bookmarkEnd w:id="0"/>
      <w:r>
        <w:rPr>
          <w:rFonts w:asciiTheme="majorHAnsi" w:hAnsiTheme="majorHAnsi" w:cstheme="majorHAnsi"/>
          <w:b/>
          <w:bCs/>
        </w:rPr>
        <w:t>Supplementary file 1: Sample characteristics for people with LHON</w:t>
      </w:r>
    </w:p>
    <w:p w14:paraId="4FB4F3A8" w14:textId="77777777" w:rsidR="004F413A" w:rsidRDefault="004F413A" w:rsidP="004F413A">
      <w:pPr>
        <w:spacing w:before="60" w:line="276" w:lineRule="auto"/>
        <w:jc w:val="center"/>
        <w:rPr>
          <w:rFonts w:asciiTheme="majorHAnsi" w:hAnsiTheme="majorHAnsi" w:cstheme="majorHAnsi"/>
          <w:b/>
          <w:bCs/>
        </w:rPr>
      </w:pPr>
    </w:p>
    <w:tbl>
      <w:tblPr>
        <w:tblStyle w:val="GridTable4-Accent212"/>
        <w:tblW w:w="0" w:type="auto"/>
        <w:tblInd w:w="-5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02"/>
        <w:gridCol w:w="1701"/>
      </w:tblGrid>
      <w:tr w:rsidR="004F413A" w:rsidRPr="006254DF" w14:paraId="551C12D5" w14:textId="77777777" w:rsidTr="00631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BF443AD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4D54746" w14:textId="77777777" w:rsidR="004F413A" w:rsidRPr="00203A42" w:rsidRDefault="004F413A" w:rsidP="006317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Mean (rang</w:t>
            </w:r>
            <w:r>
              <w:rPr>
                <w:rFonts w:asciiTheme="majorHAnsi" w:eastAsia="Calibri" w:hAnsiTheme="majorHAnsi" w:cstheme="majorHAnsi"/>
                <w:color w:val="000000" w:themeColor="text1"/>
                <w:sz w:val="20"/>
                <w:szCs w:val="20"/>
              </w:rPr>
              <w:t>e)</w:t>
            </w:r>
          </w:p>
        </w:tc>
      </w:tr>
      <w:tr w:rsidR="004F413A" w:rsidRPr="006254DF" w14:paraId="4DF6452D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310B5D61" w14:textId="77777777" w:rsidR="004F413A" w:rsidRPr="004C4DCE" w:rsidRDefault="004F413A" w:rsidP="0063173A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Age </w:t>
            </w:r>
          </w:p>
        </w:tc>
        <w:tc>
          <w:tcPr>
            <w:tcW w:w="1701" w:type="dxa"/>
            <w:shd w:val="clear" w:color="auto" w:fill="auto"/>
          </w:tcPr>
          <w:p w14:paraId="1C0A3093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45.2 (28-76)</w:t>
            </w:r>
          </w:p>
        </w:tc>
      </w:tr>
      <w:tr w:rsidR="004F413A" w:rsidRPr="006254DF" w14:paraId="1690D12B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7BC8BE03" w14:textId="77777777" w:rsidR="004F413A" w:rsidRPr="004C4DCE" w:rsidRDefault="004F413A" w:rsidP="0063173A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Age at diagnosis</w:t>
            </w:r>
          </w:p>
        </w:tc>
        <w:tc>
          <w:tcPr>
            <w:tcW w:w="1701" w:type="dxa"/>
            <w:shd w:val="clear" w:color="auto" w:fill="auto"/>
          </w:tcPr>
          <w:p w14:paraId="5F2E8428" w14:textId="77777777" w:rsidR="004F413A" w:rsidRPr="004C4DCE" w:rsidRDefault="004F413A" w:rsidP="00631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35. 9 (15-69)</w:t>
            </w:r>
          </w:p>
        </w:tc>
      </w:tr>
      <w:tr w:rsidR="004F413A" w:rsidRPr="006254DF" w14:paraId="200C7E6F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4CB521E8" w14:textId="77777777" w:rsidR="004F413A" w:rsidRPr="004C4DCE" w:rsidRDefault="004F413A" w:rsidP="0063173A">
            <w:pPr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5BE29F77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b/>
                <w:bCs/>
                <w:color w:val="000000"/>
                <w:sz w:val="20"/>
                <w:szCs w:val="20"/>
              </w:rPr>
              <w:t>Freq. (Percent)</w:t>
            </w:r>
          </w:p>
        </w:tc>
      </w:tr>
      <w:tr w:rsidR="004F413A" w:rsidRPr="006254DF" w14:paraId="2C8F3769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1A5B38E0" w14:textId="77777777" w:rsidR="004F413A" w:rsidRPr="004C4DCE" w:rsidRDefault="004F413A" w:rsidP="0063173A">
            <w:pPr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  <w:t xml:space="preserve">Gender </w:t>
            </w:r>
          </w:p>
        </w:tc>
        <w:tc>
          <w:tcPr>
            <w:tcW w:w="1701" w:type="dxa"/>
            <w:shd w:val="clear" w:color="auto" w:fill="auto"/>
          </w:tcPr>
          <w:p w14:paraId="38A1A6F8" w14:textId="77777777" w:rsidR="004F413A" w:rsidRPr="004C4DCE" w:rsidRDefault="004F413A" w:rsidP="00631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</w:p>
        </w:tc>
      </w:tr>
      <w:tr w:rsidR="004F413A" w:rsidRPr="006254DF" w14:paraId="5972A57D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0D4D7D48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Female</w:t>
            </w:r>
          </w:p>
        </w:tc>
        <w:tc>
          <w:tcPr>
            <w:tcW w:w="1701" w:type="dxa"/>
            <w:shd w:val="clear" w:color="auto" w:fill="auto"/>
          </w:tcPr>
          <w:p w14:paraId="70CBE73B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1 (11.1)</w:t>
            </w:r>
          </w:p>
        </w:tc>
      </w:tr>
      <w:tr w:rsidR="004F413A" w:rsidRPr="006254DF" w14:paraId="4ADD81E8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1E438B32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Male</w:t>
            </w:r>
          </w:p>
        </w:tc>
        <w:tc>
          <w:tcPr>
            <w:tcW w:w="1701" w:type="dxa"/>
            <w:shd w:val="clear" w:color="auto" w:fill="auto"/>
          </w:tcPr>
          <w:p w14:paraId="203FCE63" w14:textId="77777777" w:rsidR="004F413A" w:rsidRPr="004C4DCE" w:rsidRDefault="004F413A" w:rsidP="00631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8 (88.9)</w:t>
            </w:r>
          </w:p>
        </w:tc>
      </w:tr>
      <w:tr w:rsidR="004F413A" w:rsidRPr="006254DF" w14:paraId="22537E15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2ECD883C" w14:textId="77777777" w:rsidR="004F413A" w:rsidRPr="004C4DCE" w:rsidRDefault="004F413A" w:rsidP="0063173A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Mutation type</w:t>
            </w:r>
          </w:p>
        </w:tc>
        <w:tc>
          <w:tcPr>
            <w:tcW w:w="1701" w:type="dxa"/>
            <w:shd w:val="clear" w:color="auto" w:fill="auto"/>
          </w:tcPr>
          <w:p w14:paraId="1DF02F4E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4F413A" w:rsidRPr="006254DF" w14:paraId="23FB7155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7818AEB0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color w:val="00000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color w:val="000000"/>
                <w:sz w:val="20"/>
                <w:szCs w:val="20"/>
              </w:rPr>
              <w:t xml:space="preserve">  ND4</w:t>
            </w:r>
          </w:p>
        </w:tc>
        <w:tc>
          <w:tcPr>
            <w:tcW w:w="1701" w:type="dxa"/>
            <w:shd w:val="clear" w:color="auto" w:fill="auto"/>
          </w:tcPr>
          <w:p w14:paraId="65F28594" w14:textId="77777777" w:rsidR="004F413A" w:rsidRPr="004C4DCE" w:rsidRDefault="004F413A" w:rsidP="00631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7 (77.8)</w:t>
            </w:r>
          </w:p>
        </w:tc>
      </w:tr>
      <w:tr w:rsidR="004F413A" w:rsidRPr="006254DF" w14:paraId="736F718A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0037994F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color w:val="00000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color w:val="000000"/>
                <w:sz w:val="20"/>
                <w:szCs w:val="20"/>
              </w:rPr>
              <w:t xml:space="preserve">  Other</w:t>
            </w:r>
          </w:p>
        </w:tc>
        <w:tc>
          <w:tcPr>
            <w:tcW w:w="1701" w:type="dxa"/>
            <w:shd w:val="clear" w:color="auto" w:fill="auto"/>
          </w:tcPr>
          <w:p w14:paraId="70010D7D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color w:val="000000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2 (22.2)</w:t>
            </w:r>
          </w:p>
        </w:tc>
      </w:tr>
      <w:tr w:rsidR="004F413A" w:rsidRPr="006254DF" w14:paraId="51759D3B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1563B066" w14:textId="77777777" w:rsidR="004F413A" w:rsidRPr="004C4DCE" w:rsidRDefault="004F413A" w:rsidP="0063173A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Treatment history</w:t>
            </w:r>
          </w:p>
        </w:tc>
        <w:tc>
          <w:tcPr>
            <w:tcW w:w="1701" w:type="dxa"/>
            <w:shd w:val="clear" w:color="auto" w:fill="auto"/>
          </w:tcPr>
          <w:p w14:paraId="2C72F6DF" w14:textId="77777777" w:rsidR="004F413A" w:rsidRPr="004C4DCE" w:rsidRDefault="004F413A" w:rsidP="00631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4F413A" w:rsidRPr="006254DF" w14:paraId="4F063AA6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281DC092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</w:t>
            </w:r>
            <w:proofErr w:type="spellStart"/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Idebenone</w:t>
            </w:r>
            <w:proofErr w:type="spellEnd"/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(private)</w:t>
            </w:r>
          </w:p>
        </w:tc>
        <w:tc>
          <w:tcPr>
            <w:tcW w:w="1701" w:type="dxa"/>
            <w:shd w:val="clear" w:color="auto" w:fill="auto"/>
          </w:tcPr>
          <w:p w14:paraId="1871563E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5 (55.6)</w:t>
            </w:r>
          </w:p>
        </w:tc>
      </w:tr>
      <w:tr w:rsidR="004F413A" w:rsidRPr="006254DF" w14:paraId="78CEC3F2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3D04E000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</w:t>
            </w:r>
            <w:proofErr w:type="spellStart"/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Idebenone</w:t>
            </w:r>
            <w:proofErr w:type="spellEnd"/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(clinical trial)</w:t>
            </w:r>
          </w:p>
        </w:tc>
        <w:tc>
          <w:tcPr>
            <w:tcW w:w="1701" w:type="dxa"/>
            <w:shd w:val="clear" w:color="auto" w:fill="auto"/>
          </w:tcPr>
          <w:p w14:paraId="7F1236D7" w14:textId="77777777" w:rsidR="004F413A" w:rsidRPr="004C4DCE" w:rsidRDefault="004F413A" w:rsidP="00631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1 (11.1)</w:t>
            </w:r>
          </w:p>
        </w:tc>
      </w:tr>
      <w:tr w:rsidR="004F413A" w:rsidRPr="006254DF" w14:paraId="78BC4155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2F40260F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</w:t>
            </w:r>
            <w:proofErr w:type="spellStart"/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Idebenone</w:t>
            </w:r>
            <w:proofErr w:type="spellEnd"/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(named patient scheme)</w:t>
            </w:r>
          </w:p>
        </w:tc>
        <w:tc>
          <w:tcPr>
            <w:tcW w:w="1701" w:type="dxa"/>
            <w:shd w:val="clear" w:color="auto" w:fill="auto"/>
          </w:tcPr>
          <w:p w14:paraId="4B00CCC3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1 (11.1)</w:t>
            </w:r>
          </w:p>
        </w:tc>
      </w:tr>
      <w:tr w:rsidR="004F413A" w:rsidRPr="006254DF" w14:paraId="0CF8F75D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69235AAE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GS010</w:t>
            </w:r>
          </w:p>
        </w:tc>
        <w:tc>
          <w:tcPr>
            <w:tcW w:w="1701" w:type="dxa"/>
            <w:shd w:val="clear" w:color="auto" w:fill="auto"/>
          </w:tcPr>
          <w:p w14:paraId="0C5AA858" w14:textId="77777777" w:rsidR="004F413A" w:rsidRPr="004C4DCE" w:rsidRDefault="004F413A" w:rsidP="00631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2 (22.2)</w:t>
            </w:r>
          </w:p>
        </w:tc>
      </w:tr>
      <w:tr w:rsidR="004F413A" w:rsidRPr="006254DF" w14:paraId="0256B512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46365186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Other</w:t>
            </w:r>
          </w:p>
        </w:tc>
        <w:tc>
          <w:tcPr>
            <w:tcW w:w="1701" w:type="dxa"/>
            <w:shd w:val="clear" w:color="auto" w:fill="auto"/>
          </w:tcPr>
          <w:p w14:paraId="2CE25800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1 (11.1)</w:t>
            </w:r>
          </w:p>
        </w:tc>
      </w:tr>
      <w:tr w:rsidR="004F413A" w:rsidRPr="006254DF" w14:paraId="4B8C15F1" w14:textId="77777777" w:rsidTr="0063173A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536D2870" w14:textId="77777777" w:rsidR="004F413A" w:rsidRPr="004C4DCE" w:rsidRDefault="004F413A" w:rsidP="0063173A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proofErr w:type="spellStart"/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Self reported</w:t>
            </w:r>
            <w:proofErr w:type="spellEnd"/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severity of vision loss</w:t>
            </w:r>
          </w:p>
        </w:tc>
        <w:tc>
          <w:tcPr>
            <w:tcW w:w="1701" w:type="dxa"/>
            <w:shd w:val="clear" w:color="auto" w:fill="auto"/>
          </w:tcPr>
          <w:p w14:paraId="1DB533AC" w14:textId="77777777" w:rsidR="004F413A" w:rsidRPr="004C4DCE" w:rsidRDefault="004F413A" w:rsidP="00631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4F413A" w:rsidRPr="006254DF" w14:paraId="1EE3292F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58328AD4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Very mild</w:t>
            </w:r>
          </w:p>
        </w:tc>
        <w:tc>
          <w:tcPr>
            <w:tcW w:w="1701" w:type="dxa"/>
            <w:shd w:val="clear" w:color="auto" w:fill="auto"/>
          </w:tcPr>
          <w:p w14:paraId="2604BD69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0 (0.0)</w:t>
            </w:r>
          </w:p>
        </w:tc>
      </w:tr>
      <w:tr w:rsidR="004F413A" w:rsidRPr="006254DF" w14:paraId="73C72B84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0BAFA0DB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Mild</w:t>
            </w:r>
          </w:p>
        </w:tc>
        <w:tc>
          <w:tcPr>
            <w:tcW w:w="1701" w:type="dxa"/>
            <w:shd w:val="clear" w:color="auto" w:fill="auto"/>
          </w:tcPr>
          <w:p w14:paraId="6BBAAE8C" w14:textId="77777777" w:rsidR="004F413A" w:rsidRPr="004C4DCE" w:rsidRDefault="004F413A" w:rsidP="00631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2 (22.2)</w:t>
            </w:r>
          </w:p>
        </w:tc>
      </w:tr>
      <w:tr w:rsidR="004F413A" w:rsidRPr="006254DF" w14:paraId="61CFCBAB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3ADD4E21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Moderate</w:t>
            </w:r>
          </w:p>
        </w:tc>
        <w:tc>
          <w:tcPr>
            <w:tcW w:w="1701" w:type="dxa"/>
            <w:shd w:val="clear" w:color="auto" w:fill="auto"/>
          </w:tcPr>
          <w:p w14:paraId="570B2679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1 (11.1)</w:t>
            </w:r>
          </w:p>
        </w:tc>
      </w:tr>
      <w:tr w:rsidR="004F413A" w:rsidRPr="006254DF" w14:paraId="4A7B61A7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7BC5458B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Severe</w:t>
            </w:r>
          </w:p>
        </w:tc>
        <w:tc>
          <w:tcPr>
            <w:tcW w:w="1701" w:type="dxa"/>
            <w:shd w:val="clear" w:color="auto" w:fill="auto"/>
          </w:tcPr>
          <w:p w14:paraId="5A09F150" w14:textId="77777777" w:rsidR="004F413A" w:rsidRPr="004C4DCE" w:rsidRDefault="004F413A" w:rsidP="00631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4 (44.4)</w:t>
            </w:r>
          </w:p>
        </w:tc>
      </w:tr>
      <w:tr w:rsidR="004F413A" w:rsidRPr="006254DF" w14:paraId="7916411A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7A5E2A77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 xml:space="preserve">  </w:t>
            </w: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>Very severe</w:t>
            </w:r>
          </w:p>
        </w:tc>
        <w:tc>
          <w:tcPr>
            <w:tcW w:w="1701" w:type="dxa"/>
            <w:shd w:val="clear" w:color="auto" w:fill="auto"/>
          </w:tcPr>
          <w:p w14:paraId="09901F87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2 (22.2)</w:t>
            </w:r>
          </w:p>
        </w:tc>
      </w:tr>
      <w:tr w:rsidR="004F413A" w:rsidRPr="006254DF" w14:paraId="44EC4560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65CC7216" w14:textId="77777777" w:rsidR="004F413A" w:rsidRPr="004C4DCE" w:rsidRDefault="004F413A" w:rsidP="0063173A">
            <w:pPr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Other health conditions</w:t>
            </w:r>
          </w:p>
        </w:tc>
        <w:tc>
          <w:tcPr>
            <w:tcW w:w="1701" w:type="dxa"/>
            <w:shd w:val="clear" w:color="auto" w:fill="auto"/>
          </w:tcPr>
          <w:p w14:paraId="6F41A88E" w14:textId="77777777" w:rsidR="004F413A" w:rsidRPr="004C4DCE" w:rsidRDefault="004F413A" w:rsidP="00631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</w:p>
        </w:tc>
      </w:tr>
      <w:tr w:rsidR="004F413A" w:rsidRPr="006254DF" w14:paraId="3E2F0E5D" w14:textId="77777777" w:rsidTr="006317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372E3C08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Yes</w:t>
            </w:r>
          </w:p>
        </w:tc>
        <w:tc>
          <w:tcPr>
            <w:tcW w:w="1701" w:type="dxa"/>
            <w:shd w:val="clear" w:color="auto" w:fill="auto"/>
          </w:tcPr>
          <w:p w14:paraId="03C1D5AD" w14:textId="77777777" w:rsidR="004F413A" w:rsidRPr="004C4DCE" w:rsidRDefault="004F413A" w:rsidP="00631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3 (33.3)</w:t>
            </w:r>
          </w:p>
        </w:tc>
      </w:tr>
      <w:tr w:rsidR="004F413A" w:rsidRPr="006254DF" w14:paraId="7F689D80" w14:textId="77777777" w:rsidTr="0063173A">
        <w:trPr>
          <w:trHeight w:val="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shd w:val="clear" w:color="auto" w:fill="auto"/>
          </w:tcPr>
          <w:p w14:paraId="2E46C853" w14:textId="77777777" w:rsidR="004F413A" w:rsidRPr="00203A42" w:rsidRDefault="004F413A" w:rsidP="0063173A">
            <w:pPr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</w:pPr>
            <w:r w:rsidRPr="00203A42">
              <w:rPr>
                <w:rFonts w:asciiTheme="majorHAnsi" w:eastAsia="Calibri" w:hAnsiTheme="majorHAnsi" w:cstheme="majorHAnsi"/>
                <w:b w:val="0"/>
                <w:bCs w:val="0"/>
                <w:sz w:val="20"/>
                <w:szCs w:val="20"/>
              </w:rPr>
              <w:t xml:space="preserve">  No</w:t>
            </w:r>
          </w:p>
        </w:tc>
        <w:tc>
          <w:tcPr>
            <w:tcW w:w="1701" w:type="dxa"/>
            <w:shd w:val="clear" w:color="auto" w:fill="auto"/>
          </w:tcPr>
          <w:p w14:paraId="6C7FD704" w14:textId="77777777" w:rsidR="004F413A" w:rsidRPr="004C4DCE" w:rsidRDefault="004F413A" w:rsidP="006317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Calibri" w:hAnsiTheme="majorHAnsi" w:cstheme="majorHAnsi"/>
                <w:sz w:val="20"/>
                <w:szCs w:val="20"/>
              </w:rPr>
            </w:pPr>
            <w:r w:rsidRPr="004C4DCE">
              <w:rPr>
                <w:rFonts w:asciiTheme="majorHAnsi" w:eastAsia="Calibri" w:hAnsiTheme="majorHAnsi" w:cstheme="majorHAnsi"/>
                <w:sz w:val="20"/>
                <w:szCs w:val="20"/>
              </w:rPr>
              <w:t>6 (66.7)</w:t>
            </w:r>
          </w:p>
        </w:tc>
      </w:tr>
    </w:tbl>
    <w:p w14:paraId="5CDEBE37" w14:textId="77777777" w:rsidR="008A6F4C" w:rsidRPr="00F450A0" w:rsidRDefault="008A6F4C" w:rsidP="00F450A0">
      <w:pPr>
        <w:pStyle w:val="BodyContent"/>
      </w:pPr>
    </w:p>
    <w:sectPr w:rsidR="008A6F4C" w:rsidRPr="00F450A0" w:rsidSect="002B58C7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E4421F" w14:textId="77777777" w:rsidR="00291597" w:rsidRDefault="00291597">
      <w:r>
        <w:separator/>
      </w:r>
    </w:p>
  </w:endnote>
  <w:endnote w:type="continuationSeparator" w:id="0">
    <w:p w14:paraId="2C3B658A" w14:textId="77777777" w:rsidR="00291597" w:rsidRDefault="00291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536892636"/>
      <w:docPartObj>
        <w:docPartGallery w:val="Page Numbers (Bottom of Page)"/>
        <w:docPartUnique/>
      </w:docPartObj>
    </w:sdtPr>
    <w:sdtContent>
      <w:p w14:paraId="2258DB2C" w14:textId="77777777" w:rsidR="00070305" w:rsidRDefault="00070305" w:rsidP="008A14D6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DCF4FC" w14:textId="77777777" w:rsidR="00070305" w:rsidRDefault="00070305" w:rsidP="008A14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63814446"/>
      <w:docPartObj>
        <w:docPartGallery w:val="Page Numbers (Bottom of Page)"/>
        <w:docPartUnique/>
      </w:docPartObj>
    </w:sdtPr>
    <w:sdtContent>
      <w:p w14:paraId="06ED9ED2" w14:textId="77777777" w:rsidR="00070305" w:rsidRDefault="00070305" w:rsidP="008A14D6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64F297AF" w14:textId="77777777" w:rsidR="00070305" w:rsidRPr="00BC6E08" w:rsidRDefault="00070305" w:rsidP="008A14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008A3" w14:textId="77777777" w:rsidR="00291597" w:rsidRDefault="00291597">
      <w:r>
        <w:separator/>
      </w:r>
    </w:p>
  </w:footnote>
  <w:footnote w:type="continuationSeparator" w:id="0">
    <w:p w14:paraId="40860C4D" w14:textId="77777777" w:rsidR="00291597" w:rsidRDefault="00291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05804"/>
    <w:multiLevelType w:val="hybridMultilevel"/>
    <w:tmpl w:val="22580A54"/>
    <w:lvl w:ilvl="0" w:tplc="B28667D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697474"/>
    <w:multiLevelType w:val="hybridMultilevel"/>
    <w:tmpl w:val="147C2F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100977"/>
    <w:multiLevelType w:val="hybridMultilevel"/>
    <w:tmpl w:val="AEE873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A433A3"/>
    <w:multiLevelType w:val="multilevel"/>
    <w:tmpl w:val="C9C8A7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2243EAA"/>
    <w:multiLevelType w:val="hybridMultilevel"/>
    <w:tmpl w:val="65B406A0"/>
    <w:lvl w:ilvl="0" w:tplc="78DC2096">
      <w:start w:val="1"/>
      <w:numFmt w:val="bullet"/>
      <w:pStyle w:val="Level2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B057C"/>
    <w:multiLevelType w:val="hybridMultilevel"/>
    <w:tmpl w:val="405A4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B86426C"/>
    <w:multiLevelType w:val="hybridMultilevel"/>
    <w:tmpl w:val="B2562D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1172FE"/>
    <w:multiLevelType w:val="hybridMultilevel"/>
    <w:tmpl w:val="F716C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03684C"/>
    <w:multiLevelType w:val="hybridMultilevel"/>
    <w:tmpl w:val="F2FAE0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CE512E"/>
    <w:multiLevelType w:val="hybridMultilevel"/>
    <w:tmpl w:val="42A64F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468"/>
    <w:multiLevelType w:val="hybridMultilevel"/>
    <w:tmpl w:val="16FE77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3D8671B"/>
    <w:multiLevelType w:val="hybridMultilevel"/>
    <w:tmpl w:val="A59264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D17F3B"/>
    <w:multiLevelType w:val="hybridMultilevel"/>
    <w:tmpl w:val="C35652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4522317">
    <w:abstractNumId w:val="0"/>
  </w:num>
  <w:num w:numId="2" w16cid:durableId="288560713">
    <w:abstractNumId w:val="3"/>
  </w:num>
  <w:num w:numId="3" w16cid:durableId="1626038731">
    <w:abstractNumId w:val="4"/>
  </w:num>
  <w:num w:numId="4" w16cid:durableId="1880433177">
    <w:abstractNumId w:val="1"/>
  </w:num>
  <w:num w:numId="5" w16cid:durableId="989795389">
    <w:abstractNumId w:val="2"/>
  </w:num>
  <w:num w:numId="6" w16cid:durableId="992102365">
    <w:abstractNumId w:val="11"/>
  </w:num>
  <w:num w:numId="7" w16cid:durableId="1997878437">
    <w:abstractNumId w:val="8"/>
  </w:num>
  <w:num w:numId="8" w16cid:durableId="836383608">
    <w:abstractNumId w:val="10"/>
  </w:num>
  <w:num w:numId="9" w16cid:durableId="1774478433">
    <w:abstractNumId w:val="6"/>
  </w:num>
  <w:num w:numId="10" w16cid:durableId="1639528424">
    <w:abstractNumId w:val="9"/>
  </w:num>
  <w:num w:numId="11" w16cid:durableId="1848247501">
    <w:abstractNumId w:val="7"/>
  </w:num>
  <w:num w:numId="12" w16cid:durableId="753626117">
    <w:abstractNumId w:val="5"/>
  </w:num>
  <w:num w:numId="13" w16cid:durableId="2113892609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13A"/>
    <w:rsid w:val="00015383"/>
    <w:rsid w:val="00015B65"/>
    <w:rsid w:val="00023A97"/>
    <w:rsid w:val="00025D54"/>
    <w:rsid w:val="000414C9"/>
    <w:rsid w:val="00056B6E"/>
    <w:rsid w:val="000652E8"/>
    <w:rsid w:val="00065CDE"/>
    <w:rsid w:val="00067814"/>
    <w:rsid w:val="00070305"/>
    <w:rsid w:val="000812D4"/>
    <w:rsid w:val="00085A89"/>
    <w:rsid w:val="00085F35"/>
    <w:rsid w:val="00087F01"/>
    <w:rsid w:val="000A21E2"/>
    <w:rsid w:val="000A59A9"/>
    <w:rsid w:val="000A7902"/>
    <w:rsid w:val="000B0659"/>
    <w:rsid w:val="000B212C"/>
    <w:rsid w:val="000B7D31"/>
    <w:rsid w:val="000C2553"/>
    <w:rsid w:val="000C7D94"/>
    <w:rsid w:val="000D534F"/>
    <w:rsid w:val="000E41FC"/>
    <w:rsid w:val="000E48FD"/>
    <w:rsid w:val="00111F07"/>
    <w:rsid w:val="00114628"/>
    <w:rsid w:val="0012355A"/>
    <w:rsid w:val="00131020"/>
    <w:rsid w:val="00132BFF"/>
    <w:rsid w:val="0013444D"/>
    <w:rsid w:val="00135FB2"/>
    <w:rsid w:val="001452FC"/>
    <w:rsid w:val="001621BD"/>
    <w:rsid w:val="00162AF7"/>
    <w:rsid w:val="00165DEE"/>
    <w:rsid w:val="00170DE4"/>
    <w:rsid w:val="00191F13"/>
    <w:rsid w:val="00192EBD"/>
    <w:rsid w:val="001A16BD"/>
    <w:rsid w:val="001A5B78"/>
    <w:rsid w:val="001B5EF3"/>
    <w:rsid w:val="001B7425"/>
    <w:rsid w:val="001B75E8"/>
    <w:rsid w:val="001C5CA2"/>
    <w:rsid w:val="001D088A"/>
    <w:rsid w:val="001D08D0"/>
    <w:rsid w:val="001E3164"/>
    <w:rsid w:val="00201E0D"/>
    <w:rsid w:val="00203E57"/>
    <w:rsid w:val="00206CF4"/>
    <w:rsid w:val="00210F25"/>
    <w:rsid w:val="0022205F"/>
    <w:rsid w:val="00224C03"/>
    <w:rsid w:val="0023138C"/>
    <w:rsid w:val="0024689B"/>
    <w:rsid w:val="00253837"/>
    <w:rsid w:val="00257863"/>
    <w:rsid w:val="002611C3"/>
    <w:rsid w:val="00261F62"/>
    <w:rsid w:val="0026664F"/>
    <w:rsid w:val="00267CA4"/>
    <w:rsid w:val="002732A6"/>
    <w:rsid w:val="00276A05"/>
    <w:rsid w:val="00291597"/>
    <w:rsid w:val="00293CC8"/>
    <w:rsid w:val="002968A7"/>
    <w:rsid w:val="002979CD"/>
    <w:rsid w:val="002B58C7"/>
    <w:rsid w:val="002C3A9E"/>
    <w:rsid w:val="002D2C6C"/>
    <w:rsid w:val="002F493B"/>
    <w:rsid w:val="002F4FB8"/>
    <w:rsid w:val="00300F36"/>
    <w:rsid w:val="00303A7B"/>
    <w:rsid w:val="00315528"/>
    <w:rsid w:val="00317853"/>
    <w:rsid w:val="00317B94"/>
    <w:rsid w:val="00334DA0"/>
    <w:rsid w:val="0034178B"/>
    <w:rsid w:val="0034343F"/>
    <w:rsid w:val="00355020"/>
    <w:rsid w:val="003569BC"/>
    <w:rsid w:val="00363E47"/>
    <w:rsid w:val="003647D4"/>
    <w:rsid w:val="003858BA"/>
    <w:rsid w:val="0038696E"/>
    <w:rsid w:val="00392FDE"/>
    <w:rsid w:val="00394A06"/>
    <w:rsid w:val="003952E8"/>
    <w:rsid w:val="003A0DD8"/>
    <w:rsid w:val="003A46E5"/>
    <w:rsid w:val="003B7D4F"/>
    <w:rsid w:val="003D67AE"/>
    <w:rsid w:val="003E1905"/>
    <w:rsid w:val="003F49AA"/>
    <w:rsid w:val="00400733"/>
    <w:rsid w:val="00404580"/>
    <w:rsid w:val="00406F6C"/>
    <w:rsid w:val="00417234"/>
    <w:rsid w:val="004206BA"/>
    <w:rsid w:val="00422D34"/>
    <w:rsid w:val="00422FE3"/>
    <w:rsid w:val="00426DDD"/>
    <w:rsid w:val="00433A54"/>
    <w:rsid w:val="00444EF5"/>
    <w:rsid w:val="004454BC"/>
    <w:rsid w:val="004513CC"/>
    <w:rsid w:val="00455BF5"/>
    <w:rsid w:val="00462C33"/>
    <w:rsid w:val="0047239D"/>
    <w:rsid w:val="00483348"/>
    <w:rsid w:val="00484D1A"/>
    <w:rsid w:val="004966C9"/>
    <w:rsid w:val="00497E67"/>
    <w:rsid w:val="004C6A7F"/>
    <w:rsid w:val="004D0F69"/>
    <w:rsid w:val="004D36ED"/>
    <w:rsid w:val="004D3817"/>
    <w:rsid w:val="004F413A"/>
    <w:rsid w:val="00501278"/>
    <w:rsid w:val="00517E65"/>
    <w:rsid w:val="005205F0"/>
    <w:rsid w:val="00525773"/>
    <w:rsid w:val="00526F31"/>
    <w:rsid w:val="00537277"/>
    <w:rsid w:val="00543543"/>
    <w:rsid w:val="005477DB"/>
    <w:rsid w:val="005477DC"/>
    <w:rsid w:val="00560E8A"/>
    <w:rsid w:val="0056525F"/>
    <w:rsid w:val="00567576"/>
    <w:rsid w:val="00570703"/>
    <w:rsid w:val="0057174F"/>
    <w:rsid w:val="005814D4"/>
    <w:rsid w:val="00582419"/>
    <w:rsid w:val="00583ADB"/>
    <w:rsid w:val="005845B0"/>
    <w:rsid w:val="00586A61"/>
    <w:rsid w:val="00590F1C"/>
    <w:rsid w:val="00594703"/>
    <w:rsid w:val="005A59B9"/>
    <w:rsid w:val="005A61C6"/>
    <w:rsid w:val="005B5E2F"/>
    <w:rsid w:val="005B6BCB"/>
    <w:rsid w:val="005D2489"/>
    <w:rsid w:val="005D5F5C"/>
    <w:rsid w:val="005E1103"/>
    <w:rsid w:val="005E252C"/>
    <w:rsid w:val="005E4C15"/>
    <w:rsid w:val="005E528D"/>
    <w:rsid w:val="005E54EB"/>
    <w:rsid w:val="005F3347"/>
    <w:rsid w:val="005F5010"/>
    <w:rsid w:val="005F5310"/>
    <w:rsid w:val="006118D7"/>
    <w:rsid w:val="00622EB2"/>
    <w:rsid w:val="006235F3"/>
    <w:rsid w:val="0062642C"/>
    <w:rsid w:val="0065164F"/>
    <w:rsid w:val="00652F64"/>
    <w:rsid w:val="00655D21"/>
    <w:rsid w:val="006603A0"/>
    <w:rsid w:val="00663938"/>
    <w:rsid w:val="00666BE5"/>
    <w:rsid w:val="0068568C"/>
    <w:rsid w:val="00695A7D"/>
    <w:rsid w:val="00696019"/>
    <w:rsid w:val="006A202D"/>
    <w:rsid w:val="006E0EF5"/>
    <w:rsid w:val="00700431"/>
    <w:rsid w:val="00714053"/>
    <w:rsid w:val="00722CE3"/>
    <w:rsid w:val="007270CF"/>
    <w:rsid w:val="00732B4A"/>
    <w:rsid w:val="00742F41"/>
    <w:rsid w:val="0074518D"/>
    <w:rsid w:val="00747560"/>
    <w:rsid w:val="00756FEB"/>
    <w:rsid w:val="00760461"/>
    <w:rsid w:val="007651A2"/>
    <w:rsid w:val="00774D11"/>
    <w:rsid w:val="007760C4"/>
    <w:rsid w:val="00796200"/>
    <w:rsid w:val="007A3566"/>
    <w:rsid w:val="007B1753"/>
    <w:rsid w:val="007B4518"/>
    <w:rsid w:val="007C0BF9"/>
    <w:rsid w:val="007C1105"/>
    <w:rsid w:val="007C128D"/>
    <w:rsid w:val="007C37AE"/>
    <w:rsid w:val="007C44A9"/>
    <w:rsid w:val="007C5B67"/>
    <w:rsid w:val="007C7E12"/>
    <w:rsid w:val="007D1886"/>
    <w:rsid w:val="007E5EF5"/>
    <w:rsid w:val="007E70FB"/>
    <w:rsid w:val="00801E76"/>
    <w:rsid w:val="008025B2"/>
    <w:rsid w:val="0080750F"/>
    <w:rsid w:val="00807C7E"/>
    <w:rsid w:val="00811FF0"/>
    <w:rsid w:val="00827E28"/>
    <w:rsid w:val="008300A4"/>
    <w:rsid w:val="00831B12"/>
    <w:rsid w:val="00852C28"/>
    <w:rsid w:val="00855C65"/>
    <w:rsid w:val="00867189"/>
    <w:rsid w:val="008729F9"/>
    <w:rsid w:val="0088295A"/>
    <w:rsid w:val="00884294"/>
    <w:rsid w:val="008A14D6"/>
    <w:rsid w:val="008A6F4C"/>
    <w:rsid w:val="008C6C49"/>
    <w:rsid w:val="008C6EDC"/>
    <w:rsid w:val="008D4861"/>
    <w:rsid w:val="008D7C00"/>
    <w:rsid w:val="008F1977"/>
    <w:rsid w:val="008F734C"/>
    <w:rsid w:val="00906562"/>
    <w:rsid w:val="00913C93"/>
    <w:rsid w:val="00927351"/>
    <w:rsid w:val="00931D3F"/>
    <w:rsid w:val="00946FCC"/>
    <w:rsid w:val="009635B1"/>
    <w:rsid w:val="00975EBF"/>
    <w:rsid w:val="00977193"/>
    <w:rsid w:val="00977CE2"/>
    <w:rsid w:val="0098408E"/>
    <w:rsid w:val="00984526"/>
    <w:rsid w:val="009938C8"/>
    <w:rsid w:val="00997942"/>
    <w:rsid w:val="009A1BF3"/>
    <w:rsid w:val="009A1DAA"/>
    <w:rsid w:val="009B3DE3"/>
    <w:rsid w:val="009B6F11"/>
    <w:rsid w:val="009C57F8"/>
    <w:rsid w:val="009E1A7F"/>
    <w:rsid w:val="009F42DF"/>
    <w:rsid w:val="009F43C1"/>
    <w:rsid w:val="00A025C1"/>
    <w:rsid w:val="00A12B1C"/>
    <w:rsid w:val="00A12B3C"/>
    <w:rsid w:val="00A14CA2"/>
    <w:rsid w:val="00A154ED"/>
    <w:rsid w:val="00A23C8E"/>
    <w:rsid w:val="00A251FB"/>
    <w:rsid w:val="00A27887"/>
    <w:rsid w:val="00A46EC9"/>
    <w:rsid w:val="00A523F2"/>
    <w:rsid w:val="00A60C9A"/>
    <w:rsid w:val="00A627F2"/>
    <w:rsid w:val="00A718CB"/>
    <w:rsid w:val="00A751DC"/>
    <w:rsid w:val="00A86D7D"/>
    <w:rsid w:val="00A948DF"/>
    <w:rsid w:val="00A95B7E"/>
    <w:rsid w:val="00A9751B"/>
    <w:rsid w:val="00AA15F1"/>
    <w:rsid w:val="00AA2ED3"/>
    <w:rsid w:val="00AA50EC"/>
    <w:rsid w:val="00AB738E"/>
    <w:rsid w:val="00AC31D8"/>
    <w:rsid w:val="00AC42C0"/>
    <w:rsid w:val="00AD1FA0"/>
    <w:rsid w:val="00B01560"/>
    <w:rsid w:val="00B01D4F"/>
    <w:rsid w:val="00B1494A"/>
    <w:rsid w:val="00B2138C"/>
    <w:rsid w:val="00B27790"/>
    <w:rsid w:val="00B32D55"/>
    <w:rsid w:val="00B35BF6"/>
    <w:rsid w:val="00B36FEF"/>
    <w:rsid w:val="00B411DF"/>
    <w:rsid w:val="00B41725"/>
    <w:rsid w:val="00B47BDF"/>
    <w:rsid w:val="00B53573"/>
    <w:rsid w:val="00B55115"/>
    <w:rsid w:val="00B64A73"/>
    <w:rsid w:val="00B84F8D"/>
    <w:rsid w:val="00B96C21"/>
    <w:rsid w:val="00BD01A8"/>
    <w:rsid w:val="00BD4471"/>
    <w:rsid w:val="00BE18E7"/>
    <w:rsid w:val="00BE724E"/>
    <w:rsid w:val="00C13E5F"/>
    <w:rsid w:val="00C24D1F"/>
    <w:rsid w:val="00C26574"/>
    <w:rsid w:val="00C36A67"/>
    <w:rsid w:val="00C415A1"/>
    <w:rsid w:val="00C437D2"/>
    <w:rsid w:val="00C54DC7"/>
    <w:rsid w:val="00C82BF3"/>
    <w:rsid w:val="00C852B1"/>
    <w:rsid w:val="00C90EAA"/>
    <w:rsid w:val="00C9323D"/>
    <w:rsid w:val="00CA1670"/>
    <w:rsid w:val="00CA42FC"/>
    <w:rsid w:val="00CC5CAA"/>
    <w:rsid w:val="00CC60A3"/>
    <w:rsid w:val="00CD2686"/>
    <w:rsid w:val="00CF7E16"/>
    <w:rsid w:val="00D05FED"/>
    <w:rsid w:val="00D11FDC"/>
    <w:rsid w:val="00D21F07"/>
    <w:rsid w:val="00D30957"/>
    <w:rsid w:val="00D36829"/>
    <w:rsid w:val="00D36CE6"/>
    <w:rsid w:val="00D54B4D"/>
    <w:rsid w:val="00D57378"/>
    <w:rsid w:val="00D60BD6"/>
    <w:rsid w:val="00D72AC5"/>
    <w:rsid w:val="00D72E08"/>
    <w:rsid w:val="00D85071"/>
    <w:rsid w:val="00D91D62"/>
    <w:rsid w:val="00D92113"/>
    <w:rsid w:val="00D9305D"/>
    <w:rsid w:val="00DA5327"/>
    <w:rsid w:val="00DB12A1"/>
    <w:rsid w:val="00DB3894"/>
    <w:rsid w:val="00DB4433"/>
    <w:rsid w:val="00DB47A4"/>
    <w:rsid w:val="00DC1B7C"/>
    <w:rsid w:val="00DC5ED2"/>
    <w:rsid w:val="00DC6557"/>
    <w:rsid w:val="00DC6FAF"/>
    <w:rsid w:val="00DD388F"/>
    <w:rsid w:val="00DD53BA"/>
    <w:rsid w:val="00DE7004"/>
    <w:rsid w:val="00DF749E"/>
    <w:rsid w:val="00E13242"/>
    <w:rsid w:val="00E13DE5"/>
    <w:rsid w:val="00E214C6"/>
    <w:rsid w:val="00E22F10"/>
    <w:rsid w:val="00E32DE1"/>
    <w:rsid w:val="00E35C87"/>
    <w:rsid w:val="00E40369"/>
    <w:rsid w:val="00E409D8"/>
    <w:rsid w:val="00E5205A"/>
    <w:rsid w:val="00E53181"/>
    <w:rsid w:val="00E55E73"/>
    <w:rsid w:val="00E730C9"/>
    <w:rsid w:val="00E75C2C"/>
    <w:rsid w:val="00E90996"/>
    <w:rsid w:val="00E93DF6"/>
    <w:rsid w:val="00EB50B7"/>
    <w:rsid w:val="00ED034C"/>
    <w:rsid w:val="00ED0461"/>
    <w:rsid w:val="00EE365B"/>
    <w:rsid w:val="00EE7090"/>
    <w:rsid w:val="00F11DA6"/>
    <w:rsid w:val="00F43DE7"/>
    <w:rsid w:val="00F44AB0"/>
    <w:rsid w:val="00F450A0"/>
    <w:rsid w:val="00F5065A"/>
    <w:rsid w:val="00F644CA"/>
    <w:rsid w:val="00F66165"/>
    <w:rsid w:val="00F667B1"/>
    <w:rsid w:val="00F73C71"/>
    <w:rsid w:val="00F77A8A"/>
    <w:rsid w:val="00F85E9A"/>
    <w:rsid w:val="00FA6AEE"/>
    <w:rsid w:val="00FC3CD0"/>
    <w:rsid w:val="00FF273C"/>
    <w:rsid w:val="00FF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25A1DE"/>
  <w15:chartTrackingRefBased/>
  <w15:docId w15:val="{60A753AF-841E-CD44-ADFC-1DA57A30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13A"/>
    <w:rPr>
      <w:rFonts w:ascii="Calibri" w:eastAsiaTheme="minorHAnsi" w:hAnsi="Calibri" w:cs="Calibri"/>
    </w:rPr>
  </w:style>
  <w:style w:type="paragraph" w:styleId="Heading1">
    <w:name w:val="heading 1"/>
    <w:aliases w:val="Heading 1 (Numbered),~SectionHeading"/>
    <w:basedOn w:val="Normal"/>
    <w:next w:val="Normal"/>
    <w:link w:val="Heading1Char"/>
    <w:qFormat/>
    <w:rsid w:val="0034343F"/>
    <w:pPr>
      <w:keepNext/>
      <w:keepLines/>
      <w:pageBreakBefore/>
      <w:numPr>
        <w:numId w:val="2"/>
      </w:numPr>
      <w:pBdr>
        <w:bottom w:val="single" w:sz="4" w:space="0" w:color="auto"/>
      </w:pBdr>
      <w:spacing w:before="120" w:after="240" w:line="360" w:lineRule="auto"/>
      <w:jc w:val="both"/>
      <w:outlineLvl w:val="0"/>
    </w:pPr>
    <w:rPr>
      <w:rFonts w:eastAsia="Times New Roman" w:cstheme="majorBidi"/>
      <w:b/>
      <w:color w:val="000000"/>
      <w:sz w:val="40"/>
      <w:szCs w:val="28"/>
      <w:lang w:val="en-US"/>
    </w:rPr>
  </w:style>
  <w:style w:type="paragraph" w:styleId="Heading2">
    <w:name w:val="heading 2"/>
    <w:aliases w:val="~SubHeading"/>
    <w:basedOn w:val="Normal"/>
    <w:next w:val="Normal"/>
    <w:link w:val="Heading2Char"/>
    <w:uiPriority w:val="1"/>
    <w:unhideWhenUsed/>
    <w:qFormat/>
    <w:rsid w:val="000A21E2"/>
    <w:pPr>
      <w:keepNext/>
      <w:keepLines/>
      <w:numPr>
        <w:ilvl w:val="1"/>
        <w:numId w:val="2"/>
      </w:numPr>
      <w:spacing w:before="360" w:after="240" w:line="360" w:lineRule="auto"/>
      <w:jc w:val="both"/>
      <w:outlineLvl w:val="1"/>
    </w:pPr>
    <w:rPr>
      <w:rFonts w:eastAsiaTheme="majorEastAsia" w:cstheme="majorBidi"/>
      <w:b/>
      <w:color w:val="000000"/>
      <w:sz w:val="28"/>
      <w:szCs w:val="26"/>
      <w:lang w:val="en-US"/>
    </w:rPr>
  </w:style>
  <w:style w:type="paragraph" w:styleId="Heading3">
    <w:name w:val="heading 3"/>
    <w:aliases w:val="~MinorSubHeading"/>
    <w:basedOn w:val="Heading2"/>
    <w:next w:val="Normal"/>
    <w:link w:val="Heading3Char"/>
    <w:autoRedefine/>
    <w:uiPriority w:val="2"/>
    <w:unhideWhenUsed/>
    <w:qFormat/>
    <w:rsid w:val="007E70FB"/>
    <w:pPr>
      <w:keepLines w:val="0"/>
      <w:numPr>
        <w:ilvl w:val="2"/>
      </w:numPr>
      <w:spacing w:after="0"/>
      <w:outlineLvl w:val="2"/>
    </w:pPr>
    <w:rPr>
      <w:rFonts w:eastAsia="Times New Roman" w:cs="Calibri"/>
      <w:noProof/>
      <w:sz w:val="24"/>
      <w:szCs w:val="24"/>
    </w:rPr>
  </w:style>
  <w:style w:type="paragraph" w:styleId="Heading4">
    <w:name w:val="heading 4"/>
    <w:aliases w:val="~Level4Heading"/>
    <w:basedOn w:val="Normal"/>
    <w:next w:val="Normal"/>
    <w:link w:val="Heading4Char"/>
    <w:uiPriority w:val="3"/>
    <w:qFormat/>
    <w:rsid w:val="000A21E2"/>
    <w:pPr>
      <w:keepNext/>
      <w:keepLines/>
      <w:numPr>
        <w:ilvl w:val="3"/>
        <w:numId w:val="2"/>
      </w:numPr>
      <w:spacing w:before="240" w:after="120" w:line="360" w:lineRule="auto"/>
      <w:jc w:val="both"/>
      <w:outlineLvl w:val="3"/>
    </w:pPr>
    <w:rPr>
      <w:rFonts w:asciiTheme="majorHAnsi" w:eastAsiaTheme="majorEastAsia" w:hAnsiTheme="majorHAnsi" w:cstheme="majorBidi"/>
      <w:b/>
      <w:i/>
      <w:iCs/>
      <w:color w:val="000000"/>
      <w:sz w:val="22"/>
      <w:szCs w:val="22"/>
      <w:lang w:val="en-US"/>
    </w:rPr>
  </w:style>
  <w:style w:type="paragraph" w:styleId="Heading5">
    <w:name w:val="heading 5"/>
    <w:aliases w:val="~Level5Heading"/>
    <w:basedOn w:val="Normal"/>
    <w:next w:val="Normal"/>
    <w:link w:val="Heading5Char"/>
    <w:uiPriority w:val="4"/>
    <w:qFormat/>
    <w:rsid w:val="000A21E2"/>
    <w:pPr>
      <w:keepNext/>
      <w:keepLines/>
      <w:numPr>
        <w:ilvl w:val="4"/>
        <w:numId w:val="2"/>
      </w:numPr>
      <w:spacing w:before="200" w:after="120" w:line="360" w:lineRule="auto"/>
      <w:jc w:val="both"/>
      <w:outlineLvl w:val="4"/>
    </w:pPr>
    <w:rPr>
      <w:rFonts w:asciiTheme="majorHAnsi" w:eastAsiaTheme="majorEastAsia" w:hAnsiTheme="majorHAnsi" w:cstheme="majorBidi"/>
      <w:i/>
      <w:color w:val="000000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5"/>
    <w:qFormat/>
    <w:rsid w:val="000A21E2"/>
    <w:pPr>
      <w:keepNext/>
      <w:keepLines/>
      <w:numPr>
        <w:ilvl w:val="5"/>
        <w:numId w:val="2"/>
      </w:numPr>
      <w:spacing w:before="40" w:after="60" w:line="276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6"/>
    <w:qFormat/>
    <w:rsid w:val="000A21E2"/>
    <w:pPr>
      <w:keepNext/>
      <w:keepLines/>
      <w:numPr>
        <w:ilvl w:val="6"/>
        <w:numId w:val="2"/>
      </w:numPr>
      <w:spacing w:before="40" w:after="60" w:line="276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7"/>
    <w:qFormat/>
    <w:rsid w:val="000A21E2"/>
    <w:pPr>
      <w:keepNext/>
      <w:keepLines/>
      <w:numPr>
        <w:ilvl w:val="7"/>
        <w:numId w:val="2"/>
      </w:numPr>
      <w:spacing w:before="40" w:after="60" w:line="276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8"/>
    <w:qFormat/>
    <w:rsid w:val="000A21E2"/>
    <w:pPr>
      <w:keepNext/>
      <w:keepLines/>
      <w:numPr>
        <w:ilvl w:val="8"/>
        <w:numId w:val="2"/>
      </w:numPr>
      <w:spacing w:before="40" w:after="60" w:line="276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(Numbered) Char,~SectionHeading Char"/>
    <w:basedOn w:val="DefaultParagraphFont"/>
    <w:link w:val="Heading1"/>
    <w:rsid w:val="005F5310"/>
    <w:rPr>
      <w:rFonts w:ascii="Calibri" w:eastAsia="Times New Roman" w:hAnsi="Calibri" w:cstheme="majorBidi"/>
      <w:b/>
      <w:color w:val="000000"/>
      <w:sz w:val="40"/>
      <w:szCs w:val="28"/>
      <w:lang w:val="en-US"/>
    </w:rPr>
  </w:style>
  <w:style w:type="character" w:customStyle="1" w:styleId="Heading2Char">
    <w:name w:val="Heading 2 Char"/>
    <w:aliases w:val="~SubHeading Char"/>
    <w:basedOn w:val="DefaultParagraphFont"/>
    <w:link w:val="Heading2"/>
    <w:uiPriority w:val="1"/>
    <w:rsid w:val="007C37AE"/>
    <w:rPr>
      <w:rFonts w:ascii="Calibri" w:eastAsiaTheme="majorEastAsia" w:hAnsi="Calibri" w:cstheme="majorBidi"/>
      <w:b/>
      <w:color w:val="000000"/>
      <w:sz w:val="28"/>
      <w:szCs w:val="26"/>
      <w:lang w:val="en-US"/>
    </w:rPr>
  </w:style>
  <w:style w:type="character" w:customStyle="1" w:styleId="Heading3Char">
    <w:name w:val="Heading 3 Char"/>
    <w:aliases w:val="~MinorSubHeading Char"/>
    <w:basedOn w:val="DefaultParagraphFont"/>
    <w:link w:val="Heading3"/>
    <w:uiPriority w:val="2"/>
    <w:rsid w:val="007C37AE"/>
    <w:rPr>
      <w:rFonts w:ascii="Calibri" w:eastAsia="Times New Roman" w:hAnsi="Calibri" w:cs="Calibri"/>
      <w:b/>
      <w:noProof/>
      <w:color w:val="000000"/>
      <w:lang w:val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3"/>
    <w:rsid w:val="007C37AE"/>
    <w:rPr>
      <w:rFonts w:asciiTheme="majorHAnsi" w:eastAsiaTheme="majorEastAsia" w:hAnsiTheme="majorHAnsi" w:cstheme="majorBidi"/>
      <w:b/>
      <w:i/>
      <w:iCs/>
      <w:color w:val="000000"/>
      <w:sz w:val="22"/>
      <w:szCs w:val="22"/>
      <w:lang w:val="en-US"/>
    </w:rPr>
  </w:style>
  <w:style w:type="character" w:customStyle="1" w:styleId="Heading5Char">
    <w:name w:val="Heading 5 Char"/>
    <w:aliases w:val="~Level5Heading Char"/>
    <w:basedOn w:val="DefaultParagraphFont"/>
    <w:link w:val="Heading5"/>
    <w:uiPriority w:val="4"/>
    <w:rsid w:val="007C37AE"/>
    <w:rPr>
      <w:rFonts w:asciiTheme="majorHAnsi" w:eastAsiaTheme="majorEastAsia" w:hAnsiTheme="majorHAnsi" w:cstheme="majorBidi"/>
      <w:i/>
      <w:color w:val="000000"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uiPriority w:val="5"/>
    <w:rsid w:val="007C37AE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uiPriority w:val="6"/>
    <w:rsid w:val="007C37AE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  <w:style w:type="character" w:customStyle="1" w:styleId="Heading8Char">
    <w:name w:val="Heading 8 Char"/>
    <w:basedOn w:val="DefaultParagraphFont"/>
    <w:link w:val="Heading8"/>
    <w:uiPriority w:val="7"/>
    <w:rsid w:val="007C37A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8"/>
    <w:rsid w:val="007C37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customStyle="1" w:styleId="Heading1Nonumbering">
    <w:name w:val="Heading 1 (No numbering)"/>
    <w:basedOn w:val="Heading1"/>
    <w:link w:val="Heading1NonumberingChar"/>
    <w:qFormat/>
    <w:rsid w:val="00F85E9A"/>
    <w:pPr>
      <w:numPr>
        <w:numId w:val="0"/>
      </w:numPr>
    </w:pPr>
  </w:style>
  <w:style w:type="character" w:customStyle="1" w:styleId="Heading1NonumberingChar">
    <w:name w:val="Heading 1 (No numbering) Char"/>
    <w:basedOn w:val="Heading1Char"/>
    <w:link w:val="Heading1Nonumbering"/>
    <w:rsid w:val="00F85E9A"/>
    <w:rPr>
      <w:rFonts w:ascii="Calibri" w:eastAsia="Times New Roman" w:hAnsi="Calibri" w:cstheme="majorBidi"/>
      <w:b/>
      <w:color w:val="000000"/>
      <w:sz w:val="40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0A21E2"/>
    <w:rPr>
      <w:color w:val="0563C1" w:themeColor="hyperlink"/>
      <w:u w:val="single"/>
    </w:rPr>
  </w:style>
  <w:style w:type="paragraph" w:customStyle="1" w:styleId="TitlePageTitle">
    <w:name w:val="Title Page Title"/>
    <w:basedOn w:val="Normal"/>
    <w:link w:val="TitlePageTitleChar"/>
    <w:uiPriority w:val="12"/>
    <w:qFormat/>
    <w:rsid w:val="000A21E2"/>
    <w:pPr>
      <w:spacing w:before="120" w:after="120" w:line="276" w:lineRule="auto"/>
      <w:jc w:val="right"/>
    </w:pPr>
    <w:rPr>
      <w:rFonts w:asciiTheme="minorHAnsi" w:hAnsiTheme="minorHAnsi" w:cstheme="minorBidi"/>
      <w:b/>
      <w:color w:val="000000"/>
      <w:sz w:val="40"/>
      <w:szCs w:val="22"/>
      <w:lang w:val="en-US"/>
    </w:rPr>
  </w:style>
  <w:style w:type="character" w:customStyle="1" w:styleId="TitlePageTitleChar">
    <w:name w:val="Title Page Title Char"/>
    <w:basedOn w:val="DefaultParagraphFont"/>
    <w:link w:val="TitlePageTitle"/>
    <w:uiPriority w:val="12"/>
    <w:rsid w:val="007C37AE"/>
    <w:rPr>
      <w:b/>
      <w:color w:val="000000"/>
      <w:sz w:val="40"/>
      <w:szCs w:val="22"/>
      <w:lang w:val="en-US"/>
    </w:rPr>
  </w:style>
  <w:style w:type="paragraph" w:styleId="ListParagraph">
    <w:name w:val="List Paragraph"/>
    <w:aliases w:val="Level 1 Bullet,Numbering"/>
    <w:basedOn w:val="Normal"/>
    <w:link w:val="ListParagraphChar"/>
    <w:uiPriority w:val="13"/>
    <w:qFormat/>
    <w:rsid w:val="000A21E2"/>
    <w:pPr>
      <w:numPr>
        <w:numId w:val="1"/>
      </w:numPr>
      <w:spacing w:before="60" w:after="200" w:line="360" w:lineRule="auto"/>
      <w:contextualSpacing/>
      <w:jc w:val="both"/>
    </w:pPr>
    <w:rPr>
      <w:rFonts w:asciiTheme="minorHAnsi" w:hAnsiTheme="minorHAnsi" w:cstheme="minorBidi"/>
      <w:color w:val="000000"/>
      <w:sz w:val="22"/>
      <w:szCs w:val="22"/>
      <w:lang w:val="en-US"/>
    </w:rPr>
  </w:style>
  <w:style w:type="character" w:customStyle="1" w:styleId="ListParagraphChar">
    <w:name w:val="List Paragraph Char"/>
    <w:aliases w:val="Level 1 Bullet Char,Numbering Char"/>
    <w:basedOn w:val="DefaultParagraphFont"/>
    <w:link w:val="ListParagraph"/>
    <w:uiPriority w:val="13"/>
    <w:rsid w:val="007C37AE"/>
    <w:rPr>
      <w:color w:val="000000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A21E2"/>
    <w:pPr>
      <w:tabs>
        <w:tab w:val="center" w:pos="4680"/>
        <w:tab w:val="right" w:pos="9360"/>
      </w:tabs>
      <w:spacing w:before="60" w:after="60" w:line="360" w:lineRule="auto"/>
      <w:jc w:val="both"/>
    </w:pPr>
    <w:rPr>
      <w:rFonts w:asciiTheme="minorHAnsi" w:hAnsiTheme="minorHAnsi" w:cstheme="minorBidi"/>
      <w:color w:val="000000"/>
      <w:sz w:val="18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A21E2"/>
    <w:rPr>
      <w:color w:val="000000"/>
      <w:sz w:val="18"/>
      <w:szCs w:val="2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A21E2"/>
    <w:pPr>
      <w:tabs>
        <w:tab w:val="left" w:pos="900"/>
        <w:tab w:val="right" w:leader="dot" w:pos="9350"/>
      </w:tabs>
      <w:spacing w:before="60" w:after="60" w:line="276" w:lineRule="auto"/>
      <w:ind w:left="993" w:hanging="547"/>
      <w:jc w:val="both"/>
    </w:pPr>
    <w:rPr>
      <w:rFonts w:asciiTheme="minorHAnsi" w:hAnsiTheme="minorHAnsi" w:cstheme="minorBidi"/>
      <w:noProof/>
      <w:color w:val="000000"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D3817"/>
    <w:pPr>
      <w:tabs>
        <w:tab w:val="left" w:pos="432"/>
        <w:tab w:val="right" w:leader="dot" w:pos="9374"/>
      </w:tabs>
      <w:spacing w:before="60" w:after="60" w:line="276" w:lineRule="auto"/>
      <w:jc w:val="both"/>
    </w:pPr>
    <w:rPr>
      <w:rFonts w:asciiTheme="minorHAnsi" w:hAnsiTheme="minorHAnsi" w:cstheme="minorBidi"/>
      <w:color w:val="000000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A21E2"/>
    <w:pPr>
      <w:tabs>
        <w:tab w:val="left" w:pos="1320"/>
        <w:tab w:val="right" w:leader="dot" w:pos="9350"/>
      </w:tabs>
      <w:spacing w:before="60" w:after="60" w:line="276" w:lineRule="auto"/>
      <w:ind w:left="1454" w:hanging="547"/>
      <w:jc w:val="both"/>
    </w:pPr>
    <w:rPr>
      <w:rFonts w:asciiTheme="minorHAnsi" w:hAnsiTheme="minorHAnsi" w:cstheme="minorBidi"/>
      <w:noProof/>
      <w:color w:val="000000"/>
      <w:sz w:val="22"/>
      <w:szCs w:val="22"/>
      <w:lang w:val="en-US"/>
    </w:rPr>
  </w:style>
  <w:style w:type="paragraph" w:styleId="BodyText">
    <w:name w:val="Body Text"/>
    <w:link w:val="BodyTextChar"/>
    <w:uiPriority w:val="87"/>
    <w:unhideWhenUsed/>
    <w:qFormat/>
    <w:rsid w:val="000A21E2"/>
    <w:pPr>
      <w:spacing w:before="120" w:after="120" w:line="276" w:lineRule="auto"/>
      <w:jc w:val="both"/>
    </w:pPr>
    <w:rPr>
      <w:rFonts w:eastAsia="SimSun"/>
      <w:sz w:val="22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87"/>
    <w:rsid w:val="005F5310"/>
    <w:rPr>
      <w:rFonts w:eastAsia="SimSun"/>
      <w:sz w:val="22"/>
      <w:szCs w:val="22"/>
      <w:lang w:val="en-US"/>
    </w:rPr>
  </w:style>
  <w:style w:type="character" w:styleId="SubtleEmphasis">
    <w:name w:val="Subtle Emphasis"/>
    <w:basedOn w:val="DefaultParagraphFont"/>
    <w:uiPriority w:val="19"/>
    <w:qFormat/>
    <w:rsid w:val="00807C7E"/>
    <w:rPr>
      <w:i/>
      <w:iCs/>
      <w:color w:val="404040" w:themeColor="text1" w:themeTint="BF"/>
    </w:rPr>
  </w:style>
  <w:style w:type="paragraph" w:customStyle="1" w:styleId="BodyContent">
    <w:name w:val="*Body Content"/>
    <w:basedOn w:val="Normal"/>
    <w:link w:val="BodyContentChar"/>
    <w:qFormat/>
    <w:rsid w:val="003F49AA"/>
    <w:pPr>
      <w:widowControl w:val="0"/>
      <w:spacing w:before="120" w:after="240" w:line="360" w:lineRule="auto"/>
      <w:jc w:val="both"/>
    </w:pPr>
    <w:rPr>
      <w:rFonts w:asciiTheme="minorHAnsi" w:hAnsiTheme="minorHAnsi" w:cstheme="minorBidi"/>
      <w:color w:val="000000"/>
      <w:sz w:val="22"/>
      <w:szCs w:val="22"/>
      <w:lang w:val="en-US"/>
    </w:rPr>
  </w:style>
  <w:style w:type="character" w:customStyle="1" w:styleId="BodyContentChar">
    <w:name w:val="*Body Content Char"/>
    <w:basedOn w:val="DefaultParagraphFont"/>
    <w:link w:val="BodyContent"/>
    <w:rsid w:val="003F49AA"/>
    <w:rPr>
      <w:color w:val="000000"/>
      <w:sz w:val="22"/>
      <w:szCs w:val="2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0A21E2"/>
    <w:pPr>
      <w:tabs>
        <w:tab w:val="left" w:pos="380"/>
      </w:tabs>
      <w:spacing w:before="120" w:after="240" w:line="360" w:lineRule="auto"/>
      <w:ind w:left="384" w:hanging="384"/>
      <w:jc w:val="both"/>
    </w:pPr>
    <w:rPr>
      <w:rFonts w:asciiTheme="minorHAnsi" w:hAnsiTheme="minorHAnsi" w:cstheme="minorBidi"/>
      <w:color w:val="000000"/>
      <w:sz w:val="22"/>
      <w:szCs w:val="22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0A21E2"/>
    <w:pPr>
      <w:spacing w:before="60" w:after="100" w:line="360" w:lineRule="auto"/>
      <w:ind w:left="720"/>
      <w:jc w:val="both"/>
    </w:pPr>
    <w:rPr>
      <w:rFonts w:eastAsia="Times New Roman"/>
      <w:color w:val="000000"/>
      <w:sz w:val="22"/>
      <w:szCs w:val="22"/>
      <w:lang w:val="en-US"/>
    </w:rPr>
  </w:style>
  <w:style w:type="character" w:styleId="PageNumber">
    <w:name w:val="page number"/>
    <w:basedOn w:val="DefaultParagraphFont"/>
    <w:uiPriority w:val="18"/>
    <w:unhideWhenUsed/>
    <w:rsid w:val="000A21E2"/>
  </w:style>
  <w:style w:type="paragraph" w:styleId="BalloonText">
    <w:name w:val="Balloon Text"/>
    <w:basedOn w:val="Normal"/>
    <w:link w:val="BalloonTextChar"/>
    <w:uiPriority w:val="99"/>
    <w:semiHidden/>
    <w:unhideWhenUsed/>
    <w:rsid w:val="000A21E2"/>
    <w:pPr>
      <w:spacing w:line="360" w:lineRule="auto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21E2"/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742F41"/>
    <w:pPr>
      <w:spacing w:before="60" w:after="60" w:line="360" w:lineRule="auto"/>
      <w:jc w:val="both"/>
    </w:pPr>
    <w:rPr>
      <w:rFonts w:eastAsia="Times New Roman"/>
      <w:b/>
      <w:bCs/>
      <w:color w:val="000000"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742F41"/>
    <w:rPr>
      <w:rFonts w:ascii="Calibri" w:eastAsia="Times New Roman" w:hAnsi="Calibri" w:cs="Calibri"/>
      <w:b/>
      <w:bCs/>
      <w:color w:val="00000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938C8"/>
    <w:rPr>
      <w:rFonts w:ascii="Calibri" w:hAnsi="Calibri" w:cs="Calibri"/>
      <w:color w:val="000000"/>
      <w:sz w:val="22"/>
      <w:szCs w:val="22"/>
    </w:rPr>
  </w:style>
  <w:style w:type="paragraph" w:customStyle="1" w:styleId="Level2Bullet">
    <w:name w:val="Level 2 Bullet"/>
    <w:basedOn w:val="ListParagraph"/>
    <w:uiPriority w:val="14"/>
    <w:qFormat/>
    <w:rsid w:val="002D2C6C"/>
    <w:pPr>
      <w:numPr>
        <w:numId w:val="3"/>
      </w:numPr>
      <w:ind w:left="1440"/>
    </w:pPr>
  </w:style>
  <w:style w:type="paragraph" w:styleId="Header">
    <w:name w:val="header"/>
    <w:basedOn w:val="Normal"/>
    <w:link w:val="HeaderChar"/>
    <w:uiPriority w:val="99"/>
    <w:unhideWhenUsed/>
    <w:rsid w:val="00A23C8E"/>
    <w:pPr>
      <w:tabs>
        <w:tab w:val="center" w:pos="4680"/>
        <w:tab w:val="right" w:pos="9360"/>
      </w:tabs>
      <w:spacing w:line="360" w:lineRule="auto"/>
      <w:jc w:val="both"/>
    </w:pPr>
    <w:rPr>
      <w:rFonts w:eastAsia="Times New Roman"/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23C8E"/>
    <w:rPr>
      <w:rFonts w:ascii="Calibri" w:eastAsia="Times New Roman" w:hAnsi="Calibri" w:cs="Calibri"/>
      <w:color w:val="00000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513CC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0B7D31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7E2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17E65"/>
    <w:pPr>
      <w:spacing w:line="360" w:lineRule="auto"/>
    </w:pPr>
    <w:rPr>
      <w:rFonts w:ascii="Times New Roman" w:hAnsi="Times New Roman" w:cs="Times New Roman"/>
    </w:rPr>
  </w:style>
  <w:style w:type="paragraph" w:customStyle="1" w:styleId="NormalReferences">
    <w:name w:val="Normal References"/>
    <w:basedOn w:val="Normal"/>
    <w:uiPriority w:val="16"/>
    <w:qFormat/>
    <w:rsid w:val="00E730C9"/>
    <w:pPr>
      <w:spacing w:line="360" w:lineRule="auto"/>
      <w:ind w:left="720" w:hanging="720"/>
      <w:jc w:val="both"/>
    </w:pPr>
    <w:rPr>
      <w:rFonts w:asciiTheme="minorHAnsi" w:hAnsiTheme="minorHAnsi" w:cstheme="minorBidi"/>
    </w:rPr>
  </w:style>
  <w:style w:type="paragraph" w:styleId="Title">
    <w:name w:val="Title"/>
    <w:basedOn w:val="Normal"/>
    <w:next w:val="Normal"/>
    <w:link w:val="TitleChar"/>
    <w:uiPriority w:val="19"/>
    <w:qFormat/>
    <w:rsid w:val="00B41725"/>
    <w:pPr>
      <w:spacing w:line="36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7C3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20"/>
    <w:qFormat/>
    <w:rsid w:val="00B41725"/>
    <w:pPr>
      <w:numPr>
        <w:ilvl w:val="1"/>
      </w:numPr>
      <w:spacing w:before="60" w:after="160" w:line="36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20"/>
    <w:rsid w:val="007C37AE"/>
    <w:rPr>
      <w:rFonts w:eastAsiaTheme="minorEastAsia"/>
      <w:color w:val="5A5A5A" w:themeColor="text1" w:themeTint="A5"/>
      <w:spacing w:val="15"/>
      <w:sz w:val="22"/>
      <w:szCs w:val="22"/>
    </w:rPr>
  </w:style>
  <w:style w:type="paragraph" w:customStyle="1" w:styleId="SubtitleBold">
    <w:name w:val="Subtitle Bold"/>
    <w:basedOn w:val="Subtitle"/>
    <w:uiPriority w:val="17"/>
    <w:qFormat/>
    <w:rsid w:val="007B1753"/>
    <w:rPr>
      <w:b/>
    </w:rPr>
  </w:style>
  <w:style w:type="paragraph" w:customStyle="1" w:styleId="AppendixTitle">
    <w:name w:val="Appendix Title"/>
    <w:basedOn w:val="BodyText"/>
    <w:uiPriority w:val="10"/>
    <w:qFormat/>
    <w:rsid w:val="009F42DF"/>
    <w:rPr>
      <w:b/>
      <w:sz w:val="28"/>
    </w:rPr>
  </w:style>
  <w:style w:type="paragraph" w:customStyle="1" w:styleId="AppendixHeading1">
    <w:name w:val="Appendix Heading 1"/>
    <w:basedOn w:val="BodyText"/>
    <w:uiPriority w:val="9"/>
    <w:qFormat/>
    <w:rsid w:val="00BE724E"/>
    <w:rPr>
      <w:b/>
      <w:sz w:val="24"/>
    </w:rPr>
  </w:style>
  <w:style w:type="table" w:styleId="TableGridLight">
    <w:name w:val="Grid Table Light"/>
    <w:basedOn w:val="TableNormal"/>
    <w:uiPriority w:val="40"/>
    <w:rsid w:val="009635B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9635B1"/>
    <w:rPr>
      <w:rFonts w:eastAsia="SimSu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next w:val="TableGridLight"/>
    <w:uiPriority w:val="40"/>
    <w:rsid w:val="0074518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TableNormal"/>
    <w:next w:val="TableGrid"/>
    <w:uiPriority w:val="39"/>
    <w:rsid w:val="00085F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5E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1B5EF3"/>
    <w:pPr>
      <w:spacing w:before="60" w:after="60"/>
      <w:jc w:val="both"/>
    </w:pPr>
    <w:rPr>
      <w:rFonts w:eastAsia="Times New Roman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EF3"/>
    <w:rPr>
      <w:rFonts w:ascii="Calibri" w:eastAsia="Times New Roman" w:hAnsi="Calibri" w:cs="Calibri"/>
      <w:color w:val="000000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4F413A"/>
    <w:pPr>
      <w:spacing w:before="160" w:after="160" w:line="360" w:lineRule="auto"/>
      <w:jc w:val="center"/>
    </w:pPr>
    <w:rPr>
      <w:rFonts w:eastAsia="Times New Roman"/>
      <w:i/>
      <w:iCs/>
      <w:color w:val="404040" w:themeColor="text1" w:themeTint="BF"/>
      <w:sz w:val="22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4F413A"/>
    <w:rPr>
      <w:rFonts w:ascii="Calibri" w:hAnsi="Calibri" w:cs="Calibri"/>
      <w:i/>
      <w:iCs/>
      <w:color w:val="404040" w:themeColor="text1" w:themeTint="BF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4F413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41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360" w:lineRule="auto"/>
      <w:ind w:left="864" w:right="864"/>
      <w:jc w:val="center"/>
    </w:pPr>
    <w:rPr>
      <w:rFonts w:eastAsia="Times New Roman"/>
      <w:i/>
      <w:iCs/>
      <w:color w:val="2F5496" w:themeColor="accent1" w:themeShade="BF"/>
      <w:sz w:val="22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413A"/>
    <w:rPr>
      <w:rFonts w:ascii="Calibri" w:hAnsi="Calibri" w:cs="Calibri"/>
      <w:i/>
      <w:iCs/>
      <w:color w:val="2F5496" w:themeColor="accent1" w:themeShade="BF"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4F413A"/>
    <w:rPr>
      <w:b/>
      <w:bCs/>
      <w:smallCaps/>
      <w:color w:val="2F5496" w:themeColor="accent1" w:themeShade="BF"/>
      <w:spacing w:val="5"/>
    </w:rPr>
  </w:style>
  <w:style w:type="table" w:customStyle="1" w:styleId="GridTable4-Accent212">
    <w:name w:val="Grid Table 4 - Accent 212"/>
    <w:basedOn w:val="TableNormal"/>
    <w:uiPriority w:val="49"/>
    <w:rsid w:val="004F413A"/>
    <w:rPr>
      <w:rFonts w:eastAsiaTheme="minorHAnsi"/>
      <w:sz w:val="22"/>
      <w:szCs w:val="22"/>
      <w:lang w:val="en-US"/>
    </w:rPr>
    <w:tblPr>
      <w:tblStyleRowBandSize w:val="1"/>
      <w:tblStyleColBandSize w:val="1"/>
      <w:tblBorders>
        <w:top w:val="single" w:sz="4" w:space="0" w:color="A0C3E3"/>
        <w:left w:val="single" w:sz="4" w:space="0" w:color="A0C3E3"/>
        <w:bottom w:val="single" w:sz="4" w:space="0" w:color="A0C3E3"/>
        <w:right w:val="single" w:sz="4" w:space="0" w:color="A0C3E3"/>
        <w:insideH w:val="single" w:sz="4" w:space="0" w:color="A0C3E3"/>
        <w:insideV w:val="single" w:sz="4" w:space="0" w:color="A0C3E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629DD1"/>
          <w:left w:val="single" w:sz="4" w:space="0" w:color="629DD1"/>
          <w:bottom w:val="single" w:sz="4" w:space="0" w:color="629DD1"/>
          <w:right w:val="single" w:sz="4" w:space="0" w:color="629DD1"/>
          <w:insideH w:val="nil"/>
          <w:insideV w:val="nil"/>
        </w:tcBorders>
        <w:shd w:val="clear" w:color="auto" w:fill="629DD1"/>
      </w:tcPr>
    </w:tblStylePr>
    <w:tblStylePr w:type="lastRow">
      <w:rPr>
        <w:b/>
        <w:bCs/>
      </w:rPr>
      <w:tblPr/>
      <w:tcPr>
        <w:tcBorders>
          <w:top w:val="double" w:sz="4" w:space="0" w:color="629D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/>
      </w:tcPr>
    </w:tblStylePr>
    <w:tblStylePr w:type="band1Horz">
      <w:tblPr/>
      <w:tcPr>
        <w:shd w:val="clear" w:color="auto" w:fill="DFEBF5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F4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1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6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4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09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39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41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64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4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59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8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2574C23-EE45-F141-981E-AAF109C07C21}">
  <we:reference id="wa104382081" version="1.7.0.0" store="en-001" storeType="OMEX"/>
  <we:alternateReferences>
    <we:reference id="wa104382081" version="1.7.0.0" store="" storeType="OMEX"/>
  </we:alternateReferences>
  <we:properties>
    <we:property name="MENDELEY_CITATIONS" value="[{&quot;properties&quot;:{&quot;noteIndex&quot;:0},&quot;citationID&quot;:&quot;MENDELEY_CITATION_0acbebbb-671a-47d1-a665-868b2c12d46d&quot;,&quot;isEdited&quot;:false,&quot;citationItems&quot;:[{&quot;id&quot;:&quot;9aa19e68-5bbc-37f9-86f7-0f15b88ff385&quot;,&quot;itemData&quot;:{&quot;type&quot;:&quot;article-journal&quot;,&quot;id&quot;:&quot;9aa19e68-5bbc-37f9-86f7-0f15b88ff385&quot;,&quot;title&quot;:&quot;Consensus statement on the definition of orthostatic hypotension, neurally mediated syncope and the postural tachycardia syndrome&quot;,&quot;author&quot;:[{&quot;family&quot;:&quot;Freeman&quot;,&quot;given&quot;:&quot;Roy&quot;,&quot;parse-names&quot;:false,&quot;dropping-particle&quot;:&quot;&quot;,&quot;non-dropping-particle&quot;:&quot;&quot;},{&quot;family&quot;:&quot;Wieling&quot;,&quot;given&quot;:&quot;Wouter&quot;,&quot;parse-names&quot;:false,&quot;dropping-particle&quot;:&quot;&quot;,&quot;non-dropping-particle&quot;:&quot;&quot;},{&quot;family&quot;:&quot;Axelrod&quot;,&quot;given&quot;:&quot;Felicia B.&quot;,&quot;parse-names&quot;:false,&quot;dropping-particle&quot;:&quot;&quot;,&quot;non-dropping-particle&quot;:&quot;&quot;},{&quot;family&quot;:&quot;Benditt&quot;,&quot;given&quot;:&quot;David G.&quot;,&quot;parse-names&quot;:false,&quot;dropping-particle&quot;:&quot;&quot;,&quot;non-dropping-particle&quot;:&quot;&quot;},{&quot;family&quot;:&quot;Benarroch&quot;,&quot;given&quot;:&quot;Eduardo&quot;,&quot;parse-names&quot;:false,&quot;dropping-particle&quot;:&quot;&quot;,&quot;non-dropping-particle&quot;:&quot;&quot;},{&quot;family&quot;:&quot;Biaggioni&quot;,&quot;given&quot;:&quot;Italo&quot;,&quot;parse-names&quot;:false,&quot;dropping-particle&quot;:&quot;&quot;,&quot;non-dropping-particle&quot;:&quot;&quot;},{&quot;family&quot;:&quot;Cheshire&quot;,&quot;given&quot;:&quot;William P.&quot;,&quot;parse-names&quot;:false,&quot;dropping-particle&quot;:&quot;&quot;,&quot;non-dropping-particle&quot;:&quot;&quot;},{&quot;family&quot;:&quot;Chelimsky&quot;,&quot;given&quot;:&quot;Thomas&quot;,&quot;parse-names&quot;:false,&quot;dropping-particle&quot;:&quot;&quot;,&quot;non-dropping-particle&quot;:&quot;&quot;},{&quot;family&quot;:&quot;Cortelli&quot;,&quot;given&quot;:&quot;Pietro&quot;,&quot;parse-names&quot;:false,&quot;dropping-particle&quot;:&quot;&quot;,&quot;non-dropping-particle&quot;:&quot;&quot;},{&quot;family&quot;:&quot;Gibbons&quot;,&quot;given&quot;:&quot;Christopher H.&quot;,&quot;parse-names&quot;:false,&quot;dropping-particle&quot;:&quot;&quot;,&quot;non-dropping-particle&quot;:&quot;&quot;},{&quot;family&quot;:&quot;Goldstein&quot;,&quot;given&quot;:&quot;David S.&quot;,&quot;parse-names&quot;:false,&quot;dropping-particle&quot;:&quot;&quot;,&quot;non-dropping-particle&quot;:&quot;&quot;},{&quot;family&quot;:&quot;Hainsworth&quot;,&quot;given&quot;:&quot;Roger&quot;,&quot;parse-names&quot;:false,&quot;dropping-particle&quot;:&quot;&quot;,&quot;non-dropping-particle&quot;:&quot;&quot;},{&quot;family&quot;:&quot;Hilz&quot;,&quot;given&quot;:&quot;Max J.&quot;,&quot;parse-names&quot;:false,&quot;dropping-particle&quot;:&quot;&quot;,&quot;non-dropping-particle&quot;:&quot;&quot;},{&quot;family&quot;:&quot;Jacob&quot;,&quot;given&quot;:&quot;Giris&quot;,&quot;parse-names&quot;:false,&quot;dropping-particle&quot;:&quot;&quot;,&quot;non-dropping-particle&quot;:&quot;&quot;},{&quot;family&quot;:&quot;Kaufmann&quot;,&quot;given&quot;:&quot;Horacio&quot;,&quot;parse-names&quot;:false,&quot;dropping-particle&quot;:&quot;&quot;,&quot;non-dropping-particle&quot;:&quot;&quot;},{&quot;family&quot;:&quot;Jordan&quot;,&quot;given&quot;:&quot;Jens&quot;,&quot;parse-names&quot;:false,&quot;dropping-particle&quot;:&quot;&quot;,&quot;non-dropping-particle&quot;:&quot;&quot;},{&quot;family&quot;:&quot;Lipsitz&quot;,&quot;given&quot;:&quot;Lewis A.&quot;,&quot;parse-names&quot;:false,&quot;dropping-particle&quot;:&quot;&quot;,&quot;non-dropping-particle&quot;:&quot;&quot;},{&quot;family&quot;:&quot;Levine&quot;,&quot;given&quot;:&quot;Benjamin D.&quot;,&quot;parse-names&quot;:false,&quot;dropping-particle&quot;:&quot;&quot;,&quot;non-dropping-particle&quot;:&quot;&quot;},{&quot;family&quot;:&quot;Low&quot;,&quot;given&quot;:&quot;Phillip A.&quot;,&quot;parse-names&quot;:false,&quot;dropping-particle&quot;:&quot;&quot;,&quot;non-dropping-particle&quot;:&quot;&quot;},{&quot;family&quot;:&quot;Mathias&quot;,&quot;given&quot;:&quot;Christopher&quot;,&quot;parse-names&quot;:false,&quot;dropping-particle&quot;:&quot;&quot;,&quot;non-dropping-particle&quot;:&quot;&quot;},{&quot;family&quot;:&quot;Raj&quot;,&quot;given&quot;:&quot;Satish R.&quot;,&quot;parse-names&quot;:false,&quot;dropping-particle&quot;:&quot;&quot;,&quot;non-dropping-particle&quot;:&quot;&quot;},{&quot;family&quot;:&quot;Robertson&quot;,&quot;given&quot;:&quot;David&quot;,&quot;parse-names&quot;:false,&quot;dropping-particle&quot;:&quot;&quot;,&quot;non-dropping-particle&quot;:&quot;&quot;},{&quot;family&quot;:&quot;Sandroni&quot;,&quot;given&quot;:&quot;Paola&quot;,&quot;parse-names&quot;:false,&quot;dropping-particle&quot;:&quot;&quot;,&quot;non-dropping-particle&quot;:&quot;&quot;},{&quot;family&quot;:&quot;Schatz&quot;,&quot;given&quot;:&quot;Irwin&quot;,&quot;parse-names&quot;:false,&quot;dropping-particle&quot;:&quot;&quot;,&quot;non-dropping-particle&quot;:&quot;&quot;},{&quot;family&quot;:&quot;Schondorff&quot;,&quot;given&quot;:&quot;Ron&quot;,&quot;parse-names&quot;:false,&quot;dropping-particle&quot;:&quot;&quot;,&quot;non-dropping-particle&quot;:&quot;&quot;},{&quot;family&quot;:&quot;Stewart&quot;,&quot;given&quot;:&quot;Julian M.&quot;,&quot;parse-names&quot;:false,&quot;dropping-particle&quot;:&quot;&quot;,&quot;non-dropping-particle&quot;:&quot;&quot;},{&quot;family&quot;:&quot;Dijk&quot;,&quot;given&quot;:&quot;J. Gert&quot;,&quot;parse-names&quot;:false,&quot;dropping-particle&quot;:&quot;&quot;,&quot;non-dropping-particle&quot;:&quot;van&quot;}],&quot;container-title&quot;:&quot;Clinical Autonomic Research&quot;,&quot;DOI&quot;:&quot;10.1007/s10286-011-0119-5&quot;,&quot;ISSN&quot;:&quot;0959-9851&quot;,&quot;URL&quot;:&quot;http://link.springer.com/10.1007/s10286-011-0119-5&quot;,&quot;issued&quot;:{&quot;date-parts&quot;:[[2011,4,24]]},&quot;page&quot;:&quot;69-72&quot;,&quot;issue&quot;:&quot;2&quot;,&quot;volume&quot;:&quot;21&quot;},&quot;isTemporary&quot;:false}]},{&quot;properties&quot;:{&quot;noteIndex&quot;:0},&quot;citationID&quot;:&quot;MENDELEY_CITATION_c46e4ee5-afd9-43b0-8982-b1d494b73d5d&quot;,&quot;isEdited&quot;:false,&quot;citationItems&quot;:[{&quot;id&quot;:&quot;18d533a3-ef1b-384b-b357-20b64ef710aa&quot;,&quot;itemData&quot;:{&quot;type&quot;:&quot;article-journal&quot;,&quot;id&quot;:&quot;18d533a3-ef1b-384b-b357-20b64ef710aa&quot;,&quot;title&quot;:&quot;Neurogenic Orthostatic Hypotension&quot;,&quot;author&quot;:[{&quot;family&quot;:&quot;Goldstein&quot;,&quot;given&quot;:&quot;David S.&quot;,&quot;parse-names&quot;:false,&quot;dropping-particle&quot;:&quot;&quot;,&quot;non-dropping-particle&quot;:&quot;&quot;},{&quot;family&quot;:&quot;Sharabi&quot;,&quot;given&quot;:&quot;Yehonatan&quot;,&quot;parse-names&quot;:false,&quot;dropping-particle&quot;:&quot;&quot;,&quot;non-dropping-particle&quot;:&quot;&quot;}],&quot;container-title&quot;:&quot;Circulation&quot;,&quot;DOI&quot;:&quot;10.1161/CIRCULATIONAHA.108.805887&quot;,&quot;ISSN&quot;:&quot;0009-7322&quot;,&quot;URL&quot;:&quot;https://www.ahajournals.org/doi/10.1161/CIRCULATIONAHA.108.805887&quot;,&quot;issued&quot;:{&quot;date-parts&quot;:[[2009,1,6]]},&quot;page&quot;:&quot;139-146&quot;,&quot;issue&quot;:&quot;1&quot;,&quot;volume&quot;:&quot;119&quot;},&quot;isTemporary&quot;:false}]},{&quot;properties&quot;:{&quot;noteIndex&quot;:0},&quot;citationID&quot;:&quot;MENDELEY_CITATION_35f0b7b7-6c38-41f0-ac29-7ace943d35aa&quot;,&quot;isEdited&quot;:false,&quot;citationItems&quot;:[{&quot;id&quot;:&quot;9205c581-d3c1-3154-b782-ce2ab2eecca1&quot;,&quot;itemData&quot;:{&quot;type&quot;:&quot;article-journal&quot;,&quot;id&quot;:&quot;9205c581-d3c1-3154-b782-ce2ab2eecca1&quot;,&quot;title&quot;:&quot;Epidemiology, Diagnosis, and Management of Neurogenic Orthostatic Hypotension&quot;,&quot;author&quot;:[{&quot;family&quot;:&quot;Palma&quot;,&quot;given&quot;:&quot;Jose-Alberto&quot;,&quot;parse-names&quot;:false,&quot;dropping-particle&quot;:&quot;&quot;,&quot;non-dropping-particle&quot;:&quot;&quot;},{&quot;family&quot;:&quot;Kaufmann&quot;,&quot;given&quot;:&quot;Horacio&quot;,&quot;parse-names&quot;:false,&quot;dropping-particle&quot;:&quot;&quot;,&quot;non-dropping-particle&quot;:&quot;&quot;}],&quot;container-title&quot;:&quot;Movement Disorders Clinical Practice&quot;,&quot;DOI&quot;:&quot;10.1002/mdc3.12478&quot;,&quot;ISSN&quot;:&quot;23301619&quot;,&quot;URL&quot;:&quot;http://doi.wiley.com/10.1002/mdc3.12478&quot;,&quot;issued&quot;:{&quot;date-parts&quot;:[[2017,5]]},&quot;page&quot;:&quot;298-308&quot;,&quot;issue&quot;:&quot;3&quot;,&quot;volume&quot;:&quot;4&quot;},&quot;isTemporary&quot;:false}]},{&quot;properties&quot;:{&quot;noteIndex&quot;:0},&quot;citationID&quot;:&quot;MENDELEY_CITATION_844c3704-b6be-41e8-a430-d032da1c9b3d&quot;,&quot;isEdited&quot;:false,&quot;citationItems&quot;:[{&quot;id&quot;:&quot;db8d52f7-7f11-34d8-a529-06ee1d887b2f&quot;,&quot;itemData&quot;:{&quot;type&quot;:&quot;article-journal&quot;,&quot;id&quot;:&quot;db8d52f7-7f11-34d8-a529-06ee1d887b2f&quot;,&quot;title&quot;:&quot;Orthostatic hypotension in older adults. The Cardiovascular Health Study. CHS Collaborative Research Group.&quot;,&quot;author&quot;:[{&quot;family&quot;:&quot;Rutan&quot;,&quot;given&quot;:&quot;G H&quot;,&quot;parse-names&quot;:false,&quot;dropping-particle&quot;:&quot;&quot;,&quot;non-dropping-particle&quot;:&quot;&quot;},{&quot;family&quot;:&quot;Hermanson&quot;,&quot;given&quot;:&quot;B&quot;,&quot;parse-names&quot;:false,&quot;dropping-particle&quot;:&quot;&quot;,&quot;non-dropping-particle&quot;:&quot;&quot;},{&quot;family&quot;:&quot;Bild&quot;,&quot;given&quot;:&quot;D E&quot;,&quot;parse-names&quot;:false,&quot;dropping-particle&quot;:&quot;&quot;,&quot;non-dropping-particle&quot;:&quot;&quot;},{&quot;family&quot;:&quot;Kittner&quot;,&quot;given&quot;:&quot;S J&quot;,&quot;parse-names&quot;:false,&quot;dropping-particle&quot;:&quot;&quot;,&quot;non-dropping-particle&quot;:&quot;&quot;},{&quot;family&quot;:&quot;LaBaw&quot;,&quot;given&quot;:&quot;F&quot;,&quot;parse-names&quot;:false,&quot;dropping-particle&quot;:&quot;&quot;,&quot;non-dropping-particle&quot;:&quot;&quot;},{&quot;family&quot;:&quot;Tell&quot;,&quot;given&quot;:&quot;G S&quot;,&quot;parse-names&quot;:false,&quot;dropping-particle&quot;:&quot;&quot;,&quot;non-dropping-particle&quot;:&quot;&quot;}],&quot;container-title&quot;:&quot;Hypertension&quot;,&quot;DOI&quot;:&quot;10.1161/01.HYP.19.6.508&quot;,&quot;ISSN&quot;:&quot;0194-911X&quot;,&quot;URL&quot;:&quot;https://www.ahajournals.org/doi/10.1161/01.HYP.19.6.508&quot;,&quot;issued&quot;:{&quot;date-parts&quot;:[[1992,6]]},&quot;page&quot;:&quot;508-519&quot;,&quot;issue&quot;:&quot;6_pt_1&quot;,&quot;volume&quot;:&quot;19&quot;},&quot;isTemporary&quot;:false}]},{&quot;properties&quot;:{&quot;noteIndex&quot;:0},&quot;citationID&quot;:&quot;MENDELEY_CITATION_a69bcfab-90aa-48d6-9890-3b2679e7e80d&quot;,&quot;isEdited&quot;:false,&quot;citationItems&quot;:[{&quot;id&quot;:&quot;18d533a3-ef1b-384b-b357-20b64ef710aa&quot;,&quot;itemData&quot;:{&quot;type&quot;:&quot;article-journal&quot;,&quot;id&quot;:&quot;18d533a3-ef1b-384b-b357-20b64ef710aa&quot;,&quot;title&quot;:&quot;Neurogenic Orthostatic Hypotension&quot;,&quot;author&quot;:[{&quot;family&quot;:&quot;Goldstein&quot;,&quot;given&quot;:&quot;David S.&quot;,&quot;parse-names&quot;:false,&quot;dropping-particle&quot;:&quot;&quot;,&quot;non-dropping-particle&quot;:&quot;&quot;},{&quot;family&quot;:&quot;Sharabi&quot;,&quot;given&quot;:&quot;Yehonatan&quot;,&quot;parse-names&quot;:false,&quot;dropping-particle&quot;:&quot;&quot;,&quot;non-dropping-particle&quot;:&quot;&quot;}],&quot;container-title&quot;:&quot;Circulation&quot;,&quot;DOI&quot;:&quot;10.1161/CIRCULATIONAHA.108.805887&quot;,&quot;ISSN&quot;:&quot;0009-7322&quot;,&quot;URL&quot;:&quot;https://www.ahajournals.org/doi/10.1161/CIRCULATIONAHA.108.805887&quot;,&quot;issued&quot;:{&quot;date-parts&quot;:[[2009,1,6]]},&quot;page&quot;:&quot;139-146&quot;,&quot;issue&quot;:&quot;1&quot;,&quot;volume&quot;:&quot;119&quot;},&quot;isTemporary&quot;:false}]},{&quot;properties&quot;:{&quot;noteIndex&quot;:0},&quot;citationID&quot;:&quot;MENDELEY_CITATION_cc89f2c5-2ce0-475f-a305-13402236406f&quot;,&quot;isEdited&quot;:false,&quot;citationItems&quot;:[{&quot;id&quot;:&quot;9205c581-d3c1-3154-b782-ce2ab2eecca1&quot;,&quot;itemData&quot;:{&quot;type&quot;:&quot;article-journal&quot;,&quot;id&quot;:&quot;9205c581-d3c1-3154-b782-ce2ab2eecca1&quot;,&quot;title&quot;:&quot;Epidemiology, Diagnosis, and Management of Neurogenic Orthostatic Hypotension&quot;,&quot;author&quot;:[{&quot;family&quot;:&quot;Palma&quot;,&quot;given&quot;:&quot;Jose-Alberto&quot;,&quot;parse-names&quot;:false,&quot;dropping-particle&quot;:&quot;&quot;,&quot;non-dropping-particle&quot;:&quot;&quot;},{&quot;family&quot;:&quot;Kaufmann&quot;,&quot;given&quot;:&quot;Horacio&quot;,&quot;parse-names&quot;:false,&quot;dropping-particle&quot;:&quot;&quot;,&quot;non-dropping-particle&quot;:&quot;&quot;}],&quot;container-title&quot;:&quot;Movement Disorders Clinical Practice&quot;,&quot;DOI&quot;:&quot;10.1002/mdc3.12478&quot;,&quot;ISSN&quot;:&quot;23301619&quot;,&quot;URL&quot;:&quot;http://doi.wiley.com/10.1002/mdc3.12478&quot;,&quot;issued&quot;:{&quot;date-parts&quot;:[[2017,5]]},&quot;page&quot;:&quot;298-308&quot;,&quot;issue&quot;:&quot;3&quot;,&quot;volume&quot;:&quot;4&quot;},&quot;isTemporary&quot;:false}]},{&quot;properties&quot;:{&quot;noteIndex&quot;:0},&quot;citationID&quot;:&quot;MENDELEY_CITATION_bf9209b0-7469-4735-8a49-a41f6298edca&quot;,&quot;isEdited&quot;:false,&quot;citationItems&quot;:[{&quot;id&quot;:&quot;1fdf8702-cebe-311a-b129-fed4296d7700&quot;,&quot;itemData&quot;:{&quot;type&quot;:&quot;article-journal&quot;,&quot;id&quot;:&quot;1fdf8702-cebe-311a-b129-fed4296d7700&quot;,&quot;title&quot;:&quot;The prevalence of symptomatic orthostatic hypotension in patients with Parkinson’s disease and atypical parkinsonism&quot;,&quot;author&quot;:[{&quot;family&quot;:&quot;Ha&quot;,&quot;given&quot;:&quot;Ainhi D.&quot;,&quot;parse-names&quot;:false,&quot;dropping-particle&quot;:&quot;&quot;,&quot;non-dropping-particle&quot;:&quot;&quot;},{&quot;family&quot;:&quot;Brown&quot;,&quot;given&quot;:&quot;Caitlin H.&quot;,&quot;parse-names&quot;:false,&quot;dropping-particle&quot;:&quot;&quot;,&quot;non-dropping-particle&quot;:&quot;&quot;},{&quot;family&quot;:&quot;York&quot;,&quot;given&quot;:&quot;Michele K.&quot;,&quot;parse-names&quot;:false,&quot;dropping-particle&quot;:&quot;&quot;,&quot;non-dropping-particle&quot;:&quot;&quot;},{&quot;family&quot;:&quot;Jankovic&quot;,&quot;given&quot;:&quot;Joseph&quot;,&quot;parse-names&quot;:false,&quot;dropping-particle&quot;:&quot;&quot;,&quot;non-dropping-particle&quot;:&quot;&quot;}],&quot;container-title&quot;:&quot;Parkinsonism &amp; Related Disorders&quot;,&quot;DOI&quot;:&quot;10.1016/j.parkreldis.2011.05.020&quot;,&quot;ISSN&quot;:&quot;13538020&quot;,&quot;URL&quot;:&quot;https://linkinghub.elsevier.com/retrieve/pii/S1353802011001520&quot;,&quot;issued&quot;:{&quot;date-parts&quot;:[[2011,9]]},&quot;page&quot;:&quot;625-628&quot;,&quot;issue&quot;:&quot;8&quot;,&quot;volume&quot;:&quot;17&quot;},&quot;isTemporary&quot;:false},{&quot;id&quot;:&quot;0a7c62db-9f16-35bc-93e4-982d1948363b&quot;,&quot;itemData&quot;:{&quot;type&quot;:&quot;article-journal&quot;,&quot;id&quot;:&quot;0a7c62db-9f16-35bc-93e4-982d1948363b&quot;,&quot;title&quot;:&quot;Presentation, diagnosis, and management of multiple system atrophy in Europe: Final analysis of the European multiple system atrophy registry&quot;,&quot;author&quot;:[{&quot;family&quot;:&quot;Köllensperger&quot;,&quot;given&quot;:&quot;Martin&quot;,&quot;parse-names&quot;:false,&quot;dropping-particle&quot;:&quot;&quot;,&quot;non-dropping-particle&quot;:&quot;&quot;},{&quot;family&quot;:&quot;Geser&quot;,&quot;given&quot;:&quot;Felix&quot;,&quot;parse-names&quot;:false,&quot;dropping-particle&quot;:&quot;&quot;,&quot;non-dropping-particle&quot;:&quot;&quot;},{&quot;family&quot;:&quot;Ndayisaba&quot;,&quot;given&quot;:&quot;Jean-Pierre&quot;,&quot;parse-names&quot;:false,&quot;dropping-particle&quot;:&quot;&quot;,&quot;non-dropping-particle&quot;:&quot;&quot;},{&quot;family&quot;:&quot;Boesch&quot;,&quot;given&quot;:&quot;Sylvia&quot;,&quot;parse-names&quot;:false,&quot;dropping-particle&quot;:&quot;&quot;,&quot;non-dropping-particle&quot;:&quot;&quot;},{&quot;family&quot;:&quot;Seppi&quot;,&quot;given&quot;:&quot;Klaus&quot;,&quot;parse-names&quot;:false,&quot;dropping-particle&quot;:&quot;&quot;,&quot;non-dropping-particle&quot;:&quot;&quot;},{&quot;family&quot;:&quot;Ostergaard&quot;,&quot;given&quot;:&quot;Karen&quot;,&quot;parse-names&quot;:false,&quot;dropping-particle&quot;:&quot;&quot;,&quot;non-dropping-particle&quot;:&quot;&quot;},{&quot;family&quot;:&quot;Dupont&quot;,&quot;given&quot;:&quot;Erik&quot;,&quot;parse-names&quot;:false,&quot;dropping-particle&quot;:&quot;&quot;,&quot;non-dropping-particle&quot;:&quot;&quot;},{&quot;family&quot;:&quot;Cardozo&quot;,&quot;given&quot;:&quot;A.&quot;,&quot;parse-names&quot;:false,&quot;dropping-particle&quot;:&quot;&quot;,&quot;non-dropping-particle&quot;:&quot;&quot;},{&quot;family&quot;:&quot;Tolosa&quot;,&quot;given&quot;:&quot;Eduardo&quot;,&quot;parse-names&quot;:false,&quot;dropping-particle&quot;:&quot;&quot;,&quot;non-dropping-particle&quot;:&quot;&quot;},{&quot;family&quot;:&quot;Abele&quot;,&quot;given&quot;:&quot;Michael&quot;,&quot;parse-names&quot;:false,&quot;dropping-particle&quot;:&quot;&quot;,&quot;non-dropping-particle&quot;:&quot;&quot;},{&quot;family&quot;:&quot;Klockgether&quot;,&quot;given&quot;:&quot;Thomas&quot;,&quot;parse-names&quot;:false,&quot;dropping-particle&quot;:&quot;&quot;,&quot;non-dropping-particle&quot;:&quot;&quot;},{&quot;family&quot;:&quot;Yekhlef&quot;,&quot;given&quot;:&quot;Farid&quot;,&quot;parse-names&quot;:false,&quot;dropping-particle&quot;:&quot;&quot;,&quot;non-dropping-particle&quot;:&quot;&quot;},{&quot;family&quot;:&quot;Tison&quot;,&quot;given&quot;:&quot;Francois&quot;,&quot;parse-names&quot;:false,&quot;dropping-particle&quot;:&quot;&quot;,&quot;non-dropping-particle&quot;:&quot;&quot;},{&quot;family&quot;:&quot;Daniels&quot;,&quot;given&quot;:&quot;Christine&quot;,&quot;parse-names&quot;:false,&quot;dropping-particle&quot;:&quot;&quot;,&quot;non-dropping-particle&quot;:&quot;&quot;},{&quot;family&quot;:&quot;Deuschl&quot;,&quot;given&quot;:&quot;Günther&quot;,&quot;parse-names&quot;:false,&quot;dropping-particle&quot;:&quot;&quot;,&quot;non-dropping-particle&quot;:&quot;&quot;},{&quot;family&quot;:&quot;Coelho&quot;,&quot;given&quot;:&quot;Miguel&quot;,&quot;parse-names&quot;:false,&quot;dropping-particle&quot;:&quot;&quot;,&quot;non-dropping-particle&quot;:&quot;&quot;},{&quot;family&quot;:&quot;Sampaio&quot;,&quot;given&quot;:&quot;Cristina&quot;,&quot;parse-names&quot;:false,&quot;dropping-particle&quot;:&quot;&quot;,&quot;non-dropping-particle&quot;:&quot;&quot;},{&quot;family&quot;:&quot;Bozi&quot;,&quot;given&quot;:&quot;Maria&quot;,&quot;parse-names&quot;:false,&quot;dropping-particle&quot;:&quot;&quot;,&quot;non-dropping-particle&quot;:&quot;&quot;},{&quot;family&quot;:&quot;Quinn&quot;,&quot;given&quot;:&quot;Niall&quot;,&quot;parse-names&quot;:false,&quot;dropping-particle&quot;:&quot;&quot;,&quot;non-dropping-particle&quot;:&quot;&quot;},{&quot;family&quot;:&quot;Schrag&quot;,&quot;given&quot;:&quot;Anette&quot;,&quot;parse-names&quot;:false,&quot;dropping-particle&quot;:&quot;&quot;,&quot;non-dropping-particle&quot;:&quot;&quot;},{&quot;family&quot;:&quot;Mathias&quot;,&quot;given&quot;:&quot;Chris J.&quot;,&quot;parse-names&quot;:false,&quot;dropping-particle&quot;:&quot;&quot;,&quot;non-dropping-particle&quot;:&quot;&quot;},{&quot;family&quot;:&quot;Fowler&quot;,&quot;given&quot;:&quot;Clare&quot;,&quot;parse-names&quot;:false,&quot;dropping-particle&quot;:&quot;&quot;,&quot;non-dropping-particle&quot;:&quot;&quot;},{&quot;family&quot;:&quot;Nilsson&quot;,&quot;given&quot;:&quot;Christer F.&quot;,&quot;parse-names&quot;:false,&quot;dropping-particle&quot;:&quot;&quot;,&quot;non-dropping-particle&quot;:&quot;&quot;},{&quot;family&quot;:&quot;Widner&quot;,&quot;given&quot;:&quot;Håkan&quot;,&quot;parse-names&quot;:false,&quot;dropping-particle&quot;:&quot;&quot;,&quot;non-dropping-particle&quot;:&quot;&quot;},{&quot;family&quot;:&quot;Schimke&quot;,&quot;given&quot;:&quot;Nicole&quot;,&quot;parse-names&quot;:false,&quot;dropping-particle&quot;:&quot;&quot;,&quot;non-dropping-particle&quot;:&quot;&quot;},{&quot;family&quot;:&quot;Oertel&quot;,&quot;given&quot;:&quot;Wolfgang&quot;,&quot;parse-names&quot;:false,&quot;dropping-particle&quot;:&quot;&quot;,&quot;non-dropping-particle&quot;:&quot;&quot;},{&quot;family&quot;:&quot;Sorbo&quot;,&quot;given&quot;:&quot;Francesca&quot;,&quot;parse-names&quot;:false,&quot;dropping-particle&quot;:&quot;&quot;,&quot;non-dropping-particle&quot;:&quot;del&quot;},{&quot;family&quot;:&quot;Albanese&quot;,&quot;given&quot;:&quot;Alberto&quot;,&quot;parse-names&quot;:false,&quot;dropping-particle&quot;:&quot;&quot;,&quot;non-dropping-particle&quot;:&quot;&quot;},{&quot;family&quot;:&quot;Pellecchia&quot;,&quot;given&quot;:&quot;Maria Teresa&quot;,&quot;parse-names&quot;:false,&quot;dropping-particle&quot;:&quot;&quot;,&quot;non-dropping-particle&quot;:&quot;&quot;},{&quot;family&quot;:&quot;Barone&quot;,&quot;given&quot;:&quot;Paolo&quot;,&quot;parse-names&quot;:false,&quot;dropping-particle&quot;:&quot;&quot;,&quot;non-dropping-particle&quot;:&quot;&quot;},{&quot;family&quot;:&quot;Djaldetti&quot;,&quot;given&quot;:&quot;Ruth&quot;,&quot;parse-names&quot;:false,&quot;dropping-particle&quot;:&quot;&quot;,&quot;non-dropping-particle&quot;:&quot;&quot;},{&quot;family&quot;:&quot;Colosimo&quot;,&quot;given&quot;:&quot;Carlo&quot;,&quot;parse-names&quot;:false,&quot;dropping-particle&quot;:&quot;&quot;,&quot;non-dropping-particle&quot;:&quot;&quot;},{&quot;family&quot;:&quot;Meco&quot;,&quot;given&quot;:&quot;Giuseppe&quot;,&quot;parse-names&quot;:false,&quot;dropping-particle&quot;:&quot;&quot;,&quot;non-dropping-particle&quot;:&quot;&quot;},{&quot;family&quot;:&quot;Gonzalez-Mandly&quot;,&quot;given&quot;:&quot;Antonio&quot;,&quot;parse-names&quot;:false,&quot;dropping-particle&quot;:&quot;&quot;,&quot;non-dropping-particle&quot;:&quot;&quot;},{&quot;family&quot;:&quot;Berciano&quot;,&quot;given&quot;:&quot;Jose&quot;,&quot;parse-names&quot;:false,&quot;dropping-particle&quot;:&quot;&quot;,&quot;non-dropping-particle&quot;:&quot;&quot;},{&quot;family&quot;:&quot;Gurevich&quot;,&quot;given&quot;:&quot;Tanya&quot;,&quot;parse-names&quot;:false,&quot;dropping-particle&quot;:&quot;&quot;,&quot;non-dropping-particle&quot;:&quot;&quot;},{&quot;family&quot;:&quot;Giladi&quot;,&quot;given&quot;:&quot;Nir&quot;,&quot;parse-names&quot;:false,&quot;dropping-particle&quot;:&quot;&quot;,&quot;non-dropping-particle&quot;:&quot;&quot;},{&quot;family&quot;:&quot;Galitzky&quot;,&quot;given&quot;:&quot;Monique&quot;,&quot;parse-names&quot;:false,&quot;dropping-particle&quot;:&quot;&quot;,&quot;non-dropping-particle&quot;:&quot;&quot;},{&quot;family&quot;:&quot;Rascol&quot;,&quot;given&quot;:&quot;Olivier&quot;,&quot;parse-names&quot;:false,&quot;dropping-particle&quot;:&quot;&quot;,&quot;non-dropping-particle&quot;:&quot;&quot;},{&quot;family&quot;:&quot;Kamm&quot;,&quot;given&quot;:&quot;Christoph&quot;,&quot;parse-names&quot;:false,&quot;dropping-particle&quot;:&quot;&quot;,&quot;non-dropping-particle&quot;:&quot;&quot;},{&quot;family&quot;:&quot;Gasser&quot;,&quot;given&quot;:&quot;Thomas&quot;,&quot;parse-names&quot;:false,&quot;dropping-particle&quot;:&quot;&quot;,&quot;non-dropping-particle&quot;:&quot;&quot;},{&quot;family&quot;:&quot;Siebert&quot;,&quot;given&quot;:&quot;Uwe&quot;,&quot;parse-names&quot;:false,&quot;dropping-particle&quot;:&quot;&quot;,&quot;non-dropping-particle&quot;:&quot;&quot;},{&quot;family&quot;:&quot;Poewe&quot;,&quot;given&quot;:&quot;Werner&quot;,&quot;parse-names&quot;:false,&quot;dropping-particle&quot;:&quot;&quot;,&quot;non-dropping-particle&quot;:&quot;&quot;},{&quot;family&quot;:&quot;Wenning&quot;,&quot;given&quot;:&quot;Gregor K.&quot;,&quot;parse-names&quot;:false,&quot;dropping-particle&quot;:&quot;&quot;,&quot;non-dropping-particle&quot;:&quot;&quot;}],&quot;container-title&quot;:&quot;Movement Disorders&quot;,&quot;DOI&quot;:&quot;10.1002/mds.23192&quot;,&quot;ISSN&quot;:&quot;08853185&quot;,&quot;URL&quot;:&quot;http://doi.wiley.com/10.1002/mds.23192&quot;,&quot;issued&quot;:{&quot;date-parts&quot;:[[2010,11,15]]},&quot;page&quot;:&quot;2604-2612&quot;,&quot;issue&quot;:&quot;15&quot;,&quot;volume&quot;:&quot;25&quot;},&quot;isTemporary&quot;:false},{&quot;id&quot;:&quot;8feef4e8-f088-339e-a74d-96813b4f31a1&quot;,&quot;itemData&quot;:{&quot;type&quot;:&quot;article-journal&quot;,&quot;id&quot;:&quot;8feef4e8-f088-339e-a74d-96813b4f31a1&quot;,&quot;title&quot;:&quot;Multiple-System Atrophy&quot;,&quot;author&quot;:[{&quot;family&quot;:&quot;Fanciulli&quot;,&quot;given&quot;:&quot;Alessandra&quot;,&quot;parse-names&quot;:false,&quot;dropping-particle&quot;:&quot;&quot;,&quot;non-dropping-particle&quot;:&quot;&quot;},{&quot;family&quot;:&quot;Wenning&quot;,&quot;given&quot;:&quot;Gregor K.&quot;,&quot;parse-names&quot;:false,&quot;dropping-particle&quot;:&quot;&quot;,&quot;non-dropping-particle&quot;:&quot;&quot;}],&quot;container-title&quot;:&quot;New England Journal of Medicine&quot;,&quot;DOI&quot;:&quot;10.1056/NEJMra1311488&quot;,&quot;ISSN&quot;:&quot;0028-4793&quot;,&quot;URL&quot;:&quot;http://www.nejm.org/doi/10.1056/NEJMra1311488&quot;,&quot;issued&quot;:{&quot;date-parts&quot;:[[2015,1,15]]},&quot;page&quot;:&quot;249-263&quot;,&quot;issue&quot;:&quot;3&quot;,&quot;volume&quot;:&quot;372&quot;},&quot;isTemporary&quot;:false}]},{&quot;properties&quot;:{&quot;noteIndex&quot;:0},&quot;citationID&quot;:&quot;MENDELEY_CITATION_2d41edf4-7b9a-4608-8220-09e194508a48&quot;,&quot;isEdited&quot;:false,&quot;citationItems&quot;:[{&quot;id&quot;:&quot;f58cbdb2-18f8-3a0b-bfeb-58bd417ec8e5&quot;,&quot;itemData&quot;:{&quot;type&quot;:&quot;article-journal&quot;,&quot;id&quot;:&quot;f58cbdb2-18f8-3a0b-bfeb-58bd417ec8e5&quot;,&quot;title&quot;:&quot;Prevalence of orthostatic hypotension in Parkinson’s disease: A systematic review and meta-analysis&quot;,&quot;author&quot;:[{&quot;family&quot;:&quot;Velseboer&quot;,&quot;given&quot;:&quot;Daan C.&quot;,&quot;parse-names&quot;:false,&quot;dropping-particle&quot;:&quot;&quot;,&quot;non-dropping-particle&quot;:&quot;&quot;},{&quot;family&quot;:&quot;Haan&quot;,&quot;given&quot;:&quot;Rob J.&quot;,&quot;parse-names&quot;:false,&quot;dropping-particle&quot;:&quot;&quot;,&quot;non-dropping-particle&quot;:&quot;de&quot;},{&quot;family&quot;:&quot;Wieling&quot;,&quot;given&quot;:&quot;Wouter&quot;,&quot;parse-names&quot;:false,&quot;dropping-particle&quot;:&quot;&quot;,&quot;non-dropping-particle&quot;:&quot;&quot;},{&quot;family&quot;:&quot;Goldstein&quot;,&quot;given&quot;:&quot;David S.&quot;,&quot;parse-names&quot;:false,&quot;dropping-particle&quot;:&quot;&quot;,&quot;non-dropping-particle&quot;:&quot;&quot;},{&quot;family&quot;:&quot;Bie&quot;,&quot;given&quot;:&quot;Rob M.A.&quot;,&quot;parse-names&quot;:false,&quot;dropping-particle&quot;:&quot;&quot;,&quot;non-dropping-particle&quot;:&quot;de&quot;}],&quot;container-title&quot;:&quot;Parkinsonism &amp; Related Disorders&quot;,&quot;DOI&quot;:&quot;10.1016/j.parkreldis.2011.04.016&quot;,&quot;ISSN&quot;:&quot;13538020&quot;,&quot;URL&quot;:&quot;https://linkinghub.elsevier.com/retrieve/pii/S1353802011001106&quot;,&quot;issued&quot;:{&quot;date-parts&quot;:[[2011,12]]},&quot;page&quot;:&quot;724-729&quot;,&quot;issue&quot;:&quot;10&quot;,&quot;volume&quot;:&quot;17&quot;},&quot;isTemporary&quot;:false}]},{&quot;properties&quot;:{&quot;noteIndex&quot;:0},&quot;citationID&quot;:&quot;MENDELEY_CITATION_aa7c75ef-89b4-4c39-b420-61bedf3f421e&quot;,&quot;isEdited&quot;:false,&quot;citationItems&quot;:[{&quot;id&quot;:&quot;68f8a73f-72f6-3b81-b248-e1b21e8ed69b&quot;,&quot;itemData&quot;:{&quot;type&quot;:&quot;article-journal&quot;,&quot;id&quot;:&quot;68f8a73f-72f6-3b81-b248-e1b21e8ed69b&quot;,&quot;title&quot;:&quot;Autonomic dysfunction in dementia&quot;,&quot;author&quot;:[{&quot;family&quot;:&quot;Allan&quot;,&quot;given&quot;:&quot;L M&quot;,&quot;parse-names&quot;:false,&quot;dropping-particle&quot;:&quot;&quot;,&quot;non-dropping-particle&quot;:&quot;&quot;},{&quot;family&quot;:&quot;Ballard&quot;,&quot;given&quot;:&quot;C G&quot;,&quot;parse-names&quot;:false,&quot;dropping-particle&quot;:&quot;&quot;,&quot;non-dropping-particle&quot;:&quot;&quot;},{&quot;family&quot;:&quot;Allen&quot;,&quot;given&quot;:&quot;J&quot;,&quot;parse-names&quot;:false,&quot;dropping-particle&quot;:&quot;&quot;,&quot;non-dropping-particle&quot;:&quot;&quot;},{&quot;family&quot;:&quot;Murray&quot;,&quot;given&quot;:&quot;A&quot;,&quot;parse-names&quot;:false,&quot;dropping-particle&quot;:&quot;&quot;,&quot;non-dropping-particle&quot;:&quot;&quot;},{&quot;family&quot;:&quot;Davidson&quot;,&quot;given&quot;:&quot;A W&quot;,&quot;parse-names&quot;:false,&quot;dropping-particle&quot;:&quot;&quot;,&quot;non-dropping-particle&quot;:&quot;&quot;},{&quot;family&quot;:&quot;McKeith&quot;,&quot;given&quot;:&quot;I G&quot;,&quot;parse-names&quot;:false,&quot;dropping-particle&quot;:&quot;&quot;,&quot;non-dropping-particle&quot;:&quot;&quot;},{&quot;family&quot;:&quot;Kenny&quot;,&quot;given&quot;:&quot;R A&quot;,&quot;parse-names&quot;:false,&quot;dropping-particle&quot;:&quot;&quot;,&quot;non-dropping-particle&quot;:&quot;&quot;}],&quot;container-title&quot;:&quot;Journal of Neurology, Neurosurgery &amp; Psychiatry&quot;,&quot;DOI&quot;:&quot;10.1136/jnnp.2006.102343&quot;,&quot;ISSN&quot;:&quot;0022-3050&quot;,&quot;URL&quot;:&quot;http://jnnp.bmj.com/cgi/doi/10.1136/jnnp.2006.102343&quot;,&quot;issued&quot;:{&quot;date-parts&quot;:[[2006,12,18]]},&quot;page&quot;:&quot;671-677&quot;,&quot;issue&quot;:&quot;7&quot;,&quot;volume&quot;:&quot;78&quot;},&quot;isTemporary&quot;:false}]},{&quot;properties&quot;:{&quot;noteIndex&quot;:0},&quot;citationID&quot;:&quot;MENDELEY_CITATION_1ca3ffa8-5b7e-405b-acae-6e9a0fbf6894&quot;,&quot;isEdited&quot;:false,&quot;citationItems&quot;:[{&quot;id&quot;:&quot;d11356df-22b9-340f-a810-193ea75429ab&quot;,&quot;itemData&quot;:{&quot;type&quot;:&quot;article-journal&quot;,&quot;id&quot;:&quot;d11356df-22b9-340f-a810-193ea75429ab&quot;,&quot;title&quot;:&quot;Survival in synucleinopathies&quot;,&quot;author&quot;:[{&quot;family&quot;:&quot;Goldstein&quot;,&quot;given&quot;:&quot;David S.&quot;,&quot;parse-names&quot;:false,&quot;dropping-particle&quot;:&quot;&quot;,&quot;non-dropping-particle&quot;:&quot;&quot;},{&quot;family&quot;:&quot;Holmes&quot;,&quot;given&quot;:&quot;Courtney&quot;,&quot;parse-names&quot;:false,&quot;dropping-particle&quot;:&quot;&quot;,&quot;non-dropping-particle&quot;:&quot;&quot;},{&quot;family&quot;:&quot;Sharabi&quot;,&quot;given&quot;:&quot;Yehonatan&quot;,&quot;parse-names&quot;:false,&quot;dropping-particle&quot;:&quot;&quot;,&quot;non-dropping-particle&quot;:&quot;&quot;},{&quot;family&quot;:&quot;Wu&quot;,&quot;given&quot;:&quot;Tianxia&quot;,&quot;parse-names&quot;:false,&quot;dropping-particle&quot;:&quot;&quot;,&quot;non-dropping-particle&quot;:&quot;&quot;}],&quot;container-title&quot;:&quot;Neurology&quot;,&quot;DOI&quot;:&quot;10.1212/WNL.0000000000002086&quot;,&quot;ISSN&quot;:&quot;0028-3878&quot;,&quot;URL&quot;:&quot;http://www.neurology.org/lookup/doi/10.1212/WNL.0000000000002086&quot;,&quot;issued&quot;:{&quot;date-parts&quot;:[[2015,11,3]]},&quot;page&quot;:&quot;1554-1561&quot;,&quot;issue&quot;:&quot;18&quot;,&quot;volume&quot;:&quot;85&quot;},&quot;isTemporary&quot;:false}]},{&quot;properties&quot;:{&quot;noteIndex&quot;:0},&quot;citationID&quot;:&quot;MENDELEY_CITATION_bbc25e1b-4b09-4137-96a5-a63ee960eab7&quot;,&quot;isEdited&quot;:false,&quot;citationItems&quot;:[{&quot;id&quot;:&quot;6c63314e-e6b8-3db9-8f5b-e0ae302dc5fc&quot;,&quot;itemData&quot;:{&quot;type&quot;:&quot;article-journal&quot;,&quot;id&quot;:&quot;6c63314e-e6b8-3db9-8f5b-e0ae302dc5fc&quot;,&quot;title&quot;:&quot;Cerebral autoregulation and symptoms of orthostatic hypotension in familial dysautonomia&quot;,&quot;author&quot;:[{&quot;family&quot;:&quot;Fuente Mora&quot;,&quot;given&quot;:&quot;Cristina&quot;,&quot;parse-names&quot;:false,&quot;dropping-particle&quot;:&quot;&quot;,&quot;non-dropping-particle&quot;:&quot;&quot;},{&quot;family&quot;:&quot;Palma&quot;,&quot;given&quot;:&quot;Jose-Alberto&quot;,&quot;parse-names&quot;:false,&quot;dropping-particle&quot;:&quot;&quot;,&quot;non-dropping-particle&quot;:&quot;&quot;},{&quot;family&quot;:&quot;Kaufmann&quot;,&quot;given&quot;:&quot;Horacio&quot;,&quot;parse-names&quot;:false,&quot;dropping-particle&quot;:&quot;&quot;,&quot;non-dropping-particle&quot;:&quot;&quot;},{&quot;family&quot;:&quot;Norcliffe-Kaufmann&quot;,&quot;given&quot;:&quot;Lucy&quot;,&quot;parse-names&quot;:false,&quot;dropping-particle&quot;:&quot;&quot;,&quot;non-dropping-particle&quot;:&quot;&quot;}],&quot;container-title&quot;:&quot;Journal of Cerebral Blood Flow &amp; Metabolism&quot;,&quot;DOI&quot;:&quot;10.1177/0271678X16667524&quot;,&quot;ISSN&quot;:&quot;0271-678X&quot;,&quot;URL&quot;:&quot;http://journals.sagepub.com/doi/10.1177/0271678X16667524&quot;,&quot;issued&quot;:{&quot;date-parts&quot;:[[2017,7]]},&quot;page&quot;:&quot;2414-2422&quot;,&quot;issue&quot;:&quot;7&quot;,&quot;volume&quot;:&quot;37&quot;},&quot;isTemporary&quot;:false}]},{&quot;properties&quot;:{&quot;noteIndex&quot;:0},&quot;citationID&quot;:&quot;MENDELEY_CITATION_f9f30a21-c0de-4a31-a432-4a06b0bf0057&quot;,&quot;isEdited&quot;:false,&quot;citationItems&quot;:[{&quot;id&quot;:&quot;ce230baa-33b8-3e30-b35c-561ec2e509e6&quot;,&quot;itemData&quot;:{&quot;type&quot;:&quot;article-journal&quot;,&quot;id&quot;:&quot;ce230baa-33b8-3e30-b35c-561ec2e509e6&quot;,&quot;title&quot;:&quot;Modelling of carer health- related quality of life in NICE technology appraisals and highly specialised technologies.&quot;,&quot;author&quot;:[{&quot;family&quot;:&quot;Pennington&quot;,&quot;given&quot;:&quot;Becky&quot;,&quot;parse-names&quot;:false,&quot;dropping-particle&quot;:&quot;&quot;,&quot;non-dropping-particle&quot;:&quot;&quot;},{&quot;family&quot;:&quot;Wong&quot;,&quot;given&quot;:&quot;Ruth&quot;,&quot;parse-names&quot;:false,&quot;dropping-particle&quot;:&quot;&quot;,&quot;non-dropping-particle&quot;:&quot;&quot;}],&quot;issued&quot;:{&quot;date-parts&quot;:[[2019]]}},&quot;isTemporary&quot;:false}]}]"/>
    <we:property name="MENDELEY_CITATIONS_STYLE" value="&quot;https://www.zotero.org/styles/apa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EC42A4-10A3-4419-8EDB-4F625E4A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Snow</dc:creator>
  <cp:keywords/>
  <dc:description/>
  <cp:lastModifiedBy>Sebastian Snow</cp:lastModifiedBy>
  <cp:revision>1</cp:revision>
  <dcterms:created xsi:type="dcterms:W3CDTF">2024-10-10T09:36:00Z</dcterms:created>
  <dcterms:modified xsi:type="dcterms:W3CDTF">2024-10-10T09:37:00Z</dcterms:modified>
</cp:coreProperties>
</file>