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25D1E" w14:textId="396699D8" w:rsidR="00CB4A85" w:rsidRPr="002D57AC" w:rsidRDefault="00CB4A85" w:rsidP="00CB4A85">
      <w:pPr>
        <w:pStyle w:val="berschrift2"/>
        <w:spacing w:after="120"/>
        <w:rPr>
          <w:rFonts w:ascii="Arial" w:hAnsi="Arial" w:cs="Arial"/>
          <w:sz w:val="13"/>
          <w:szCs w:val="13"/>
          <w:lang w:val="en-US"/>
        </w:rPr>
      </w:pPr>
      <w:r w:rsidRPr="000D5DF3">
        <w:rPr>
          <w:rFonts w:ascii="Arial" w:hAnsi="Arial" w:cs="Arial"/>
          <w:b/>
          <w:color w:val="9B2743"/>
          <w:sz w:val="15"/>
          <w:szCs w:val="15"/>
          <w:highlight w:val="yellow"/>
          <w:lang w:val="en-US"/>
        </w:rPr>
        <w:t xml:space="preserve">Additional file </w:t>
      </w:r>
      <w:r w:rsidR="008A24CB" w:rsidRPr="000D5DF3">
        <w:rPr>
          <w:rFonts w:ascii="Arial" w:hAnsi="Arial" w:cs="Arial"/>
          <w:b/>
          <w:color w:val="9B2743"/>
          <w:sz w:val="15"/>
          <w:szCs w:val="15"/>
          <w:highlight w:val="yellow"/>
          <w:lang w:val="en-US"/>
        </w:rPr>
        <w:t>3</w:t>
      </w:r>
      <w:r>
        <w:rPr>
          <w:rFonts w:ascii="Arial" w:hAnsi="Arial" w:cs="Arial"/>
          <w:b/>
          <w:color w:val="9B2743"/>
          <w:sz w:val="15"/>
          <w:szCs w:val="15"/>
          <w:lang w:val="en-US"/>
        </w:rPr>
        <w:t>.</w:t>
      </w:r>
      <w:r w:rsidRPr="00AE5FDA">
        <w:rPr>
          <w:rFonts w:ascii="Arial" w:hAnsi="Arial" w:cs="Arial"/>
          <w:b/>
          <w:color w:val="9B2743"/>
          <w:sz w:val="15"/>
          <w:szCs w:val="15"/>
          <w:lang w:val="en-US"/>
        </w:rPr>
        <w:t xml:space="preserve"> </w:t>
      </w:r>
      <w:r w:rsidRPr="00AE5FDA">
        <w:rPr>
          <w:rFonts w:ascii="Arial" w:hAnsi="Arial" w:cs="Arial"/>
          <w:color w:val="000000" w:themeColor="text1"/>
          <w:sz w:val="15"/>
          <w:szCs w:val="15"/>
          <w:lang w:val="en-US"/>
        </w:rPr>
        <w:t>Comorbidities self-reported in our cohort</w:t>
      </w:r>
      <w:r w:rsidRPr="002D57AC">
        <w:rPr>
          <w:rFonts w:ascii="Arial" w:hAnsi="Arial" w:cs="Arial"/>
          <w:sz w:val="13"/>
          <w:szCs w:val="13"/>
          <w:lang w:val="en-US"/>
        </w:rPr>
        <w:tab/>
      </w:r>
    </w:p>
    <w:tbl>
      <w:tblPr>
        <w:tblStyle w:val="TableNormal"/>
        <w:tblW w:w="6651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851"/>
        <w:gridCol w:w="993"/>
        <w:gridCol w:w="991"/>
        <w:gridCol w:w="1122"/>
      </w:tblGrid>
      <w:tr w:rsidR="00CB4A85" w:rsidRPr="00855B2F" w14:paraId="7FB2CE78" w14:textId="77777777" w:rsidTr="00C31BBE">
        <w:trPr>
          <w:trHeight w:val="138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F7E8E9"/>
          </w:tcPr>
          <w:p w14:paraId="08FB208B" w14:textId="77777777" w:rsidR="00CB4A85" w:rsidRPr="000B5280" w:rsidRDefault="00CB4A85" w:rsidP="00C31BBE">
            <w:pPr>
              <w:spacing w:before="60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</w:tcPr>
          <w:p w14:paraId="251C2367" w14:textId="77777777" w:rsidR="00CB4A85" w:rsidRPr="00D61FB5" w:rsidRDefault="00CB4A85" w:rsidP="00C31BBE">
            <w:pPr>
              <w:pStyle w:val="TableParagraph"/>
              <w:spacing w:before="60" w:after="60"/>
              <w:ind w:right="-113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    Total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</w:tcPr>
          <w:p w14:paraId="4386F505" w14:textId="77777777" w:rsidR="00CB4A85" w:rsidRPr="00D61FB5" w:rsidRDefault="00CB4A85" w:rsidP="00C31BBE">
            <w:pPr>
              <w:pStyle w:val="TableParagraph"/>
              <w:spacing w:before="60" w:after="60"/>
              <w:ind w:hanging="280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  <w:lang w:val="de-DE"/>
              </w:rPr>
              <w:t xml:space="preserve">    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</w:tcPr>
          <w:p w14:paraId="2B72890D" w14:textId="77777777" w:rsidR="00CB4A85" w:rsidRPr="00D61FB5" w:rsidRDefault="00CB4A85" w:rsidP="00C31BBE">
            <w:pPr>
              <w:pStyle w:val="TableParagraph"/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Monogenetic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</w:tcPr>
          <w:p w14:paraId="64006F18" w14:textId="77777777" w:rsidR="00CB4A85" w:rsidRPr="00D61FB5" w:rsidRDefault="00CB4A85" w:rsidP="00C31BBE">
            <w:pPr>
              <w:pStyle w:val="TableParagraph"/>
              <w:spacing w:before="60" w:after="60"/>
              <w:ind w:left="-134" w:firstLine="134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   </w:t>
            </w:r>
            <w:proofErr w:type="spellStart"/>
            <w:r w:rsidRPr="00D61FB5">
              <w:rPr>
                <w:rFonts w:ascii="Arial" w:hAnsi="Arial" w:cs="Arial"/>
                <w:b/>
                <w:bCs/>
                <w:sz w:val="15"/>
                <w:szCs w:val="15"/>
              </w:rPr>
              <w:t>hEDS</w:t>
            </w:r>
            <w:proofErr w:type="spellEnd"/>
            <w:r w:rsidRPr="00D61FB5">
              <w:rPr>
                <w:rFonts w:ascii="Arial" w:hAnsi="Arial" w:cs="Arial"/>
                <w:b/>
                <w:bCs/>
                <w:sz w:val="15"/>
                <w:szCs w:val="15"/>
              </w:rPr>
              <w:t>/ HSD</w:t>
            </w:r>
          </w:p>
        </w:tc>
      </w:tr>
      <w:tr w:rsidR="00CB4A85" w:rsidRPr="00855B2F" w14:paraId="395DACF6" w14:textId="77777777" w:rsidTr="00C31BBE">
        <w:trPr>
          <w:trHeight w:val="75"/>
        </w:trPr>
        <w:tc>
          <w:tcPr>
            <w:tcW w:w="2694" w:type="dxa"/>
            <w:vMerge w:val="restart"/>
            <w:tcBorders>
              <w:top w:val="nil"/>
              <w:right w:val="nil"/>
            </w:tcBorders>
            <w:shd w:val="clear" w:color="auto" w:fill="F7E8E9"/>
          </w:tcPr>
          <w:p w14:paraId="09A7E13C" w14:textId="77777777" w:rsidR="00CB4A85" w:rsidRPr="000B5280" w:rsidRDefault="00CB4A85" w:rsidP="00C31BBE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</w:tcPr>
          <w:p w14:paraId="08787638" w14:textId="77777777" w:rsidR="00CB4A85" w:rsidRPr="00D61FB5" w:rsidRDefault="00CB4A85" w:rsidP="00C31BBE">
            <w:pPr>
              <w:pStyle w:val="TableParagraph"/>
              <w:spacing w:before="53" w:after="60"/>
              <w:ind w:right="-113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n (%)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  <w:vAlign w:val="center"/>
          </w:tcPr>
          <w:p w14:paraId="105BF765" w14:textId="77777777" w:rsidR="00CB4A85" w:rsidRPr="00D61FB5" w:rsidRDefault="00CB4A85" w:rsidP="00C31BBE">
            <w:pPr>
              <w:pStyle w:val="TableParagraph"/>
              <w:spacing w:before="53" w:after="60"/>
              <w:ind w:hanging="280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  <w:lang w:val="de-DE"/>
              </w:rPr>
              <w:t xml:space="preserve">      </w:t>
            </w:r>
            <w:r w:rsidRPr="00D61FB5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  <w:lang w:val="de-DE"/>
              </w:rPr>
              <w:t>95% CI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  <w:vAlign w:val="center"/>
          </w:tcPr>
          <w:p w14:paraId="332EA83F" w14:textId="77777777" w:rsidR="00CB4A85" w:rsidRPr="00D61FB5" w:rsidRDefault="00CB4A85" w:rsidP="00C31BBE">
            <w:pPr>
              <w:pStyle w:val="TableParagraph"/>
              <w:spacing w:before="53" w:after="60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   </w:t>
            </w:r>
            <w:r w:rsidRPr="00D61FB5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n (%)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</w:tcPr>
          <w:p w14:paraId="1FF94876" w14:textId="77777777" w:rsidR="00CB4A85" w:rsidRPr="00D61FB5" w:rsidRDefault="00CB4A85" w:rsidP="00C31BBE">
            <w:pPr>
              <w:pStyle w:val="TableParagraph"/>
              <w:spacing w:before="53" w:after="60"/>
              <w:ind w:left="-134" w:firstLine="134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   </w:t>
            </w:r>
            <w:r w:rsidRPr="00D61FB5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n (%)</w:t>
            </w:r>
          </w:p>
        </w:tc>
      </w:tr>
      <w:tr w:rsidR="00CB4A85" w:rsidRPr="00855B2F" w14:paraId="6587D232" w14:textId="77777777" w:rsidTr="00C31BBE">
        <w:trPr>
          <w:trHeight w:val="120"/>
        </w:trPr>
        <w:tc>
          <w:tcPr>
            <w:tcW w:w="2694" w:type="dxa"/>
            <w:vMerge/>
            <w:tcBorders>
              <w:bottom w:val="nil"/>
              <w:right w:val="nil"/>
            </w:tcBorders>
            <w:shd w:val="clear" w:color="auto" w:fill="F7E8E9"/>
            <w:vAlign w:val="center"/>
          </w:tcPr>
          <w:p w14:paraId="59C127E4" w14:textId="77777777" w:rsidR="00CB4A85" w:rsidRPr="002656F7" w:rsidRDefault="00CB4A85" w:rsidP="00C31BBE">
            <w:pPr>
              <w:rPr>
                <w:rFonts w:ascii="Arial" w:hAnsi="Arial" w:cs="Arial"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  <w:vAlign w:val="center"/>
          </w:tcPr>
          <w:p w14:paraId="62243D74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98 (100)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  <w:vAlign w:val="center"/>
          </w:tcPr>
          <w:p w14:paraId="23566D00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  <w:vAlign w:val="center"/>
          </w:tcPr>
          <w:p w14:paraId="45A05504" w14:textId="77777777" w:rsidR="00CB4A85" w:rsidRPr="00D61FB5" w:rsidRDefault="00CB4A85" w:rsidP="00C31BBE">
            <w:pPr>
              <w:pStyle w:val="TableParagraph"/>
              <w:spacing w:before="0"/>
              <w:ind w:firstLine="17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19 (100)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7E8E9"/>
            <w:vAlign w:val="center"/>
          </w:tcPr>
          <w:p w14:paraId="32EA6740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79 (100)</w:t>
            </w:r>
          </w:p>
        </w:tc>
      </w:tr>
      <w:tr w:rsidR="00CB4A85" w:rsidRPr="00855B2F" w14:paraId="2E2A221B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697C11A" w14:textId="77777777" w:rsidR="00CB4A85" w:rsidRPr="00D61FB5" w:rsidRDefault="00CB4A85" w:rsidP="00C31BBE">
            <w:pPr>
              <w:rPr>
                <w:rFonts w:ascii="Arial" w:hAnsi="Arial" w:cs="Arial"/>
                <w:color w:val="000000" w:themeColor="text1"/>
                <w:sz w:val="15"/>
                <w:szCs w:val="15"/>
                <w:vertAlign w:val="superscript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Patients with comorbidities 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7BC5E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77 (78.6)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22549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69.1, 86.2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31C4" w14:textId="77777777" w:rsidR="00CB4A85" w:rsidRPr="00D61FB5" w:rsidRDefault="00CB4A85" w:rsidP="00C31BBE">
            <w:pPr>
              <w:pStyle w:val="TableParagraph"/>
              <w:spacing w:before="0"/>
              <w:ind w:firstLine="17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9 (47.4)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1AA6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68 (86.1)</w:t>
            </w:r>
          </w:p>
        </w:tc>
      </w:tr>
      <w:tr w:rsidR="00CB4A85" w:rsidRPr="00855B2F" w14:paraId="702BD329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16B2A72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1-2 comorbidities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81994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18 (18.4)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A0528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11.3, 27.5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48075" w14:textId="77777777" w:rsidR="00CB4A85" w:rsidRPr="00D61FB5" w:rsidRDefault="00CB4A85" w:rsidP="00C31BBE">
            <w:pPr>
              <w:pStyle w:val="TableParagraph"/>
              <w:spacing w:before="0"/>
              <w:ind w:firstLine="17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4 (21.1)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0F9CC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14 (17.7)</w:t>
            </w:r>
          </w:p>
        </w:tc>
      </w:tr>
      <w:tr w:rsidR="00CB4A85" w:rsidRPr="00855B2F" w14:paraId="5236538E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C50B3BE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3 comorbidities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C76CA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15 (15.3)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5D30A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8.8, 24.0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DEE30" w14:textId="77777777" w:rsidR="00CB4A85" w:rsidRPr="00D61FB5" w:rsidRDefault="00CB4A85" w:rsidP="00C31BBE">
            <w:pPr>
              <w:pStyle w:val="TableParagraph"/>
              <w:spacing w:before="0"/>
              <w:ind w:firstLine="17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 (5.3)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7932E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14 (17.7)</w:t>
            </w:r>
          </w:p>
        </w:tc>
      </w:tr>
      <w:tr w:rsidR="00CB4A85" w:rsidRPr="00855B2F" w14:paraId="0C0B64C3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9305491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At least 4 comorbidities 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8FA52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44 (44.9)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7E5BF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34.8, 55.3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58E94" w14:textId="77777777" w:rsidR="00CB4A85" w:rsidRPr="00D61FB5" w:rsidRDefault="00CB4A85" w:rsidP="00C31BBE">
            <w:pPr>
              <w:pStyle w:val="TableParagraph"/>
              <w:spacing w:before="0"/>
              <w:ind w:firstLine="17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4 (21.1)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B9477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>40 (50.6)</w:t>
            </w:r>
          </w:p>
        </w:tc>
      </w:tr>
      <w:tr w:rsidR="00CB4A85" w:rsidRPr="00855B2F" w14:paraId="724E8780" w14:textId="77777777" w:rsidTr="00C31BBE">
        <w:trPr>
          <w:trHeight w:val="223"/>
        </w:trPr>
        <w:tc>
          <w:tcPr>
            <w:tcW w:w="269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2543EA" w14:textId="77777777" w:rsidR="00CB4A85" w:rsidRPr="00D61FB5" w:rsidRDefault="00CB4A85" w:rsidP="00C31BBE">
            <w:pPr>
              <w:rPr>
                <w:rFonts w:ascii="Arial" w:hAnsi="Arial" w:cs="Arial"/>
                <w:color w:val="000000" w:themeColor="text1"/>
                <w:sz w:val="15"/>
                <w:szCs w:val="15"/>
                <w:vertAlign w:val="superscript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Most common comorbidities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B2EE4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32B439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8CEEA" w14:textId="77777777" w:rsidR="00CB4A85" w:rsidRPr="00D61FB5" w:rsidRDefault="00CB4A85" w:rsidP="00C31BBE">
            <w:pPr>
              <w:pStyle w:val="TableParagraph"/>
              <w:spacing w:before="0"/>
              <w:ind w:firstLine="17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66C98A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CB4A85" w:rsidRPr="00855B2F" w14:paraId="3F1C28A8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9B12792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  <w:t>Asthma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7DF70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21 (21.4)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8588" w14:textId="77777777" w:rsidR="00CB4A85" w:rsidRPr="00D61FB5" w:rsidRDefault="00CB4A85" w:rsidP="00C31BBE">
            <w:pPr>
              <w:pStyle w:val="TableParagraph"/>
              <w:spacing w:before="0"/>
              <w:ind w:hanging="5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[13.8, 30.9]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694F1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2 (10.5)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C8F8E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19 (24.1)</w:t>
            </w:r>
          </w:p>
        </w:tc>
      </w:tr>
      <w:tr w:rsidR="00CB4A85" w:rsidRPr="00855B2F" w14:paraId="6EB02089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650885A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  <w:t>Depression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BBDEF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21 (21.4)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26079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[13.8, 30.9]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BFC50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2 (10.5)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B7ABA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19 (24.1)</w:t>
            </w:r>
          </w:p>
        </w:tc>
      </w:tr>
      <w:tr w:rsidR="00CB4A85" w:rsidRPr="00855B2F" w14:paraId="35FE7143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5DD2858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  <w:t>Irritable bowel syndrome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1AC7C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14 (14.3)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2D5E7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[8.0, 22.8]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4FC5A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1BEB8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14 (17.7)</w:t>
            </w:r>
          </w:p>
        </w:tc>
      </w:tr>
      <w:tr w:rsidR="00CB4A85" w:rsidRPr="00855B2F" w14:paraId="153B2867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D4BD7B3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  <w:t>POTS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EEF5A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13 (13.3)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13D2B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[7.3, 21.6]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5C8F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 (5.3)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FADCB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12 (15.2)</w:t>
            </w:r>
          </w:p>
        </w:tc>
      </w:tr>
      <w:tr w:rsidR="00CB4A85" w:rsidRPr="00855B2F" w14:paraId="2EFF3921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989C13A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  <w:t xml:space="preserve">Small Fiber </w:t>
            </w:r>
            <w:proofErr w:type="spellStart"/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  <w:lang w:val="de-DE"/>
              </w:rPr>
              <w:t>Neuropathy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67E53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10 (10.2)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90F17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[5.0, 18.0]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4D67F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5AA9D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10 (12.7)</w:t>
            </w:r>
          </w:p>
        </w:tc>
      </w:tr>
      <w:tr w:rsidR="00CB4A85" w:rsidRPr="00855B2F" w14:paraId="66CCC7E2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03F76A4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  <w:t>MCAS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72846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10 (10.2)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0F633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[5.0, 18.0]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1C43E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23D76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10 (1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2.7</w:t>
            </w: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)</w:t>
            </w:r>
          </w:p>
        </w:tc>
      </w:tr>
      <w:tr w:rsidR="00CB4A85" w:rsidRPr="00855B2F" w14:paraId="653AA0A4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91D1825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  <w:t>Migraine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4249F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9 (9.2)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DD828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[4.3, 16.7]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A3BB1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 (5.3)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0C1E0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8 (10.1)</w:t>
            </w:r>
          </w:p>
        </w:tc>
      </w:tr>
      <w:tr w:rsidR="00CB4A85" w:rsidRPr="00855B2F" w14:paraId="7236B7F8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5318D7F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  <w:t>Arthritis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DF36A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8 (8.2)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FFEC7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[3.6, 15.5]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DE6E5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1 (5.3)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FA76C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7 (8.9)</w:t>
            </w:r>
          </w:p>
        </w:tc>
      </w:tr>
      <w:tr w:rsidR="00CB4A85" w:rsidRPr="00855B2F" w14:paraId="77901621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83C87DA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  <w:t>Chronic pain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4791C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8 (8.2)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6E284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[3.6, 15.5]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CB667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2 (10.5)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E35BB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6 (7.6)</w:t>
            </w:r>
          </w:p>
        </w:tc>
      </w:tr>
      <w:tr w:rsidR="00CB4A85" w:rsidRPr="00855B2F" w14:paraId="002ED5DB" w14:textId="77777777" w:rsidTr="00C31BBE">
        <w:trPr>
          <w:trHeight w:val="223"/>
        </w:trPr>
        <w:tc>
          <w:tcPr>
            <w:tcW w:w="2694" w:type="dxa"/>
            <w:tcBorders>
              <w:top w:val="nil"/>
              <w:bottom w:val="single" w:sz="12" w:space="0" w:color="9B2743"/>
              <w:right w:val="nil"/>
            </w:tcBorders>
            <w:shd w:val="clear" w:color="auto" w:fill="auto"/>
            <w:vAlign w:val="center"/>
          </w:tcPr>
          <w:p w14:paraId="6DADEFF7" w14:textId="77777777" w:rsidR="00CB4A85" w:rsidRPr="00D61FB5" w:rsidRDefault="00CB4A85" w:rsidP="00C31BBE">
            <w:pPr>
              <w:ind w:firstLine="142"/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</w:pPr>
            <w:r w:rsidRPr="00D61FB5">
              <w:rPr>
                <w:rFonts w:ascii="Arial" w:hAnsi="Arial" w:cs="Arial"/>
                <w:bCs/>
                <w:color w:val="000000" w:themeColor="text1"/>
                <w:sz w:val="15"/>
                <w:szCs w:val="15"/>
              </w:rPr>
              <w:t>PTSD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9B2743"/>
              <w:right w:val="nil"/>
            </w:tcBorders>
            <w:shd w:val="clear" w:color="auto" w:fill="auto"/>
            <w:vAlign w:val="center"/>
          </w:tcPr>
          <w:p w14:paraId="44DBB9DC" w14:textId="77777777" w:rsidR="00CB4A85" w:rsidRPr="00D61FB5" w:rsidRDefault="00CB4A85" w:rsidP="00C31BBE">
            <w:pPr>
              <w:pStyle w:val="TableParagraph"/>
              <w:spacing w:before="0"/>
              <w:ind w:firstLine="141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8 (8.2)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9B2743"/>
              <w:right w:val="nil"/>
            </w:tcBorders>
            <w:vAlign w:val="center"/>
          </w:tcPr>
          <w:p w14:paraId="3C7612C0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[3.6, 15.5]</w:t>
            </w:r>
          </w:p>
        </w:tc>
        <w:tc>
          <w:tcPr>
            <w:tcW w:w="991" w:type="dxa"/>
            <w:tcBorders>
              <w:top w:val="nil"/>
              <w:left w:val="nil"/>
              <w:bottom w:val="single" w:sz="12" w:space="0" w:color="9B2743"/>
              <w:right w:val="nil"/>
            </w:tcBorders>
            <w:vAlign w:val="center"/>
          </w:tcPr>
          <w:p w14:paraId="18BA23D3" w14:textId="77777777" w:rsidR="00CB4A85" w:rsidRPr="00D61FB5" w:rsidRDefault="00CB4A85" w:rsidP="00C31BBE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9B2743"/>
              <w:right w:val="nil"/>
            </w:tcBorders>
            <w:vAlign w:val="center"/>
          </w:tcPr>
          <w:p w14:paraId="37FD017C" w14:textId="77777777" w:rsidR="00CB4A85" w:rsidRPr="00D61FB5" w:rsidRDefault="00CB4A85" w:rsidP="00C31BBE">
            <w:pPr>
              <w:pStyle w:val="TableParagraph"/>
              <w:spacing w:before="0"/>
              <w:ind w:firstLine="134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</w:pPr>
            <w:r w:rsidRPr="00D61FB5">
              <w:rPr>
                <w:rFonts w:ascii="Arial" w:hAnsi="Arial" w:cs="Arial"/>
                <w:color w:val="000000" w:themeColor="text1"/>
                <w:sz w:val="15"/>
                <w:szCs w:val="15"/>
                <w:lang w:val="de-DE"/>
              </w:rPr>
              <w:t>8 (10.1)</w:t>
            </w:r>
          </w:p>
        </w:tc>
      </w:tr>
    </w:tbl>
    <w:p w14:paraId="1FCEE3F0" w14:textId="77777777" w:rsidR="00CB4A85" w:rsidRPr="00D61FB5" w:rsidRDefault="00CB4A85" w:rsidP="00CB4A85">
      <w:pPr>
        <w:spacing w:line="276" w:lineRule="auto"/>
        <w:ind w:right="2409"/>
        <w:rPr>
          <w:rFonts w:ascii="Arial" w:hAnsi="Arial" w:cs="Arial"/>
          <w:color w:val="000000" w:themeColor="text1"/>
          <w:sz w:val="13"/>
          <w:szCs w:val="13"/>
          <w:lang w:val="en-US"/>
        </w:rPr>
      </w:pPr>
      <w:r w:rsidRPr="00D61FB5"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Note. </w:t>
      </w:r>
      <w:proofErr w:type="spellStart"/>
      <w:r w:rsidRPr="00D61FB5">
        <w:rPr>
          <w:rFonts w:ascii="Arial" w:hAnsi="Arial" w:cs="Arial"/>
          <w:color w:val="000000" w:themeColor="text1"/>
          <w:sz w:val="13"/>
          <w:szCs w:val="13"/>
          <w:lang w:val="en-US"/>
        </w:rPr>
        <w:t>hEDS</w:t>
      </w:r>
      <w:proofErr w:type="spellEnd"/>
      <w:r w:rsidRPr="00D61FB5"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, hypermobile Ehlers-Danlos syndrome; HSD, hypermobility spectrum disorder; CI, confidence interval, </w:t>
      </w:r>
      <w:r w:rsidRPr="00D61FB5">
        <w:rPr>
          <w:rFonts w:ascii="Arial" w:hAnsi="Arial" w:cs="Arial"/>
          <w:sz w:val="13"/>
          <w:szCs w:val="13"/>
          <w:lang w:val="en-US"/>
        </w:rPr>
        <w:t>calculated using the Clopper-Pearson method</w:t>
      </w:r>
      <w:r w:rsidRPr="00D61FB5">
        <w:rPr>
          <w:rFonts w:ascii="Arial" w:hAnsi="Arial" w:cs="Arial"/>
          <w:color w:val="000000" w:themeColor="text1"/>
          <w:sz w:val="13"/>
          <w:szCs w:val="13"/>
          <w:lang w:val="en-US"/>
        </w:rPr>
        <w:t>; POTS, postural orthostatic tachycardia syndrome; MCAS, mast cell activation syndrome; PTSD, post-traumatic stress disorder.</w:t>
      </w:r>
    </w:p>
    <w:p w14:paraId="5F0B3C90" w14:textId="77777777" w:rsidR="00CB4A85" w:rsidRPr="00D61FB5" w:rsidRDefault="00CB4A85" w:rsidP="00CB4A85">
      <w:pPr>
        <w:spacing w:line="276" w:lineRule="auto"/>
        <w:ind w:right="2409"/>
        <w:rPr>
          <w:rFonts w:ascii="Arial" w:hAnsi="Arial" w:cs="Arial"/>
          <w:color w:val="000000" w:themeColor="text1"/>
          <w:sz w:val="13"/>
          <w:szCs w:val="13"/>
          <w:lang w:val="en-US"/>
        </w:rPr>
      </w:pPr>
      <w:r w:rsidRPr="00D61FB5">
        <w:rPr>
          <w:rFonts w:ascii="Arial" w:hAnsi="Arial" w:cs="Arial"/>
          <w:color w:val="000000" w:themeColor="text1"/>
          <w:sz w:val="13"/>
          <w:szCs w:val="13"/>
          <w:lang w:val="en-US"/>
        </w:rPr>
        <w:t>Number of patients with self-reported diagnoses; multiple references possible as free text, which was coded; codes were not mutually exclusive. Numbers for most common comorbidities do not sum to the total because of missing data.</w:t>
      </w:r>
    </w:p>
    <w:p w14:paraId="4D1F4863" w14:textId="0C449AF6" w:rsidR="00CB4A85" w:rsidRDefault="00CB4A85" w:rsidP="00CB4A85">
      <w:pPr>
        <w:spacing w:line="276" w:lineRule="auto"/>
        <w:ind w:right="2409"/>
        <w:rPr>
          <w:rFonts w:ascii="Arial" w:hAnsi="Arial" w:cs="Arial"/>
          <w:bCs/>
          <w:color w:val="000000" w:themeColor="text1"/>
          <w:sz w:val="13"/>
          <w:szCs w:val="13"/>
          <w:lang w:val="en-US"/>
        </w:rPr>
      </w:pPr>
      <w:r w:rsidRPr="007F33AD">
        <w:rPr>
          <w:rFonts w:ascii="Arial" w:hAnsi="Arial" w:cs="Arial"/>
          <w:bCs/>
          <w:color w:val="000000" w:themeColor="text1"/>
          <w:sz w:val="13"/>
          <w:szCs w:val="13"/>
          <w:lang w:val="en-US"/>
        </w:rPr>
        <w:t xml:space="preserve">*p-values </w:t>
      </w:r>
      <w:r w:rsidR="006F3A85" w:rsidRPr="007F33AD">
        <w:rPr>
          <w:rFonts w:ascii="Arial" w:hAnsi="Arial" w:cs="Arial"/>
          <w:bCs/>
          <w:color w:val="000000" w:themeColor="text1"/>
          <w:sz w:val="13"/>
          <w:szCs w:val="13"/>
          <w:lang w:val="en-US"/>
        </w:rPr>
        <w:t>by</w:t>
      </w:r>
      <w:r w:rsidR="00A75AAD" w:rsidRPr="007F33AD">
        <w:rPr>
          <w:rFonts w:ascii="Arial" w:hAnsi="Arial" w:cs="Arial"/>
          <w:bCs/>
          <w:color w:val="000000" w:themeColor="text1"/>
          <w:sz w:val="13"/>
          <w:szCs w:val="13"/>
          <w:lang w:val="en-US"/>
        </w:rPr>
        <w:t xml:space="preserve"> </w:t>
      </w:r>
      <w:r w:rsidRPr="007F33AD">
        <w:rPr>
          <w:rFonts w:ascii="Arial" w:hAnsi="Arial" w:cs="Arial"/>
          <w:bCs/>
          <w:color w:val="000000" w:themeColor="text1"/>
          <w:sz w:val="13"/>
          <w:szCs w:val="13"/>
          <w:lang w:val="en-US"/>
        </w:rPr>
        <w:t xml:space="preserve">two-sided Fisher’s exact test: patients with comorbidities (p </w:t>
      </w:r>
      <w:r w:rsidRPr="007F33AD">
        <w:rPr>
          <w:rFonts w:ascii="Arial" w:hAnsi="Arial" w:cs="Arial"/>
          <w:b/>
          <w:color w:val="000000" w:themeColor="text1"/>
          <w:sz w:val="13"/>
          <w:szCs w:val="13"/>
          <w:lang w:val="en-US"/>
        </w:rPr>
        <w:t>&lt; .001</w:t>
      </w:r>
      <w:r w:rsidRPr="007F33AD">
        <w:rPr>
          <w:rFonts w:ascii="Arial" w:hAnsi="Arial" w:cs="Arial"/>
          <w:bCs/>
          <w:color w:val="000000" w:themeColor="text1"/>
          <w:sz w:val="13"/>
          <w:szCs w:val="13"/>
          <w:lang w:val="en-US"/>
        </w:rPr>
        <w:t xml:space="preserve">), ≥4 comorbidities (p = </w:t>
      </w:r>
      <w:r w:rsidRPr="007F33AD">
        <w:rPr>
          <w:rFonts w:ascii="Arial" w:hAnsi="Arial" w:cs="Arial"/>
          <w:b/>
          <w:color w:val="000000" w:themeColor="text1"/>
          <w:sz w:val="13"/>
          <w:szCs w:val="13"/>
          <w:lang w:val="en-US"/>
        </w:rPr>
        <w:t>.023</w:t>
      </w:r>
      <w:r w:rsidRPr="007F33AD">
        <w:rPr>
          <w:rFonts w:ascii="Arial" w:hAnsi="Arial" w:cs="Arial"/>
          <w:bCs/>
          <w:color w:val="000000" w:themeColor="text1"/>
          <w:sz w:val="13"/>
          <w:szCs w:val="13"/>
          <w:lang w:val="en-US"/>
        </w:rPr>
        <w:t xml:space="preserve">). </w:t>
      </w:r>
    </w:p>
    <w:p w14:paraId="7B58936D" w14:textId="77777777" w:rsidR="000F063A" w:rsidRPr="00492702" w:rsidRDefault="000F063A">
      <w:pPr>
        <w:rPr>
          <w:lang w:val="en-US"/>
        </w:rPr>
      </w:pPr>
      <w:bookmarkStart w:id="0" w:name="_GoBack"/>
      <w:bookmarkEnd w:id="0"/>
    </w:p>
    <w:sectPr w:rsidR="000F063A" w:rsidRPr="004927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85"/>
    <w:rsid w:val="00044296"/>
    <w:rsid w:val="00074EEF"/>
    <w:rsid w:val="000D5DF3"/>
    <w:rsid w:val="000F063A"/>
    <w:rsid w:val="002363E6"/>
    <w:rsid w:val="00260E6D"/>
    <w:rsid w:val="002B44AE"/>
    <w:rsid w:val="002D4D56"/>
    <w:rsid w:val="0048014A"/>
    <w:rsid w:val="004859B9"/>
    <w:rsid w:val="00492702"/>
    <w:rsid w:val="004D2EFC"/>
    <w:rsid w:val="005341E2"/>
    <w:rsid w:val="006460B6"/>
    <w:rsid w:val="006F3A85"/>
    <w:rsid w:val="007020B0"/>
    <w:rsid w:val="0071114D"/>
    <w:rsid w:val="00784B77"/>
    <w:rsid w:val="007E0815"/>
    <w:rsid w:val="007E4815"/>
    <w:rsid w:val="007F33AD"/>
    <w:rsid w:val="00885912"/>
    <w:rsid w:val="008A24CB"/>
    <w:rsid w:val="008C664B"/>
    <w:rsid w:val="008E700A"/>
    <w:rsid w:val="009F6701"/>
    <w:rsid w:val="00A166E2"/>
    <w:rsid w:val="00A75AAD"/>
    <w:rsid w:val="00B137E1"/>
    <w:rsid w:val="00BA154E"/>
    <w:rsid w:val="00BC1D5B"/>
    <w:rsid w:val="00CB4A85"/>
    <w:rsid w:val="00CB5B44"/>
    <w:rsid w:val="00CE672E"/>
    <w:rsid w:val="00D92F8D"/>
    <w:rsid w:val="00E2577D"/>
    <w:rsid w:val="00E45D82"/>
    <w:rsid w:val="00EE6123"/>
    <w:rsid w:val="00EF060B"/>
    <w:rsid w:val="00F478A1"/>
    <w:rsid w:val="00F76FAD"/>
    <w:rsid w:val="00FA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D8C5"/>
  <w15:chartTrackingRefBased/>
  <w15:docId w15:val="{9FA72F54-E03D-6D47-B763-A294D528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99"/>
    <w:qFormat/>
    <w:rsid w:val="00CB4A85"/>
    <w:pPr>
      <w:autoSpaceDE w:val="0"/>
      <w:autoSpaceDN w:val="0"/>
      <w:adjustRightInd w:val="0"/>
    </w:pPr>
    <w:rPr>
      <w:rFonts w:ascii="Courier New" w:hAnsi="Courier New" w:cs="Courier New"/>
      <w:color w:val="000000"/>
      <w:kern w:val="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B4A85"/>
    <w:pPr>
      <w:keepNext/>
      <w:keepLines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B4A85"/>
    <w:pPr>
      <w:keepNext/>
      <w:keepLines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B4A85"/>
    <w:pPr>
      <w:keepNext/>
      <w:keepLines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B4A85"/>
    <w:pPr>
      <w:keepNext/>
      <w:keepLines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B4A85"/>
    <w:pPr>
      <w:keepNext/>
      <w:keepLines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B4A85"/>
    <w:pPr>
      <w:keepNext/>
      <w:keepLines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B4A85"/>
    <w:pPr>
      <w:keepNext/>
      <w:keepLines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B4A85"/>
    <w:pPr>
      <w:keepNext/>
      <w:keepLines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B4A85"/>
    <w:pPr>
      <w:keepNext/>
      <w:keepLines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B4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B4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B4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B4A8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B4A8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B4A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4A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B4A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4A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B4A85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B4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B4A85"/>
    <w:pPr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B4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B4A85"/>
    <w:pPr>
      <w:autoSpaceDE/>
      <w:autoSpaceDN/>
      <w:adjustRightInd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ZitatZchn">
    <w:name w:val="Zitat Zchn"/>
    <w:basedOn w:val="Absatz-Standardschriftart"/>
    <w:link w:val="Zitat"/>
    <w:uiPriority w:val="29"/>
    <w:rsid w:val="00CB4A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B4A85"/>
    <w:pPr>
      <w:autoSpaceDE/>
      <w:autoSpaceDN/>
      <w:adjustRightInd/>
      <w:ind w:left="720"/>
      <w:contextualSpacing/>
    </w:pPr>
    <w:rPr>
      <w:rFonts w:asciiTheme="minorHAnsi" w:hAnsiTheme="minorHAnsi" w:cstheme="minorBidi"/>
      <w:color w:val="auto"/>
      <w:kern w:val="2"/>
    </w:rPr>
  </w:style>
  <w:style w:type="character" w:styleId="IntensiveHervorhebung">
    <w:name w:val="Intense Emphasis"/>
    <w:basedOn w:val="Absatz-Standardschriftart"/>
    <w:uiPriority w:val="21"/>
    <w:qFormat/>
    <w:rsid w:val="00CB4A8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B4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B4A8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B4A8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B4A85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CB4A85"/>
    <w:pPr>
      <w:widowControl w:val="0"/>
      <w:adjustRightInd/>
      <w:spacing w:before="17"/>
    </w:pPr>
    <w:rPr>
      <w:rFonts w:ascii="Arial MT" w:eastAsia="Arial MT" w:hAnsi="Arial MT" w:cs="Arial MT"/>
      <w:color w:val="auto"/>
      <w:sz w:val="22"/>
      <w:szCs w:val="22"/>
      <w:lang w:val="en-US"/>
      <w14:ligatures w14:val="none"/>
    </w:rPr>
  </w:style>
  <w:style w:type="paragraph" w:styleId="berarbeitung">
    <w:name w:val="Revision"/>
    <w:hidden/>
    <w:uiPriority w:val="99"/>
    <w:semiHidden/>
    <w:rsid w:val="0071114D"/>
    <w:rPr>
      <w:rFonts w:ascii="Courier New" w:hAnsi="Courier New" w:cs="Courier New"/>
      <w:color w:val="000000"/>
      <w:kern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4EEF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4EEF"/>
    <w:rPr>
      <w:rFonts w:ascii="Times New Roman" w:hAnsi="Times New Roman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Hock</dc:creator>
  <cp:keywords/>
  <dc:description/>
  <cp:lastModifiedBy>Jonas Rauterberg</cp:lastModifiedBy>
  <cp:revision>5</cp:revision>
  <dcterms:created xsi:type="dcterms:W3CDTF">2025-07-17T06:27:00Z</dcterms:created>
  <dcterms:modified xsi:type="dcterms:W3CDTF">2025-07-17T07:47:00Z</dcterms:modified>
</cp:coreProperties>
</file>