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CCB728" w14:textId="77777777" w:rsidR="009E573B" w:rsidRDefault="009E573B" w:rsidP="009E573B">
      <w:pPr>
        <w:spacing w:line="480" w:lineRule="auto"/>
        <w:rPr>
          <w:b/>
          <w:bCs/>
        </w:rPr>
      </w:pPr>
      <w:r>
        <w:rPr>
          <w:b/>
          <w:bCs/>
        </w:rPr>
        <w:t>Supplementary Data</w:t>
      </w:r>
    </w:p>
    <w:p w14:paraId="389B3C71" w14:textId="77777777" w:rsidR="009E573B" w:rsidRDefault="009E573B" w:rsidP="009E573B">
      <w:pPr>
        <w:spacing w:line="480" w:lineRule="auto"/>
        <w:rPr>
          <w:b/>
          <w:bCs/>
        </w:rPr>
      </w:pPr>
      <w:proofErr w:type="spellStart"/>
      <w:r>
        <w:rPr>
          <w:b/>
          <w:bCs/>
        </w:rPr>
        <w:t>eTable</w:t>
      </w:r>
      <w:proofErr w:type="spellEnd"/>
      <w:r>
        <w:rPr>
          <w:b/>
          <w:bCs/>
        </w:rPr>
        <w:t xml:space="preserve"> 1. Databases used in the study.</w:t>
      </w:r>
    </w:p>
    <w:p w14:paraId="366A9CC2" w14:textId="77777777" w:rsidR="009E573B" w:rsidRDefault="009E573B" w:rsidP="009E573B">
      <w:pPr>
        <w:spacing w:line="480" w:lineRule="auto"/>
        <w:rPr>
          <w:b/>
          <w:bCs/>
        </w:rPr>
      </w:pPr>
    </w:p>
    <w:tbl>
      <w:tblPr>
        <w:tblW w:w="955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38"/>
        <w:gridCol w:w="1440"/>
        <w:gridCol w:w="4680"/>
      </w:tblGrid>
      <w:tr w:rsidR="009E573B" w14:paraId="15B7EE96" w14:textId="77777777" w:rsidTr="00AC2A91">
        <w:trPr>
          <w:trHeight w:val="30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0C92EC" w14:textId="77777777" w:rsidR="009E573B" w:rsidRDefault="009E573B" w:rsidP="00AC2A91">
            <w:r>
              <w:rPr>
                <w:b/>
                <w:bCs/>
              </w:rPr>
              <w:t>Database</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6D366A" w14:textId="77777777" w:rsidR="009E573B" w:rsidRDefault="009E573B" w:rsidP="00AC2A91">
            <w:r>
              <w:rPr>
                <w:b/>
                <w:bCs/>
              </w:rPr>
              <w:t>Time frame</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CD2957" w14:textId="77777777" w:rsidR="009E573B" w:rsidRDefault="009E573B" w:rsidP="00AC2A91">
            <w:r>
              <w:rPr>
                <w:b/>
                <w:bCs/>
              </w:rPr>
              <w:t>Description</w:t>
            </w:r>
          </w:p>
        </w:tc>
      </w:tr>
      <w:tr w:rsidR="009E573B" w14:paraId="72110896" w14:textId="77777777" w:rsidTr="00354D9F">
        <w:trPr>
          <w:trHeight w:val="405"/>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48AD42" w14:textId="77777777" w:rsidR="009E573B" w:rsidRDefault="009E573B" w:rsidP="00AC2A91">
            <w:r>
              <w:t>Canadian Institutes of Health Information Discharge Abstract Database (DAD)</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2BA2BB" w14:textId="48E7EEC5" w:rsidR="009E573B" w:rsidRDefault="009E573B" w:rsidP="00AC2A91">
            <w:r>
              <w:t>1988-202</w:t>
            </w:r>
            <w:r w:rsidR="00FD7124">
              <w:t>0</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0EAD08" w14:textId="77777777" w:rsidR="009E573B" w:rsidRDefault="009E573B" w:rsidP="00AC2A91">
            <w:r>
              <w:t xml:space="preserve">Data for acute care institutions in Ontario. </w:t>
            </w:r>
          </w:p>
        </w:tc>
      </w:tr>
      <w:tr w:rsidR="009E573B" w14:paraId="045D551C" w14:textId="77777777" w:rsidTr="00354D9F">
        <w:trPr>
          <w:trHeight w:val="405"/>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8345ED" w14:textId="77777777" w:rsidR="009E573B" w:rsidRDefault="009E573B" w:rsidP="00AC2A91">
            <w:r>
              <w:t>Canadian Institutes of Health Information Same Day Surgery (SDS) database</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1E4A12" w14:textId="4C5140A3" w:rsidR="009E573B" w:rsidRDefault="009E573B" w:rsidP="00AC2A91">
            <w:r>
              <w:t>1991-202</w:t>
            </w:r>
            <w:r w:rsidR="00FD7124">
              <w:t>0</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0C7E7E" w14:textId="77777777" w:rsidR="009E573B" w:rsidRDefault="009E573B" w:rsidP="00AC2A91">
            <w:r>
              <w:t>Data for day surgery institutions in Ontario</w:t>
            </w:r>
          </w:p>
        </w:tc>
      </w:tr>
      <w:tr w:rsidR="009E573B" w14:paraId="28BD91B1" w14:textId="77777777" w:rsidTr="00354D9F">
        <w:trPr>
          <w:trHeight w:val="333"/>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96C288" w14:textId="77777777" w:rsidR="009E573B" w:rsidRDefault="009E573B" w:rsidP="00AC2A91">
            <w:r>
              <w:t>National Ambulatory Care Reporting System (NACRS)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B18717" w14:textId="289F10B7" w:rsidR="009E573B" w:rsidRDefault="009E573B" w:rsidP="00AC2A91">
            <w:r>
              <w:t>2000-202</w:t>
            </w:r>
            <w:r w:rsidR="00FD7124">
              <w:t>0</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98533A" w14:textId="77777777" w:rsidR="009E573B" w:rsidRDefault="009E573B" w:rsidP="00AC2A91">
            <w:r>
              <w:t>Data on emergency department visits, day surgery and outpatient clinic visits</w:t>
            </w:r>
          </w:p>
        </w:tc>
      </w:tr>
      <w:tr w:rsidR="009E573B" w14:paraId="5BAE88C2" w14:textId="77777777" w:rsidTr="00354D9F">
        <w:trPr>
          <w:trHeight w:val="378"/>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8B00EF" w14:textId="77777777" w:rsidR="009E573B" w:rsidRDefault="009E573B" w:rsidP="00AC2A91">
            <w:r>
              <w:t>Ontario Health Insurance Plan (OHIP) database</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AF7BD5" w14:textId="35AA06C8" w:rsidR="009E573B" w:rsidRDefault="009E573B" w:rsidP="00AC2A91">
            <w:r>
              <w:t>1991-202</w:t>
            </w:r>
            <w:r w:rsidR="00FD7124">
              <w:t>0</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2E7E42" w14:textId="77777777" w:rsidR="009E573B" w:rsidRDefault="009E573B" w:rsidP="00AC2A91">
            <w:r>
              <w:t xml:space="preserve">Physicians claims for services provided, including a diagnostic code. </w:t>
            </w:r>
          </w:p>
        </w:tc>
      </w:tr>
      <w:tr w:rsidR="009E573B" w14:paraId="3A24B952" w14:textId="77777777" w:rsidTr="00354D9F">
        <w:trPr>
          <w:trHeight w:val="1035"/>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C17210" w14:textId="77777777" w:rsidR="009E573B" w:rsidRDefault="009E573B" w:rsidP="00AC2A91">
            <w:r>
              <w:t>Ontario Drug Benefit Claims (ODB) database</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41A5C2" w14:textId="7817562F" w:rsidR="009E573B" w:rsidRDefault="009E573B" w:rsidP="00AC2A91">
            <w:r>
              <w:t>1990-202</w:t>
            </w:r>
            <w:r w:rsidR="00FD7124">
              <w:t>0</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80C411" w14:textId="77777777" w:rsidR="009E573B" w:rsidRDefault="009E573B" w:rsidP="00AC2A91">
            <w:r>
              <w:t>Claims for prescription drugs received under the ODB program. Claims are for persons &gt;= age 65 years, or &lt; 65 years and unemployed, have disabilities, or have high prescription</w:t>
            </w:r>
          </w:p>
          <w:p w14:paraId="60EE89AE" w14:textId="77777777" w:rsidR="009E573B" w:rsidRDefault="009E573B" w:rsidP="00AC2A91">
            <w:r>
              <w:t>costs relative to net household income.</w:t>
            </w:r>
          </w:p>
        </w:tc>
      </w:tr>
      <w:tr w:rsidR="009E573B" w14:paraId="5EFE812D" w14:textId="77777777" w:rsidTr="00354D9F">
        <w:trPr>
          <w:trHeight w:val="54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E641DA" w14:textId="77777777" w:rsidR="009E573B" w:rsidRDefault="009E573B" w:rsidP="00AC2A91">
            <w:r>
              <w:t>Registered Persons Database (RPDB)</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791179" w14:textId="21D869DA" w:rsidR="009E573B" w:rsidRDefault="009E573B" w:rsidP="00AC2A91">
            <w:r>
              <w:t>1991-202</w:t>
            </w:r>
            <w:r w:rsidR="00FD7124">
              <w:t>0</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A04186" w14:textId="77777777" w:rsidR="009E573B" w:rsidRDefault="009E573B" w:rsidP="00AC2A91">
            <w:r>
              <w:t>Demographic information (age, sex, geographic information and vital statistics) about every individual who has ever received a provincial OHIP health card number</w:t>
            </w:r>
          </w:p>
        </w:tc>
      </w:tr>
      <w:tr w:rsidR="009E573B" w14:paraId="79BEEAF1" w14:textId="77777777" w:rsidTr="00354D9F">
        <w:trPr>
          <w:trHeight w:val="342"/>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8CA466" w14:textId="77777777" w:rsidR="009E573B" w:rsidRDefault="009E573B" w:rsidP="00AC2A91">
            <w:r>
              <w:t>Ontario Asthma Dataset (ASTHMA)</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8BA177" w14:textId="77777777" w:rsidR="009E573B" w:rsidRDefault="009E573B" w:rsidP="00AC2A91">
            <w:r>
              <w:t>1996-2020</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BE25D9" w14:textId="77777777" w:rsidR="009E573B" w:rsidRDefault="009E573B" w:rsidP="00AC2A91">
            <w:r>
              <w:t>Data on prevalent and incident cases of asthma in Ontario</w:t>
            </w:r>
          </w:p>
        </w:tc>
      </w:tr>
      <w:tr w:rsidR="009E573B" w14:paraId="22DC4870" w14:textId="77777777" w:rsidTr="00354D9F">
        <w:trPr>
          <w:trHeight w:val="198"/>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481C15" w14:textId="77777777" w:rsidR="009E573B" w:rsidRDefault="009E573B" w:rsidP="00AC2A91">
            <w:r>
              <w:t>Ontario Diabetes Database (ODD)</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6A271F" w14:textId="77777777" w:rsidR="009E573B" w:rsidRDefault="009E573B" w:rsidP="00AC2A91">
            <w:r>
              <w:t>1991-2020</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6BB3C4" w14:textId="77777777" w:rsidR="009E573B" w:rsidRDefault="009E573B" w:rsidP="00AC2A91">
            <w:r>
              <w:t>Data on prevalent and incident cases of diabetes in Ontario</w:t>
            </w:r>
          </w:p>
        </w:tc>
      </w:tr>
      <w:tr w:rsidR="009E573B" w14:paraId="292A1DE1" w14:textId="77777777" w:rsidTr="00354D9F">
        <w:trPr>
          <w:trHeight w:val="63"/>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D3A92E" w14:textId="77777777" w:rsidR="009E573B" w:rsidRDefault="009E573B" w:rsidP="00AC2A91">
            <w:r>
              <w:t>Chronic Obstructive Pulmonary Disease (COPD) database</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0E4845" w14:textId="77777777" w:rsidR="009E573B" w:rsidRDefault="009E573B" w:rsidP="00AC2A91">
            <w:r>
              <w:t>1991-2020</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F72A99" w14:textId="77777777" w:rsidR="009E573B" w:rsidRDefault="009E573B" w:rsidP="00AC2A91">
            <w:r>
              <w:t>Data on prevalent and incident cases of COPD in Ontario</w:t>
            </w:r>
          </w:p>
        </w:tc>
      </w:tr>
      <w:tr w:rsidR="009E573B" w14:paraId="3A761FAE" w14:textId="77777777" w:rsidTr="00354D9F">
        <w:trPr>
          <w:trHeight w:val="288"/>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C9029A" w14:textId="77777777" w:rsidR="009E573B" w:rsidRDefault="009E573B" w:rsidP="00AC2A91">
            <w:r>
              <w:t>Ontario Congestive Heart Failure (CHF) database</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759AD2" w14:textId="77777777" w:rsidR="009E573B" w:rsidRDefault="009E573B" w:rsidP="00AC2A91">
            <w:r>
              <w:t>1991-2020</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C15210" w14:textId="77777777" w:rsidR="009E573B" w:rsidRDefault="009E573B" w:rsidP="00AC2A91">
            <w:r>
              <w:t>Data on prevalent and incident cases of CHF in Ontario.  The CHF database is limited to those 40 years of age or older.</w:t>
            </w:r>
          </w:p>
        </w:tc>
      </w:tr>
      <w:tr w:rsidR="009E573B" w14:paraId="25ABB786" w14:textId="77777777" w:rsidTr="00354D9F">
        <w:trPr>
          <w:trHeight w:val="2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AA3751" w14:textId="77777777" w:rsidR="009E573B" w:rsidRDefault="009E573B" w:rsidP="00AC2A91">
            <w:r>
              <w:t>Ontario Hypertension Database (HYPER)</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1907D9" w14:textId="77777777" w:rsidR="009E573B" w:rsidRDefault="009E573B" w:rsidP="00AC2A91">
            <w:r>
              <w:t>1991-2020</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4EFF7A" w14:textId="77777777" w:rsidR="009E573B" w:rsidRDefault="009E573B" w:rsidP="00AC2A91">
            <w:r>
              <w:t>Data on prevalent and incident cases of hypertension in Ontario</w:t>
            </w:r>
          </w:p>
        </w:tc>
      </w:tr>
      <w:tr w:rsidR="0003549F" w14:paraId="583D237B" w14:textId="77777777" w:rsidTr="00354D9F">
        <w:trPr>
          <w:trHeight w:val="2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41CFB0" w14:textId="3C7A8EBC" w:rsidR="0003549F" w:rsidRDefault="0003549F" w:rsidP="00AC2A91">
            <w:r>
              <w:lastRenderedPageBreak/>
              <w:t>Ontario Cancer Registry</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C99396" w14:textId="76B72E6F" w:rsidR="0003549F" w:rsidRDefault="0003549F" w:rsidP="00AC2A91">
            <w:r>
              <w:t>1979-2020</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2FDCF9" w14:textId="25411523" w:rsidR="0003549F" w:rsidRDefault="0003549F" w:rsidP="00AC2A91">
            <w:r>
              <w:t>Registry of prevalent cases of cancer in Ontario, including patient demographic, cancer diagnostic and death data.</w:t>
            </w:r>
          </w:p>
        </w:tc>
      </w:tr>
      <w:tr w:rsidR="009E573B" w14:paraId="592AA703" w14:textId="77777777" w:rsidTr="00354D9F">
        <w:trPr>
          <w:trHeight w:val="225"/>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AC5F1B" w14:textId="77777777" w:rsidR="009E573B" w:rsidRDefault="009E573B" w:rsidP="00AC2A91">
            <w:r>
              <w:t>Drugs List (DIN)</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C956F7" w14:textId="37E22D63" w:rsidR="009E573B" w:rsidRDefault="009E573B" w:rsidP="00AC2A91">
            <w:r>
              <w:t>1990-202</w:t>
            </w:r>
            <w:r w:rsidR="00FD7124">
              <w:t>0</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1A187F" w14:textId="77777777" w:rsidR="009E573B" w:rsidRDefault="009E573B" w:rsidP="00AC2A91">
            <w:r>
              <w:t xml:space="preserve">The file contains a near exhaustive list of DINs (Drug Identification Numbers) used in Canada from 1990 forward. </w:t>
            </w:r>
          </w:p>
        </w:tc>
      </w:tr>
      <w:tr w:rsidR="009E573B" w14:paraId="3DA1FC01" w14:textId="77777777" w:rsidTr="00354D9F">
        <w:trPr>
          <w:trHeight w:val="1845"/>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5606FD" w14:textId="77777777" w:rsidR="009E573B" w:rsidRDefault="009E573B" w:rsidP="00AC2A91">
            <w:r>
              <w:t>Ontario Marginalization Index (ONMARG) (1)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56FD24" w14:textId="77777777" w:rsidR="009E573B" w:rsidRDefault="009E573B" w:rsidP="00AC2A91">
            <w:r>
              <w:t>2016</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3A10C4" w14:textId="696A06D2" w:rsidR="009E573B" w:rsidRDefault="009E573B" w:rsidP="00AC2A91">
            <w:r>
              <w:t>ON-MARG is a geographically (Census) based index developed to quantify the degree of marginalization occurring across the province of Ontario. It is comprised of 4 major dimensions thought to underlie the construct of marginalization: residential instability, material deprivation, dependency and ethnic diversity.</w:t>
            </w:r>
          </w:p>
        </w:tc>
      </w:tr>
      <w:tr w:rsidR="009E573B" w14:paraId="50CEBB79" w14:textId="77777777" w:rsidTr="00AC2A91">
        <w:trPr>
          <w:trHeight w:val="60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4D932D" w14:textId="72B4448F" w:rsidR="009E573B" w:rsidRDefault="009E573B" w:rsidP="00AC2A91">
            <w:r>
              <w:t>Statistics Canada Census</w:t>
            </w:r>
            <w:r w:rsidR="005E4CF7">
              <w:t xml:space="preserve"> (CENSUS)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13CC89" w14:textId="77777777" w:rsidR="009E573B" w:rsidRDefault="009E573B" w:rsidP="00AC2A91">
            <w:r>
              <w:t>2016</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9A7D88" w14:textId="77777777" w:rsidR="009E573B" w:rsidRDefault="009E573B" w:rsidP="00AC2A91">
            <w:r>
              <w:t xml:space="preserve">Used to identify the Census based </w:t>
            </w:r>
            <w:proofErr w:type="spellStart"/>
            <w:r>
              <w:t>neighbourhood</w:t>
            </w:r>
            <w:proofErr w:type="spellEnd"/>
            <w:r>
              <w:t xml:space="preserve"> income quintile</w:t>
            </w:r>
          </w:p>
        </w:tc>
      </w:tr>
      <w:tr w:rsidR="009E573B" w14:paraId="53428B85" w14:textId="77777777" w:rsidTr="00354D9F">
        <w:trPr>
          <w:trHeight w:val="2565"/>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FAEE78" w14:textId="77777777" w:rsidR="009E573B" w:rsidRDefault="009E573B" w:rsidP="00AC2A91">
            <w:r>
              <w:t>Local Health Integration Network (LHIN)</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9B3F72" w14:textId="77777777" w:rsidR="009E573B" w:rsidRDefault="009E573B" w:rsidP="00AC2A91">
            <w:r>
              <w:t>2009</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DDC7B1" w14:textId="77777777" w:rsidR="009E573B" w:rsidRDefault="009E573B" w:rsidP="00AC2A91">
            <w:r>
              <w:t xml:space="preserve">Local Health Integration Networks (LHINs) are not-for-profit corporations that will be responsible for planning, integrating and funding local health services in 14 different geographic areas of the province. LHINs are intended to be the managers for health services that are delivered in hospitals, long-term care facilities, community health </w:t>
            </w:r>
            <w:proofErr w:type="spellStart"/>
            <w:r>
              <w:t>centres</w:t>
            </w:r>
            <w:proofErr w:type="spellEnd"/>
            <w:r>
              <w:t>, community support services and mental health agencies. Used to identify geographic area of residence.</w:t>
            </w:r>
          </w:p>
        </w:tc>
      </w:tr>
      <w:tr w:rsidR="009B08BC" w14:paraId="13E792CE" w14:textId="77777777" w:rsidTr="00354D9F">
        <w:trPr>
          <w:trHeight w:val="972"/>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FA8144" w14:textId="2973279C" w:rsidR="009B08BC" w:rsidRDefault="009B08BC" w:rsidP="00AC2A91">
            <w:r>
              <w:t>Assisted Device Program (ADP)</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3DDEC7" w14:textId="1DE498A7" w:rsidR="009B08BC" w:rsidRDefault="009B08BC" w:rsidP="00AC2A91">
            <w:r>
              <w:t>2000-2020</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98404D" w14:textId="5A7056FE" w:rsidR="009B08BC" w:rsidRDefault="009B08BC" w:rsidP="00AC2A91">
            <w:r>
              <w:t>Ontario Ministry of Health and Long-term Care data on Ontario residents with long-term physical disabilities who have accessed personalized assistive devices. Used to compute cost outcomes (GETCOST macro).</w:t>
            </w:r>
          </w:p>
        </w:tc>
      </w:tr>
      <w:tr w:rsidR="00C03080" w14:paraId="6D68773A" w14:textId="77777777" w:rsidTr="00354D9F">
        <w:trPr>
          <w:trHeight w:val="36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E70CB2" w14:textId="31B354B6" w:rsidR="00C03080" w:rsidRDefault="00C03080" w:rsidP="00AC2A91">
            <w:r>
              <w:t>Client Agency Program Enrolment (CAPE)</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DEEECB" w14:textId="651B20A4" w:rsidR="00C03080" w:rsidRDefault="00C03080" w:rsidP="00AC2A91">
            <w:r>
              <w:t>1999-2020</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7BAB53" w14:textId="4E28679A" w:rsidR="00C03080" w:rsidRDefault="00DF3D51" w:rsidP="00AC2A91">
            <w:r>
              <w:t xml:space="preserve">Data pertaining to Ontario’s Ministry of Health to help establish and maintain a list of patients enrolled with specific primary care networks. Used to </w:t>
            </w:r>
            <w:r w:rsidR="009B08BC">
              <w:t>compute cost outcomes (GETCOST macro)</w:t>
            </w:r>
            <w:r>
              <w:t>.</w:t>
            </w:r>
          </w:p>
        </w:tc>
      </w:tr>
      <w:tr w:rsidR="00C03080" w14:paraId="371E41BF" w14:textId="77777777" w:rsidTr="00354D9F">
        <w:trPr>
          <w:trHeight w:val="2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B46366" w14:textId="4A119051" w:rsidR="00C03080" w:rsidRDefault="00C03080" w:rsidP="00AC2A91">
            <w:r>
              <w:t>Co</w:t>
            </w:r>
            <w:r w:rsidR="00DF3D51">
              <w:t xml:space="preserve">ntinuing </w:t>
            </w:r>
            <w:r>
              <w:t>Care</w:t>
            </w:r>
            <w:r w:rsidR="00DF3D51">
              <w:t xml:space="preserve"> Reporting System (CCRS)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562AFA" w14:textId="27F2F028" w:rsidR="00C03080" w:rsidRDefault="00C03080" w:rsidP="00AC2A91">
            <w:r>
              <w:t>1996-2020</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BB9A61" w14:textId="4E2E97A7" w:rsidR="00C03080" w:rsidRDefault="009B08BC" w:rsidP="00AC2A91">
            <w:r>
              <w:t>Clinical and demographic data on residents receiving facility based continuing care services. Used to compute cost outcomes (GETCOST macro).</w:t>
            </w:r>
          </w:p>
        </w:tc>
      </w:tr>
      <w:tr w:rsidR="009B08BC" w14:paraId="650345AF" w14:textId="77777777" w:rsidTr="00354D9F">
        <w:trPr>
          <w:trHeight w:val="2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589874" w14:textId="2F4E4867" w:rsidR="009B08BC" w:rsidRDefault="009B08BC" w:rsidP="00AC2A91">
            <w:r>
              <w:lastRenderedPageBreak/>
              <w:t xml:space="preserve">Home Care </w:t>
            </w:r>
            <w:r w:rsidR="003354D6">
              <w:t>Database (HCD)</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DD6105" w14:textId="119447A3" w:rsidR="009B08BC" w:rsidRDefault="003354D6" w:rsidP="00AC2A91">
            <w:r>
              <w:t>2005-2020</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DFF694" w14:textId="47649C63" w:rsidR="009B08BC" w:rsidRDefault="00354D9F" w:rsidP="00AC2A91">
            <w:r>
              <w:t>Home care services data maintained by Ontario Health. Used to compute cost outcomes (GETCOST macro).</w:t>
            </w:r>
          </w:p>
        </w:tc>
      </w:tr>
      <w:tr w:rsidR="00354D9F" w14:paraId="72D8003A" w14:textId="77777777" w:rsidTr="00354D9F">
        <w:trPr>
          <w:trHeight w:val="2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A7DECA" w14:textId="5F906017" w:rsidR="00354D9F" w:rsidRDefault="000B7F07" w:rsidP="00AC2A91">
            <w:r>
              <w:t>National Rehabilitation Reporting System (NRS)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1AD542" w14:textId="6E82DFF8" w:rsidR="00354D9F" w:rsidRDefault="000B7F07" w:rsidP="00AC2A91">
            <w:r>
              <w:t>2000-2020</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7411B5" w14:textId="75590C0F" w:rsidR="00354D9F" w:rsidRDefault="000B7F07" w:rsidP="00AC2A91">
            <w:r>
              <w:t>Client data collected from participating adult inpatient rehabilitation facilities</w:t>
            </w:r>
            <w:r w:rsidR="00AD70E2">
              <w:t xml:space="preserve"> across Canada. Used to compute cost outcomes (GETCOST macro).</w:t>
            </w:r>
          </w:p>
        </w:tc>
      </w:tr>
      <w:tr w:rsidR="000B592B" w14:paraId="309CC1DE" w14:textId="77777777" w:rsidTr="00354D9F">
        <w:trPr>
          <w:trHeight w:val="2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7F9E27" w14:textId="40FC854F" w:rsidR="000B592B" w:rsidRDefault="000B592B" w:rsidP="00AC2A91">
            <w:r>
              <w:t>Ontario Mental Health Reporting System (OMHRS)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E32B6A" w14:textId="1B2198B2" w:rsidR="000B592B" w:rsidRDefault="000B592B" w:rsidP="00AC2A91">
            <w:r>
              <w:t>2005-2020</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05550D" w14:textId="3F6F0A82" w:rsidR="000B592B" w:rsidRDefault="000B592B" w:rsidP="00AC2A91">
            <w:r>
              <w:t>Data on patients in adult designated inpatient mental health beds. Used to compute cost outcomes (GETCOST macro).</w:t>
            </w:r>
          </w:p>
        </w:tc>
      </w:tr>
    </w:tbl>
    <w:p w14:paraId="3AEF4C53" w14:textId="77777777" w:rsidR="009E573B" w:rsidRDefault="009E573B" w:rsidP="00354D9F"/>
    <w:p w14:paraId="094FF249" w14:textId="77777777" w:rsidR="009E573B" w:rsidRDefault="009E573B" w:rsidP="00354D9F"/>
    <w:p w14:paraId="5B0E7DBC" w14:textId="261EA1B1" w:rsidR="009E573B" w:rsidRDefault="009E573B" w:rsidP="00354D9F">
      <w:pPr>
        <w:rPr>
          <w:b/>
          <w:bCs/>
        </w:rPr>
      </w:pPr>
      <w:proofErr w:type="spellStart"/>
      <w:r>
        <w:rPr>
          <w:b/>
          <w:bCs/>
        </w:rPr>
        <w:t>eTable</w:t>
      </w:r>
      <w:proofErr w:type="spellEnd"/>
      <w:r>
        <w:rPr>
          <w:b/>
          <w:bCs/>
        </w:rPr>
        <w:t xml:space="preserve"> 2. Databases and variables used to define study exposures, outcomes and covariates.</w:t>
      </w:r>
    </w:p>
    <w:p w14:paraId="55FA7D5F" w14:textId="77777777" w:rsidR="009E573B" w:rsidRDefault="009E573B" w:rsidP="00354D9F">
      <w:pPr>
        <w:rPr>
          <w:b/>
          <w:bCs/>
        </w:rPr>
      </w:pPr>
    </w:p>
    <w:tbl>
      <w:tblPr>
        <w:tblW w:w="964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38"/>
        <w:gridCol w:w="6210"/>
      </w:tblGrid>
      <w:tr w:rsidR="009E573B" w14:paraId="30F6ABDF" w14:textId="77777777" w:rsidTr="00AC2A91">
        <w:trPr>
          <w:trHeight w:val="30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535860" w14:textId="77777777" w:rsidR="009E573B" w:rsidRDefault="009E573B" w:rsidP="00AC2A91">
            <w:r>
              <w:rPr>
                <w:b/>
                <w:bCs/>
                <w:i/>
                <w:iCs/>
              </w:rPr>
              <w:t>Covariates</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720A02" w14:textId="18337CCE" w:rsidR="009E573B" w:rsidRDefault="001B455D" w:rsidP="00AC2A91">
            <w:r>
              <w:rPr>
                <w:b/>
                <w:bCs/>
              </w:rPr>
              <w:t>Definition</w:t>
            </w:r>
          </w:p>
        </w:tc>
      </w:tr>
      <w:tr w:rsidR="009E573B" w14:paraId="440770C6" w14:textId="77777777" w:rsidTr="00AC2A91">
        <w:trPr>
          <w:trHeight w:val="30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2C45E2" w14:textId="77777777" w:rsidR="009E573B" w:rsidRDefault="009E573B" w:rsidP="00AC2A91">
            <w:r>
              <w:t>Age at baseline</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81A798" w14:textId="77777777" w:rsidR="009E573B" w:rsidRDefault="009E573B" w:rsidP="00AC2A91">
            <w:r>
              <w:t>Age in RPDB</w:t>
            </w:r>
          </w:p>
        </w:tc>
      </w:tr>
      <w:tr w:rsidR="009E573B" w14:paraId="509CEFAE" w14:textId="77777777" w:rsidTr="00AC2A91">
        <w:trPr>
          <w:trHeight w:val="30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7E44C1" w14:textId="77777777" w:rsidR="009E573B" w:rsidRDefault="009E573B" w:rsidP="00AC2A91">
            <w:r>
              <w:t>Sex</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207E60" w14:textId="77777777" w:rsidR="009E573B" w:rsidRDefault="009E573B" w:rsidP="00AC2A91">
            <w:r>
              <w:t>Sex in RPDB</w:t>
            </w:r>
          </w:p>
        </w:tc>
      </w:tr>
      <w:tr w:rsidR="009E573B" w14:paraId="1E7AADAD" w14:textId="77777777" w:rsidTr="00AC2A91">
        <w:trPr>
          <w:trHeight w:val="60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A3D901" w14:textId="77777777" w:rsidR="009E573B" w:rsidRDefault="009E573B" w:rsidP="00AC2A91">
            <w:r>
              <w:t>Geographic area of residence at baseline</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C8B954" w14:textId="77777777" w:rsidR="009E573B" w:rsidRDefault="009E573B" w:rsidP="00AC2A91">
            <w:r>
              <w:t>Local Health Integration Network of the individual’s postal code in RPDB</w:t>
            </w:r>
          </w:p>
        </w:tc>
      </w:tr>
      <w:tr w:rsidR="009E573B" w14:paraId="3BD954E3" w14:textId="77777777" w:rsidTr="00AC2A91">
        <w:trPr>
          <w:trHeight w:val="90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657760" w14:textId="77777777" w:rsidR="009E573B" w:rsidRDefault="009E573B" w:rsidP="00AC2A91">
            <w:r>
              <w:t>Long-term care residence within 2 years before baseline</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A17A30" w14:textId="77777777" w:rsidR="009E573B" w:rsidRDefault="009E573B" w:rsidP="00AC2A91">
            <w:r>
              <w:t>Admission date to LTC in CCRS within 2 years before baseline or a claim in ODB prior to baseline indicating that the claimant is in a LTC facility</w:t>
            </w:r>
          </w:p>
        </w:tc>
      </w:tr>
      <w:tr w:rsidR="009E573B" w14:paraId="166D6F48" w14:textId="77777777" w:rsidTr="00AC2A91">
        <w:trPr>
          <w:trHeight w:val="30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9A4CF4" w14:textId="77777777" w:rsidR="009E573B" w:rsidRDefault="009E573B" w:rsidP="00AC2A91">
            <w:r>
              <w:t>Rural residence at baseline</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86E0DF" w14:textId="77777777" w:rsidR="009E573B" w:rsidRDefault="009E573B" w:rsidP="00AC2A91">
            <w:r>
              <w:t>Census</w:t>
            </w:r>
          </w:p>
        </w:tc>
      </w:tr>
      <w:tr w:rsidR="009E573B" w14:paraId="50A5C2E1" w14:textId="77777777" w:rsidTr="00AC2A91">
        <w:trPr>
          <w:trHeight w:val="60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52CD55" w14:textId="77777777" w:rsidR="009E573B" w:rsidRDefault="009E573B" w:rsidP="00AC2A91">
            <w:r>
              <w:t>Dissemination area income quintile at baseline</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9C2E37" w14:textId="77777777" w:rsidR="009E573B" w:rsidRDefault="009E573B" w:rsidP="00AC2A91">
            <w:r>
              <w:t>Census</w:t>
            </w:r>
          </w:p>
        </w:tc>
      </w:tr>
      <w:tr w:rsidR="009E573B" w14:paraId="0CC6931B" w14:textId="77777777" w:rsidTr="00AC2A91">
        <w:trPr>
          <w:trHeight w:val="60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3215D9" w14:textId="77777777" w:rsidR="009E573B" w:rsidRDefault="009E573B" w:rsidP="00AC2A91">
            <w:r>
              <w:t>Dissemination area ethnic diversity quintile at baseline</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7CCCB8" w14:textId="77777777" w:rsidR="009E573B" w:rsidRDefault="009E573B" w:rsidP="00AC2A91">
            <w:r>
              <w:t>Ethnic Diversity Quintile in ONMARG</w:t>
            </w:r>
          </w:p>
        </w:tc>
      </w:tr>
      <w:tr w:rsidR="009E573B" w14:paraId="2EBA1093" w14:textId="77777777" w:rsidTr="00AC2A91">
        <w:trPr>
          <w:trHeight w:val="360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061846" w14:textId="49C7954A" w:rsidR="009E573B" w:rsidRDefault="009E573B" w:rsidP="00AC2A91">
            <w:r>
              <w:lastRenderedPageBreak/>
              <w:t xml:space="preserve">Hypertension any time </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DE0860" w14:textId="77777777" w:rsidR="009E573B" w:rsidRDefault="009E573B" w:rsidP="00AC2A91">
            <w:r>
              <w:t xml:space="preserve">Hypertension was defined as  </w:t>
            </w:r>
          </w:p>
          <w:p w14:paraId="15F427A4" w14:textId="77777777" w:rsidR="009E573B" w:rsidRDefault="009E573B" w:rsidP="00AC2A91">
            <w:r>
              <w:t>a) one hospital admission with a hypertension diagnosis, or</w:t>
            </w:r>
          </w:p>
          <w:p w14:paraId="52A16D1C" w14:textId="77777777" w:rsidR="009E573B" w:rsidRDefault="009E573B" w:rsidP="00AC2A91">
            <w:r>
              <w:t xml:space="preserve">b) an OHIP claim with a hypertension diagnosis followed within two years by either an OHIP claim or a hospital admission with a hypertension </w:t>
            </w:r>
            <w:proofErr w:type="gramStart"/>
            <w:r>
              <w:t>diagnosis.(</w:t>
            </w:r>
            <w:proofErr w:type="gramEnd"/>
            <w:r>
              <w:t>2)</w:t>
            </w:r>
          </w:p>
          <w:p w14:paraId="15E39D4C" w14:textId="77777777" w:rsidR="009E573B" w:rsidRDefault="009E573B" w:rsidP="00AC2A91"/>
          <w:p w14:paraId="58162315" w14:textId="77777777" w:rsidR="009E573B" w:rsidRPr="00BE1CB2" w:rsidRDefault="009E573B" w:rsidP="00AC2A91">
            <w:pPr>
              <w:rPr>
                <w:u w:val="single"/>
                <w:lang w:val="es-ES"/>
              </w:rPr>
            </w:pPr>
            <w:r w:rsidRPr="00BE1CB2">
              <w:rPr>
                <w:u w:val="single"/>
                <w:lang w:val="es-ES"/>
              </w:rPr>
              <w:t>DAD, SDS</w:t>
            </w:r>
          </w:p>
          <w:p w14:paraId="644CB87D" w14:textId="77777777" w:rsidR="009E573B" w:rsidRPr="00BE1CB2" w:rsidRDefault="009E573B" w:rsidP="00AC2A91">
            <w:pPr>
              <w:rPr>
                <w:lang w:val="es-ES"/>
              </w:rPr>
            </w:pPr>
            <w:r w:rsidRPr="00BE1CB2">
              <w:rPr>
                <w:lang w:val="es-ES"/>
              </w:rPr>
              <w:t xml:space="preserve">ICD-9 </w:t>
            </w:r>
            <w:proofErr w:type="spellStart"/>
            <w:r w:rsidRPr="00BE1CB2">
              <w:rPr>
                <w:lang w:val="es-ES"/>
              </w:rPr>
              <w:t>diagnostic</w:t>
            </w:r>
            <w:proofErr w:type="spellEnd"/>
            <w:r w:rsidRPr="00BE1CB2">
              <w:rPr>
                <w:lang w:val="es-ES"/>
              </w:rPr>
              <w:t xml:space="preserve"> </w:t>
            </w:r>
            <w:proofErr w:type="spellStart"/>
            <w:r w:rsidRPr="00BE1CB2">
              <w:rPr>
                <w:lang w:val="es-ES"/>
              </w:rPr>
              <w:t>codes</w:t>
            </w:r>
            <w:proofErr w:type="spellEnd"/>
            <w:r w:rsidRPr="00BE1CB2">
              <w:rPr>
                <w:lang w:val="es-ES"/>
              </w:rPr>
              <w:t>: 401, 402, 403 404, 405</w:t>
            </w:r>
          </w:p>
          <w:p w14:paraId="6E4E87C5" w14:textId="77777777" w:rsidR="009E573B" w:rsidRDefault="009E573B" w:rsidP="00AC2A91">
            <w:r>
              <w:t>ICD-10-CA diagnostic codes: I10, I11, I12, I13, I15</w:t>
            </w:r>
          </w:p>
          <w:p w14:paraId="55BB9424" w14:textId="77777777" w:rsidR="009E573B" w:rsidRDefault="009E573B" w:rsidP="00AC2A91"/>
          <w:p w14:paraId="182F016C" w14:textId="77777777" w:rsidR="009E573B" w:rsidRDefault="009E573B" w:rsidP="00AC2A91">
            <w:pPr>
              <w:rPr>
                <w:u w:val="single"/>
              </w:rPr>
            </w:pPr>
            <w:r>
              <w:rPr>
                <w:u w:val="single"/>
              </w:rPr>
              <w:t>OHIP</w:t>
            </w:r>
          </w:p>
          <w:p w14:paraId="5E5645A1" w14:textId="77777777" w:rsidR="009E573B" w:rsidRDefault="009E573B" w:rsidP="00AC2A91">
            <w:r>
              <w:t>OHIP diagnostic codes: 401, 402, 403 404, or 405</w:t>
            </w:r>
          </w:p>
        </w:tc>
      </w:tr>
      <w:tr w:rsidR="009E573B" w:rsidRPr="001F2EBE" w14:paraId="1D9D02B9" w14:textId="77777777" w:rsidTr="00AC2A91">
        <w:trPr>
          <w:trHeight w:val="300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1A9E23" w14:textId="3372AA5C" w:rsidR="009E573B" w:rsidRDefault="009E573B" w:rsidP="00AC2A91">
            <w:r>
              <w:t xml:space="preserve">Asthma any time </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316A2D" w14:textId="77777777" w:rsidR="009E573B" w:rsidRDefault="009E573B" w:rsidP="00AC2A91">
            <w:r>
              <w:t xml:space="preserve">Asthma database was used to identify patients with asthma, based on 2 or more ambulatory care visits and/or 1 or more </w:t>
            </w:r>
            <w:proofErr w:type="gramStart"/>
            <w:r>
              <w:t>hospitalizations.(</w:t>
            </w:r>
            <w:proofErr w:type="gramEnd"/>
            <w:r>
              <w:t>3)</w:t>
            </w:r>
          </w:p>
          <w:p w14:paraId="45C3026F" w14:textId="77777777" w:rsidR="009E573B" w:rsidRDefault="009E573B" w:rsidP="00AC2A91">
            <w:pPr>
              <w:rPr>
                <w:u w:val="single"/>
              </w:rPr>
            </w:pPr>
          </w:p>
          <w:p w14:paraId="65413E1B" w14:textId="77777777" w:rsidR="009E573B" w:rsidRDefault="009E573B" w:rsidP="00AC2A91">
            <w:pPr>
              <w:rPr>
                <w:u w:val="single"/>
              </w:rPr>
            </w:pPr>
            <w:r>
              <w:rPr>
                <w:u w:val="single"/>
              </w:rPr>
              <w:t>OHIP</w:t>
            </w:r>
          </w:p>
          <w:p w14:paraId="12F86D39" w14:textId="77777777" w:rsidR="009E573B" w:rsidRDefault="009E573B" w:rsidP="00AC2A91">
            <w:r>
              <w:t>OHIP diagnostic code: 493</w:t>
            </w:r>
          </w:p>
          <w:p w14:paraId="5F82EE42" w14:textId="77777777" w:rsidR="009E573B" w:rsidRDefault="009E573B" w:rsidP="00AC2A91">
            <w:pPr>
              <w:rPr>
                <w:u w:val="single"/>
              </w:rPr>
            </w:pPr>
          </w:p>
          <w:p w14:paraId="3CFB4FEA" w14:textId="77777777" w:rsidR="009E573B" w:rsidRDefault="009E573B" w:rsidP="00AC2A91">
            <w:pPr>
              <w:rPr>
                <w:u w:val="single"/>
              </w:rPr>
            </w:pPr>
            <w:r>
              <w:rPr>
                <w:u w:val="single"/>
              </w:rPr>
              <w:t>DAD</w:t>
            </w:r>
          </w:p>
          <w:p w14:paraId="10359A1B" w14:textId="77777777" w:rsidR="009E573B" w:rsidRDefault="009E573B" w:rsidP="00AC2A91">
            <w:r>
              <w:t>ICD-9 diagnostic code: 493</w:t>
            </w:r>
          </w:p>
          <w:p w14:paraId="7365A5F8" w14:textId="77777777" w:rsidR="009E573B" w:rsidRPr="00BE1CB2" w:rsidRDefault="009E573B" w:rsidP="00AC2A91">
            <w:pPr>
              <w:rPr>
                <w:lang w:val="fr-FR"/>
              </w:rPr>
            </w:pPr>
            <w:r w:rsidRPr="00BE1CB2">
              <w:rPr>
                <w:lang w:val="fr-FR"/>
              </w:rPr>
              <w:t xml:space="preserve">ICD-10-CA diagnostic </w:t>
            </w:r>
            <w:proofErr w:type="gramStart"/>
            <w:r w:rsidRPr="00BE1CB2">
              <w:rPr>
                <w:lang w:val="fr-FR"/>
              </w:rPr>
              <w:t>codes:</w:t>
            </w:r>
            <w:proofErr w:type="gramEnd"/>
            <w:r w:rsidRPr="00BE1CB2">
              <w:rPr>
                <w:lang w:val="fr-FR"/>
              </w:rPr>
              <w:t xml:space="preserve"> J45, J46</w:t>
            </w:r>
          </w:p>
        </w:tc>
      </w:tr>
      <w:tr w:rsidR="009E573B" w:rsidRPr="000B592B" w14:paraId="0CAAD248" w14:textId="77777777" w:rsidTr="00AC2A91">
        <w:trPr>
          <w:trHeight w:val="330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7E2EC7" w14:textId="08B70C7B" w:rsidR="009E573B" w:rsidRDefault="009E573B" w:rsidP="00AC2A91">
            <w:r>
              <w:t xml:space="preserve">Diabetes any time </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D54B48" w14:textId="77777777" w:rsidR="009E573B" w:rsidRDefault="009E573B" w:rsidP="00AC2A91">
            <w:r>
              <w:t xml:space="preserve">ODD was used to identify patients with diabetes, based on 2 OHIP diagnostic codes or 1 OHIP service code or 1 DAD/SDS admission within 2 </w:t>
            </w:r>
            <w:proofErr w:type="gramStart"/>
            <w:r>
              <w:t>years.(</w:t>
            </w:r>
            <w:proofErr w:type="gramEnd"/>
            <w:r>
              <w:t>4)</w:t>
            </w:r>
          </w:p>
          <w:p w14:paraId="6BB5CB77" w14:textId="77777777" w:rsidR="009E573B" w:rsidRDefault="009E573B" w:rsidP="00AC2A91"/>
          <w:p w14:paraId="384B8AEB" w14:textId="77777777" w:rsidR="009E573B" w:rsidRDefault="009E573B" w:rsidP="00AC2A91">
            <w:pPr>
              <w:rPr>
                <w:u w:val="single"/>
              </w:rPr>
            </w:pPr>
            <w:r>
              <w:rPr>
                <w:u w:val="single"/>
              </w:rPr>
              <w:t>OHIP</w:t>
            </w:r>
          </w:p>
          <w:p w14:paraId="451D286C" w14:textId="77777777" w:rsidR="009E573B" w:rsidRDefault="009E573B" w:rsidP="00AC2A91">
            <w:r>
              <w:t>OHIP diagnostic code: 250</w:t>
            </w:r>
          </w:p>
          <w:p w14:paraId="0AA482EA" w14:textId="77777777" w:rsidR="009E573B" w:rsidRDefault="009E573B" w:rsidP="00AC2A91">
            <w:r>
              <w:t>OHIP service codes: Q040, K029, K030, K045, K046</w:t>
            </w:r>
          </w:p>
          <w:p w14:paraId="643F1004" w14:textId="77777777" w:rsidR="009E573B" w:rsidRDefault="009E573B" w:rsidP="00AC2A91"/>
          <w:p w14:paraId="62564E74" w14:textId="77777777" w:rsidR="009E573B" w:rsidRPr="00BE1CB2" w:rsidRDefault="009E573B" w:rsidP="00AC2A91">
            <w:pPr>
              <w:rPr>
                <w:u w:val="single"/>
                <w:lang w:val="es-ES"/>
              </w:rPr>
            </w:pPr>
            <w:r w:rsidRPr="00BE1CB2">
              <w:rPr>
                <w:u w:val="single"/>
                <w:lang w:val="es-ES"/>
              </w:rPr>
              <w:t>DAD, SDS</w:t>
            </w:r>
          </w:p>
          <w:p w14:paraId="240CB2A7" w14:textId="77777777" w:rsidR="009E573B" w:rsidRPr="00BE1CB2" w:rsidRDefault="009E573B" w:rsidP="00AC2A91">
            <w:pPr>
              <w:rPr>
                <w:lang w:val="es-ES"/>
              </w:rPr>
            </w:pPr>
            <w:r w:rsidRPr="00BE1CB2">
              <w:rPr>
                <w:lang w:val="es-ES"/>
              </w:rPr>
              <w:t xml:space="preserve">ICD-9 </w:t>
            </w:r>
            <w:proofErr w:type="spellStart"/>
            <w:r w:rsidRPr="00BE1CB2">
              <w:rPr>
                <w:lang w:val="es-ES"/>
              </w:rPr>
              <w:t>diagnostic</w:t>
            </w:r>
            <w:proofErr w:type="spellEnd"/>
            <w:r w:rsidRPr="00BE1CB2">
              <w:rPr>
                <w:lang w:val="es-ES"/>
              </w:rPr>
              <w:t xml:space="preserve"> </w:t>
            </w:r>
            <w:proofErr w:type="spellStart"/>
            <w:r w:rsidRPr="00BE1CB2">
              <w:rPr>
                <w:lang w:val="es-ES"/>
              </w:rPr>
              <w:t>code</w:t>
            </w:r>
            <w:proofErr w:type="spellEnd"/>
            <w:r w:rsidRPr="00BE1CB2">
              <w:rPr>
                <w:lang w:val="es-ES"/>
              </w:rPr>
              <w:t>: 250</w:t>
            </w:r>
          </w:p>
          <w:p w14:paraId="162E6379" w14:textId="77777777" w:rsidR="009E573B" w:rsidRPr="00BE1CB2" w:rsidRDefault="009E573B" w:rsidP="00AC2A91">
            <w:pPr>
              <w:rPr>
                <w:lang w:val="es-ES"/>
              </w:rPr>
            </w:pPr>
            <w:r w:rsidRPr="00BE1CB2">
              <w:rPr>
                <w:lang w:val="es-ES"/>
              </w:rPr>
              <w:t xml:space="preserve">ICD-10-CA </w:t>
            </w:r>
            <w:proofErr w:type="spellStart"/>
            <w:r w:rsidRPr="00BE1CB2">
              <w:rPr>
                <w:lang w:val="es-ES"/>
              </w:rPr>
              <w:t>diagnostic</w:t>
            </w:r>
            <w:proofErr w:type="spellEnd"/>
            <w:r w:rsidRPr="00BE1CB2">
              <w:rPr>
                <w:lang w:val="es-ES"/>
              </w:rPr>
              <w:t xml:space="preserve"> </w:t>
            </w:r>
            <w:proofErr w:type="spellStart"/>
            <w:r w:rsidRPr="00BE1CB2">
              <w:rPr>
                <w:lang w:val="es-ES"/>
              </w:rPr>
              <w:t>codes</w:t>
            </w:r>
            <w:proofErr w:type="spellEnd"/>
            <w:r w:rsidRPr="00BE1CB2">
              <w:rPr>
                <w:lang w:val="es-ES"/>
              </w:rPr>
              <w:t>: E10, E11, E13, E14</w:t>
            </w:r>
          </w:p>
        </w:tc>
      </w:tr>
      <w:tr w:rsidR="009E573B" w:rsidRPr="001F2EBE" w14:paraId="5B4E7FCA" w14:textId="77777777" w:rsidTr="00AC2A91">
        <w:trPr>
          <w:trHeight w:val="300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51C5E9" w14:textId="046D17C9" w:rsidR="009E573B" w:rsidRDefault="009E573B" w:rsidP="00AC2A91">
            <w:r>
              <w:lastRenderedPageBreak/>
              <w:t xml:space="preserve">Chronic pulmonary obstructive disease (COPD) any time </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224680" w14:textId="77777777" w:rsidR="009E573B" w:rsidRDefault="009E573B" w:rsidP="00AC2A91">
            <w:r>
              <w:t xml:space="preserve">COPD database was used to identify patients with COPD, based on 3 or more ambulatory care visits and/or 1 or more hospitalizations within 2 </w:t>
            </w:r>
            <w:proofErr w:type="gramStart"/>
            <w:r>
              <w:t>years.(</w:t>
            </w:r>
            <w:proofErr w:type="gramEnd"/>
            <w:r>
              <w:t>5)</w:t>
            </w:r>
          </w:p>
          <w:p w14:paraId="39F76196" w14:textId="77777777" w:rsidR="009E573B" w:rsidRDefault="009E573B" w:rsidP="00AC2A91"/>
          <w:p w14:paraId="62677D19" w14:textId="77777777" w:rsidR="009E573B" w:rsidRDefault="009E573B" w:rsidP="00AC2A91">
            <w:pPr>
              <w:rPr>
                <w:u w:val="single"/>
              </w:rPr>
            </w:pPr>
            <w:r>
              <w:rPr>
                <w:u w:val="single"/>
              </w:rPr>
              <w:t>OHIP</w:t>
            </w:r>
          </w:p>
          <w:p w14:paraId="37371E78" w14:textId="77777777" w:rsidR="009E573B" w:rsidRDefault="009E573B" w:rsidP="00AC2A91">
            <w:r>
              <w:t>OHIP diagnostic codes: 491, 492, 496</w:t>
            </w:r>
          </w:p>
          <w:p w14:paraId="5898BB22" w14:textId="77777777" w:rsidR="009E573B" w:rsidRDefault="009E573B" w:rsidP="00AC2A91"/>
          <w:p w14:paraId="764FE383" w14:textId="77777777" w:rsidR="009E573B" w:rsidRDefault="009E573B" w:rsidP="00AC2A91">
            <w:pPr>
              <w:rPr>
                <w:u w:val="single"/>
              </w:rPr>
            </w:pPr>
            <w:r>
              <w:rPr>
                <w:u w:val="single"/>
              </w:rPr>
              <w:t>DAD</w:t>
            </w:r>
          </w:p>
          <w:p w14:paraId="71D80276" w14:textId="77777777" w:rsidR="009E573B" w:rsidRDefault="009E573B" w:rsidP="00AC2A91">
            <w:r>
              <w:t>ICD-9 diagnostic codes: 491, 492, 496</w:t>
            </w:r>
          </w:p>
          <w:p w14:paraId="06E35C09" w14:textId="77777777" w:rsidR="009E573B" w:rsidRPr="00BE1CB2" w:rsidRDefault="009E573B" w:rsidP="00AC2A91">
            <w:pPr>
              <w:rPr>
                <w:lang w:val="fr-FR"/>
              </w:rPr>
            </w:pPr>
            <w:r w:rsidRPr="00BE1CB2">
              <w:rPr>
                <w:lang w:val="fr-FR"/>
              </w:rPr>
              <w:t xml:space="preserve">ICD-10-CA diagnostic </w:t>
            </w:r>
            <w:proofErr w:type="gramStart"/>
            <w:r w:rsidRPr="00BE1CB2">
              <w:rPr>
                <w:lang w:val="fr-FR"/>
              </w:rPr>
              <w:t>codes:</w:t>
            </w:r>
            <w:proofErr w:type="gramEnd"/>
            <w:r w:rsidRPr="00BE1CB2">
              <w:rPr>
                <w:lang w:val="fr-FR"/>
              </w:rPr>
              <w:t xml:space="preserve"> J41, J42, J43, J44</w:t>
            </w:r>
          </w:p>
        </w:tc>
      </w:tr>
      <w:tr w:rsidR="006903F8" w:rsidRPr="006903F8" w14:paraId="2D79C82C" w14:textId="77777777" w:rsidTr="00E97501">
        <w:trPr>
          <w:trHeight w:val="2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4283F7" w14:textId="216C5953" w:rsidR="006903F8" w:rsidRDefault="006903F8" w:rsidP="00AC2A91">
            <w:r>
              <w:t>Cancer any time</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CD6A74" w14:textId="120C059F" w:rsidR="006903F8" w:rsidRDefault="006903F8" w:rsidP="00AC2A91">
            <w:r>
              <w:t xml:space="preserve">OCR database was used to identify patients with cancer, using diagnosis date </w:t>
            </w:r>
            <w:r w:rsidR="001419B9">
              <w:t>occurring within the observation period.</w:t>
            </w:r>
          </w:p>
        </w:tc>
      </w:tr>
      <w:tr w:rsidR="009E573B" w14:paraId="2508E392" w14:textId="77777777" w:rsidTr="00AC2A91">
        <w:trPr>
          <w:trHeight w:val="3000"/>
        </w:trPr>
        <w:tc>
          <w:tcPr>
            <w:tcW w:w="34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893CE6" w14:textId="68362E18" w:rsidR="009E573B" w:rsidRDefault="009E573B" w:rsidP="00AC2A91">
            <w:r>
              <w:t xml:space="preserve">Congestive heart failure (CHF) </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F23F90" w14:textId="77777777" w:rsidR="009E573B" w:rsidRDefault="009E573B" w:rsidP="00AC2A91">
            <w:r>
              <w:t xml:space="preserve">CHF database was used to identify patients with CHF, based on 1 NACRS, DAD, SDS, or OHIP claim and a second claim (from either) in 1 </w:t>
            </w:r>
            <w:proofErr w:type="gramStart"/>
            <w:r>
              <w:t>year.(</w:t>
            </w:r>
            <w:proofErr w:type="gramEnd"/>
            <w:r>
              <w:t>6)</w:t>
            </w:r>
          </w:p>
          <w:p w14:paraId="1C7D4278" w14:textId="77777777" w:rsidR="009E573B" w:rsidRDefault="009E573B" w:rsidP="00AC2A91"/>
          <w:p w14:paraId="0C6BB031" w14:textId="77777777" w:rsidR="009E573B" w:rsidRDefault="009E573B" w:rsidP="00AC2A91">
            <w:pPr>
              <w:rPr>
                <w:u w:val="single"/>
              </w:rPr>
            </w:pPr>
            <w:r>
              <w:rPr>
                <w:u w:val="single"/>
              </w:rPr>
              <w:t>OHIP</w:t>
            </w:r>
          </w:p>
          <w:p w14:paraId="1A52FCED" w14:textId="77777777" w:rsidR="009E573B" w:rsidRDefault="009E573B" w:rsidP="00AC2A91">
            <w:r>
              <w:t>OHIP diagnostic code: 428</w:t>
            </w:r>
          </w:p>
          <w:p w14:paraId="7CBDE19E" w14:textId="77777777" w:rsidR="009E573B" w:rsidRDefault="009E573B" w:rsidP="00AC2A91"/>
          <w:p w14:paraId="1B855C38" w14:textId="77777777" w:rsidR="009E573B" w:rsidRDefault="009E573B" w:rsidP="00AC2A91">
            <w:pPr>
              <w:rPr>
                <w:u w:val="single"/>
              </w:rPr>
            </w:pPr>
            <w:r>
              <w:rPr>
                <w:u w:val="single"/>
              </w:rPr>
              <w:t>NACRS, DAD, SDS</w:t>
            </w:r>
          </w:p>
          <w:p w14:paraId="662F8085" w14:textId="77777777" w:rsidR="009E573B" w:rsidRDefault="009E573B" w:rsidP="00AC2A91">
            <w:r>
              <w:t>ICD-9 diagnostic code: 428</w:t>
            </w:r>
          </w:p>
          <w:p w14:paraId="476266A7" w14:textId="77777777" w:rsidR="009E573B" w:rsidRDefault="009E573B" w:rsidP="00AC2A91">
            <w:r>
              <w:t>ICD-10-CA diagnostic codes: I500, I501, I509</w:t>
            </w:r>
          </w:p>
        </w:tc>
      </w:tr>
    </w:tbl>
    <w:p w14:paraId="6EC819AD" w14:textId="77777777" w:rsidR="009E573B" w:rsidRDefault="009E573B" w:rsidP="009E573B">
      <w:pPr>
        <w:shd w:val="clear" w:color="auto" w:fill="FFFFFF"/>
        <w:spacing w:line="480" w:lineRule="auto"/>
        <w:rPr>
          <w:b/>
          <w:bCs/>
        </w:rPr>
      </w:pPr>
    </w:p>
    <w:p w14:paraId="0D8DFF35" w14:textId="77777777" w:rsidR="009E573B" w:rsidRDefault="009E573B" w:rsidP="009E573B">
      <w:pPr>
        <w:shd w:val="clear" w:color="auto" w:fill="FFFFFF"/>
        <w:spacing w:line="480" w:lineRule="auto"/>
      </w:pPr>
      <w:r>
        <w:t>Abbreviations: ICD-9: International Classification of Diseases, 9th Revision; ICD-10-CA: International Classification of Diseases, 10th Revision, Canada</w:t>
      </w:r>
    </w:p>
    <w:p w14:paraId="62BC45F9" w14:textId="77777777" w:rsidR="00E97501" w:rsidRDefault="00E97501" w:rsidP="009E573B">
      <w:pPr>
        <w:shd w:val="clear" w:color="auto" w:fill="FFFFFF"/>
        <w:spacing w:line="480" w:lineRule="auto"/>
      </w:pPr>
    </w:p>
    <w:p w14:paraId="3C19EA1B" w14:textId="72F4B024" w:rsidR="009E573B" w:rsidRDefault="009E573B" w:rsidP="009E573B">
      <w:pPr>
        <w:shd w:val="clear" w:color="auto" w:fill="FFFFFF"/>
        <w:spacing w:line="480" w:lineRule="auto"/>
      </w:pPr>
      <w:r>
        <w:t>Note that there are some minor variations from the Quan et al.</w:t>
      </w:r>
      <w:r>
        <w:rPr>
          <w:vertAlign w:val="superscript"/>
        </w:rPr>
        <w:t>7</w:t>
      </w:r>
      <w:r>
        <w:t xml:space="preserve"> paper where 5-digit ICD-9 codes were specified (DAD only use ICD-9 codes to the 4</w:t>
      </w:r>
      <w:r>
        <w:rPr>
          <w:vertAlign w:val="superscript"/>
        </w:rPr>
        <w:t>th</w:t>
      </w:r>
      <w:r>
        <w:t xml:space="preserve"> digit) or the ICD-10-CA coding scheme differs from the ICD-10 coding scheme. </w:t>
      </w:r>
    </w:p>
    <w:p w14:paraId="4936F00A" w14:textId="77777777" w:rsidR="009E573B" w:rsidRDefault="009E573B" w:rsidP="009E573B">
      <w:pPr>
        <w:spacing w:line="480" w:lineRule="auto"/>
        <w:rPr>
          <w:b/>
          <w:bCs/>
        </w:rPr>
      </w:pPr>
    </w:p>
    <w:p w14:paraId="5BA38E7E" w14:textId="77777777" w:rsidR="009E573B" w:rsidRDefault="009E573B" w:rsidP="009E573B">
      <w:pPr>
        <w:spacing w:line="480" w:lineRule="auto"/>
        <w:rPr>
          <w:b/>
          <w:bCs/>
        </w:rPr>
      </w:pPr>
    </w:p>
    <w:p w14:paraId="2C9E4FF7" w14:textId="77777777" w:rsidR="009E573B" w:rsidRDefault="009E573B" w:rsidP="009E573B">
      <w:pPr>
        <w:spacing w:line="480" w:lineRule="auto"/>
        <w:rPr>
          <w:b/>
          <w:bCs/>
        </w:rPr>
      </w:pPr>
    </w:p>
    <w:p w14:paraId="506E888D" w14:textId="77777777" w:rsidR="009E573B" w:rsidRDefault="009E573B" w:rsidP="009E573B">
      <w:pPr>
        <w:spacing w:line="480" w:lineRule="auto"/>
        <w:rPr>
          <w:b/>
          <w:bCs/>
        </w:rPr>
      </w:pPr>
    </w:p>
    <w:p w14:paraId="3B79708D" w14:textId="77777777" w:rsidR="009E573B" w:rsidRDefault="009E573B" w:rsidP="009E573B">
      <w:pPr>
        <w:spacing w:line="480" w:lineRule="auto"/>
        <w:rPr>
          <w:b/>
          <w:bCs/>
        </w:rPr>
      </w:pPr>
    </w:p>
    <w:p w14:paraId="3CDF9735" w14:textId="77777777" w:rsidR="009E573B" w:rsidRDefault="009E573B" w:rsidP="009E573B">
      <w:pPr>
        <w:spacing w:line="480" w:lineRule="auto"/>
        <w:rPr>
          <w:b/>
          <w:bCs/>
        </w:rPr>
      </w:pPr>
    </w:p>
    <w:p w14:paraId="68B898C1" w14:textId="77777777" w:rsidR="009E573B" w:rsidRDefault="009E573B" w:rsidP="009E573B">
      <w:pPr>
        <w:spacing w:line="480" w:lineRule="auto"/>
        <w:rPr>
          <w:b/>
          <w:bCs/>
        </w:rPr>
      </w:pPr>
    </w:p>
    <w:p w14:paraId="0CC90F6A" w14:textId="77777777" w:rsidR="009E573B" w:rsidRDefault="009E573B" w:rsidP="009E573B">
      <w:pPr>
        <w:spacing w:line="480" w:lineRule="auto"/>
        <w:rPr>
          <w:b/>
          <w:bCs/>
        </w:rPr>
      </w:pPr>
    </w:p>
    <w:p w14:paraId="18610D2F" w14:textId="77777777" w:rsidR="009E573B" w:rsidRDefault="009E573B" w:rsidP="009E573B">
      <w:pPr>
        <w:spacing w:line="480" w:lineRule="auto"/>
        <w:rPr>
          <w:b/>
          <w:bCs/>
        </w:rPr>
      </w:pPr>
    </w:p>
    <w:p w14:paraId="5E4375FA" w14:textId="77777777" w:rsidR="009E573B" w:rsidRDefault="009E573B" w:rsidP="009E573B">
      <w:pPr>
        <w:spacing w:line="480" w:lineRule="auto"/>
        <w:rPr>
          <w:b/>
          <w:bCs/>
        </w:rPr>
      </w:pPr>
    </w:p>
    <w:p w14:paraId="5D11D09C" w14:textId="77777777" w:rsidR="009E573B" w:rsidRDefault="009E573B" w:rsidP="009E573B">
      <w:pPr>
        <w:pStyle w:val="EndNoteBibliography"/>
        <w:spacing w:line="480" w:lineRule="auto"/>
      </w:pPr>
    </w:p>
    <w:p w14:paraId="0F7CD3E1" w14:textId="14915093" w:rsidR="00944262" w:rsidRDefault="00C14DD3">
      <w:r>
        <w:t>Possible extra table: algorithm for the age-based Mortality Risk Score and the ADG score</w:t>
      </w:r>
    </w:p>
    <w:p w14:paraId="58F011F2" w14:textId="77777777" w:rsidR="00C14DD3" w:rsidRDefault="00C14DD3"/>
    <w:tbl>
      <w:tblPr>
        <w:tblW w:w="47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495"/>
        <w:gridCol w:w="2160"/>
        <w:gridCol w:w="2160"/>
      </w:tblGrid>
      <w:tr w:rsidR="00C14DD3" w:rsidRPr="00AC6210" w14:paraId="30130976" w14:textId="77777777" w:rsidTr="00667678">
        <w:tc>
          <w:tcPr>
            <w:tcW w:w="4495" w:type="dxa"/>
            <w:shd w:val="clear" w:color="auto" w:fill="FFFFFF"/>
            <w:tcMar>
              <w:top w:w="105" w:type="dxa"/>
              <w:left w:w="75" w:type="dxa"/>
              <w:bottom w:w="90" w:type="dxa"/>
              <w:right w:w="75" w:type="dxa"/>
            </w:tcMar>
            <w:hideMark/>
          </w:tcPr>
          <w:p w14:paraId="2992102D"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b/>
                <w:bCs/>
                <w:color w:val="444444"/>
                <w:sz w:val="20"/>
                <w:szCs w:val="20"/>
              </w:rPr>
              <w:t>ADGs and predictor variable</w:t>
            </w:r>
          </w:p>
        </w:tc>
        <w:tc>
          <w:tcPr>
            <w:tcW w:w="2160" w:type="dxa"/>
            <w:shd w:val="clear" w:color="auto" w:fill="FFFFFF"/>
            <w:tcMar>
              <w:top w:w="105" w:type="dxa"/>
              <w:left w:w="75" w:type="dxa"/>
              <w:bottom w:w="90" w:type="dxa"/>
              <w:right w:w="75" w:type="dxa"/>
            </w:tcMar>
            <w:hideMark/>
          </w:tcPr>
          <w:p w14:paraId="638355C1"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w:t>
            </w:r>
            <w:r w:rsidRPr="00AC6210">
              <w:rPr>
                <w:rFonts w:ascii="Arial" w:eastAsia="Times New Roman" w:hAnsi="Arial" w:cs="Arial"/>
                <w:b/>
                <w:bCs/>
                <w:color w:val="444444"/>
                <w:sz w:val="20"/>
                <w:szCs w:val="20"/>
              </w:rPr>
              <w:t>Points assigned for calculating the Mortality Risk Score</w:t>
            </w:r>
          </w:p>
        </w:tc>
        <w:tc>
          <w:tcPr>
            <w:tcW w:w="2160" w:type="dxa"/>
            <w:shd w:val="clear" w:color="auto" w:fill="FFFFFF"/>
            <w:tcMar>
              <w:top w:w="105" w:type="dxa"/>
              <w:left w:w="75" w:type="dxa"/>
              <w:bottom w:w="90" w:type="dxa"/>
              <w:right w:w="75" w:type="dxa"/>
            </w:tcMar>
            <w:hideMark/>
          </w:tcPr>
          <w:p w14:paraId="407DAAEC"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b/>
                <w:bCs/>
                <w:color w:val="444444"/>
                <w:sz w:val="20"/>
                <w:szCs w:val="20"/>
              </w:rPr>
              <w:t>Weights assigned for calculating Austin's ADG Score</w:t>
            </w:r>
          </w:p>
        </w:tc>
      </w:tr>
      <w:tr w:rsidR="00C14DD3" w:rsidRPr="00AC6210" w14:paraId="434E8EF0" w14:textId="77777777" w:rsidTr="00667678">
        <w:tc>
          <w:tcPr>
            <w:tcW w:w="4495" w:type="dxa"/>
            <w:shd w:val="clear" w:color="auto" w:fill="FFFFFF"/>
            <w:tcMar>
              <w:top w:w="105" w:type="dxa"/>
              <w:left w:w="75" w:type="dxa"/>
              <w:bottom w:w="90" w:type="dxa"/>
              <w:right w:w="75" w:type="dxa"/>
            </w:tcMar>
            <w:hideMark/>
          </w:tcPr>
          <w:p w14:paraId="655EB2A8"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Age (for each year over 20 years old)</w:t>
            </w:r>
          </w:p>
        </w:tc>
        <w:tc>
          <w:tcPr>
            <w:tcW w:w="2160" w:type="dxa"/>
            <w:shd w:val="clear" w:color="auto" w:fill="FFFFFF"/>
            <w:tcMar>
              <w:top w:w="105" w:type="dxa"/>
              <w:left w:w="75" w:type="dxa"/>
              <w:bottom w:w="90" w:type="dxa"/>
              <w:right w:w="75" w:type="dxa"/>
            </w:tcMar>
            <w:hideMark/>
          </w:tcPr>
          <w:p w14:paraId="7CF8B91C"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1</w:t>
            </w:r>
          </w:p>
        </w:tc>
        <w:tc>
          <w:tcPr>
            <w:tcW w:w="2160" w:type="dxa"/>
            <w:shd w:val="clear" w:color="auto" w:fill="FFFFFF"/>
            <w:tcMar>
              <w:top w:w="105" w:type="dxa"/>
              <w:left w:w="75" w:type="dxa"/>
              <w:bottom w:w="90" w:type="dxa"/>
              <w:right w:w="75" w:type="dxa"/>
            </w:tcMar>
            <w:hideMark/>
          </w:tcPr>
          <w:p w14:paraId="6CE25E75"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w:t>
            </w:r>
          </w:p>
        </w:tc>
      </w:tr>
      <w:tr w:rsidR="00C14DD3" w:rsidRPr="00AC6210" w14:paraId="6DE35F37" w14:textId="77777777" w:rsidTr="00667678">
        <w:tc>
          <w:tcPr>
            <w:tcW w:w="4495" w:type="dxa"/>
            <w:shd w:val="clear" w:color="auto" w:fill="FFFFFF"/>
            <w:tcMar>
              <w:top w:w="105" w:type="dxa"/>
              <w:left w:w="75" w:type="dxa"/>
              <w:bottom w:w="90" w:type="dxa"/>
              <w:right w:w="75" w:type="dxa"/>
            </w:tcMar>
            <w:hideMark/>
          </w:tcPr>
          <w:p w14:paraId="37CE5E56"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Male sex</w:t>
            </w:r>
          </w:p>
        </w:tc>
        <w:tc>
          <w:tcPr>
            <w:tcW w:w="2160" w:type="dxa"/>
            <w:shd w:val="clear" w:color="auto" w:fill="FFFFFF"/>
            <w:tcMar>
              <w:top w:w="105" w:type="dxa"/>
              <w:left w:w="75" w:type="dxa"/>
              <w:bottom w:w="90" w:type="dxa"/>
              <w:right w:w="75" w:type="dxa"/>
            </w:tcMar>
            <w:hideMark/>
          </w:tcPr>
          <w:p w14:paraId="0305D838"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3</w:t>
            </w:r>
          </w:p>
        </w:tc>
        <w:tc>
          <w:tcPr>
            <w:tcW w:w="2160" w:type="dxa"/>
            <w:shd w:val="clear" w:color="auto" w:fill="FFFFFF"/>
            <w:tcMar>
              <w:top w:w="105" w:type="dxa"/>
              <w:left w:w="75" w:type="dxa"/>
              <w:bottom w:w="90" w:type="dxa"/>
              <w:right w:w="75" w:type="dxa"/>
            </w:tcMar>
            <w:hideMark/>
          </w:tcPr>
          <w:p w14:paraId="1244A10E"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w:t>
            </w:r>
          </w:p>
        </w:tc>
      </w:tr>
      <w:tr w:rsidR="00C14DD3" w:rsidRPr="00AC6210" w14:paraId="102070EF" w14:textId="77777777" w:rsidTr="00667678">
        <w:tc>
          <w:tcPr>
            <w:tcW w:w="4495" w:type="dxa"/>
            <w:shd w:val="clear" w:color="auto" w:fill="FFFFFF"/>
            <w:tcMar>
              <w:top w:w="105" w:type="dxa"/>
              <w:left w:w="75" w:type="dxa"/>
              <w:bottom w:w="90" w:type="dxa"/>
              <w:right w:w="75" w:type="dxa"/>
            </w:tcMar>
            <w:hideMark/>
          </w:tcPr>
          <w:p w14:paraId="46C8BC9D"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ADG groups</w:t>
            </w:r>
          </w:p>
        </w:tc>
        <w:tc>
          <w:tcPr>
            <w:tcW w:w="2160" w:type="dxa"/>
            <w:shd w:val="clear" w:color="auto" w:fill="FFFFFF"/>
            <w:tcMar>
              <w:top w:w="105" w:type="dxa"/>
              <w:left w:w="75" w:type="dxa"/>
              <w:bottom w:w="90" w:type="dxa"/>
              <w:right w:w="75" w:type="dxa"/>
            </w:tcMar>
            <w:hideMark/>
          </w:tcPr>
          <w:p w14:paraId="1DF8A1CA"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 </w:t>
            </w:r>
          </w:p>
        </w:tc>
        <w:tc>
          <w:tcPr>
            <w:tcW w:w="2160" w:type="dxa"/>
            <w:shd w:val="clear" w:color="auto" w:fill="FFFFFF"/>
            <w:tcMar>
              <w:top w:w="105" w:type="dxa"/>
              <w:left w:w="75" w:type="dxa"/>
              <w:bottom w:w="90" w:type="dxa"/>
              <w:right w:w="75" w:type="dxa"/>
            </w:tcMar>
            <w:hideMark/>
          </w:tcPr>
          <w:p w14:paraId="6663722F"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 </w:t>
            </w:r>
          </w:p>
        </w:tc>
      </w:tr>
      <w:tr w:rsidR="00C14DD3" w:rsidRPr="00AC6210" w14:paraId="4DF2D343" w14:textId="77777777" w:rsidTr="00667678">
        <w:tc>
          <w:tcPr>
            <w:tcW w:w="4495" w:type="dxa"/>
            <w:shd w:val="clear" w:color="auto" w:fill="FFFFFF"/>
            <w:tcMar>
              <w:top w:w="105" w:type="dxa"/>
              <w:left w:w="75" w:type="dxa"/>
              <w:bottom w:w="90" w:type="dxa"/>
              <w:right w:w="75" w:type="dxa"/>
            </w:tcMar>
            <w:hideMark/>
          </w:tcPr>
          <w:p w14:paraId="47993DF7"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Time Limited: Minor</w:t>
            </w:r>
          </w:p>
        </w:tc>
        <w:tc>
          <w:tcPr>
            <w:tcW w:w="2160" w:type="dxa"/>
            <w:shd w:val="clear" w:color="auto" w:fill="FFFFFF"/>
            <w:tcMar>
              <w:top w:w="105" w:type="dxa"/>
              <w:left w:w="75" w:type="dxa"/>
              <w:bottom w:w="90" w:type="dxa"/>
              <w:right w:w="75" w:type="dxa"/>
            </w:tcMar>
            <w:hideMark/>
          </w:tcPr>
          <w:p w14:paraId="5CEB0EF6"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-1</w:t>
            </w:r>
          </w:p>
        </w:tc>
        <w:tc>
          <w:tcPr>
            <w:tcW w:w="2160" w:type="dxa"/>
            <w:shd w:val="clear" w:color="auto" w:fill="FFFFFF"/>
            <w:tcMar>
              <w:top w:w="105" w:type="dxa"/>
              <w:left w:w="75" w:type="dxa"/>
              <w:bottom w:w="90" w:type="dxa"/>
              <w:right w:w="75" w:type="dxa"/>
            </w:tcMar>
            <w:hideMark/>
          </w:tcPr>
          <w:p w14:paraId="40A9D23A"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0</w:t>
            </w:r>
          </w:p>
        </w:tc>
      </w:tr>
      <w:tr w:rsidR="00C14DD3" w:rsidRPr="00AC6210" w14:paraId="4F0E3DAC" w14:textId="77777777" w:rsidTr="00667678">
        <w:tc>
          <w:tcPr>
            <w:tcW w:w="4495" w:type="dxa"/>
            <w:shd w:val="clear" w:color="auto" w:fill="FFFFFF"/>
            <w:tcMar>
              <w:top w:w="105" w:type="dxa"/>
              <w:left w:w="75" w:type="dxa"/>
              <w:bottom w:w="90" w:type="dxa"/>
              <w:right w:w="75" w:type="dxa"/>
            </w:tcMar>
            <w:hideMark/>
          </w:tcPr>
          <w:p w14:paraId="779F8329"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Time Limited: Minor - Primary Infections</w:t>
            </w:r>
          </w:p>
        </w:tc>
        <w:tc>
          <w:tcPr>
            <w:tcW w:w="2160" w:type="dxa"/>
            <w:shd w:val="clear" w:color="auto" w:fill="FFFFFF"/>
            <w:tcMar>
              <w:top w:w="105" w:type="dxa"/>
              <w:left w:w="75" w:type="dxa"/>
              <w:bottom w:w="90" w:type="dxa"/>
              <w:right w:w="75" w:type="dxa"/>
            </w:tcMar>
            <w:hideMark/>
          </w:tcPr>
          <w:p w14:paraId="3D77A339"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1</w:t>
            </w:r>
          </w:p>
        </w:tc>
        <w:tc>
          <w:tcPr>
            <w:tcW w:w="2160" w:type="dxa"/>
            <w:shd w:val="clear" w:color="auto" w:fill="FFFFFF"/>
            <w:tcMar>
              <w:top w:w="105" w:type="dxa"/>
              <w:left w:w="75" w:type="dxa"/>
              <w:bottom w:w="90" w:type="dxa"/>
              <w:right w:w="75" w:type="dxa"/>
            </w:tcMar>
            <w:hideMark/>
          </w:tcPr>
          <w:p w14:paraId="31BD87C4"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0</w:t>
            </w:r>
          </w:p>
        </w:tc>
      </w:tr>
      <w:tr w:rsidR="00C14DD3" w:rsidRPr="00AC6210" w14:paraId="43D2C650" w14:textId="77777777" w:rsidTr="00667678">
        <w:tc>
          <w:tcPr>
            <w:tcW w:w="4495" w:type="dxa"/>
            <w:shd w:val="clear" w:color="auto" w:fill="FFFFFF"/>
            <w:tcMar>
              <w:top w:w="105" w:type="dxa"/>
              <w:left w:w="75" w:type="dxa"/>
              <w:bottom w:w="90" w:type="dxa"/>
              <w:right w:w="75" w:type="dxa"/>
            </w:tcMar>
            <w:hideMark/>
          </w:tcPr>
          <w:p w14:paraId="7060D6A8"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Time Limited: Major</w:t>
            </w:r>
          </w:p>
        </w:tc>
        <w:tc>
          <w:tcPr>
            <w:tcW w:w="2160" w:type="dxa"/>
            <w:shd w:val="clear" w:color="auto" w:fill="FFFFFF"/>
            <w:tcMar>
              <w:top w:w="105" w:type="dxa"/>
              <w:left w:w="75" w:type="dxa"/>
              <w:bottom w:w="90" w:type="dxa"/>
              <w:right w:w="75" w:type="dxa"/>
            </w:tcMar>
            <w:hideMark/>
          </w:tcPr>
          <w:p w14:paraId="4E17EFCE"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6</w:t>
            </w:r>
          </w:p>
        </w:tc>
        <w:tc>
          <w:tcPr>
            <w:tcW w:w="2160" w:type="dxa"/>
            <w:shd w:val="clear" w:color="auto" w:fill="FFFFFF"/>
            <w:tcMar>
              <w:top w:w="105" w:type="dxa"/>
              <w:left w:w="75" w:type="dxa"/>
              <w:bottom w:w="90" w:type="dxa"/>
              <w:right w:w="75" w:type="dxa"/>
            </w:tcMar>
            <w:hideMark/>
          </w:tcPr>
          <w:p w14:paraId="07578695"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6</w:t>
            </w:r>
          </w:p>
        </w:tc>
      </w:tr>
      <w:tr w:rsidR="00C14DD3" w:rsidRPr="00AC6210" w14:paraId="15678A88" w14:textId="77777777" w:rsidTr="00667678">
        <w:tc>
          <w:tcPr>
            <w:tcW w:w="4495" w:type="dxa"/>
            <w:shd w:val="clear" w:color="auto" w:fill="FFFFFF"/>
            <w:tcMar>
              <w:top w:w="105" w:type="dxa"/>
              <w:left w:w="75" w:type="dxa"/>
              <w:bottom w:w="90" w:type="dxa"/>
              <w:right w:w="75" w:type="dxa"/>
            </w:tcMar>
            <w:hideMark/>
          </w:tcPr>
          <w:p w14:paraId="080ED025"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Time Limited: Major - Primary Infections</w:t>
            </w:r>
          </w:p>
        </w:tc>
        <w:tc>
          <w:tcPr>
            <w:tcW w:w="2160" w:type="dxa"/>
            <w:shd w:val="clear" w:color="auto" w:fill="FFFFFF"/>
            <w:tcMar>
              <w:top w:w="105" w:type="dxa"/>
              <w:left w:w="75" w:type="dxa"/>
              <w:bottom w:w="90" w:type="dxa"/>
              <w:right w:w="75" w:type="dxa"/>
            </w:tcMar>
            <w:hideMark/>
          </w:tcPr>
          <w:p w14:paraId="3B53D031"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6</w:t>
            </w:r>
          </w:p>
        </w:tc>
        <w:tc>
          <w:tcPr>
            <w:tcW w:w="2160" w:type="dxa"/>
            <w:shd w:val="clear" w:color="auto" w:fill="FFFFFF"/>
            <w:tcMar>
              <w:top w:w="105" w:type="dxa"/>
              <w:left w:w="75" w:type="dxa"/>
              <w:bottom w:w="90" w:type="dxa"/>
              <w:right w:w="75" w:type="dxa"/>
            </w:tcMar>
            <w:hideMark/>
          </w:tcPr>
          <w:p w14:paraId="1966BCD9"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4</w:t>
            </w:r>
          </w:p>
        </w:tc>
      </w:tr>
      <w:tr w:rsidR="00C14DD3" w:rsidRPr="00AC6210" w14:paraId="7F98EFD1" w14:textId="77777777" w:rsidTr="00667678">
        <w:tc>
          <w:tcPr>
            <w:tcW w:w="4495" w:type="dxa"/>
            <w:shd w:val="clear" w:color="auto" w:fill="FFFFFF"/>
            <w:tcMar>
              <w:top w:w="105" w:type="dxa"/>
              <w:left w:w="75" w:type="dxa"/>
              <w:bottom w:w="90" w:type="dxa"/>
              <w:right w:w="75" w:type="dxa"/>
            </w:tcMar>
            <w:hideMark/>
          </w:tcPr>
          <w:p w14:paraId="403A31A3"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Allergies</w:t>
            </w:r>
          </w:p>
        </w:tc>
        <w:tc>
          <w:tcPr>
            <w:tcW w:w="2160" w:type="dxa"/>
            <w:shd w:val="clear" w:color="auto" w:fill="FFFFFF"/>
            <w:tcMar>
              <w:top w:w="105" w:type="dxa"/>
              <w:left w:w="75" w:type="dxa"/>
              <w:bottom w:w="90" w:type="dxa"/>
              <w:right w:w="75" w:type="dxa"/>
            </w:tcMar>
            <w:hideMark/>
          </w:tcPr>
          <w:p w14:paraId="138F16D4"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-5</w:t>
            </w:r>
          </w:p>
        </w:tc>
        <w:tc>
          <w:tcPr>
            <w:tcW w:w="2160" w:type="dxa"/>
            <w:shd w:val="clear" w:color="auto" w:fill="FFFFFF"/>
            <w:tcMar>
              <w:top w:w="105" w:type="dxa"/>
              <w:left w:w="75" w:type="dxa"/>
              <w:bottom w:w="90" w:type="dxa"/>
              <w:right w:w="75" w:type="dxa"/>
            </w:tcMar>
            <w:hideMark/>
          </w:tcPr>
          <w:p w14:paraId="736B89F8"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-6</w:t>
            </w:r>
          </w:p>
        </w:tc>
      </w:tr>
      <w:tr w:rsidR="00C14DD3" w:rsidRPr="00AC6210" w14:paraId="273C2DC7" w14:textId="77777777" w:rsidTr="00667678">
        <w:tc>
          <w:tcPr>
            <w:tcW w:w="4495" w:type="dxa"/>
            <w:shd w:val="clear" w:color="auto" w:fill="FFFFFF"/>
            <w:tcMar>
              <w:top w:w="105" w:type="dxa"/>
              <w:left w:w="75" w:type="dxa"/>
              <w:bottom w:w="90" w:type="dxa"/>
              <w:right w:w="75" w:type="dxa"/>
            </w:tcMar>
            <w:hideMark/>
          </w:tcPr>
          <w:p w14:paraId="29352787"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Asthma</w:t>
            </w:r>
          </w:p>
        </w:tc>
        <w:tc>
          <w:tcPr>
            <w:tcW w:w="2160" w:type="dxa"/>
            <w:shd w:val="clear" w:color="auto" w:fill="FFFFFF"/>
            <w:tcMar>
              <w:top w:w="105" w:type="dxa"/>
              <w:left w:w="75" w:type="dxa"/>
              <w:bottom w:w="90" w:type="dxa"/>
              <w:right w:w="75" w:type="dxa"/>
            </w:tcMar>
            <w:hideMark/>
          </w:tcPr>
          <w:p w14:paraId="773A3098"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2</w:t>
            </w:r>
          </w:p>
        </w:tc>
        <w:tc>
          <w:tcPr>
            <w:tcW w:w="2160" w:type="dxa"/>
            <w:shd w:val="clear" w:color="auto" w:fill="FFFFFF"/>
            <w:tcMar>
              <w:top w:w="105" w:type="dxa"/>
              <w:left w:w="75" w:type="dxa"/>
              <w:bottom w:w="90" w:type="dxa"/>
              <w:right w:w="75" w:type="dxa"/>
            </w:tcMar>
            <w:hideMark/>
          </w:tcPr>
          <w:p w14:paraId="0E672D29"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0</w:t>
            </w:r>
          </w:p>
        </w:tc>
      </w:tr>
      <w:tr w:rsidR="00C14DD3" w:rsidRPr="00AC6210" w14:paraId="658D748B" w14:textId="77777777" w:rsidTr="00667678">
        <w:tc>
          <w:tcPr>
            <w:tcW w:w="4495" w:type="dxa"/>
            <w:shd w:val="clear" w:color="auto" w:fill="FFFFFF"/>
            <w:tcMar>
              <w:top w:w="105" w:type="dxa"/>
              <w:left w:w="75" w:type="dxa"/>
              <w:bottom w:w="90" w:type="dxa"/>
              <w:right w:w="75" w:type="dxa"/>
            </w:tcMar>
            <w:hideMark/>
          </w:tcPr>
          <w:p w14:paraId="4AB4E164"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Likely to Recur: Discrete</w:t>
            </w:r>
          </w:p>
        </w:tc>
        <w:tc>
          <w:tcPr>
            <w:tcW w:w="2160" w:type="dxa"/>
            <w:shd w:val="clear" w:color="auto" w:fill="FFFFFF"/>
            <w:tcMar>
              <w:top w:w="105" w:type="dxa"/>
              <w:left w:w="75" w:type="dxa"/>
              <w:bottom w:w="90" w:type="dxa"/>
              <w:right w:w="75" w:type="dxa"/>
            </w:tcMar>
            <w:hideMark/>
          </w:tcPr>
          <w:p w14:paraId="183798B7"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w:t>
            </w:r>
          </w:p>
        </w:tc>
        <w:tc>
          <w:tcPr>
            <w:tcW w:w="2160" w:type="dxa"/>
            <w:shd w:val="clear" w:color="auto" w:fill="FFFFFF"/>
            <w:tcMar>
              <w:top w:w="105" w:type="dxa"/>
              <w:left w:w="75" w:type="dxa"/>
              <w:bottom w:w="90" w:type="dxa"/>
              <w:right w:w="75" w:type="dxa"/>
            </w:tcMar>
            <w:hideMark/>
          </w:tcPr>
          <w:p w14:paraId="27EA60BA"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0</w:t>
            </w:r>
          </w:p>
        </w:tc>
      </w:tr>
      <w:tr w:rsidR="00C14DD3" w:rsidRPr="00AC6210" w14:paraId="7E2CC2BE" w14:textId="77777777" w:rsidTr="00667678">
        <w:tc>
          <w:tcPr>
            <w:tcW w:w="4495" w:type="dxa"/>
            <w:shd w:val="clear" w:color="auto" w:fill="FFFFFF"/>
            <w:tcMar>
              <w:top w:w="105" w:type="dxa"/>
              <w:left w:w="75" w:type="dxa"/>
              <w:bottom w:w="90" w:type="dxa"/>
              <w:right w:w="75" w:type="dxa"/>
            </w:tcMar>
            <w:hideMark/>
          </w:tcPr>
          <w:p w14:paraId="7EBCE271"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Likely to Recur: Discrete - Infections</w:t>
            </w:r>
          </w:p>
        </w:tc>
        <w:tc>
          <w:tcPr>
            <w:tcW w:w="2160" w:type="dxa"/>
            <w:shd w:val="clear" w:color="auto" w:fill="FFFFFF"/>
            <w:tcMar>
              <w:top w:w="105" w:type="dxa"/>
              <w:left w:w="75" w:type="dxa"/>
              <w:bottom w:w="90" w:type="dxa"/>
              <w:right w:w="75" w:type="dxa"/>
            </w:tcMar>
            <w:hideMark/>
          </w:tcPr>
          <w:p w14:paraId="2F48031C"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w:t>
            </w:r>
          </w:p>
        </w:tc>
        <w:tc>
          <w:tcPr>
            <w:tcW w:w="2160" w:type="dxa"/>
            <w:shd w:val="clear" w:color="auto" w:fill="FFFFFF"/>
            <w:tcMar>
              <w:top w:w="105" w:type="dxa"/>
              <w:left w:w="75" w:type="dxa"/>
              <w:bottom w:w="90" w:type="dxa"/>
              <w:right w:w="75" w:type="dxa"/>
            </w:tcMar>
            <w:hideMark/>
          </w:tcPr>
          <w:p w14:paraId="78AC1EF6"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0</w:t>
            </w:r>
          </w:p>
        </w:tc>
      </w:tr>
      <w:tr w:rsidR="00C14DD3" w:rsidRPr="00AC6210" w14:paraId="362CDFE0" w14:textId="77777777" w:rsidTr="00667678">
        <w:tc>
          <w:tcPr>
            <w:tcW w:w="4495" w:type="dxa"/>
            <w:shd w:val="clear" w:color="auto" w:fill="FFFFFF"/>
            <w:tcMar>
              <w:top w:w="105" w:type="dxa"/>
              <w:left w:w="75" w:type="dxa"/>
              <w:bottom w:w="90" w:type="dxa"/>
              <w:right w:w="75" w:type="dxa"/>
            </w:tcMar>
            <w:hideMark/>
          </w:tcPr>
          <w:p w14:paraId="1637EB23"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Likely to Recur: Progressive</w:t>
            </w:r>
          </w:p>
        </w:tc>
        <w:tc>
          <w:tcPr>
            <w:tcW w:w="2160" w:type="dxa"/>
            <w:shd w:val="clear" w:color="auto" w:fill="FFFFFF"/>
            <w:tcMar>
              <w:top w:w="105" w:type="dxa"/>
              <w:left w:w="75" w:type="dxa"/>
              <w:bottom w:w="90" w:type="dxa"/>
              <w:right w:w="75" w:type="dxa"/>
            </w:tcMar>
            <w:hideMark/>
          </w:tcPr>
          <w:p w14:paraId="7A4457C8"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6</w:t>
            </w:r>
          </w:p>
        </w:tc>
        <w:tc>
          <w:tcPr>
            <w:tcW w:w="2160" w:type="dxa"/>
            <w:shd w:val="clear" w:color="auto" w:fill="FFFFFF"/>
            <w:tcMar>
              <w:top w:w="105" w:type="dxa"/>
              <w:left w:w="75" w:type="dxa"/>
              <w:bottom w:w="90" w:type="dxa"/>
              <w:right w:w="75" w:type="dxa"/>
            </w:tcMar>
            <w:hideMark/>
          </w:tcPr>
          <w:p w14:paraId="2AE88B18"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8</w:t>
            </w:r>
          </w:p>
        </w:tc>
      </w:tr>
      <w:tr w:rsidR="00C14DD3" w:rsidRPr="00AC6210" w14:paraId="3552623C" w14:textId="77777777" w:rsidTr="00667678">
        <w:tc>
          <w:tcPr>
            <w:tcW w:w="4495" w:type="dxa"/>
            <w:shd w:val="clear" w:color="auto" w:fill="FFFFFF"/>
            <w:tcMar>
              <w:top w:w="105" w:type="dxa"/>
              <w:left w:w="75" w:type="dxa"/>
              <w:bottom w:w="90" w:type="dxa"/>
              <w:right w:w="75" w:type="dxa"/>
            </w:tcMar>
            <w:hideMark/>
          </w:tcPr>
          <w:p w14:paraId="72956B24"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Chronic Medical: Stable</w:t>
            </w:r>
          </w:p>
        </w:tc>
        <w:tc>
          <w:tcPr>
            <w:tcW w:w="2160" w:type="dxa"/>
            <w:shd w:val="clear" w:color="auto" w:fill="FFFFFF"/>
            <w:tcMar>
              <w:top w:w="105" w:type="dxa"/>
              <w:left w:w="75" w:type="dxa"/>
              <w:bottom w:w="90" w:type="dxa"/>
              <w:right w:w="75" w:type="dxa"/>
            </w:tcMar>
            <w:hideMark/>
          </w:tcPr>
          <w:p w14:paraId="693C2AF4"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-2</w:t>
            </w:r>
          </w:p>
        </w:tc>
        <w:tc>
          <w:tcPr>
            <w:tcW w:w="2160" w:type="dxa"/>
            <w:shd w:val="clear" w:color="auto" w:fill="FFFFFF"/>
            <w:tcMar>
              <w:top w:w="105" w:type="dxa"/>
              <w:left w:w="75" w:type="dxa"/>
              <w:bottom w:w="90" w:type="dxa"/>
              <w:right w:w="75" w:type="dxa"/>
            </w:tcMar>
            <w:hideMark/>
          </w:tcPr>
          <w:p w14:paraId="4448BB9D"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4</w:t>
            </w:r>
          </w:p>
        </w:tc>
      </w:tr>
      <w:tr w:rsidR="00C14DD3" w:rsidRPr="00AC6210" w14:paraId="0A98C20E" w14:textId="77777777" w:rsidTr="00667678">
        <w:tc>
          <w:tcPr>
            <w:tcW w:w="4495" w:type="dxa"/>
            <w:shd w:val="clear" w:color="auto" w:fill="FFFFFF"/>
            <w:tcMar>
              <w:top w:w="105" w:type="dxa"/>
              <w:left w:w="75" w:type="dxa"/>
              <w:bottom w:w="90" w:type="dxa"/>
              <w:right w:w="75" w:type="dxa"/>
            </w:tcMar>
            <w:hideMark/>
          </w:tcPr>
          <w:p w14:paraId="348F565D"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Chronic Medical: Unstable</w:t>
            </w:r>
          </w:p>
        </w:tc>
        <w:tc>
          <w:tcPr>
            <w:tcW w:w="2160" w:type="dxa"/>
            <w:shd w:val="clear" w:color="auto" w:fill="FFFFFF"/>
            <w:tcMar>
              <w:top w:w="105" w:type="dxa"/>
              <w:left w:w="75" w:type="dxa"/>
              <w:bottom w:w="90" w:type="dxa"/>
              <w:right w:w="75" w:type="dxa"/>
            </w:tcMar>
            <w:hideMark/>
          </w:tcPr>
          <w:p w14:paraId="79F0FAF5"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8</w:t>
            </w:r>
          </w:p>
        </w:tc>
        <w:tc>
          <w:tcPr>
            <w:tcW w:w="2160" w:type="dxa"/>
            <w:shd w:val="clear" w:color="auto" w:fill="FFFFFF"/>
            <w:tcMar>
              <w:top w:w="105" w:type="dxa"/>
              <w:left w:w="75" w:type="dxa"/>
              <w:bottom w:w="90" w:type="dxa"/>
              <w:right w:w="75" w:type="dxa"/>
            </w:tcMar>
            <w:hideMark/>
          </w:tcPr>
          <w:p w14:paraId="2CD88CA8"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12</w:t>
            </w:r>
          </w:p>
        </w:tc>
      </w:tr>
      <w:tr w:rsidR="00C14DD3" w:rsidRPr="00AC6210" w14:paraId="269CC44A" w14:textId="77777777" w:rsidTr="00667678">
        <w:tc>
          <w:tcPr>
            <w:tcW w:w="4495" w:type="dxa"/>
            <w:shd w:val="clear" w:color="auto" w:fill="FFFFFF"/>
            <w:tcMar>
              <w:top w:w="105" w:type="dxa"/>
              <w:left w:w="75" w:type="dxa"/>
              <w:bottom w:w="90" w:type="dxa"/>
              <w:right w:w="75" w:type="dxa"/>
            </w:tcMar>
            <w:hideMark/>
          </w:tcPr>
          <w:p w14:paraId="21594F55"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Chronic Specialty: Stable - Orthopedic</w:t>
            </w:r>
          </w:p>
        </w:tc>
        <w:tc>
          <w:tcPr>
            <w:tcW w:w="2160" w:type="dxa"/>
            <w:shd w:val="clear" w:color="auto" w:fill="FFFFFF"/>
            <w:tcMar>
              <w:top w:w="105" w:type="dxa"/>
              <w:left w:w="75" w:type="dxa"/>
              <w:bottom w:w="90" w:type="dxa"/>
              <w:right w:w="75" w:type="dxa"/>
            </w:tcMar>
            <w:hideMark/>
          </w:tcPr>
          <w:p w14:paraId="7A4524DA"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-3</w:t>
            </w:r>
          </w:p>
        </w:tc>
        <w:tc>
          <w:tcPr>
            <w:tcW w:w="2160" w:type="dxa"/>
            <w:shd w:val="clear" w:color="auto" w:fill="FFFFFF"/>
            <w:tcMar>
              <w:top w:w="105" w:type="dxa"/>
              <w:left w:w="75" w:type="dxa"/>
              <w:bottom w:w="90" w:type="dxa"/>
              <w:right w:w="75" w:type="dxa"/>
            </w:tcMar>
            <w:hideMark/>
          </w:tcPr>
          <w:p w14:paraId="49A3A925"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-3</w:t>
            </w:r>
          </w:p>
        </w:tc>
      </w:tr>
      <w:tr w:rsidR="00C14DD3" w:rsidRPr="00AC6210" w14:paraId="56751DF5" w14:textId="77777777" w:rsidTr="00667678">
        <w:tc>
          <w:tcPr>
            <w:tcW w:w="4495" w:type="dxa"/>
            <w:shd w:val="clear" w:color="auto" w:fill="FFFFFF"/>
            <w:tcMar>
              <w:top w:w="105" w:type="dxa"/>
              <w:left w:w="75" w:type="dxa"/>
              <w:bottom w:w="90" w:type="dxa"/>
              <w:right w:w="75" w:type="dxa"/>
            </w:tcMar>
            <w:hideMark/>
          </w:tcPr>
          <w:p w14:paraId="6723082C"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 xml:space="preserve">Chronic Specialty: Stable - </w:t>
            </w:r>
            <w:proofErr w:type="spellStart"/>
            <w:proofErr w:type="gramStart"/>
            <w:r w:rsidRPr="00AC6210">
              <w:rPr>
                <w:rFonts w:ascii="Arial" w:eastAsia="Times New Roman" w:hAnsi="Arial" w:cs="Arial"/>
                <w:color w:val="444444"/>
                <w:sz w:val="20"/>
                <w:szCs w:val="20"/>
              </w:rPr>
              <w:t>Ear,Nose</w:t>
            </w:r>
            <w:proofErr w:type="gramEnd"/>
            <w:r w:rsidRPr="00AC6210">
              <w:rPr>
                <w:rFonts w:ascii="Arial" w:eastAsia="Times New Roman" w:hAnsi="Arial" w:cs="Arial"/>
                <w:color w:val="444444"/>
                <w:sz w:val="20"/>
                <w:szCs w:val="20"/>
              </w:rPr>
              <w:t>,Throat</w:t>
            </w:r>
            <w:proofErr w:type="spellEnd"/>
          </w:p>
        </w:tc>
        <w:tc>
          <w:tcPr>
            <w:tcW w:w="2160" w:type="dxa"/>
            <w:shd w:val="clear" w:color="auto" w:fill="FFFFFF"/>
            <w:tcMar>
              <w:top w:w="105" w:type="dxa"/>
              <w:left w:w="75" w:type="dxa"/>
              <w:bottom w:w="90" w:type="dxa"/>
              <w:right w:w="75" w:type="dxa"/>
            </w:tcMar>
            <w:hideMark/>
          </w:tcPr>
          <w:p w14:paraId="45FD7027"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-3</w:t>
            </w:r>
          </w:p>
        </w:tc>
        <w:tc>
          <w:tcPr>
            <w:tcW w:w="2160" w:type="dxa"/>
            <w:shd w:val="clear" w:color="auto" w:fill="FFFFFF"/>
            <w:tcMar>
              <w:top w:w="105" w:type="dxa"/>
              <w:left w:w="75" w:type="dxa"/>
              <w:bottom w:w="90" w:type="dxa"/>
              <w:right w:w="75" w:type="dxa"/>
            </w:tcMar>
            <w:hideMark/>
          </w:tcPr>
          <w:p w14:paraId="26C45EC9"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0</w:t>
            </w:r>
          </w:p>
        </w:tc>
      </w:tr>
      <w:tr w:rsidR="00C14DD3" w:rsidRPr="00AC6210" w14:paraId="6F52EBE0" w14:textId="77777777" w:rsidTr="00667678">
        <w:tc>
          <w:tcPr>
            <w:tcW w:w="4495" w:type="dxa"/>
            <w:shd w:val="clear" w:color="auto" w:fill="FFFFFF"/>
            <w:tcMar>
              <w:top w:w="105" w:type="dxa"/>
              <w:left w:w="75" w:type="dxa"/>
              <w:bottom w:w="90" w:type="dxa"/>
              <w:right w:w="75" w:type="dxa"/>
            </w:tcMar>
            <w:hideMark/>
          </w:tcPr>
          <w:p w14:paraId="660B3125"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Chronic Specialty: Stable - Eye</w:t>
            </w:r>
          </w:p>
        </w:tc>
        <w:tc>
          <w:tcPr>
            <w:tcW w:w="2160" w:type="dxa"/>
            <w:shd w:val="clear" w:color="auto" w:fill="FFFFFF"/>
            <w:tcMar>
              <w:top w:w="105" w:type="dxa"/>
              <w:left w:w="75" w:type="dxa"/>
              <w:bottom w:w="90" w:type="dxa"/>
              <w:right w:w="75" w:type="dxa"/>
            </w:tcMar>
            <w:hideMark/>
          </w:tcPr>
          <w:p w14:paraId="56693CEB"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-3</w:t>
            </w:r>
          </w:p>
        </w:tc>
        <w:tc>
          <w:tcPr>
            <w:tcW w:w="2160" w:type="dxa"/>
            <w:shd w:val="clear" w:color="auto" w:fill="FFFFFF"/>
            <w:tcMar>
              <w:top w:w="105" w:type="dxa"/>
              <w:left w:w="75" w:type="dxa"/>
              <w:bottom w:w="90" w:type="dxa"/>
              <w:right w:w="75" w:type="dxa"/>
            </w:tcMar>
            <w:hideMark/>
          </w:tcPr>
          <w:p w14:paraId="1E52F377"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3</w:t>
            </w:r>
          </w:p>
        </w:tc>
      </w:tr>
      <w:tr w:rsidR="00C14DD3" w:rsidRPr="00AC6210" w14:paraId="366ADAFE" w14:textId="77777777" w:rsidTr="00667678">
        <w:tc>
          <w:tcPr>
            <w:tcW w:w="4495" w:type="dxa"/>
            <w:shd w:val="clear" w:color="auto" w:fill="FFFFFF"/>
            <w:tcMar>
              <w:top w:w="105" w:type="dxa"/>
              <w:left w:w="75" w:type="dxa"/>
              <w:bottom w:w="90" w:type="dxa"/>
              <w:right w:w="75" w:type="dxa"/>
            </w:tcMar>
            <w:hideMark/>
          </w:tcPr>
          <w:p w14:paraId="5B2FF3CC"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lastRenderedPageBreak/>
              <w:t>Chronic Specialty: Unstable - Orthopedic</w:t>
            </w:r>
          </w:p>
        </w:tc>
        <w:tc>
          <w:tcPr>
            <w:tcW w:w="2160" w:type="dxa"/>
            <w:shd w:val="clear" w:color="auto" w:fill="FFFFFF"/>
            <w:tcMar>
              <w:top w:w="105" w:type="dxa"/>
              <w:left w:w="75" w:type="dxa"/>
              <w:bottom w:w="90" w:type="dxa"/>
              <w:right w:w="75" w:type="dxa"/>
            </w:tcMar>
            <w:hideMark/>
          </w:tcPr>
          <w:p w14:paraId="59A8CA06"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-2</w:t>
            </w:r>
          </w:p>
        </w:tc>
        <w:tc>
          <w:tcPr>
            <w:tcW w:w="2160" w:type="dxa"/>
            <w:shd w:val="clear" w:color="auto" w:fill="FFFFFF"/>
            <w:tcMar>
              <w:top w:w="105" w:type="dxa"/>
              <w:left w:w="75" w:type="dxa"/>
              <w:bottom w:w="90" w:type="dxa"/>
              <w:right w:w="75" w:type="dxa"/>
            </w:tcMar>
            <w:hideMark/>
          </w:tcPr>
          <w:p w14:paraId="3B5B3E1E"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-2</w:t>
            </w:r>
          </w:p>
        </w:tc>
      </w:tr>
      <w:tr w:rsidR="00C14DD3" w:rsidRPr="00AC6210" w14:paraId="2FE8218D" w14:textId="77777777" w:rsidTr="00667678">
        <w:tc>
          <w:tcPr>
            <w:tcW w:w="4495" w:type="dxa"/>
            <w:shd w:val="clear" w:color="auto" w:fill="FFFFFF"/>
            <w:tcMar>
              <w:top w:w="105" w:type="dxa"/>
              <w:left w:w="75" w:type="dxa"/>
              <w:bottom w:w="90" w:type="dxa"/>
              <w:right w:w="75" w:type="dxa"/>
            </w:tcMar>
            <w:hideMark/>
          </w:tcPr>
          <w:p w14:paraId="3C6010CD"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 xml:space="preserve">Chronic Specialty: Unstable - </w:t>
            </w:r>
            <w:proofErr w:type="spellStart"/>
            <w:proofErr w:type="gramStart"/>
            <w:r w:rsidRPr="00AC6210">
              <w:rPr>
                <w:rFonts w:ascii="Arial" w:eastAsia="Times New Roman" w:hAnsi="Arial" w:cs="Arial"/>
                <w:color w:val="444444"/>
                <w:sz w:val="20"/>
                <w:szCs w:val="20"/>
              </w:rPr>
              <w:t>Ear,Nose</w:t>
            </w:r>
            <w:proofErr w:type="gramEnd"/>
            <w:r w:rsidRPr="00AC6210">
              <w:rPr>
                <w:rFonts w:ascii="Arial" w:eastAsia="Times New Roman" w:hAnsi="Arial" w:cs="Arial"/>
                <w:color w:val="444444"/>
                <w:sz w:val="20"/>
                <w:szCs w:val="20"/>
              </w:rPr>
              <w:t>,Throat</w:t>
            </w:r>
            <w:proofErr w:type="spellEnd"/>
          </w:p>
        </w:tc>
        <w:tc>
          <w:tcPr>
            <w:tcW w:w="2160" w:type="dxa"/>
            <w:shd w:val="clear" w:color="auto" w:fill="FFFFFF"/>
            <w:tcMar>
              <w:top w:w="105" w:type="dxa"/>
              <w:left w:w="75" w:type="dxa"/>
              <w:bottom w:w="90" w:type="dxa"/>
              <w:right w:w="75" w:type="dxa"/>
            </w:tcMar>
            <w:hideMark/>
          </w:tcPr>
          <w:p w14:paraId="4C7149BC"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-5</w:t>
            </w:r>
          </w:p>
        </w:tc>
        <w:tc>
          <w:tcPr>
            <w:tcW w:w="2160" w:type="dxa"/>
            <w:shd w:val="clear" w:color="auto" w:fill="FFFFFF"/>
            <w:tcMar>
              <w:top w:w="105" w:type="dxa"/>
              <w:left w:w="75" w:type="dxa"/>
              <w:bottom w:w="90" w:type="dxa"/>
              <w:right w:w="75" w:type="dxa"/>
            </w:tcMar>
            <w:hideMark/>
          </w:tcPr>
          <w:p w14:paraId="31269328"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-4</w:t>
            </w:r>
          </w:p>
        </w:tc>
      </w:tr>
      <w:tr w:rsidR="00C14DD3" w:rsidRPr="00AC6210" w14:paraId="63C34F44" w14:textId="77777777" w:rsidTr="00667678">
        <w:tc>
          <w:tcPr>
            <w:tcW w:w="4495" w:type="dxa"/>
            <w:shd w:val="clear" w:color="auto" w:fill="FFFFFF"/>
            <w:tcMar>
              <w:top w:w="105" w:type="dxa"/>
              <w:left w:w="75" w:type="dxa"/>
              <w:bottom w:w="90" w:type="dxa"/>
              <w:right w:w="75" w:type="dxa"/>
            </w:tcMar>
            <w:hideMark/>
          </w:tcPr>
          <w:p w14:paraId="775BE4A7"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Chronic Specialty: Unstable - Eye</w:t>
            </w:r>
          </w:p>
        </w:tc>
        <w:tc>
          <w:tcPr>
            <w:tcW w:w="2160" w:type="dxa"/>
            <w:shd w:val="clear" w:color="auto" w:fill="FFFFFF"/>
            <w:tcMar>
              <w:top w:w="105" w:type="dxa"/>
              <w:left w:w="75" w:type="dxa"/>
              <w:bottom w:w="90" w:type="dxa"/>
              <w:right w:w="75" w:type="dxa"/>
            </w:tcMar>
            <w:hideMark/>
          </w:tcPr>
          <w:p w14:paraId="1B5FD0FB"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-2</w:t>
            </w:r>
          </w:p>
        </w:tc>
        <w:tc>
          <w:tcPr>
            <w:tcW w:w="2160" w:type="dxa"/>
            <w:shd w:val="clear" w:color="auto" w:fill="FFFFFF"/>
            <w:tcMar>
              <w:top w:w="105" w:type="dxa"/>
              <w:left w:w="75" w:type="dxa"/>
              <w:bottom w:w="90" w:type="dxa"/>
              <w:right w:w="75" w:type="dxa"/>
            </w:tcMar>
            <w:hideMark/>
          </w:tcPr>
          <w:p w14:paraId="45E0FFD4"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1</w:t>
            </w:r>
          </w:p>
        </w:tc>
      </w:tr>
      <w:tr w:rsidR="00C14DD3" w:rsidRPr="00AC6210" w14:paraId="7592C68A" w14:textId="77777777" w:rsidTr="00667678">
        <w:tc>
          <w:tcPr>
            <w:tcW w:w="4495" w:type="dxa"/>
            <w:shd w:val="clear" w:color="auto" w:fill="FFFFFF"/>
            <w:tcMar>
              <w:top w:w="105" w:type="dxa"/>
              <w:left w:w="75" w:type="dxa"/>
              <w:bottom w:w="90" w:type="dxa"/>
              <w:right w:w="75" w:type="dxa"/>
            </w:tcMar>
            <w:hideMark/>
          </w:tcPr>
          <w:p w14:paraId="56C4C914"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Dermatologic</w:t>
            </w:r>
          </w:p>
        </w:tc>
        <w:tc>
          <w:tcPr>
            <w:tcW w:w="2160" w:type="dxa"/>
            <w:shd w:val="clear" w:color="auto" w:fill="FFFFFF"/>
            <w:tcMar>
              <w:top w:w="105" w:type="dxa"/>
              <w:left w:w="75" w:type="dxa"/>
              <w:bottom w:w="90" w:type="dxa"/>
              <w:right w:w="75" w:type="dxa"/>
            </w:tcMar>
            <w:hideMark/>
          </w:tcPr>
          <w:p w14:paraId="5662FB40"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-5</w:t>
            </w:r>
          </w:p>
        </w:tc>
        <w:tc>
          <w:tcPr>
            <w:tcW w:w="2160" w:type="dxa"/>
            <w:shd w:val="clear" w:color="auto" w:fill="FFFFFF"/>
            <w:tcMar>
              <w:top w:w="105" w:type="dxa"/>
              <w:left w:w="75" w:type="dxa"/>
              <w:bottom w:w="90" w:type="dxa"/>
              <w:right w:w="75" w:type="dxa"/>
            </w:tcMar>
            <w:hideMark/>
          </w:tcPr>
          <w:p w14:paraId="2E4DB12D"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-4</w:t>
            </w:r>
          </w:p>
        </w:tc>
      </w:tr>
      <w:tr w:rsidR="00C14DD3" w:rsidRPr="00AC6210" w14:paraId="4CC60EDB" w14:textId="77777777" w:rsidTr="00667678">
        <w:tc>
          <w:tcPr>
            <w:tcW w:w="4495" w:type="dxa"/>
            <w:shd w:val="clear" w:color="auto" w:fill="FFFFFF"/>
            <w:tcMar>
              <w:top w:w="105" w:type="dxa"/>
              <w:left w:w="75" w:type="dxa"/>
              <w:bottom w:w="90" w:type="dxa"/>
              <w:right w:w="75" w:type="dxa"/>
            </w:tcMar>
            <w:hideMark/>
          </w:tcPr>
          <w:p w14:paraId="1AD78902"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Injuries/Adverse Effects: Minor</w:t>
            </w:r>
          </w:p>
        </w:tc>
        <w:tc>
          <w:tcPr>
            <w:tcW w:w="2160" w:type="dxa"/>
            <w:shd w:val="clear" w:color="auto" w:fill="FFFFFF"/>
            <w:tcMar>
              <w:top w:w="105" w:type="dxa"/>
              <w:left w:w="75" w:type="dxa"/>
              <w:bottom w:w="90" w:type="dxa"/>
              <w:right w:w="75" w:type="dxa"/>
            </w:tcMar>
            <w:hideMark/>
          </w:tcPr>
          <w:p w14:paraId="59AFC25B"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w:t>
            </w:r>
          </w:p>
        </w:tc>
        <w:tc>
          <w:tcPr>
            <w:tcW w:w="2160" w:type="dxa"/>
            <w:shd w:val="clear" w:color="auto" w:fill="FFFFFF"/>
            <w:tcMar>
              <w:top w:w="105" w:type="dxa"/>
              <w:left w:w="75" w:type="dxa"/>
              <w:bottom w:w="90" w:type="dxa"/>
              <w:right w:w="75" w:type="dxa"/>
            </w:tcMar>
            <w:hideMark/>
          </w:tcPr>
          <w:p w14:paraId="46BFF27A"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-1</w:t>
            </w:r>
          </w:p>
        </w:tc>
      </w:tr>
      <w:tr w:rsidR="00C14DD3" w:rsidRPr="00AC6210" w14:paraId="5D270474" w14:textId="77777777" w:rsidTr="00667678">
        <w:tc>
          <w:tcPr>
            <w:tcW w:w="4495" w:type="dxa"/>
            <w:shd w:val="clear" w:color="auto" w:fill="FFFFFF"/>
            <w:tcMar>
              <w:top w:w="105" w:type="dxa"/>
              <w:left w:w="75" w:type="dxa"/>
              <w:bottom w:w="90" w:type="dxa"/>
              <w:right w:w="75" w:type="dxa"/>
            </w:tcMar>
            <w:hideMark/>
          </w:tcPr>
          <w:p w14:paraId="6534CDE9"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Injuries/Adverse Effects: Major</w:t>
            </w:r>
          </w:p>
        </w:tc>
        <w:tc>
          <w:tcPr>
            <w:tcW w:w="2160" w:type="dxa"/>
            <w:shd w:val="clear" w:color="auto" w:fill="FFFFFF"/>
            <w:tcMar>
              <w:top w:w="105" w:type="dxa"/>
              <w:left w:w="75" w:type="dxa"/>
              <w:bottom w:w="90" w:type="dxa"/>
              <w:right w:w="75" w:type="dxa"/>
            </w:tcMar>
            <w:hideMark/>
          </w:tcPr>
          <w:p w14:paraId="35CC4221"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2</w:t>
            </w:r>
          </w:p>
        </w:tc>
        <w:tc>
          <w:tcPr>
            <w:tcW w:w="2160" w:type="dxa"/>
            <w:shd w:val="clear" w:color="auto" w:fill="FFFFFF"/>
            <w:tcMar>
              <w:top w:w="105" w:type="dxa"/>
              <w:left w:w="75" w:type="dxa"/>
              <w:bottom w:w="90" w:type="dxa"/>
              <w:right w:w="75" w:type="dxa"/>
            </w:tcMar>
            <w:hideMark/>
          </w:tcPr>
          <w:p w14:paraId="7811C7B3"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2</w:t>
            </w:r>
          </w:p>
        </w:tc>
      </w:tr>
      <w:tr w:rsidR="00C14DD3" w:rsidRPr="00AC6210" w14:paraId="7278A322" w14:textId="77777777" w:rsidTr="00667678">
        <w:tc>
          <w:tcPr>
            <w:tcW w:w="4495" w:type="dxa"/>
            <w:shd w:val="clear" w:color="auto" w:fill="FFFFFF"/>
            <w:tcMar>
              <w:top w:w="105" w:type="dxa"/>
              <w:left w:w="75" w:type="dxa"/>
              <w:bottom w:w="90" w:type="dxa"/>
              <w:right w:w="75" w:type="dxa"/>
            </w:tcMar>
            <w:hideMark/>
          </w:tcPr>
          <w:p w14:paraId="3CE2BBAB"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Psychosocial: Time Limited, Minor</w:t>
            </w:r>
          </w:p>
        </w:tc>
        <w:tc>
          <w:tcPr>
            <w:tcW w:w="2160" w:type="dxa"/>
            <w:shd w:val="clear" w:color="auto" w:fill="FFFFFF"/>
            <w:tcMar>
              <w:top w:w="105" w:type="dxa"/>
              <w:left w:w="75" w:type="dxa"/>
              <w:bottom w:w="90" w:type="dxa"/>
              <w:right w:w="75" w:type="dxa"/>
            </w:tcMar>
            <w:hideMark/>
          </w:tcPr>
          <w:p w14:paraId="61466DAE"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2</w:t>
            </w:r>
          </w:p>
        </w:tc>
        <w:tc>
          <w:tcPr>
            <w:tcW w:w="2160" w:type="dxa"/>
            <w:shd w:val="clear" w:color="auto" w:fill="FFFFFF"/>
            <w:tcMar>
              <w:top w:w="105" w:type="dxa"/>
              <w:left w:w="75" w:type="dxa"/>
              <w:bottom w:w="90" w:type="dxa"/>
              <w:right w:w="75" w:type="dxa"/>
            </w:tcMar>
            <w:hideMark/>
          </w:tcPr>
          <w:p w14:paraId="65EA8EE4"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-1</w:t>
            </w:r>
          </w:p>
        </w:tc>
      </w:tr>
      <w:tr w:rsidR="00C14DD3" w:rsidRPr="00AC6210" w14:paraId="292ADBE4" w14:textId="77777777" w:rsidTr="00667678">
        <w:tc>
          <w:tcPr>
            <w:tcW w:w="4495" w:type="dxa"/>
            <w:shd w:val="clear" w:color="auto" w:fill="FFFFFF"/>
            <w:tcMar>
              <w:top w:w="105" w:type="dxa"/>
              <w:left w:w="75" w:type="dxa"/>
              <w:bottom w:w="90" w:type="dxa"/>
              <w:right w:w="75" w:type="dxa"/>
            </w:tcMar>
            <w:hideMark/>
          </w:tcPr>
          <w:p w14:paraId="1917352F"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Psychosocial: Recurrent or Persistent, Stable</w:t>
            </w:r>
          </w:p>
        </w:tc>
        <w:tc>
          <w:tcPr>
            <w:tcW w:w="2160" w:type="dxa"/>
            <w:shd w:val="clear" w:color="auto" w:fill="FFFFFF"/>
            <w:tcMar>
              <w:top w:w="105" w:type="dxa"/>
              <w:left w:w="75" w:type="dxa"/>
              <w:bottom w:w="90" w:type="dxa"/>
              <w:right w:w="75" w:type="dxa"/>
            </w:tcMar>
            <w:hideMark/>
          </w:tcPr>
          <w:p w14:paraId="2A5FF9DB"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1</w:t>
            </w:r>
          </w:p>
        </w:tc>
        <w:tc>
          <w:tcPr>
            <w:tcW w:w="2160" w:type="dxa"/>
            <w:shd w:val="clear" w:color="auto" w:fill="FFFFFF"/>
            <w:tcMar>
              <w:top w:w="105" w:type="dxa"/>
              <w:left w:w="75" w:type="dxa"/>
              <w:bottom w:w="90" w:type="dxa"/>
              <w:right w:w="75" w:type="dxa"/>
            </w:tcMar>
            <w:hideMark/>
          </w:tcPr>
          <w:p w14:paraId="3F011FB9"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-3</w:t>
            </w:r>
          </w:p>
        </w:tc>
      </w:tr>
      <w:tr w:rsidR="00C14DD3" w:rsidRPr="00AC6210" w14:paraId="64F06125" w14:textId="77777777" w:rsidTr="00667678">
        <w:tc>
          <w:tcPr>
            <w:tcW w:w="4495" w:type="dxa"/>
            <w:shd w:val="clear" w:color="auto" w:fill="FFFFFF"/>
            <w:tcMar>
              <w:top w:w="105" w:type="dxa"/>
              <w:left w:w="75" w:type="dxa"/>
              <w:bottom w:w="90" w:type="dxa"/>
              <w:right w:w="75" w:type="dxa"/>
            </w:tcMar>
            <w:hideMark/>
          </w:tcPr>
          <w:p w14:paraId="6C4291F1"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Psychosocial: Recurrent or Persistent, Unstable</w:t>
            </w:r>
          </w:p>
        </w:tc>
        <w:tc>
          <w:tcPr>
            <w:tcW w:w="2160" w:type="dxa"/>
            <w:shd w:val="clear" w:color="auto" w:fill="FFFFFF"/>
            <w:tcMar>
              <w:top w:w="105" w:type="dxa"/>
              <w:left w:w="75" w:type="dxa"/>
              <w:bottom w:w="90" w:type="dxa"/>
              <w:right w:w="75" w:type="dxa"/>
            </w:tcMar>
            <w:hideMark/>
          </w:tcPr>
          <w:p w14:paraId="50E5BBC4"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13</w:t>
            </w:r>
          </w:p>
        </w:tc>
        <w:tc>
          <w:tcPr>
            <w:tcW w:w="2160" w:type="dxa"/>
            <w:shd w:val="clear" w:color="auto" w:fill="FFFFFF"/>
            <w:tcMar>
              <w:top w:w="105" w:type="dxa"/>
              <w:left w:w="75" w:type="dxa"/>
              <w:bottom w:w="90" w:type="dxa"/>
              <w:right w:w="75" w:type="dxa"/>
            </w:tcMar>
            <w:hideMark/>
          </w:tcPr>
          <w:p w14:paraId="186139BA"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16</w:t>
            </w:r>
          </w:p>
        </w:tc>
      </w:tr>
      <w:tr w:rsidR="00C14DD3" w:rsidRPr="00AC6210" w14:paraId="0975C91D" w14:textId="77777777" w:rsidTr="00667678">
        <w:tc>
          <w:tcPr>
            <w:tcW w:w="4495" w:type="dxa"/>
            <w:shd w:val="clear" w:color="auto" w:fill="FFFFFF"/>
            <w:tcMar>
              <w:top w:w="105" w:type="dxa"/>
              <w:left w:w="75" w:type="dxa"/>
              <w:bottom w:w="90" w:type="dxa"/>
              <w:right w:w="75" w:type="dxa"/>
            </w:tcMar>
            <w:hideMark/>
          </w:tcPr>
          <w:p w14:paraId="74CBBAB4"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Signs/Symptoms: Minor</w:t>
            </w:r>
          </w:p>
        </w:tc>
        <w:tc>
          <w:tcPr>
            <w:tcW w:w="2160" w:type="dxa"/>
            <w:shd w:val="clear" w:color="auto" w:fill="FFFFFF"/>
            <w:tcMar>
              <w:top w:w="105" w:type="dxa"/>
              <w:left w:w="75" w:type="dxa"/>
              <w:bottom w:w="90" w:type="dxa"/>
              <w:right w:w="75" w:type="dxa"/>
            </w:tcMar>
            <w:hideMark/>
          </w:tcPr>
          <w:p w14:paraId="46C68BAB"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3</w:t>
            </w:r>
          </w:p>
        </w:tc>
        <w:tc>
          <w:tcPr>
            <w:tcW w:w="2160" w:type="dxa"/>
            <w:shd w:val="clear" w:color="auto" w:fill="FFFFFF"/>
            <w:tcMar>
              <w:top w:w="105" w:type="dxa"/>
              <w:left w:w="75" w:type="dxa"/>
              <w:bottom w:w="90" w:type="dxa"/>
              <w:right w:w="75" w:type="dxa"/>
            </w:tcMar>
            <w:hideMark/>
          </w:tcPr>
          <w:p w14:paraId="49E8F7C3" w14:textId="77777777" w:rsidR="00C14DD3" w:rsidRPr="00AC6210" w:rsidRDefault="00C14DD3" w:rsidP="00667678">
            <w:pPr>
              <w:rPr>
                <w:rFonts w:ascii="Arial" w:eastAsia="Times New Roman" w:hAnsi="Arial" w:cs="Arial"/>
                <w:color w:val="444444"/>
                <w:sz w:val="20"/>
                <w:szCs w:val="20"/>
              </w:rPr>
            </w:pPr>
            <w:r w:rsidRPr="00AC6210">
              <w:rPr>
                <w:rFonts w:ascii="Arial" w:eastAsia="Times New Roman" w:hAnsi="Arial" w:cs="Arial"/>
                <w:color w:val="444444"/>
                <w:sz w:val="20"/>
                <w:szCs w:val="20"/>
              </w:rPr>
              <w:t>3</w:t>
            </w:r>
          </w:p>
        </w:tc>
      </w:tr>
    </w:tbl>
    <w:p w14:paraId="1A40C6E3" w14:textId="77777777" w:rsidR="00C14DD3" w:rsidRDefault="00C14DD3"/>
    <w:sectPr w:rsidR="00C14DD3">
      <w:headerReference w:type="default" r:id="rId6"/>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8193D2" w14:textId="77777777" w:rsidR="00416F0C" w:rsidRDefault="00416F0C">
      <w:r>
        <w:separator/>
      </w:r>
    </w:p>
  </w:endnote>
  <w:endnote w:type="continuationSeparator" w:id="0">
    <w:p w14:paraId="7A4E0A30" w14:textId="77777777" w:rsidR="00416F0C" w:rsidRDefault="00416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57D099" w14:textId="77777777" w:rsidR="00416F0C" w:rsidRDefault="00416F0C">
      <w:r>
        <w:separator/>
      </w:r>
    </w:p>
  </w:footnote>
  <w:footnote w:type="continuationSeparator" w:id="0">
    <w:p w14:paraId="3C196314" w14:textId="77777777" w:rsidR="00416F0C" w:rsidRDefault="00416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E72956" w14:textId="77777777" w:rsidR="00DB2A7D" w:rsidRDefault="00DB2A7D">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oNotDisplayPageBoundaries/>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73B"/>
    <w:rsid w:val="0003549F"/>
    <w:rsid w:val="00063C1B"/>
    <w:rsid w:val="0009666C"/>
    <w:rsid w:val="000B592B"/>
    <w:rsid w:val="000B7F07"/>
    <w:rsid w:val="001419B9"/>
    <w:rsid w:val="00164B68"/>
    <w:rsid w:val="00166958"/>
    <w:rsid w:val="00177B1C"/>
    <w:rsid w:val="00185068"/>
    <w:rsid w:val="001B455D"/>
    <w:rsid w:val="001D5979"/>
    <w:rsid w:val="001F2EBE"/>
    <w:rsid w:val="002078ED"/>
    <w:rsid w:val="00232FE8"/>
    <w:rsid w:val="002E6458"/>
    <w:rsid w:val="002E66C3"/>
    <w:rsid w:val="002F5DF0"/>
    <w:rsid w:val="003354D6"/>
    <w:rsid w:val="00354D9F"/>
    <w:rsid w:val="00365AF9"/>
    <w:rsid w:val="003941FA"/>
    <w:rsid w:val="00416F0C"/>
    <w:rsid w:val="00482920"/>
    <w:rsid w:val="004A7874"/>
    <w:rsid w:val="0057148F"/>
    <w:rsid w:val="00573B5C"/>
    <w:rsid w:val="005E4CF7"/>
    <w:rsid w:val="0062233D"/>
    <w:rsid w:val="00652783"/>
    <w:rsid w:val="00665B27"/>
    <w:rsid w:val="006903F8"/>
    <w:rsid w:val="006B18E7"/>
    <w:rsid w:val="006C16F6"/>
    <w:rsid w:val="006C6986"/>
    <w:rsid w:val="00765705"/>
    <w:rsid w:val="007D18AC"/>
    <w:rsid w:val="00877C48"/>
    <w:rsid w:val="008B258B"/>
    <w:rsid w:val="00944262"/>
    <w:rsid w:val="009A3A84"/>
    <w:rsid w:val="009B08BC"/>
    <w:rsid w:val="009E573B"/>
    <w:rsid w:val="009E7F50"/>
    <w:rsid w:val="00A12A4A"/>
    <w:rsid w:val="00A37B95"/>
    <w:rsid w:val="00AC40ED"/>
    <w:rsid w:val="00AD70E2"/>
    <w:rsid w:val="00BA0799"/>
    <w:rsid w:val="00BA3550"/>
    <w:rsid w:val="00BE4836"/>
    <w:rsid w:val="00BE7F09"/>
    <w:rsid w:val="00C03080"/>
    <w:rsid w:val="00C14DD3"/>
    <w:rsid w:val="00C94B3B"/>
    <w:rsid w:val="00CA3144"/>
    <w:rsid w:val="00D30C11"/>
    <w:rsid w:val="00DB2A7D"/>
    <w:rsid w:val="00DC192A"/>
    <w:rsid w:val="00DD2497"/>
    <w:rsid w:val="00DE37F8"/>
    <w:rsid w:val="00DE3A0B"/>
    <w:rsid w:val="00DF3D51"/>
    <w:rsid w:val="00E4568C"/>
    <w:rsid w:val="00E962C3"/>
    <w:rsid w:val="00E97501"/>
    <w:rsid w:val="00F30B9F"/>
    <w:rsid w:val="00F44A20"/>
    <w:rsid w:val="00F765FD"/>
    <w:rsid w:val="00F86D40"/>
    <w:rsid w:val="00FD7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20D2A"/>
  <w15:chartTrackingRefBased/>
  <w15:docId w15:val="{2596FFA4-6B46-9941-86EF-472BED758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E573B"/>
    <w:pPr>
      <w:pBdr>
        <w:top w:val="nil"/>
        <w:left w:val="nil"/>
        <w:bottom w:val="nil"/>
        <w:right w:val="nil"/>
        <w:between w:val="nil"/>
        <w:bar w:val="nil"/>
      </w:pBdr>
    </w:pPr>
    <w:rPr>
      <w:rFonts w:ascii="Times New Roman" w:eastAsia="Arial Unicode MS" w:hAnsi="Times New Roman" w:cs="Arial Unicode MS"/>
      <w:color w:val="000000"/>
      <w:u w:color="000000"/>
      <w:bdr w:val="nil"/>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9E573B"/>
    <w:pPr>
      <w:pBdr>
        <w:top w:val="nil"/>
        <w:left w:val="nil"/>
        <w:bottom w:val="nil"/>
        <w:right w:val="nil"/>
        <w:between w:val="nil"/>
        <w:bar w:val="nil"/>
      </w:pBdr>
      <w:tabs>
        <w:tab w:val="right" w:pos="9020"/>
      </w:tabs>
    </w:pPr>
    <w:rPr>
      <w:rFonts w:ascii="Helvetica Neue" w:eastAsia="Arial Unicode MS" w:hAnsi="Helvetica Neue" w:cs="Arial Unicode MS"/>
      <w:color w:val="000000"/>
      <w:bdr w:val="nil"/>
      <w:lang w:val="en-CA"/>
      <w14:textOutline w14:w="0" w14:cap="flat" w14:cmpd="sng" w14:algn="ctr">
        <w14:noFill/>
        <w14:prstDash w14:val="solid"/>
        <w14:bevel/>
      </w14:textOutline>
    </w:rPr>
  </w:style>
  <w:style w:type="paragraph" w:customStyle="1" w:styleId="EndNoteBibliography">
    <w:name w:val="EndNote Bibliography"/>
    <w:rsid w:val="009E573B"/>
    <w:pPr>
      <w:pBdr>
        <w:top w:val="nil"/>
        <w:left w:val="nil"/>
        <w:bottom w:val="nil"/>
        <w:right w:val="nil"/>
        <w:between w:val="nil"/>
        <w:bar w:val="nil"/>
      </w:pBdr>
    </w:pPr>
    <w:rPr>
      <w:rFonts w:ascii="Calibri" w:eastAsia="Calibri" w:hAnsi="Calibri" w:cs="Calibri"/>
      <w:color w:val="000000"/>
      <w:u w:color="000000"/>
      <w:bdr w:val="nil"/>
    </w:rPr>
  </w:style>
  <w:style w:type="character" w:styleId="CommentReference">
    <w:name w:val="annotation reference"/>
    <w:basedOn w:val="DefaultParagraphFont"/>
    <w:uiPriority w:val="99"/>
    <w:semiHidden/>
    <w:unhideWhenUsed/>
    <w:rsid w:val="00DC192A"/>
    <w:rPr>
      <w:sz w:val="16"/>
      <w:szCs w:val="16"/>
    </w:rPr>
  </w:style>
  <w:style w:type="paragraph" w:styleId="CommentText">
    <w:name w:val="annotation text"/>
    <w:basedOn w:val="Normal"/>
    <w:link w:val="CommentTextChar"/>
    <w:uiPriority w:val="99"/>
    <w:unhideWhenUsed/>
    <w:rsid w:val="00DC192A"/>
    <w:rPr>
      <w:sz w:val="20"/>
      <w:szCs w:val="20"/>
    </w:rPr>
  </w:style>
  <w:style w:type="character" w:customStyle="1" w:styleId="CommentTextChar">
    <w:name w:val="Comment Text Char"/>
    <w:basedOn w:val="DefaultParagraphFont"/>
    <w:link w:val="CommentText"/>
    <w:uiPriority w:val="99"/>
    <w:rsid w:val="00DC192A"/>
    <w:rPr>
      <w:rFonts w:ascii="Times New Roman" w:eastAsia="Arial Unicode MS" w:hAnsi="Times New Roman" w:cs="Arial Unicode MS"/>
      <w:color w:val="000000"/>
      <w:sz w:val="20"/>
      <w:szCs w:val="20"/>
      <w:u w:color="000000"/>
      <w:bdr w:val="nil"/>
      <w14:textOutline w14:w="0" w14:cap="flat" w14:cmpd="sng" w14:algn="ctr">
        <w14:noFill/>
        <w14:prstDash w14:val="solid"/>
        <w14:bevel/>
      </w14:textOutline>
    </w:rPr>
  </w:style>
  <w:style w:type="paragraph" w:styleId="CommentSubject">
    <w:name w:val="annotation subject"/>
    <w:basedOn w:val="CommentText"/>
    <w:next w:val="CommentText"/>
    <w:link w:val="CommentSubjectChar"/>
    <w:uiPriority w:val="99"/>
    <w:semiHidden/>
    <w:unhideWhenUsed/>
    <w:rsid w:val="00DC192A"/>
    <w:rPr>
      <w:b/>
      <w:bCs/>
    </w:rPr>
  </w:style>
  <w:style w:type="character" w:customStyle="1" w:styleId="CommentSubjectChar">
    <w:name w:val="Comment Subject Char"/>
    <w:basedOn w:val="CommentTextChar"/>
    <w:link w:val="CommentSubject"/>
    <w:uiPriority w:val="99"/>
    <w:semiHidden/>
    <w:rsid w:val="00DC192A"/>
    <w:rPr>
      <w:rFonts w:ascii="Times New Roman" w:eastAsia="Arial Unicode MS" w:hAnsi="Times New Roman" w:cs="Arial Unicode MS"/>
      <w:b/>
      <w:bCs/>
      <w:color w:val="000000"/>
      <w:sz w:val="20"/>
      <w:szCs w:val="20"/>
      <w:u w:color="000000"/>
      <w:bdr w:val="nil"/>
      <w14:textOutline w14:w="0" w14:cap="flat" w14:cmpd="sng" w14:algn="ctr">
        <w14:noFill/>
        <w14:prstDash w14:val="solid"/>
        <w14:bevel/>
      </w14:textOutline>
    </w:rPr>
  </w:style>
  <w:style w:type="paragraph" w:styleId="Revision">
    <w:name w:val="Revision"/>
    <w:hidden/>
    <w:uiPriority w:val="99"/>
    <w:semiHidden/>
    <w:rsid w:val="00C03080"/>
    <w:rPr>
      <w:rFonts w:ascii="Times New Roman" w:eastAsia="Arial Unicode MS" w:hAnsi="Times New Roman" w:cs="Arial Unicode MS"/>
      <w:color w:val="000000"/>
      <w:u w:color="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572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1226</Words>
  <Characters>6993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Barnett Tapia</dc:creator>
  <cp:keywords/>
  <dc:description/>
  <cp:lastModifiedBy>Carolina Barnett</cp:lastModifiedBy>
  <cp:revision>5</cp:revision>
  <dcterms:created xsi:type="dcterms:W3CDTF">2024-12-03T19:07:00Z</dcterms:created>
  <dcterms:modified xsi:type="dcterms:W3CDTF">2025-01-16T20:14:00Z</dcterms:modified>
</cp:coreProperties>
</file>