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4B7B8" w14:textId="1D54B162" w:rsidR="000F1412" w:rsidRPr="000156CC" w:rsidRDefault="000F1412">
      <w:r w:rsidRPr="000156CC">
        <w:rPr>
          <w:b/>
          <w:bCs/>
        </w:rPr>
        <w:t xml:space="preserve">Supplementary </w:t>
      </w:r>
      <w:r w:rsidR="000156CC" w:rsidRPr="000156CC">
        <w:rPr>
          <w:b/>
          <w:bCs/>
        </w:rPr>
        <w:t>material 3</w:t>
      </w:r>
      <w:r w:rsidR="000156CC" w:rsidRPr="000156CC">
        <w:t xml:space="preserve">: </w:t>
      </w:r>
      <w:r w:rsidRPr="000156CC">
        <w:t xml:space="preserve">Inclusion and exclusion criteria </w:t>
      </w:r>
    </w:p>
    <w:tbl>
      <w:tblPr>
        <w:tblW w:w="11000" w:type="dxa"/>
        <w:tblLook w:val="04A0" w:firstRow="1" w:lastRow="0" w:firstColumn="1" w:lastColumn="0" w:noHBand="0" w:noVBand="1"/>
      </w:tblPr>
      <w:tblGrid>
        <w:gridCol w:w="2260"/>
        <w:gridCol w:w="8740"/>
      </w:tblGrid>
      <w:tr w:rsidR="000F1412" w:rsidRPr="000F1412" w14:paraId="2AA44490" w14:textId="77777777" w:rsidTr="000F1412">
        <w:trPr>
          <w:trHeight w:val="285"/>
        </w:trPr>
        <w:tc>
          <w:tcPr>
            <w:tcW w:w="2260" w:type="dxa"/>
            <w:tcBorders>
              <w:top w:val="single" w:sz="8" w:space="0" w:color="000000"/>
              <w:left w:val="single" w:sz="8" w:space="0" w:color="000000"/>
              <w:bottom w:val="single" w:sz="4" w:space="0" w:color="FFFFFF"/>
              <w:right w:val="single" w:sz="8" w:space="0" w:color="000000"/>
            </w:tcBorders>
            <w:shd w:val="clear" w:color="002395" w:fill="002395"/>
            <w:vAlign w:val="center"/>
            <w:hideMark/>
          </w:tcPr>
          <w:p w14:paraId="6100695A"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Description</w:t>
            </w:r>
          </w:p>
        </w:tc>
        <w:tc>
          <w:tcPr>
            <w:tcW w:w="8740" w:type="dxa"/>
            <w:tcBorders>
              <w:top w:val="single" w:sz="8" w:space="0" w:color="000000"/>
              <w:left w:val="nil"/>
              <w:bottom w:val="single" w:sz="8" w:space="0" w:color="000000"/>
              <w:right w:val="single" w:sz="8" w:space="0" w:color="000000"/>
            </w:tcBorders>
            <w:shd w:val="clear" w:color="002395" w:fill="002395"/>
            <w:vAlign w:val="center"/>
            <w:hideMark/>
          </w:tcPr>
          <w:p w14:paraId="67D67DC8"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Inclusion criteria</w:t>
            </w:r>
          </w:p>
        </w:tc>
      </w:tr>
      <w:tr w:rsidR="000F1412" w:rsidRPr="000F1412" w14:paraId="069C85C5" w14:textId="77777777" w:rsidTr="000F1412">
        <w:trPr>
          <w:trHeight w:val="285"/>
        </w:trPr>
        <w:tc>
          <w:tcPr>
            <w:tcW w:w="2260" w:type="dxa"/>
            <w:tcBorders>
              <w:top w:val="nil"/>
              <w:left w:val="single" w:sz="8" w:space="0" w:color="000000"/>
              <w:bottom w:val="nil"/>
              <w:right w:val="single" w:sz="8" w:space="0" w:color="000000"/>
            </w:tcBorders>
            <w:shd w:val="clear" w:color="002395" w:fill="002395"/>
            <w:vAlign w:val="center"/>
            <w:hideMark/>
          </w:tcPr>
          <w:p w14:paraId="7AE71928"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Population</w:t>
            </w:r>
          </w:p>
        </w:tc>
        <w:tc>
          <w:tcPr>
            <w:tcW w:w="8740" w:type="dxa"/>
            <w:tcBorders>
              <w:top w:val="nil"/>
              <w:left w:val="nil"/>
              <w:bottom w:val="single" w:sz="8" w:space="0" w:color="000000"/>
              <w:right w:val="single" w:sz="8" w:space="0" w:color="000000"/>
            </w:tcBorders>
            <w:vAlign w:val="center"/>
            <w:hideMark/>
          </w:tcPr>
          <w:p w14:paraId="0EBD135D" w14:textId="77777777"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 xml:space="preserve">Parents, mothers, fathers, HCPs (incl. clinicians, midwives, nurses, psychiatrists, etc.), decision makers/ politicians  </w:t>
            </w:r>
          </w:p>
        </w:tc>
      </w:tr>
      <w:tr w:rsidR="000F1412" w:rsidRPr="000F1412" w14:paraId="16967ABF" w14:textId="77777777" w:rsidTr="000F1412">
        <w:trPr>
          <w:trHeight w:val="285"/>
        </w:trPr>
        <w:tc>
          <w:tcPr>
            <w:tcW w:w="2260" w:type="dxa"/>
            <w:tcBorders>
              <w:top w:val="single" w:sz="4" w:space="0" w:color="FFFFFF"/>
              <w:left w:val="single" w:sz="8" w:space="0" w:color="000000"/>
              <w:bottom w:val="nil"/>
              <w:right w:val="single" w:sz="8" w:space="0" w:color="000000"/>
            </w:tcBorders>
            <w:shd w:val="clear" w:color="002395" w:fill="002395"/>
            <w:vAlign w:val="center"/>
            <w:hideMark/>
          </w:tcPr>
          <w:p w14:paraId="3DC485C6"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 xml:space="preserve">Testing </w:t>
            </w:r>
          </w:p>
        </w:tc>
        <w:tc>
          <w:tcPr>
            <w:tcW w:w="8740" w:type="dxa"/>
            <w:tcBorders>
              <w:top w:val="nil"/>
              <w:left w:val="nil"/>
              <w:bottom w:val="single" w:sz="8" w:space="0" w:color="000000"/>
              <w:right w:val="single" w:sz="8" w:space="0" w:color="000000"/>
            </w:tcBorders>
            <w:vAlign w:val="center"/>
            <w:hideMark/>
          </w:tcPr>
          <w:p w14:paraId="374CC10A" w14:textId="15BF7B58"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Newborn Screening (NBS), including genetic NBS</w:t>
            </w:r>
            <w:r>
              <w:rPr>
                <w:rFonts w:ascii="Arial" w:eastAsia="Times New Roman" w:hAnsi="Arial"/>
                <w:color w:val="000000"/>
                <w:kern w:val="0"/>
                <w:sz w:val="20"/>
                <w:szCs w:val="20"/>
                <w14:ligatures w14:val="none"/>
              </w:rPr>
              <w:t xml:space="preserve"> (gNBS)</w:t>
            </w:r>
          </w:p>
        </w:tc>
      </w:tr>
      <w:tr w:rsidR="000F1412" w:rsidRPr="000F1412" w14:paraId="6164EF85" w14:textId="77777777" w:rsidTr="000F1412">
        <w:trPr>
          <w:trHeight w:val="285"/>
        </w:trPr>
        <w:tc>
          <w:tcPr>
            <w:tcW w:w="2260" w:type="dxa"/>
            <w:tcBorders>
              <w:top w:val="single" w:sz="4" w:space="0" w:color="FFFFFF"/>
              <w:left w:val="single" w:sz="8" w:space="0" w:color="000000"/>
              <w:bottom w:val="nil"/>
              <w:right w:val="single" w:sz="8" w:space="0" w:color="000000"/>
            </w:tcBorders>
            <w:shd w:val="clear" w:color="002395" w:fill="002395"/>
            <w:vAlign w:val="center"/>
            <w:hideMark/>
          </w:tcPr>
          <w:p w14:paraId="25EFAA42"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Comparators</w:t>
            </w:r>
          </w:p>
        </w:tc>
        <w:tc>
          <w:tcPr>
            <w:tcW w:w="8740" w:type="dxa"/>
            <w:tcBorders>
              <w:top w:val="nil"/>
              <w:left w:val="nil"/>
              <w:bottom w:val="single" w:sz="8" w:space="0" w:color="000000"/>
              <w:right w:val="single" w:sz="8" w:space="0" w:color="000000"/>
            </w:tcBorders>
            <w:vAlign w:val="center"/>
            <w:hideMark/>
          </w:tcPr>
          <w:p w14:paraId="76637AA4" w14:textId="77777777"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Not restricted by comparators</w:t>
            </w:r>
          </w:p>
        </w:tc>
      </w:tr>
      <w:tr w:rsidR="000F1412" w:rsidRPr="000F1412" w14:paraId="6F891CC1" w14:textId="77777777" w:rsidTr="000F1412">
        <w:trPr>
          <w:trHeight w:val="285"/>
        </w:trPr>
        <w:tc>
          <w:tcPr>
            <w:tcW w:w="2260" w:type="dxa"/>
            <w:vMerge w:val="restart"/>
            <w:tcBorders>
              <w:top w:val="single" w:sz="4" w:space="0" w:color="FFFFFF"/>
              <w:left w:val="single" w:sz="8" w:space="0" w:color="000000"/>
              <w:bottom w:val="nil"/>
              <w:right w:val="single" w:sz="8" w:space="0" w:color="000000"/>
            </w:tcBorders>
            <w:shd w:val="clear" w:color="002395" w:fill="002395"/>
            <w:vAlign w:val="center"/>
            <w:hideMark/>
          </w:tcPr>
          <w:p w14:paraId="7845AA96"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Outcomes</w:t>
            </w:r>
          </w:p>
        </w:tc>
        <w:tc>
          <w:tcPr>
            <w:tcW w:w="8740" w:type="dxa"/>
            <w:tcBorders>
              <w:top w:val="nil"/>
              <w:left w:val="nil"/>
              <w:bottom w:val="nil"/>
              <w:right w:val="single" w:sz="8" w:space="0" w:color="000000"/>
            </w:tcBorders>
            <w:vAlign w:val="center"/>
            <w:hideMark/>
          </w:tcPr>
          <w:p w14:paraId="23AE4490" w14:textId="0676192B"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 xml:space="preserve">Parents' perception of </w:t>
            </w:r>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NBS for metabolic disease</w:t>
            </w:r>
          </w:p>
        </w:tc>
      </w:tr>
      <w:tr w:rsidR="000F1412" w:rsidRPr="000F1412" w14:paraId="333D8F94" w14:textId="77777777" w:rsidTr="000F1412">
        <w:trPr>
          <w:trHeight w:val="285"/>
        </w:trPr>
        <w:tc>
          <w:tcPr>
            <w:tcW w:w="2260" w:type="dxa"/>
            <w:vMerge/>
            <w:tcBorders>
              <w:top w:val="single" w:sz="4" w:space="0" w:color="FFFFFF"/>
              <w:left w:val="single" w:sz="8" w:space="0" w:color="000000"/>
              <w:bottom w:val="nil"/>
              <w:right w:val="single" w:sz="8" w:space="0" w:color="000000"/>
            </w:tcBorders>
            <w:vAlign w:val="center"/>
            <w:hideMark/>
          </w:tcPr>
          <w:p w14:paraId="7A210D26"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p>
        </w:tc>
        <w:tc>
          <w:tcPr>
            <w:tcW w:w="8740" w:type="dxa"/>
            <w:tcBorders>
              <w:top w:val="nil"/>
              <w:left w:val="nil"/>
              <w:bottom w:val="nil"/>
              <w:right w:val="single" w:sz="8" w:space="0" w:color="000000"/>
            </w:tcBorders>
            <w:vAlign w:val="center"/>
            <w:hideMark/>
          </w:tcPr>
          <w:p w14:paraId="61026084" w14:textId="435DF468"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 xml:space="preserve">Parents' experience with </w:t>
            </w:r>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NBS</w:t>
            </w:r>
          </w:p>
        </w:tc>
      </w:tr>
      <w:tr w:rsidR="000F1412" w:rsidRPr="000F1412" w14:paraId="40F201E0" w14:textId="77777777" w:rsidTr="000F1412">
        <w:trPr>
          <w:trHeight w:val="285"/>
        </w:trPr>
        <w:tc>
          <w:tcPr>
            <w:tcW w:w="2260" w:type="dxa"/>
            <w:vMerge/>
            <w:tcBorders>
              <w:top w:val="single" w:sz="4" w:space="0" w:color="FFFFFF"/>
              <w:left w:val="single" w:sz="8" w:space="0" w:color="000000"/>
              <w:bottom w:val="nil"/>
              <w:right w:val="single" w:sz="8" w:space="0" w:color="000000"/>
            </w:tcBorders>
            <w:vAlign w:val="center"/>
            <w:hideMark/>
          </w:tcPr>
          <w:p w14:paraId="5BBA029F"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p>
        </w:tc>
        <w:tc>
          <w:tcPr>
            <w:tcW w:w="8740" w:type="dxa"/>
            <w:tcBorders>
              <w:top w:val="nil"/>
              <w:left w:val="nil"/>
              <w:bottom w:val="nil"/>
              <w:right w:val="single" w:sz="8" w:space="0" w:color="000000"/>
            </w:tcBorders>
            <w:vAlign w:val="center"/>
            <w:hideMark/>
          </w:tcPr>
          <w:p w14:paraId="0A037025" w14:textId="75CFE3AA"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 xml:space="preserve">Parents' acceptance of </w:t>
            </w:r>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NBS</w:t>
            </w:r>
          </w:p>
        </w:tc>
      </w:tr>
      <w:tr w:rsidR="000F1412" w:rsidRPr="000F1412" w14:paraId="4FAAC17D" w14:textId="77777777" w:rsidTr="000F1412">
        <w:trPr>
          <w:trHeight w:val="285"/>
        </w:trPr>
        <w:tc>
          <w:tcPr>
            <w:tcW w:w="2260" w:type="dxa"/>
            <w:vMerge/>
            <w:tcBorders>
              <w:top w:val="single" w:sz="4" w:space="0" w:color="FFFFFF"/>
              <w:left w:val="single" w:sz="8" w:space="0" w:color="000000"/>
              <w:bottom w:val="nil"/>
              <w:right w:val="single" w:sz="8" w:space="0" w:color="000000"/>
            </w:tcBorders>
            <w:vAlign w:val="center"/>
            <w:hideMark/>
          </w:tcPr>
          <w:p w14:paraId="1F3EBE53"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p>
        </w:tc>
        <w:tc>
          <w:tcPr>
            <w:tcW w:w="8740" w:type="dxa"/>
            <w:tcBorders>
              <w:top w:val="nil"/>
              <w:left w:val="nil"/>
              <w:bottom w:val="nil"/>
              <w:right w:val="single" w:sz="8" w:space="0" w:color="000000"/>
            </w:tcBorders>
            <w:vAlign w:val="center"/>
            <w:hideMark/>
          </w:tcPr>
          <w:p w14:paraId="451848B9" w14:textId="65DD4C95" w:rsidR="000F1412" w:rsidRPr="000F1412" w:rsidRDefault="000F1412" w:rsidP="000F1412">
            <w:pPr>
              <w:spacing w:after="0" w:line="240" w:lineRule="auto"/>
              <w:jc w:val="left"/>
              <w:rPr>
                <w:rFonts w:ascii="Arial" w:eastAsia="Times New Roman" w:hAnsi="Arial"/>
                <w:color w:val="000000"/>
                <w:kern w:val="0"/>
                <w:sz w:val="20"/>
                <w:szCs w:val="20"/>
                <w14:ligatures w14:val="none"/>
              </w:rPr>
            </w:pPr>
            <w:proofErr w:type="spellStart"/>
            <w:proofErr w:type="gramStart"/>
            <w:r w:rsidRPr="000F1412">
              <w:rPr>
                <w:rFonts w:ascii="Arial" w:eastAsia="Times New Roman" w:hAnsi="Arial"/>
                <w:color w:val="000000"/>
                <w:kern w:val="0"/>
                <w:sz w:val="20"/>
                <w:szCs w:val="20"/>
                <w14:ligatures w14:val="none"/>
              </w:rPr>
              <w:t>HCPs'</w:t>
            </w:r>
            <w:proofErr w:type="spellEnd"/>
            <w:proofErr w:type="gramEnd"/>
            <w:r w:rsidRPr="000F1412">
              <w:rPr>
                <w:rFonts w:ascii="Arial" w:eastAsia="Times New Roman" w:hAnsi="Arial"/>
                <w:color w:val="000000"/>
                <w:kern w:val="0"/>
                <w:sz w:val="20"/>
                <w:szCs w:val="20"/>
                <w14:ligatures w14:val="none"/>
              </w:rPr>
              <w:t xml:space="preserve"> perception of </w:t>
            </w:r>
            <w:proofErr w:type="spellStart"/>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NBS</w:t>
            </w:r>
            <w:proofErr w:type="spellEnd"/>
          </w:p>
        </w:tc>
      </w:tr>
      <w:tr w:rsidR="000F1412" w:rsidRPr="000F1412" w14:paraId="1D2B3446" w14:textId="77777777" w:rsidTr="000F1412">
        <w:trPr>
          <w:trHeight w:val="285"/>
        </w:trPr>
        <w:tc>
          <w:tcPr>
            <w:tcW w:w="2260" w:type="dxa"/>
            <w:vMerge/>
            <w:tcBorders>
              <w:top w:val="single" w:sz="4" w:space="0" w:color="FFFFFF"/>
              <w:left w:val="single" w:sz="8" w:space="0" w:color="000000"/>
              <w:bottom w:val="nil"/>
              <w:right w:val="single" w:sz="8" w:space="0" w:color="000000"/>
            </w:tcBorders>
            <w:vAlign w:val="center"/>
            <w:hideMark/>
          </w:tcPr>
          <w:p w14:paraId="64CDC1E8"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p>
        </w:tc>
        <w:tc>
          <w:tcPr>
            <w:tcW w:w="8740" w:type="dxa"/>
            <w:tcBorders>
              <w:top w:val="nil"/>
              <w:left w:val="nil"/>
              <w:bottom w:val="nil"/>
              <w:right w:val="single" w:sz="8" w:space="0" w:color="000000"/>
            </w:tcBorders>
            <w:vAlign w:val="center"/>
            <w:hideMark/>
          </w:tcPr>
          <w:p w14:paraId="4494D7E5" w14:textId="6A4B4D31" w:rsidR="000F1412" w:rsidRPr="000F1412" w:rsidRDefault="000F1412" w:rsidP="000F1412">
            <w:pPr>
              <w:spacing w:after="0" w:line="240" w:lineRule="auto"/>
              <w:jc w:val="left"/>
              <w:rPr>
                <w:rFonts w:ascii="Arial" w:eastAsia="Times New Roman" w:hAnsi="Arial"/>
                <w:color w:val="000000"/>
                <w:kern w:val="0"/>
                <w:sz w:val="20"/>
                <w:szCs w:val="20"/>
                <w14:ligatures w14:val="none"/>
              </w:rPr>
            </w:pPr>
            <w:proofErr w:type="spellStart"/>
            <w:r w:rsidRPr="000F1412">
              <w:rPr>
                <w:rFonts w:ascii="Arial" w:eastAsia="Times New Roman" w:hAnsi="Arial"/>
                <w:color w:val="000000"/>
                <w:kern w:val="0"/>
                <w:sz w:val="20"/>
                <w:szCs w:val="20"/>
                <w14:ligatures w14:val="none"/>
              </w:rPr>
              <w:t>HCPs'</w:t>
            </w:r>
            <w:proofErr w:type="spellEnd"/>
            <w:r w:rsidRPr="000F1412">
              <w:rPr>
                <w:rFonts w:ascii="Arial" w:eastAsia="Times New Roman" w:hAnsi="Arial"/>
                <w:color w:val="000000"/>
                <w:kern w:val="0"/>
                <w:sz w:val="20"/>
                <w:szCs w:val="20"/>
                <w14:ligatures w14:val="none"/>
              </w:rPr>
              <w:t xml:space="preserve"> experience with </w:t>
            </w:r>
            <w:proofErr w:type="spellStart"/>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NBS</w:t>
            </w:r>
            <w:proofErr w:type="spellEnd"/>
          </w:p>
        </w:tc>
      </w:tr>
      <w:tr w:rsidR="000F1412" w:rsidRPr="000F1412" w14:paraId="41AD99B3" w14:textId="77777777" w:rsidTr="000F1412">
        <w:trPr>
          <w:trHeight w:val="285"/>
        </w:trPr>
        <w:tc>
          <w:tcPr>
            <w:tcW w:w="2260" w:type="dxa"/>
            <w:vMerge/>
            <w:tcBorders>
              <w:top w:val="single" w:sz="4" w:space="0" w:color="FFFFFF"/>
              <w:left w:val="single" w:sz="8" w:space="0" w:color="000000"/>
              <w:bottom w:val="nil"/>
              <w:right w:val="single" w:sz="8" w:space="0" w:color="000000"/>
            </w:tcBorders>
            <w:vAlign w:val="center"/>
            <w:hideMark/>
          </w:tcPr>
          <w:p w14:paraId="1D81313B"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p>
        </w:tc>
        <w:tc>
          <w:tcPr>
            <w:tcW w:w="8740" w:type="dxa"/>
            <w:tcBorders>
              <w:top w:val="nil"/>
              <w:left w:val="nil"/>
              <w:bottom w:val="nil"/>
              <w:right w:val="single" w:sz="8" w:space="0" w:color="000000"/>
            </w:tcBorders>
            <w:vAlign w:val="center"/>
            <w:hideMark/>
          </w:tcPr>
          <w:p w14:paraId="004A6912" w14:textId="028603C5" w:rsidR="000F1412" w:rsidRPr="000F1412" w:rsidRDefault="000F1412" w:rsidP="000F1412">
            <w:pPr>
              <w:spacing w:after="0" w:line="240" w:lineRule="auto"/>
              <w:jc w:val="left"/>
              <w:rPr>
                <w:rFonts w:ascii="Arial" w:eastAsia="Times New Roman" w:hAnsi="Arial"/>
                <w:color w:val="000000"/>
                <w:kern w:val="0"/>
                <w:sz w:val="20"/>
                <w:szCs w:val="20"/>
                <w14:ligatures w14:val="none"/>
              </w:rPr>
            </w:pPr>
            <w:proofErr w:type="spellStart"/>
            <w:r w:rsidRPr="000F1412">
              <w:rPr>
                <w:rFonts w:ascii="Arial" w:eastAsia="Times New Roman" w:hAnsi="Arial"/>
                <w:color w:val="000000"/>
                <w:kern w:val="0"/>
                <w:sz w:val="20"/>
                <w:szCs w:val="20"/>
                <w14:ligatures w14:val="none"/>
              </w:rPr>
              <w:t>HCPs'</w:t>
            </w:r>
            <w:proofErr w:type="spellEnd"/>
            <w:r w:rsidRPr="000F1412">
              <w:rPr>
                <w:rFonts w:ascii="Arial" w:eastAsia="Times New Roman" w:hAnsi="Arial"/>
                <w:color w:val="000000"/>
                <w:kern w:val="0"/>
                <w:sz w:val="20"/>
                <w:szCs w:val="20"/>
                <w14:ligatures w14:val="none"/>
              </w:rPr>
              <w:t xml:space="preserve"> acceptance of </w:t>
            </w:r>
            <w:proofErr w:type="spellStart"/>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NBS</w:t>
            </w:r>
            <w:proofErr w:type="spellEnd"/>
          </w:p>
        </w:tc>
      </w:tr>
      <w:tr w:rsidR="000F1412" w:rsidRPr="000F1412" w14:paraId="000D6198" w14:textId="77777777" w:rsidTr="000F1412">
        <w:trPr>
          <w:trHeight w:val="285"/>
        </w:trPr>
        <w:tc>
          <w:tcPr>
            <w:tcW w:w="2260" w:type="dxa"/>
            <w:vMerge/>
            <w:tcBorders>
              <w:top w:val="single" w:sz="4" w:space="0" w:color="FFFFFF"/>
              <w:left w:val="single" w:sz="8" w:space="0" w:color="000000"/>
              <w:bottom w:val="nil"/>
              <w:right w:val="single" w:sz="8" w:space="0" w:color="000000"/>
            </w:tcBorders>
            <w:vAlign w:val="center"/>
            <w:hideMark/>
          </w:tcPr>
          <w:p w14:paraId="3BEE50C7"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p>
        </w:tc>
        <w:tc>
          <w:tcPr>
            <w:tcW w:w="8740" w:type="dxa"/>
            <w:tcBorders>
              <w:top w:val="nil"/>
              <w:left w:val="nil"/>
              <w:bottom w:val="nil"/>
              <w:right w:val="single" w:sz="8" w:space="0" w:color="000000"/>
            </w:tcBorders>
            <w:vAlign w:val="center"/>
            <w:hideMark/>
          </w:tcPr>
          <w:p w14:paraId="409DC7F9" w14:textId="6DEB9A29"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 xml:space="preserve">Ethical aspects in </w:t>
            </w:r>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NBS</w:t>
            </w:r>
          </w:p>
        </w:tc>
      </w:tr>
      <w:tr w:rsidR="000F1412" w:rsidRPr="000F1412" w14:paraId="34518E65" w14:textId="77777777" w:rsidTr="000F1412">
        <w:trPr>
          <w:trHeight w:val="285"/>
        </w:trPr>
        <w:tc>
          <w:tcPr>
            <w:tcW w:w="2260" w:type="dxa"/>
            <w:vMerge/>
            <w:tcBorders>
              <w:top w:val="single" w:sz="4" w:space="0" w:color="FFFFFF"/>
              <w:left w:val="single" w:sz="8" w:space="0" w:color="000000"/>
              <w:bottom w:val="nil"/>
              <w:right w:val="single" w:sz="8" w:space="0" w:color="000000"/>
            </w:tcBorders>
            <w:vAlign w:val="center"/>
            <w:hideMark/>
          </w:tcPr>
          <w:p w14:paraId="1C65B84C"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p>
        </w:tc>
        <w:tc>
          <w:tcPr>
            <w:tcW w:w="8740" w:type="dxa"/>
            <w:tcBorders>
              <w:top w:val="nil"/>
              <w:left w:val="nil"/>
              <w:bottom w:val="single" w:sz="8" w:space="0" w:color="000000"/>
              <w:right w:val="single" w:sz="8" w:space="0" w:color="000000"/>
            </w:tcBorders>
            <w:vAlign w:val="center"/>
            <w:hideMark/>
          </w:tcPr>
          <w:p w14:paraId="055BF84E" w14:textId="7BB042DC"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Post-</w:t>
            </w:r>
            <w:r>
              <w:rPr>
                <w:rFonts w:ascii="Arial" w:eastAsia="Times New Roman" w:hAnsi="Arial"/>
                <w:color w:val="000000"/>
                <w:kern w:val="0"/>
                <w:sz w:val="20"/>
                <w:szCs w:val="20"/>
                <w14:ligatures w14:val="none"/>
              </w:rPr>
              <w:t>g</w:t>
            </w:r>
            <w:r w:rsidRPr="000F1412">
              <w:rPr>
                <w:rFonts w:ascii="Arial" w:eastAsia="Times New Roman" w:hAnsi="Arial"/>
                <w:color w:val="000000"/>
                <w:kern w:val="0"/>
                <w:sz w:val="20"/>
                <w:szCs w:val="20"/>
                <w14:ligatures w14:val="none"/>
              </w:rPr>
              <w:t xml:space="preserve">NBS experiences and </w:t>
            </w:r>
            <w:proofErr w:type="gramStart"/>
            <w:r w:rsidRPr="000F1412">
              <w:rPr>
                <w:rFonts w:ascii="Arial" w:eastAsia="Times New Roman" w:hAnsi="Arial"/>
                <w:color w:val="000000"/>
                <w:kern w:val="0"/>
                <w:sz w:val="20"/>
                <w:szCs w:val="20"/>
                <w14:ligatures w14:val="none"/>
              </w:rPr>
              <w:t>feedbacks</w:t>
            </w:r>
            <w:proofErr w:type="gramEnd"/>
          </w:p>
        </w:tc>
      </w:tr>
      <w:tr w:rsidR="000F1412" w:rsidRPr="000F1412" w14:paraId="02DCD8F4" w14:textId="77777777" w:rsidTr="000F1412">
        <w:trPr>
          <w:trHeight w:val="285"/>
        </w:trPr>
        <w:tc>
          <w:tcPr>
            <w:tcW w:w="2260" w:type="dxa"/>
            <w:tcBorders>
              <w:top w:val="single" w:sz="4" w:space="0" w:color="FFFFFF"/>
              <w:left w:val="single" w:sz="8" w:space="0" w:color="000000"/>
              <w:bottom w:val="nil"/>
              <w:right w:val="single" w:sz="8" w:space="0" w:color="000000"/>
            </w:tcBorders>
            <w:shd w:val="clear" w:color="002395" w:fill="002395"/>
            <w:vAlign w:val="center"/>
            <w:hideMark/>
          </w:tcPr>
          <w:p w14:paraId="37D08C2A"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Study design</w:t>
            </w:r>
          </w:p>
        </w:tc>
        <w:tc>
          <w:tcPr>
            <w:tcW w:w="8740" w:type="dxa"/>
            <w:tcBorders>
              <w:top w:val="nil"/>
              <w:left w:val="nil"/>
              <w:bottom w:val="single" w:sz="8" w:space="0" w:color="000000"/>
              <w:right w:val="single" w:sz="8" w:space="0" w:color="000000"/>
            </w:tcBorders>
            <w:vAlign w:val="center"/>
            <w:hideMark/>
          </w:tcPr>
          <w:p w14:paraId="569DE812" w14:textId="77777777"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 xml:space="preserve">Any study design </w:t>
            </w:r>
          </w:p>
        </w:tc>
      </w:tr>
      <w:tr w:rsidR="000F1412" w:rsidRPr="000F1412" w14:paraId="4B8B5CF1" w14:textId="77777777" w:rsidTr="000F1412">
        <w:trPr>
          <w:trHeight w:val="285"/>
        </w:trPr>
        <w:tc>
          <w:tcPr>
            <w:tcW w:w="2260" w:type="dxa"/>
            <w:tcBorders>
              <w:top w:val="single" w:sz="4" w:space="0" w:color="FFFFFF"/>
              <w:left w:val="single" w:sz="8" w:space="0" w:color="000000"/>
              <w:bottom w:val="nil"/>
              <w:right w:val="single" w:sz="8" w:space="0" w:color="000000"/>
            </w:tcBorders>
            <w:shd w:val="clear" w:color="002395" w:fill="002395"/>
            <w:vAlign w:val="center"/>
            <w:hideMark/>
          </w:tcPr>
          <w:p w14:paraId="6D7BB705"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Language restrictions</w:t>
            </w:r>
          </w:p>
        </w:tc>
        <w:tc>
          <w:tcPr>
            <w:tcW w:w="8740" w:type="dxa"/>
            <w:tcBorders>
              <w:top w:val="nil"/>
              <w:left w:val="nil"/>
              <w:bottom w:val="single" w:sz="8" w:space="0" w:color="000000"/>
              <w:right w:val="single" w:sz="8" w:space="0" w:color="000000"/>
            </w:tcBorders>
            <w:vAlign w:val="center"/>
            <w:hideMark/>
          </w:tcPr>
          <w:p w14:paraId="3E29255E" w14:textId="77777777"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English only</w:t>
            </w:r>
          </w:p>
        </w:tc>
      </w:tr>
      <w:tr w:rsidR="000F1412" w:rsidRPr="000F1412" w14:paraId="4E19DD97" w14:textId="77777777" w:rsidTr="000F1412">
        <w:trPr>
          <w:trHeight w:val="285"/>
        </w:trPr>
        <w:tc>
          <w:tcPr>
            <w:tcW w:w="2260" w:type="dxa"/>
            <w:tcBorders>
              <w:top w:val="single" w:sz="4" w:space="0" w:color="FFFFFF"/>
              <w:left w:val="single" w:sz="8" w:space="0" w:color="000000"/>
              <w:bottom w:val="nil"/>
              <w:right w:val="single" w:sz="8" w:space="0" w:color="000000"/>
            </w:tcBorders>
            <w:shd w:val="clear" w:color="002395" w:fill="002395"/>
            <w:vAlign w:val="center"/>
            <w:hideMark/>
          </w:tcPr>
          <w:p w14:paraId="3C796291"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Publication type</w:t>
            </w:r>
          </w:p>
        </w:tc>
        <w:tc>
          <w:tcPr>
            <w:tcW w:w="8740" w:type="dxa"/>
            <w:tcBorders>
              <w:top w:val="nil"/>
              <w:left w:val="nil"/>
              <w:bottom w:val="single" w:sz="8" w:space="0" w:color="000000"/>
              <w:right w:val="single" w:sz="8" w:space="0" w:color="000000"/>
            </w:tcBorders>
            <w:vAlign w:val="center"/>
            <w:hideMark/>
          </w:tcPr>
          <w:p w14:paraId="17C7266D" w14:textId="77777777"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Any publication type except books, chapter, conference abstract, "conference review", editorial, erratum, letter, note, "review", short survey or tombstone</w:t>
            </w:r>
          </w:p>
        </w:tc>
      </w:tr>
      <w:tr w:rsidR="000F1412" w:rsidRPr="000F1412" w14:paraId="544D889C" w14:textId="77777777" w:rsidTr="000F1412">
        <w:trPr>
          <w:trHeight w:val="285"/>
        </w:trPr>
        <w:tc>
          <w:tcPr>
            <w:tcW w:w="2260" w:type="dxa"/>
            <w:tcBorders>
              <w:top w:val="single" w:sz="4" w:space="0" w:color="FFFFFF"/>
              <w:left w:val="single" w:sz="8" w:space="0" w:color="000000"/>
              <w:bottom w:val="single" w:sz="4" w:space="0" w:color="FFFFFF"/>
              <w:right w:val="single" w:sz="8" w:space="0" w:color="000000"/>
            </w:tcBorders>
            <w:shd w:val="clear" w:color="002395" w:fill="002395"/>
            <w:vAlign w:val="center"/>
            <w:hideMark/>
          </w:tcPr>
          <w:p w14:paraId="5156DA52"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Country restrictions</w:t>
            </w:r>
          </w:p>
        </w:tc>
        <w:tc>
          <w:tcPr>
            <w:tcW w:w="8740" w:type="dxa"/>
            <w:tcBorders>
              <w:top w:val="nil"/>
              <w:left w:val="nil"/>
              <w:bottom w:val="single" w:sz="8" w:space="0" w:color="000000"/>
              <w:right w:val="single" w:sz="8" w:space="0" w:color="000000"/>
            </w:tcBorders>
            <w:vAlign w:val="center"/>
            <w:hideMark/>
          </w:tcPr>
          <w:p w14:paraId="0C026E48" w14:textId="49EC04C9"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 xml:space="preserve">Not restricted by country, but focus on experience that </w:t>
            </w:r>
            <w:proofErr w:type="gramStart"/>
            <w:r w:rsidRPr="000F1412">
              <w:rPr>
                <w:rFonts w:ascii="Arial" w:eastAsia="Times New Roman" w:hAnsi="Arial"/>
                <w:color w:val="000000"/>
                <w:kern w:val="0"/>
                <w:sz w:val="20"/>
                <w:szCs w:val="20"/>
                <w14:ligatures w14:val="none"/>
              </w:rPr>
              <w:t>can</w:t>
            </w:r>
            <w:proofErr w:type="gramEnd"/>
            <w:r w:rsidRPr="000F1412">
              <w:rPr>
                <w:rFonts w:ascii="Arial" w:eastAsia="Times New Roman" w:hAnsi="Arial"/>
                <w:color w:val="000000"/>
                <w:kern w:val="0"/>
                <w:sz w:val="20"/>
                <w:szCs w:val="20"/>
                <w14:ligatures w14:val="none"/>
              </w:rPr>
              <w:t xml:space="preserve"> relatable to European country inhabitants </w:t>
            </w:r>
          </w:p>
        </w:tc>
      </w:tr>
      <w:tr w:rsidR="000F1412" w:rsidRPr="000F1412" w14:paraId="0004C68B" w14:textId="77777777" w:rsidTr="000F1412">
        <w:trPr>
          <w:trHeight w:val="285"/>
        </w:trPr>
        <w:tc>
          <w:tcPr>
            <w:tcW w:w="2260" w:type="dxa"/>
            <w:tcBorders>
              <w:top w:val="nil"/>
              <w:left w:val="single" w:sz="8" w:space="0" w:color="000000"/>
              <w:bottom w:val="single" w:sz="4" w:space="0" w:color="FFFFFF"/>
              <w:right w:val="single" w:sz="8" w:space="0" w:color="000000"/>
            </w:tcBorders>
            <w:shd w:val="clear" w:color="002395" w:fill="002395"/>
            <w:vAlign w:val="center"/>
            <w:hideMark/>
          </w:tcPr>
          <w:p w14:paraId="3D7EBB50" w14:textId="77777777" w:rsidR="000F1412" w:rsidRPr="000F1412" w:rsidRDefault="000F1412" w:rsidP="000F1412">
            <w:pPr>
              <w:spacing w:after="0" w:line="240" w:lineRule="auto"/>
              <w:jc w:val="left"/>
              <w:rPr>
                <w:rFonts w:ascii="Arial" w:eastAsia="Times New Roman" w:hAnsi="Arial"/>
                <w:b/>
                <w:bCs/>
                <w:color w:val="FFFFFF"/>
                <w:kern w:val="0"/>
                <w:sz w:val="20"/>
                <w:szCs w:val="20"/>
                <w14:ligatures w14:val="none"/>
              </w:rPr>
            </w:pPr>
            <w:r w:rsidRPr="000F1412">
              <w:rPr>
                <w:rFonts w:ascii="Arial" w:eastAsia="Times New Roman" w:hAnsi="Arial"/>
                <w:b/>
                <w:bCs/>
                <w:color w:val="FFFFFF"/>
                <w:kern w:val="0"/>
                <w:sz w:val="20"/>
                <w:szCs w:val="20"/>
                <w14:ligatures w14:val="none"/>
              </w:rPr>
              <w:t>Date restrictions</w:t>
            </w:r>
          </w:p>
        </w:tc>
        <w:tc>
          <w:tcPr>
            <w:tcW w:w="8740" w:type="dxa"/>
            <w:tcBorders>
              <w:top w:val="nil"/>
              <w:left w:val="nil"/>
              <w:bottom w:val="single" w:sz="8" w:space="0" w:color="000000"/>
              <w:right w:val="single" w:sz="8" w:space="0" w:color="000000"/>
            </w:tcBorders>
            <w:vAlign w:val="center"/>
            <w:hideMark/>
          </w:tcPr>
          <w:p w14:paraId="41E4C274" w14:textId="1FFCA42C" w:rsidR="000F1412" w:rsidRPr="000F1412" w:rsidRDefault="000F1412" w:rsidP="000F1412">
            <w:pPr>
              <w:spacing w:after="0" w:line="240" w:lineRule="auto"/>
              <w:jc w:val="left"/>
              <w:rPr>
                <w:rFonts w:ascii="Arial" w:eastAsia="Times New Roman" w:hAnsi="Arial"/>
                <w:color w:val="000000"/>
                <w:kern w:val="0"/>
                <w:sz w:val="20"/>
                <w:szCs w:val="20"/>
                <w14:ligatures w14:val="none"/>
              </w:rPr>
            </w:pPr>
            <w:r w:rsidRPr="000F1412">
              <w:rPr>
                <w:rFonts w:ascii="Arial" w:eastAsia="Times New Roman" w:hAnsi="Arial"/>
                <w:color w:val="000000"/>
                <w:kern w:val="0"/>
                <w:sz w:val="20"/>
                <w:szCs w:val="20"/>
                <w14:ligatures w14:val="none"/>
              </w:rPr>
              <w:t>between 2009 and 202</w:t>
            </w:r>
            <w:r>
              <w:rPr>
                <w:rFonts w:ascii="Arial" w:eastAsia="Times New Roman" w:hAnsi="Arial"/>
                <w:color w:val="000000"/>
                <w:kern w:val="0"/>
                <w:sz w:val="20"/>
                <w:szCs w:val="20"/>
                <w14:ligatures w14:val="none"/>
              </w:rPr>
              <w:t>2</w:t>
            </w:r>
          </w:p>
        </w:tc>
      </w:tr>
    </w:tbl>
    <w:p w14:paraId="30DE9F7F" w14:textId="3A32FE7B" w:rsidR="000F1412" w:rsidRPr="000F1412" w:rsidRDefault="000F1412" w:rsidP="000F1412">
      <w:pPr>
        <w:spacing w:line="480" w:lineRule="auto"/>
        <w:rPr>
          <w:rFonts w:cs="Times New Roman"/>
          <w:sz w:val="16"/>
          <w:szCs w:val="16"/>
        </w:rPr>
      </w:pPr>
      <w:r w:rsidRPr="000F1412">
        <w:rPr>
          <w:rFonts w:cs="Times New Roman"/>
          <w:color w:val="000000"/>
          <w:sz w:val="16"/>
          <w:szCs w:val="16"/>
        </w:rPr>
        <w:t xml:space="preserve">Final selection criteria were written in English language between 2009 to 2022, data collection no earlier than 2009, exclusion of articles focused on some of the following conditions - hypothyroidism, congenital deafness (hearing screening), heart defects (pulse oximetry) or NICU-sick babies gNBS for the clinical aspects (for more details about type of publication see Table 1). </w:t>
      </w:r>
      <w:r w:rsidRPr="000F1412">
        <w:rPr>
          <w:rFonts w:cs="Times New Roman"/>
          <w:sz w:val="16"/>
          <w:szCs w:val="16"/>
        </w:rPr>
        <w:t xml:space="preserve">At the final selection we decided to consider an extended definition of </w:t>
      </w:r>
      <w:r w:rsidRPr="000F1412">
        <w:rPr>
          <w:rFonts w:cs="Times New Roman"/>
          <w:i/>
          <w:sz w:val="16"/>
          <w:szCs w:val="16"/>
        </w:rPr>
        <w:t>“genetic newborn screening”</w:t>
      </w:r>
      <w:r w:rsidRPr="000F1412">
        <w:rPr>
          <w:rFonts w:cs="Times New Roman"/>
          <w:sz w:val="16"/>
          <w:szCs w:val="16"/>
        </w:rPr>
        <w:t xml:space="preserve"> therefore including studies about NBS using genetic procedure or delivery of RDs NBS results for newborns that experts identified as part of gNBS even if the exact term gNBS was not used</w:t>
      </w:r>
      <w:r w:rsidRPr="000F1412">
        <w:rPr>
          <w:rFonts w:cs="Times New Roman"/>
          <w:sz w:val="16"/>
          <w:szCs w:val="16"/>
        </w:rPr>
        <w:fldChar w:fldCharType="begin"/>
      </w:r>
      <w:r w:rsidRPr="000F1412">
        <w:rPr>
          <w:rFonts w:cs="Times New Roman"/>
          <w:sz w:val="16"/>
          <w:szCs w:val="16"/>
        </w:rPr>
        <w:instrText xml:space="preserve"> ADDIN EN.CITE &lt;EndNote&gt;&lt;Cite&gt;&lt;Author&gt;Institute&lt;/Author&gt;&lt;Year&gt;2023, 17th November&lt;/Year&gt;&lt;RecNum&gt;272&lt;/RecNum&gt;&lt;DisplayText&gt;(Institute, 2023, 17th November)&lt;/DisplayText&gt;&lt;record&gt;&lt;rec-number&gt;272&lt;/rec-number&gt;&lt;foreign-keys&gt;&lt;key app="EN" db-id="rf5ex9t20zxtfee2tvhvwf0lzstxwzdtspxd" timestamp="1700246559"&gt;272&lt;/key&gt;&lt;/foreign-keys&gt;&lt;ref-type name="Web Page"&gt;12&lt;/ref-type&gt;&lt;contributors&gt;&lt;authors&gt;&lt;author&gt;National Human Genome Research Institute&lt;/author&gt;&lt;/authors&gt;&lt;/contributors&gt;&lt;titles&gt;&lt;/titles&gt;&lt;dates&gt;&lt;year&gt;2023, 17th November&lt;/year&gt;&lt;/dates&gt;&lt;urls&gt;&lt;related-urls&gt;&lt;url&gt;https://www.genome.gov/genetics-glossary/Newborn-Genetic-Screening&lt;/url&gt;&lt;/related-urls&gt;&lt;/urls&gt;&lt;/record&gt;&lt;/Cite&gt;&lt;Cite&gt;&lt;Author&gt;Institute&lt;/Author&gt;&lt;Year&gt;2023, 17th November&lt;/Year&gt;&lt;RecNum&gt;272&lt;/RecNum&gt;&lt;record&gt;&lt;rec-number&gt;272&lt;/rec-number&gt;&lt;foreign-keys&gt;&lt;key app="EN" db-id="rf5ex9t20zxtfee2tvhvwf0lzstxwzdtspxd" timestamp="1700246559"&gt;272&lt;/key&gt;&lt;/foreign-keys&gt;&lt;ref-type name="Web Page"&gt;12&lt;/ref-type&gt;&lt;contributors&gt;&lt;authors&gt;&lt;author&gt;National Human Genome Research Institute&lt;/author&gt;&lt;/authors&gt;&lt;/contributors&gt;&lt;titles&gt;&lt;/titles&gt;&lt;dates&gt;&lt;year&gt;2023, 17th November&lt;/year&gt;&lt;/dates&gt;&lt;urls&gt;&lt;related-urls&gt;&lt;url&gt;https://www.genome.gov/genetics-glossary/Newborn-Genetic-Screening&lt;/url&gt;&lt;/related-urls&gt;&lt;/urls&gt;&lt;/record&gt;&lt;/Cite&gt;&lt;/EndNote&gt;</w:instrText>
      </w:r>
      <w:r w:rsidRPr="000F1412">
        <w:rPr>
          <w:rFonts w:cs="Times New Roman"/>
          <w:sz w:val="16"/>
          <w:szCs w:val="16"/>
        </w:rPr>
        <w:fldChar w:fldCharType="separate"/>
      </w:r>
      <w:r w:rsidRPr="000F1412">
        <w:rPr>
          <w:rFonts w:cs="Times New Roman"/>
          <w:noProof/>
          <w:sz w:val="16"/>
          <w:szCs w:val="16"/>
        </w:rPr>
        <w:t>(Institute, 2023, 17th November)</w:t>
      </w:r>
      <w:r w:rsidRPr="000F1412">
        <w:rPr>
          <w:rFonts w:cs="Times New Roman"/>
          <w:sz w:val="16"/>
          <w:szCs w:val="16"/>
        </w:rPr>
        <w:fldChar w:fldCharType="end"/>
      </w:r>
      <w:r w:rsidRPr="000F1412">
        <w:rPr>
          <w:rFonts w:cs="Times New Roman"/>
          <w:sz w:val="16"/>
          <w:szCs w:val="16"/>
        </w:rPr>
        <w:t xml:space="preserve"> as an exclusion/inclusion criteria </w:t>
      </w:r>
      <w:r w:rsidRPr="000F1412">
        <w:rPr>
          <w:rFonts w:eastAsia="Times New Roman" w:cs="Times New Roman"/>
          <w:sz w:val="16"/>
          <w:szCs w:val="16"/>
        </w:rPr>
        <w:t>but if NBS was considered as a comparison to gNBS, the article was still included.</w:t>
      </w:r>
      <w:r w:rsidRPr="000F1412">
        <w:rPr>
          <w:rFonts w:cs="Times New Roman"/>
          <w:sz w:val="16"/>
          <w:szCs w:val="16"/>
        </w:rPr>
        <w:t xml:space="preserve"> </w:t>
      </w:r>
      <w:bookmarkStart w:id="0" w:name="_Hlk183696442"/>
      <w:r w:rsidRPr="000F1412">
        <w:rPr>
          <w:rFonts w:cs="Times New Roman"/>
          <w:sz w:val="16"/>
          <w:szCs w:val="16"/>
        </w:rPr>
        <w:t xml:space="preserve">The included articles covered various facets of the "genetic" aspect within the papers, including a focus on genetic or rare disease diagnosis, expanding NBS to include genetic or rare diseases information, and addressing false-positive concerns in complex NBS scenarios that were not focused primarily on gNBS but that were identified as relevant for the present study by a blind assessment of 3 reviewers to reach consensus. </w:t>
      </w:r>
      <w:bookmarkEnd w:id="0"/>
    </w:p>
    <w:sectPr w:rsidR="000F1412" w:rsidRPr="000F1412" w:rsidSect="000F141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412"/>
    <w:rsid w:val="000156CC"/>
    <w:rsid w:val="00022D4F"/>
    <w:rsid w:val="000F1412"/>
    <w:rsid w:val="003753E8"/>
    <w:rsid w:val="005F19A1"/>
    <w:rsid w:val="007344AF"/>
    <w:rsid w:val="007E6AAB"/>
    <w:rsid w:val="008E557B"/>
    <w:rsid w:val="00A36473"/>
    <w:rsid w:val="00C0248A"/>
    <w:rsid w:val="00CD79A2"/>
    <w:rsid w:val="00E15578"/>
    <w:rsid w:val="00E67048"/>
    <w:rsid w:val="00EB2EE7"/>
    <w:rsid w:val="00FD262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898D9"/>
  <w15:chartTrackingRefBased/>
  <w15:docId w15:val="{A689E491-3A46-4B4A-BD19-546DA220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57B"/>
    <w:pPr>
      <w:spacing w:line="360" w:lineRule="auto"/>
      <w:jc w:val="both"/>
    </w:pPr>
    <w:rPr>
      <w:rFonts w:ascii="Times New Roman" w:hAnsi="Times New Roman" w:cs="Arial"/>
      <w:sz w:val="24"/>
    </w:rPr>
  </w:style>
  <w:style w:type="paragraph" w:styleId="Heading1">
    <w:name w:val="heading 1"/>
    <w:basedOn w:val="Normal"/>
    <w:next w:val="Normal"/>
    <w:link w:val="Heading1Char"/>
    <w:uiPriority w:val="9"/>
    <w:qFormat/>
    <w:rsid w:val="000F14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4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4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4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14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14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14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14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14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4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4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4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412"/>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0F1412"/>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0F141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F141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F141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F1412"/>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0F14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4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412"/>
    <w:pPr>
      <w:spacing w:before="160"/>
      <w:jc w:val="center"/>
    </w:pPr>
    <w:rPr>
      <w:i/>
      <w:iCs/>
      <w:color w:val="404040" w:themeColor="text1" w:themeTint="BF"/>
    </w:rPr>
  </w:style>
  <w:style w:type="character" w:customStyle="1" w:styleId="QuoteChar">
    <w:name w:val="Quote Char"/>
    <w:basedOn w:val="DefaultParagraphFont"/>
    <w:link w:val="Quote"/>
    <w:uiPriority w:val="29"/>
    <w:rsid w:val="000F1412"/>
    <w:rPr>
      <w:rFonts w:ascii="Times New Roman" w:hAnsi="Times New Roman" w:cs="Arial"/>
      <w:i/>
      <w:iCs/>
      <w:color w:val="404040" w:themeColor="text1" w:themeTint="BF"/>
      <w:sz w:val="24"/>
    </w:rPr>
  </w:style>
  <w:style w:type="paragraph" w:styleId="ListParagraph">
    <w:name w:val="List Paragraph"/>
    <w:basedOn w:val="Normal"/>
    <w:uiPriority w:val="34"/>
    <w:qFormat/>
    <w:rsid w:val="000F1412"/>
    <w:pPr>
      <w:ind w:left="720"/>
      <w:contextualSpacing/>
    </w:pPr>
  </w:style>
  <w:style w:type="character" w:styleId="IntenseEmphasis">
    <w:name w:val="Intense Emphasis"/>
    <w:basedOn w:val="DefaultParagraphFont"/>
    <w:uiPriority w:val="21"/>
    <w:qFormat/>
    <w:rsid w:val="000F1412"/>
    <w:rPr>
      <w:i/>
      <w:iCs/>
      <w:color w:val="0F4761" w:themeColor="accent1" w:themeShade="BF"/>
    </w:rPr>
  </w:style>
  <w:style w:type="paragraph" w:styleId="IntenseQuote">
    <w:name w:val="Intense Quote"/>
    <w:basedOn w:val="Normal"/>
    <w:next w:val="Normal"/>
    <w:link w:val="IntenseQuoteChar"/>
    <w:uiPriority w:val="30"/>
    <w:qFormat/>
    <w:rsid w:val="000F14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412"/>
    <w:rPr>
      <w:rFonts w:ascii="Times New Roman" w:hAnsi="Times New Roman" w:cs="Arial"/>
      <w:i/>
      <w:iCs/>
      <w:color w:val="0F4761" w:themeColor="accent1" w:themeShade="BF"/>
      <w:sz w:val="24"/>
    </w:rPr>
  </w:style>
  <w:style w:type="character" w:styleId="IntenseReference">
    <w:name w:val="Intense Reference"/>
    <w:basedOn w:val="DefaultParagraphFont"/>
    <w:uiPriority w:val="32"/>
    <w:qFormat/>
    <w:rsid w:val="000F14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46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2994</Characters>
  <Application>Microsoft Office Word</Application>
  <DocSecurity>0</DocSecurity>
  <Lines>24</Lines>
  <Paragraphs>7</Paragraphs>
  <ScaleCrop>false</ScaleCrop>
  <Company>Uppsala universitet</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Martin</dc:creator>
  <cp:keywords/>
  <dc:description/>
  <cp:lastModifiedBy>Sylvia MARTIN Uppsala University</cp:lastModifiedBy>
  <cp:revision>2</cp:revision>
  <dcterms:created xsi:type="dcterms:W3CDTF">2025-12-16T08:59:00Z</dcterms:created>
  <dcterms:modified xsi:type="dcterms:W3CDTF">2025-12-16T08:59:00Z</dcterms:modified>
</cp:coreProperties>
</file>