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E04" w:rsidRDefault="006A5E04" w:rsidP="006A5E04">
      <w:pPr>
        <w:pStyle w:val="Heading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Additional file 3: QOL scores (QOLEB</w:t>
      </w:r>
      <w:r>
        <w:rPr>
          <w:rFonts w:ascii="Arial" w:eastAsia="Arial" w:hAnsi="Arial" w:cs="Arial"/>
          <w:color w:val="000000"/>
          <w:vertAlign w:val="superscript"/>
        </w:rPr>
        <w:t>1</w:t>
      </w:r>
      <w:r>
        <w:rPr>
          <w:rFonts w:ascii="Arial" w:eastAsia="Arial" w:hAnsi="Arial" w:cs="Arial"/>
          <w:color w:val="000000"/>
        </w:rPr>
        <w:t>, PedsQL</w:t>
      </w:r>
      <w:r>
        <w:rPr>
          <w:rFonts w:ascii="Arial" w:eastAsia="Arial" w:hAnsi="Arial" w:cs="Arial"/>
          <w:color w:val="000000"/>
          <w:vertAlign w:val="superscript"/>
        </w:rPr>
        <w:t>2</w:t>
      </w:r>
      <w:r>
        <w:rPr>
          <w:rFonts w:ascii="Arial" w:eastAsia="Arial" w:hAnsi="Arial" w:cs="Arial"/>
          <w:color w:val="000000"/>
        </w:rPr>
        <w:t>) at all reviews (n=335)</w:t>
      </w:r>
    </w:p>
    <w:tbl>
      <w:tblPr>
        <w:tblW w:w="9638" w:type="dxa"/>
        <w:jc w:val="center"/>
        <w:tblLayout w:type="fixed"/>
        <w:tblLook w:val="0400" w:firstRow="0" w:lastRow="0" w:firstColumn="0" w:lastColumn="0" w:noHBand="0" w:noVBand="1"/>
      </w:tblPr>
      <w:tblGrid>
        <w:gridCol w:w="2977"/>
        <w:gridCol w:w="1332"/>
        <w:gridCol w:w="1332"/>
        <w:gridCol w:w="1332"/>
        <w:gridCol w:w="1332"/>
        <w:gridCol w:w="1333"/>
      </w:tblGrid>
      <w:tr w:rsidR="006A5E04" w:rsidTr="008D3B45">
        <w:trPr>
          <w:cantSplit/>
          <w:tblHeader/>
          <w:jc w:val="center"/>
        </w:trPr>
        <w:tc>
          <w:tcPr>
            <w:tcW w:w="2977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both"/>
            </w:pPr>
            <w:r>
              <w:rPr>
                <w:color w:val="000000"/>
              </w:rPr>
              <w:t>Variable</w:t>
            </w:r>
          </w:p>
        </w:tc>
        <w:tc>
          <w:tcPr>
            <w:tcW w:w="1332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vertAlign w:val="superscript"/>
              </w:rPr>
            </w:pPr>
            <w:r>
              <w:rPr>
                <w:color w:val="000000"/>
              </w:rPr>
              <w:t>All RDEB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332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RDEB-S</w:t>
            </w:r>
          </w:p>
        </w:tc>
        <w:tc>
          <w:tcPr>
            <w:tcW w:w="1332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RDEB-I</w:t>
            </w:r>
          </w:p>
        </w:tc>
        <w:tc>
          <w:tcPr>
            <w:tcW w:w="1332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RDEB-</w:t>
            </w:r>
            <w:proofErr w:type="spellStart"/>
            <w:r>
              <w:rPr>
                <w:color w:val="000000"/>
              </w:rPr>
              <w:t>Inv</w:t>
            </w:r>
            <w:proofErr w:type="spellEnd"/>
          </w:p>
        </w:tc>
        <w:tc>
          <w:tcPr>
            <w:tcW w:w="1333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RDEB-</w:t>
            </w:r>
            <w:proofErr w:type="spellStart"/>
            <w:r>
              <w:rPr>
                <w:color w:val="000000"/>
              </w:rPr>
              <w:t>Pru</w:t>
            </w:r>
            <w:proofErr w:type="spellEnd"/>
          </w:p>
        </w:tc>
      </w:tr>
      <w:tr w:rsidR="006A5E04" w:rsidTr="008D3B45">
        <w:trPr>
          <w:cantSplit/>
          <w:jc w:val="center"/>
        </w:trPr>
        <w:tc>
          <w:tcPr>
            <w:tcW w:w="297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40" w:after="40" w:line="259" w:lineRule="auto"/>
              <w:ind w:left="102" w:right="102"/>
              <w:jc w:val="both"/>
              <w:rPr>
                <w:color w:val="000000"/>
                <w:vertAlign w:val="superscript"/>
              </w:rPr>
            </w:pPr>
            <w:r>
              <w:rPr>
                <w:b/>
              </w:rPr>
              <w:t>QOLEB</w:t>
            </w:r>
            <w:r>
              <w:t>, n</w:t>
            </w:r>
          </w:p>
        </w:tc>
        <w:tc>
          <w:tcPr>
            <w:tcW w:w="1332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40" w:after="40" w:line="259" w:lineRule="auto"/>
              <w:ind w:left="102" w:right="102"/>
              <w:jc w:val="center"/>
              <w:rPr>
                <w:color w:val="000000"/>
              </w:rPr>
            </w:pPr>
            <w:r>
              <w:t>244</w:t>
            </w:r>
          </w:p>
        </w:tc>
        <w:tc>
          <w:tcPr>
            <w:tcW w:w="1332" w:type="dxa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40" w:after="40" w:line="259" w:lineRule="auto"/>
              <w:ind w:left="102" w:right="102"/>
              <w:jc w:val="center"/>
              <w:rPr>
                <w:color w:val="000000"/>
              </w:rPr>
            </w:pPr>
            <w:r>
              <w:t>81</w:t>
            </w:r>
          </w:p>
        </w:tc>
        <w:tc>
          <w:tcPr>
            <w:tcW w:w="1332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40" w:after="40" w:line="259" w:lineRule="auto"/>
              <w:ind w:left="102" w:right="102"/>
              <w:jc w:val="center"/>
              <w:rPr>
                <w:color w:val="000000"/>
              </w:rPr>
            </w:pPr>
            <w:r>
              <w:t>93</w:t>
            </w:r>
          </w:p>
        </w:tc>
        <w:tc>
          <w:tcPr>
            <w:tcW w:w="1332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40" w:after="40" w:line="259" w:lineRule="auto"/>
              <w:ind w:left="102" w:right="102"/>
              <w:jc w:val="center"/>
              <w:rPr>
                <w:color w:val="000000"/>
              </w:rPr>
            </w:pPr>
            <w:r>
              <w:t>51</w:t>
            </w:r>
          </w:p>
        </w:tc>
        <w:tc>
          <w:tcPr>
            <w:tcW w:w="133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40" w:after="40" w:line="259" w:lineRule="auto"/>
              <w:ind w:left="102" w:right="102"/>
              <w:jc w:val="center"/>
              <w:rPr>
                <w:color w:val="000000"/>
              </w:rPr>
            </w:pPr>
            <w:r>
              <w:t>14</w:t>
            </w:r>
          </w:p>
        </w:tc>
      </w:tr>
      <w:tr w:rsidR="006A5E04" w:rsidTr="008D3B45">
        <w:trPr>
          <w:cantSplit/>
          <w:jc w:val="center"/>
        </w:trPr>
        <w:tc>
          <w:tcPr>
            <w:tcW w:w="297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both"/>
              <w:rPr>
                <w:color w:val="000000"/>
                <w:vertAlign w:val="superscript"/>
              </w:rPr>
            </w:pPr>
            <w:r>
              <w:t>QOLEB score</w:t>
            </w:r>
          </w:p>
        </w:tc>
        <w:tc>
          <w:tcPr>
            <w:tcW w:w="1332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18 [13,26]</w:t>
            </w:r>
            <w:r>
              <w:rPr>
                <w:color w:val="000000"/>
              </w:rPr>
              <w:br/>
              <w:t>(n = 240)</w:t>
            </w:r>
          </w:p>
        </w:tc>
        <w:tc>
          <w:tcPr>
            <w:tcW w:w="1332" w:type="dxa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24 [19,31]</w:t>
            </w:r>
            <w:r>
              <w:rPr>
                <w:color w:val="000000"/>
              </w:rPr>
              <w:br/>
              <w:t>(n = 81)</w:t>
            </w:r>
          </w:p>
        </w:tc>
        <w:tc>
          <w:tcPr>
            <w:tcW w:w="13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14 [6,21]</w:t>
            </w:r>
            <w:r>
              <w:rPr>
                <w:color w:val="000000"/>
              </w:rPr>
              <w:br/>
              <w:t>(n = 91)</w:t>
            </w:r>
          </w:p>
        </w:tc>
        <w:tc>
          <w:tcPr>
            <w:tcW w:w="13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15 [11,20]</w:t>
            </w:r>
            <w:r>
              <w:rPr>
                <w:color w:val="000000"/>
              </w:rPr>
              <w:br/>
              <w:t>(n = 49)</w:t>
            </w: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30 [26,35]</w:t>
            </w:r>
            <w:r>
              <w:rPr>
                <w:color w:val="000000"/>
              </w:rPr>
              <w:br/>
              <w:t>(n = 14)</w:t>
            </w:r>
          </w:p>
        </w:tc>
      </w:tr>
      <w:tr w:rsidR="006A5E04" w:rsidTr="008D3B45">
        <w:trPr>
          <w:cantSplit/>
          <w:jc w:val="center"/>
        </w:trPr>
        <w:tc>
          <w:tcPr>
            <w:tcW w:w="297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rPr>
                <w:vertAlign w:val="superscript"/>
              </w:rPr>
            </w:pPr>
            <w:r>
              <w:t xml:space="preserve">QOLEB Functioning </w:t>
            </w:r>
            <w:proofErr w:type="spellStart"/>
            <w:r>
              <w:t>subscore</w:t>
            </w:r>
            <w:proofErr w:type="spellEnd"/>
          </w:p>
        </w:tc>
        <w:tc>
          <w:tcPr>
            <w:tcW w:w="1332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14 [8,20]</w:t>
            </w:r>
            <w:r>
              <w:rPr>
                <w:color w:val="000000"/>
              </w:rPr>
              <w:br/>
              <w:t>(n = 241)</w:t>
            </w:r>
          </w:p>
        </w:tc>
        <w:tc>
          <w:tcPr>
            <w:tcW w:w="1332" w:type="dxa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19 [16,23]</w:t>
            </w:r>
            <w:r>
              <w:rPr>
                <w:color w:val="000000"/>
              </w:rPr>
              <w:br/>
              <w:t>(n = 81)</w:t>
            </w:r>
          </w:p>
        </w:tc>
        <w:tc>
          <w:tcPr>
            <w:tcW w:w="1332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9 [5,14]</w:t>
            </w:r>
            <w:r>
              <w:rPr>
                <w:color w:val="000000"/>
              </w:rPr>
              <w:br/>
              <w:t>(n = 92)</w:t>
            </w:r>
          </w:p>
        </w:tc>
        <w:tc>
          <w:tcPr>
            <w:tcW w:w="1332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10 [6,14]</w:t>
            </w:r>
            <w:r>
              <w:rPr>
                <w:color w:val="000000"/>
              </w:rPr>
              <w:br/>
              <w:t>(n = 49)</w:t>
            </w:r>
          </w:p>
        </w:tc>
        <w:tc>
          <w:tcPr>
            <w:tcW w:w="133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22 [18,25]</w:t>
            </w:r>
            <w:r>
              <w:rPr>
                <w:color w:val="000000"/>
              </w:rPr>
              <w:br/>
              <w:t>(n = 14)</w:t>
            </w:r>
          </w:p>
        </w:tc>
      </w:tr>
      <w:tr w:rsidR="006A5E04" w:rsidTr="008D3B45">
        <w:trPr>
          <w:cantSplit/>
          <w:jc w:val="center"/>
        </w:trPr>
        <w:tc>
          <w:tcPr>
            <w:tcW w:w="2977" w:type="dxa"/>
            <w:tcBorders>
              <w:bottom w:val="single" w:sz="4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both"/>
              <w:rPr>
                <w:vertAlign w:val="superscript"/>
              </w:rPr>
            </w:pPr>
            <w:r>
              <w:t xml:space="preserve">QOLEB emotions </w:t>
            </w:r>
            <w:proofErr w:type="spellStart"/>
            <w:r>
              <w:t>subscore</w:t>
            </w:r>
            <w:proofErr w:type="spellEnd"/>
          </w:p>
        </w:tc>
        <w:tc>
          <w:tcPr>
            <w:tcW w:w="1332" w:type="dxa"/>
            <w:tcBorders>
              <w:left w:val="single" w:sz="8" w:space="0" w:color="666666"/>
              <w:bottom w:val="single" w:sz="4" w:space="0" w:color="000000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5 [3,7]</w:t>
            </w:r>
            <w:r>
              <w:rPr>
                <w:color w:val="000000"/>
              </w:rPr>
              <w:br/>
              <w:t>(n = 244)</w:t>
            </w:r>
          </w:p>
        </w:tc>
        <w:tc>
          <w:tcPr>
            <w:tcW w:w="1332" w:type="dxa"/>
            <w:tcBorders>
              <w:left w:val="single" w:sz="8" w:space="0" w:color="666666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5 [3,8]</w:t>
            </w:r>
            <w:r>
              <w:rPr>
                <w:color w:val="000000"/>
              </w:rPr>
              <w:br/>
              <w:t>(n = 81)</w:t>
            </w:r>
          </w:p>
        </w:tc>
        <w:tc>
          <w:tcPr>
            <w:tcW w:w="1332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5 [1,6]</w:t>
            </w:r>
            <w:r>
              <w:rPr>
                <w:color w:val="000000"/>
              </w:rPr>
              <w:br/>
              <w:t>(n = 93)</w:t>
            </w:r>
          </w:p>
        </w:tc>
        <w:tc>
          <w:tcPr>
            <w:tcW w:w="1332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4 [4,6]</w:t>
            </w:r>
            <w:r>
              <w:rPr>
                <w:color w:val="000000"/>
              </w:rPr>
              <w:br/>
              <w:t>(n = 51)</w:t>
            </w:r>
          </w:p>
        </w:tc>
        <w:tc>
          <w:tcPr>
            <w:tcW w:w="1333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</w:pPr>
            <w:r>
              <w:rPr>
                <w:color w:val="000000"/>
              </w:rPr>
              <w:t>8 [8,9]</w:t>
            </w:r>
            <w:r>
              <w:rPr>
                <w:color w:val="000000"/>
              </w:rPr>
              <w:br/>
              <w:t>(n = 14)</w:t>
            </w:r>
          </w:p>
        </w:tc>
      </w:tr>
      <w:tr w:rsidR="006A5E04" w:rsidTr="008D3B45">
        <w:trPr>
          <w:cantSplit/>
          <w:trHeight w:val="454"/>
          <w:jc w:val="center"/>
        </w:trPr>
        <w:tc>
          <w:tcPr>
            <w:tcW w:w="2977" w:type="dxa"/>
            <w:tcBorders>
              <w:top w:val="single" w:sz="4" w:space="0" w:color="000000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Pr="00E85AE2" w:rsidRDefault="006A5E04" w:rsidP="008D3B45">
            <w:pPr>
              <w:keepNext/>
              <w:spacing w:before="100" w:after="100" w:line="259" w:lineRule="auto"/>
              <w:ind w:left="102" w:right="102"/>
              <w:jc w:val="both"/>
              <w:rPr>
                <w:vertAlign w:val="superscript"/>
              </w:rPr>
            </w:pPr>
            <w:proofErr w:type="spellStart"/>
            <w:r>
              <w:rPr>
                <w:b/>
              </w:rPr>
              <w:t>PedsQL</w:t>
            </w:r>
            <w:proofErr w:type="spellEnd"/>
            <w:r>
              <w:t>, n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2" w:right="102"/>
              <w:jc w:val="center"/>
            </w:pPr>
            <w:r>
              <w:t>89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2" w:right="102"/>
              <w:jc w:val="center"/>
            </w:pPr>
            <w:r>
              <w:t>84</w:t>
            </w:r>
          </w:p>
        </w:tc>
        <w:tc>
          <w:tcPr>
            <w:tcW w:w="1332" w:type="dxa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2" w:right="102"/>
              <w:jc w:val="center"/>
            </w:pPr>
            <w:r>
              <w:t>5</w:t>
            </w:r>
          </w:p>
        </w:tc>
        <w:tc>
          <w:tcPr>
            <w:tcW w:w="1332" w:type="dxa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2" w:right="102"/>
              <w:jc w:val="center"/>
            </w:pPr>
            <w:r>
              <w:t>0</w:t>
            </w:r>
          </w:p>
        </w:tc>
        <w:tc>
          <w:tcPr>
            <w:tcW w:w="1333" w:type="dxa"/>
            <w:tcBorders>
              <w:top w:val="single" w:sz="4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2" w:right="102"/>
              <w:jc w:val="center"/>
            </w:pPr>
            <w:r>
              <w:t>0</w:t>
            </w:r>
          </w:p>
        </w:tc>
      </w:tr>
      <w:tr w:rsidR="006A5E04" w:rsidTr="008D3B45">
        <w:trPr>
          <w:cantSplit/>
          <w:jc w:val="center"/>
        </w:trPr>
        <w:tc>
          <w:tcPr>
            <w:tcW w:w="297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both"/>
              <w:rPr>
                <w:strike/>
                <w:highlight w:val="yellow"/>
                <w:vertAlign w:val="superscript"/>
              </w:rPr>
            </w:pPr>
            <w:proofErr w:type="spellStart"/>
            <w:r>
              <w:t>PedsQL</w:t>
            </w:r>
            <w:proofErr w:type="spellEnd"/>
            <w:r>
              <w:t xml:space="preserve"> total score, parent</w:t>
            </w:r>
          </w:p>
        </w:tc>
        <w:tc>
          <w:tcPr>
            <w:tcW w:w="1332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strike/>
              </w:rPr>
            </w:pPr>
            <w:r>
              <w:rPr>
                <w:color w:val="000000"/>
              </w:rPr>
              <w:t>48 [39,56]</w:t>
            </w:r>
            <w:r>
              <w:rPr>
                <w:color w:val="000000"/>
              </w:rPr>
              <w:br/>
              <w:t>(n = 88)</w:t>
            </w:r>
          </w:p>
        </w:tc>
        <w:tc>
          <w:tcPr>
            <w:tcW w:w="1332" w:type="dxa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strike/>
              </w:rPr>
            </w:pPr>
            <w:r>
              <w:rPr>
                <w:color w:val="000000"/>
              </w:rPr>
              <w:t>48 [39,55]</w:t>
            </w:r>
            <w:r>
              <w:rPr>
                <w:color w:val="000000"/>
              </w:rPr>
              <w:br/>
              <w:t>(n = 83)</w:t>
            </w:r>
          </w:p>
        </w:tc>
        <w:tc>
          <w:tcPr>
            <w:tcW w:w="13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strike/>
              </w:rPr>
            </w:pPr>
            <w:r>
              <w:rPr>
                <w:color w:val="000000"/>
              </w:rPr>
              <w:t>57 [57,67]</w:t>
            </w:r>
            <w:r>
              <w:rPr>
                <w:color w:val="000000"/>
              </w:rPr>
              <w:br/>
              <w:t>(n = 5)</w:t>
            </w:r>
          </w:p>
        </w:tc>
        <w:tc>
          <w:tcPr>
            <w:tcW w:w="13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strike/>
              </w:rPr>
            </w:pP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strike/>
              </w:rPr>
            </w:pPr>
          </w:p>
        </w:tc>
      </w:tr>
      <w:tr w:rsidR="006A5E04" w:rsidTr="008D3B45">
        <w:trPr>
          <w:cantSplit/>
          <w:jc w:val="center"/>
        </w:trPr>
        <w:tc>
          <w:tcPr>
            <w:tcW w:w="297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both"/>
            </w:pPr>
            <w:proofErr w:type="spellStart"/>
            <w:r>
              <w:t>PedsQL</w:t>
            </w:r>
            <w:proofErr w:type="spellEnd"/>
            <w:r>
              <w:t xml:space="preserve"> total score, patient</w:t>
            </w:r>
          </w:p>
        </w:tc>
        <w:tc>
          <w:tcPr>
            <w:tcW w:w="1332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strike/>
              </w:rPr>
            </w:pPr>
            <w:r>
              <w:rPr>
                <w:color w:val="000000"/>
              </w:rPr>
              <w:t>54 [46,61]</w:t>
            </w:r>
            <w:r>
              <w:rPr>
                <w:color w:val="000000"/>
              </w:rPr>
              <w:br/>
              <w:t>(n = 63)</w:t>
            </w:r>
          </w:p>
        </w:tc>
        <w:tc>
          <w:tcPr>
            <w:tcW w:w="1332" w:type="dxa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strike/>
              </w:rPr>
            </w:pPr>
            <w:r>
              <w:rPr>
                <w:color w:val="000000"/>
              </w:rPr>
              <w:t>54 [46,61]</w:t>
            </w:r>
            <w:r>
              <w:rPr>
                <w:color w:val="000000"/>
              </w:rPr>
              <w:br/>
              <w:t>(n = 61)</w:t>
            </w:r>
          </w:p>
        </w:tc>
        <w:tc>
          <w:tcPr>
            <w:tcW w:w="1332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strike/>
              </w:rPr>
            </w:pPr>
            <w:r>
              <w:rPr>
                <w:color w:val="000000"/>
              </w:rPr>
              <w:t>57 [56,58]</w:t>
            </w:r>
            <w:r>
              <w:rPr>
                <w:color w:val="000000"/>
              </w:rPr>
              <w:br/>
              <w:t>(n = 2)</w:t>
            </w:r>
          </w:p>
        </w:tc>
        <w:tc>
          <w:tcPr>
            <w:tcW w:w="1332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strike/>
              </w:rPr>
            </w:pPr>
          </w:p>
        </w:tc>
        <w:tc>
          <w:tcPr>
            <w:tcW w:w="133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strike/>
              </w:rPr>
            </w:pPr>
          </w:p>
        </w:tc>
      </w:tr>
      <w:tr w:rsidR="006A5E04" w:rsidTr="008D3B45">
        <w:trPr>
          <w:cantSplit/>
          <w:jc w:val="center"/>
        </w:trPr>
        <w:tc>
          <w:tcPr>
            <w:tcW w:w="297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both"/>
              <w:rPr>
                <w:color w:val="000000"/>
                <w:highlight w:val="yellow"/>
              </w:rPr>
            </w:pPr>
            <w:proofErr w:type="spellStart"/>
            <w:r>
              <w:t>PedsQL</w:t>
            </w:r>
            <w:proofErr w:type="spellEnd"/>
            <w:r>
              <w:t xml:space="preserve"> physical health, parent</w:t>
            </w:r>
          </w:p>
        </w:tc>
        <w:tc>
          <w:tcPr>
            <w:tcW w:w="1332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34 [19,47]</w:t>
            </w:r>
            <w:r>
              <w:rPr>
                <w:color w:val="000000"/>
              </w:rPr>
              <w:br/>
              <w:t>(n = 89)</w:t>
            </w:r>
          </w:p>
        </w:tc>
        <w:tc>
          <w:tcPr>
            <w:tcW w:w="1332" w:type="dxa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33 [19,47]</w:t>
            </w:r>
            <w:r>
              <w:rPr>
                <w:color w:val="000000"/>
              </w:rPr>
              <w:br/>
              <w:t>(n = 84)</w:t>
            </w:r>
          </w:p>
        </w:tc>
        <w:tc>
          <w:tcPr>
            <w:tcW w:w="13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47 [44,66]</w:t>
            </w:r>
            <w:r>
              <w:rPr>
                <w:color w:val="000000"/>
              </w:rPr>
              <w:br/>
              <w:t>(n = 5)</w:t>
            </w:r>
          </w:p>
        </w:tc>
        <w:tc>
          <w:tcPr>
            <w:tcW w:w="13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</w:p>
        </w:tc>
      </w:tr>
      <w:tr w:rsidR="006A5E04" w:rsidTr="008D3B45">
        <w:trPr>
          <w:cantSplit/>
          <w:jc w:val="center"/>
        </w:trPr>
        <w:tc>
          <w:tcPr>
            <w:tcW w:w="2977" w:type="dxa"/>
            <w:tcBorders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both"/>
            </w:pPr>
            <w:proofErr w:type="spellStart"/>
            <w:r>
              <w:t>PedsQL</w:t>
            </w:r>
            <w:proofErr w:type="spellEnd"/>
            <w:r>
              <w:t xml:space="preserve"> physical health, patient</w:t>
            </w:r>
          </w:p>
        </w:tc>
        <w:tc>
          <w:tcPr>
            <w:tcW w:w="1332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41 [25,53]</w:t>
            </w:r>
            <w:r>
              <w:rPr>
                <w:color w:val="000000"/>
              </w:rPr>
              <w:br/>
              <w:t>(n = 64)</w:t>
            </w:r>
          </w:p>
        </w:tc>
        <w:tc>
          <w:tcPr>
            <w:tcW w:w="1332" w:type="dxa"/>
            <w:tcBorders>
              <w:lef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38 [25,53]</w:t>
            </w:r>
            <w:r>
              <w:rPr>
                <w:color w:val="000000"/>
              </w:rPr>
              <w:br/>
              <w:t>(n = 62)</w:t>
            </w:r>
          </w:p>
        </w:tc>
        <w:tc>
          <w:tcPr>
            <w:tcW w:w="1332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48 [48,49]</w:t>
            </w:r>
            <w:r>
              <w:rPr>
                <w:color w:val="000000"/>
              </w:rPr>
              <w:br/>
              <w:t>(n = 2)</w:t>
            </w:r>
          </w:p>
        </w:tc>
        <w:tc>
          <w:tcPr>
            <w:tcW w:w="1332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</w:p>
        </w:tc>
        <w:tc>
          <w:tcPr>
            <w:tcW w:w="1333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</w:p>
        </w:tc>
      </w:tr>
      <w:tr w:rsidR="006A5E04" w:rsidTr="008D3B45">
        <w:trPr>
          <w:cantSplit/>
          <w:jc w:val="center"/>
        </w:trPr>
        <w:tc>
          <w:tcPr>
            <w:tcW w:w="2977" w:type="dxa"/>
            <w:tcBorders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both"/>
            </w:pPr>
            <w:proofErr w:type="spellStart"/>
            <w:r>
              <w:t>PedsQL</w:t>
            </w:r>
            <w:proofErr w:type="spellEnd"/>
            <w:r>
              <w:t xml:space="preserve"> </w:t>
            </w:r>
            <w:proofErr w:type="spellStart"/>
            <w:r>
              <w:t>psychsocial</w:t>
            </w:r>
            <w:proofErr w:type="spellEnd"/>
            <w:r>
              <w:t xml:space="preserve"> health, parent</w:t>
            </w:r>
          </w:p>
        </w:tc>
        <w:tc>
          <w:tcPr>
            <w:tcW w:w="1332" w:type="dxa"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55 [48,65]</w:t>
            </w:r>
            <w:r>
              <w:rPr>
                <w:color w:val="000000"/>
              </w:rPr>
              <w:br/>
              <w:t>(n = 88)</w:t>
            </w:r>
          </w:p>
        </w:tc>
        <w:tc>
          <w:tcPr>
            <w:tcW w:w="1332" w:type="dxa"/>
            <w:tcBorders>
              <w:lef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55 [47,65]</w:t>
            </w:r>
            <w:r>
              <w:rPr>
                <w:color w:val="000000"/>
              </w:rPr>
              <w:br/>
              <w:t>(n = 83)</w:t>
            </w:r>
          </w:p>
        </w:tc>
        <w:tc>
          <w:tcPr>
            <w:tcW w:w="13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63 [63,68]</w:t>
            </w:r>
            <w:r>
              <w:rPr>
                <w:color w:val="000000"/>
              </w:rPr>
              <w:br/>
              <w:t>(n = 5)</w:t>
            </w:r>
          </w:p>
        </w:tc>
        <w:tc>
          <w:tcPr>
            <w:tcW w:w="13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</w:p>
        </w:tc>
        <w:tc>
          <w:tcPr>
            <w:tcW w:w="1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</w:p>
        </w:tc>
      </w:tr>
      <w:tr w:rsidR="006A5E04" w:rsidTr="008D3B45">
        <w:trPr>
          <w:cantSplit/>
          <w:jc w:val="center"/>
        </w:trPr>
        <w:tc>
          <w:tcPr>
            <w:tcW w:w="2977" w:type="dxa"/>
            <w:tcBorders>
              <w:bottom w:val="single" w:sz="16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both"/>
            </w:pPr>
            <w:proofErr w:type="spellStart"/>
            <w:r>
              <w:t>PedsQL</w:t>
            </w:r>
            <w:proofErr w:type="spellEnd"/>
            <w:r>
              <w:t xml:space="preserve"> </w:t>
            </w:r>
            <w:proofErr w:type="spellStart"/>
            <w:r>
              <w:t>psychsocial</w:t>
            </w:r>
            <w:proofErr w:type="spellEnd"/>
            <w:r>
              <w:t xml:space="preserve"> health, patient</w:t>
            </w:r>
          </w:p>
        </w:tc>
        <w:tc>
          <w:tcPr>
            <w:tcW w:w="1332" w:type="dxa"/>
            <w:tcBorders>
              <w:left w:val="single" w:sz="8" w:space="0" w:color="666666"/>
              <w:bottom w:val="single" w:sz="16" w:space="0" w:color="666666"/>
              <w:right w:val="single" w:sz="8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62 [54,70]</w:t>
            </w:r>
            <w:r>
              <w:rPr>
                <w:color w:val="000000"/>
              </w:rPr>
              <w:br/>
              <w:t>(n = 63)</w:t>
            </w:r>
          </w:p>
        </w:tc>
        <w:tc>
          <w:tcPr>
            <w:tcW w:w="1332" w:type="dxa"/>
            <w:tcBorders>
              <w:left w:val="single" w:sz="8" w:space="0" w:color="666666"/>
              <w:bottom w:val="single" w:sz="16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62 [53,70]</w:t>
            </w:r>
            <w:r>
              <w:rPr>
                <w:color w:val="000000"/>
              </w:rPr>
              <w:br/>
              <w:t>(n = 61)</w:t>
            </w:r>
          </w:p>
        </w:tc>
        <w:tc>
          <w:tcPr>
            <w:tcW w:w="1332" w:type="dxa"/>
            <w:tcBorders>
              <w:bottom w:val="single" w:sz="16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  <w:r>
              <w:rPr>
                <w:color w:val="000000"/>
              </w:rPr>
              <w:t>62 [59,64]</w:t>
            </w:r>
            <w:r>
              <w:rPr>
                <w:color w:val="000000"/>
              </w:rPr>
              <w:br/>
              <w:t>(n = 2)</w:t>
            </w:r>
          </w:p>
        </w:tc>
        <w:tc>
          <w:tcPr>
            <w:tcW w:w="1332" w:type="dxa"/>
            <w:tcBorders>
              <w:bottom w:val="single" w:sz="16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</w:p>
        </w:tc>
        <w:tc>
          <w:tcPr>
            <w:tcW w:w="1333" w:type="dxa"/>
            <w:tcBorders>
              <w:bottom w:val="single" w:sz="16" w:space="0" w:color="666666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E04" w:rsidRDefault="006A5E04" w:rsidP="008D3B45">
            <w:pPr>
              <w:keepNext/>
              <w:spacing w:before="100" w:after="100" w:line="259" w:lineRule="auto"/>
              <w:ind w:left="100" w:right="100"/>
              <w:jc w:val="center"/>
              <w:rPr>
                <w:color w:val="000000"/>
              </w:rPr>
            </w:pPr>
          </w:p>
        </w:tc>
      </w:tr>
    </w:tbl>
    <w:p w:rsidR="006A5E04" w:rsidRDefault="006A5E04" w:rsidP="006A5E04">
      <w:pPr>
        <w:spacing w:after="0"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Results are presented as median [IQR] (number). </w:t>
      </w:r>
    </w:p>
    <w:p w:rsidR="006A5E04" w:rsidRDefault="006A5E04" w:rsidP="006A5E04">
      <w:pPr>
        <w:spacing w:after="0"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S=RDEB severe (RDEB-S), I=intermediate (RDEB-I), </w:t>
      </w:r>
      <w:proofErr w:type="spellStart"/>
      <w:r>
        <w:rPr>
          <w:i/>
          <w:sz w:val="20"/>
          <w:szCs w:val="20"/>
        </w:rPr>
        <w:t>Inv</w:t>
      </w:r>
      <w:proofErr w:type="spellEnd"/>
      <w:r>
        <w:rPr>
          <w:i/>
          <w:sz w:val="20"/>
          <w:szCs w:val="20"/>
        </w:rPr>
        <w:t>=</w:t>
      </w:r>
      <w:proofErr w:type="spellStart"/>
      <w:r>
        <w:rPr>
          <w:i/>
          <w:sz w:val="20"/>
          <w:szCs w:val="20"/>
        </w:rPr>
        <w:t>inversa</w:t>
      </w:r>
      <w:proofErr w:type="spellEnd"/>
      <w:r>
        <w:rPr>
          <w:i/>
          <w:sz w:val="20"/>
          <w:szCs w:val="20"/>
        </w:rPr>
        <w:t xml:space="preserve"> (RDEB-</w:t>
      </w:r>
      <w:proofErr w:type="spellStart"/>
      <w:r>
        <w:rPr>
          <w:i/>
          <w:sz w:val="20"/>
          <w:szCs w:val="20"/>
        </w:rPr>
        <w:t>Inv</w:t>
      </w:r>
      <w:proofErr w:type="spellEnd"/>
      <w:r>
        <w:rPr>
          <w:i/>
          <w:sz w:val="20"/>
          <w:szCs w:val="20"/>
        </w:rPr>
        <w:t xml:space="preserve">), </w:t>
      </w:r>
      <w:proofErr w:type="spellStart"/>
      <w:r>
        <w:rPr>
          <w:i/>
          <w:sz w:val="20"/>
          <w:szCs w:val="20"/>
        </w:rPr>
        <w:t>Pru</w:t>
      </w:r>
      <w:proofErr w:type="spellEnd"/>
      <w:r>
        <w:rPr>
          <w:i/>
          <w:sz w:val="20"/>
          <w:szCs w:val="20"/>
        </w:rPr>
        <w:t>=</w:t>
      </w:r>
      <w:proofErr w:type="spellStart"/>
      <w:r>
        <w:rPr>
          <w:i/>
          <w:sz w:val="20"/>
          <w:szCs w:val="20"/>
        </w:rPr>
        <w:t>pruriginosa</w:t>
      </w:r>
      <w:proofErr w:type="spellEnd"/>
      <w:r>
        <w:rPr>
          <w:i/>
          <w:sz w:val="20"/>
          <w:szCs w:val="20"/>
        </w:rPr>
        <w:t xml:space="preserve"> (RDEB-</w:t>
      </w:r>
      <w:proofErr w:type="spellStart"/>
      <w:r>
        <w:rPr>
          <w:i/>
          <w:sz w:val="20"/>
          <w:szCs w:val="20"/>
        </w:rPr>
        <w:t>Pru</w:t>
      </w:r>
      <w:proofErr w:type="spellEnd"/>
      <w:r>
        <w:rPr>
          <w:i/>
          <w:sz w:val="20"/>
          <w:szCs w:val="20"/>
        </w:rPr>
        <w:t>)</w:t>
      </w:r>
    </w:p>
    <w:p w:rsidR="006A5E04" w:rsidRDefault="006A5E04" w:rsidP="006A5E04">
      <w:pPr>
        <w:spacing w:after="0"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  <w:vertAlign w:val="superscript"/>
        </w:rPr>
        <w:t xml:space="preserve">1- </w:t>
      </w:r>
      <w:r>
        <w:rPr>
          <w:i/>
          <w:sz w:val="20"/>
          <w:szCs w:val="20"/>
        </w:rPr>
        <w:t xml:space="preserve">Quality of Life in Epidermolysis Bullosa (QOLEB) maximum score of 51, includes functioning </w:t>
      </w:r>
      <w:proofErr w:type="spellStart"/>
      <w:r>
        <w:rPr>
          <w:i/>
          <w:sz w:val="20"/>
          <w:szCs w:val="20"/>
        </w:rPr>
        <w:t>subscore</w:t>
      </w:r>
      <w:proofErr w:type="spellEnd"/>
      <w:r>
        <w:rPr>
          <w:i/>
          <w:sz w:val="20"/>
          <w:szCs w:val="20"/>
        </w:rPr>
        <w:t xml:space="preserve"> of 36 and emotions </w:t>
      </w:r>
      <w:proofErr w:type="spellStart"/>
      <w:r>
        <w:rPr>
          <w:i/>
          <w:sz w:val="20"/>
          <w:szCs w:val="20"/>
        </w:rPr>
        <w:t>subscore</w:t>
      </w:r>
      <w:proofErr w:type="spellEnd"/>
      <w:r>
        <w:rPr>
          <w:i/>
          <w:sz w:val="20"/>
          <w:szCs w:val="20"/>
        </w:rPr>
        <w:t xml:space="preserve"> of 15; higher scores = worse </w:t>
      </w:r>
      <w:proofErr w:type="spellStart"/>
      <w:r>
        <w:rPr>
          <w:i/>
          <w:sz w:val="20"/>
          <w:szCs w:val="20"/>
        </w:rPr>
        <w:t>HRQoL</w:t>
      </w:r>
      <w:proofErr w:type="spellEnd"/>
    </w:p>
    <w:p w:rsidR="006A5E04" w:rsidRPr="00340A17" w:rsidRDefault="006A5E04" w:rsidP="006A5E04">
      <w:pPr>
        <w:spacing w:after="0"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  <w:vertAlign w:val="superscript"/>
        </w:rPr>
        <w:t xml:space="preserve">2 </w:t>
      </w:r>
      <w:proofErr w:type="spellStart"/>
      <w:r>
        <w:rPr>
          <w:i/>
          <w:sz w:val="20"/>
          <w:szCs w:val="20"/>
        </w:rPr>
        <w:t>Pediatric</w:t>
      </w:r>
      <w:proofErr w:type="spellEnd"/>
      <w:r>
        <w:rPr>
          <w:i/>
          <w:sz w:val="20"/>
          <w:szCs w:val="20"/>
        </w:rPr>
        <w:t xml:space="preserve"> Quality of Life Inventory (</w:t>
      </w:r>
      <w:proofErr w:type="spellStart"/>
      <w:r>
        <w:rPr>
          <w:i/>
          <w:sz w:val="20"/>
          <w:szCs w:val="20"/>
        </w:rPr>
        <w:t>PedsQL</w:t>
      </w:r>
      <w:proofErr w:type="spellEnd"/>
      <w:r>
        <w:rPr>
          <w:i/>
          <w:sz w:val="20"/>
          <w:szCs w:val="20"/>
        </w:rPr>
        <w:t>), total score maximum of 100; includes physic</w:t>
      </w:r>
      <w:r w:rsidRPr="00340A17">
        <w:rPr>
          <w:i/>
          <w:sz w:val="20"/>
          <w:szCs w:val="20"/>
        </w:rPr>
        <w:t>al health summary score</w:t>
      </w:r>
      <w:r>
        <w:rPr>
          <w:i/>
          <w:sz w:val="20"/>
          <w:szCs w:val="20"/>
        </w:rPr>
        <w:t xml:space="preserve"> (“physical health”) maximum of 100; p</w:t>
      </w:r>
      <w:r w:rsidRPr="00340A17">
        <w:rPr>
          <w:i/>
          <w:sz w:val="20"/>
          <w:szCs w:val="20"/>
        </w:rPr>
        <w:t xml:space="preserve">sychosocial health summary score </w:t>
      </w:r>
      <w:r>
        <w:rPr>
          <w:i/>
          <w:sz w:val="20"/>
          <w:szCs w:val="20"/>
        </w:rPr>
        <w:t xml:space="preserve">(“psychosocial health”) maximum of 100; higher scores=better </w:t>
      </w:r>
      <w:proofErr w:type="spellStart"/>
      <w:r>
        <w:rPr>
          <w:i/>
          <w:sz w:val="20"/>
          <w:szCs w:val="20"/>
        </w:rPr>
        <w:t>HRQoL</w:t>
      </w:r>
      <w:proofErr w:type="spellEnd"/>
      <w:r>
        <w:rPr>
          <w:i/>
          <w:sz w:val="20"/>
          <w:szCs w:val="20"/>
        </w:rPr>
        <w:t xml:space="preserve"> </w:t>
      </w:r>
    </w:p>
    <w:p w:rsidR="006A5E04" w:rsidRDefault="006A5E04" w:rsidP="006A5E04">
      <w:pPr>
        <w:spacing w:after="0"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  <w:vertAlign w:val="superscript"/>
        </w:rPr>
        <w:t>3</w:t>
      </w:r>
      <w:r>
        <w:rPr>
          <w:i/>
          <w:sz w:val="20"/>
          <w:szCs w:val="20"/>
        </w:rPr>
        <w:t>Reviews by one individual with pretibial RDEB (n=5) were included in overall analysis but not separately reported.</w:t>
      </w:r>
    </w:p>
    <w:p w:rsidR="004C19B9" w:rsidRDefault="004C19B9">
      <w:bookmarkStart w:id="0" w:name="_GoBack"/>
      <w:bookmarkEnd w:id="0"/>
    </w:p>
    <w:sectPr w:rsidR="004C19B9" w:rsidSect="006A5E0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04"/>
    <w:rsid w:val="004C19B9"/>
    <w:rsid w:val="006A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55B0FE-C459-4FC3-BAC3-F9BE7F15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E04"/>
    <w:pPr>
      <w:spacing w:after="120" w:line="360" w:lineRule="auto"/>
    </w:pPr>
    <w:rPr>
      <w:rFonts w:ascii="Arial" w:eastAsia="Arial" w:hAnsi="Arial" w:cs="Arial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5E04"/>
    <w:pPr>
      <w:keepNext/>
      <w:keepLines/>
      <w:spacing w:before="40" w:after="0"/>
      <w:outlineLvl w:val="2"/>
    </w:pPr>
    <w:rPr>
      <w:rFonts w:ascii="Calibri" w:eastAsia="Calibri" w:hAnsi="Calibri" w:cs="Calibri"/>
      <w:color w:val="1E4D7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A5E04"/>
    <w:rPr>
      <w:rFonts w:ascii="Calibri" w:eastAsia="Calibri" w:hAnsi="Calibri" w:cs="Calibri"/>
      <w:color w:val="1E4D78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Company>Guy's and St. Thomas' NHS Foundation Trust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Jeffs Eunice</dc:creator>
  <cp:keywords/>
  <dc:description/>
  <cp:lastModifiedBy>Jeffs Eunice</cp:lastModifiedBy>
  <cp:revision>1</cp:revision>
  <dcterms:created xsi:type="dcterms:W3CDTF">2025-09-02T20:49:00Z</dcterms:created>
  <dcterms:modified xsi:type="dcterms:W3CDTF">2025-09-02T20:50:00Z</dcterms:modified>
</cp:coreProperties>
</file>