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0A6" w:rsidRDefault="00F840A6" w:rsidP="00F840A6">
      <w:pPr>
        <w:pStyle w:val="Heading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Additional file 4: responses to QOLEB</w:t>
      </w:r>
      <w:r>
        <w:rPr>
          <w:rFonts w:ascii="Arial" w:eastAsia="Arial" w:hAnsi="Arial" w:cs="Arial"/>
          <w:color w:val="000000"/>
          <w:vertAlign w:val="superscript"/>
        </w:rPr>
        <w:t>1</w:t>
      </w:r>
      <w:r>
        <w:rPr>
          <w:rFonts w:ascii="Arial" w:eastAsia="Arial" w:hAnsi="Arial" w:cs="Arial"/>
          <w:color w:val="000000"/>
        </w:rPr>
        <w:t xml:space="preserve"> items by RDEB subtype at index review (n=47) </w:t>
      </w:r>
    </w:p>
    <w:tbl>
      <w:tblPr>
        <w:tblW w:w="9348" w:type="dxa"/>
        <w:jc w:val="center"/>
        <w:tblLayout w:type="fixed"/>
        <w:tblLook w:val="0400" w:firstRow="0" w:lastRow="0" w:firstColumn="0" w:lastColumn="0" w:noHBand="0" w:noVBand="1"/>
      </w:tblPr>
      <w:tblGrid>
        <w:gridCol w:w="1634"/>
        <w:gridCol w:w="124"/>
        <w:gridCol w:w="1926"/>
        <w:gridCol w:w="1262"/>
        <w:gridCol w:w="13"/>
        <w:gridCol w:w="1022"/>
        <w:gridCol w:w="7"/>
        <w:gridCol w:w="942"/>
        <w:gridCol w:w="7"/>
        <w:gridCol w:w="1174"/>
        <w:gridCol w:w="7"/>
        <w:gridCol w:w="1223"/>
        <w:gridCol w:w="7"/>
      </w:tblGrid>
      <w:tr w:rsidR="00F840A6" w:rsidTr="008D3B45">
        <w:trPr>
          <w:gridAfter w:val="1"/>
          <w:wAfter w:w="7" w:type="dxa"/>
          <w:cantSplit/>
          <w:tblHeader/>
          <w:jc w:val="center"/>
        </w:trPr>
        <w:tc>
          <w:tcPr>
            <w:tcW w:w="1759" w:type="dxa"/>
            <w:gridSpan w:val="2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before="100" w:after="100" w:line="259" w:lineRule="auto"/>
              <w:ind w:left="102" w:right="102"/>
              <w:jc w:val="both"/>
            </w:pPr>
            <w:r>
              <w:rPr>
                <w:color w:val="000000"/>
              </w:rPr>
              <w:t>Variable</w:t>
            </w:r>
          </w:p>
        </w:tc>
        <w:tc>
          <w:tcPr>
            <w:tcW w:w="1927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before="100" w:after="100" w:line="259" w:lineRule="auto"/>
              <w:ind w:left="102" w:right="102"/>
              <w:jc w:val="both"/>
            </w:pPr>
            <w:r>
              <w:rPr>
                <w:color w:val="000000"/>
              </w:rPr>
              <w:t>Category</w:t>
            </w:r>
          </w:p>
        </w:tc>
        <w:tc>
          <w:tcPr>
            <w:tcW w:w="1263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before="100" w:after="100" w:line="259" w:lineRule="auto"/>
              <w:ind w:left="102" w:right="102"/>
              <w:jc w:val="center"/>
              <w:rPr>
                <w:vertAlign w:val="superscript"/>
              </w:rPr>
            </w:pPr>
            <w:r>
              <w:rPr>
                <w:color w:val="000000"/>
              </w:rPr>
              <w:t>All RDEB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1036" w:type="dxa"/>
            <w:gridSpan w:val="2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before="100" w:after="100" w:line="259" w:lineRule="auto"/>
              <w:ind w:left="102" w:right="102"/>
              <w:jc w:val="center"/>
            </w:pPr>
            <w:r>
              <w:rPr>
                <w:color w:val="000000"/>
              </w:rPr>
              <w:t>RDEB-S</w:t>
            </w:r>
          </w:p>
        </w:tc>
        <w:tc>
          <w:tcPr>
            <w:tcW w:w="950" w:type="dxa"/>
            <w:gridSpan w:val="2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before="100" w:after="100" w:line="259" w:lineRule="auto"/>
              <w:ind w:left="102" w:right="102"/>
              <w:jc w:val="center"/>
            </w:pPr>
            <w:r>
              <w:rPr>
                <w:color w:val="000000"/>
              </w:rPr>
              <w:t>RDEB-I</w:t>
            </w:r>
          </w:p>
        </w:tc>
        <w:tc>
          <w:tcPr>
            <w:tcW w:w="1182" w:type="dxa"/>
            <w:gridSpan w:val="2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before="100" w:after="100" w:line="259" w:lineRule="auto"/>
              <w:ind w:left="102" w:right="102"/>
              <w:jc w:val="center"/>
            </w:pPr>
            <w:r>
              <w:rPr>
                <w:color w:val="000000"/>
              </w:rPr>
              <w:t>RDEB-</w:t>
            </w:r>
            <w:proofErr w:type="spellStart"/>
            <w:r>
              <w:rPr>
                <w:color w:val="000000"/>
              </w:rPr>
              <w:t>Inv</w:t>
            </w:r>
            <w:proofErr w:type="spellEnd"/>
          </w:p>
        </w:tc>
        <w:tc>
          <w:tcPr>
            <w:tcW w:w="1231" w:type="dxa"/>
            <w:gridSpan w:val="2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before="100" w:after="100" w:line="259" w:lineRule="auto"/>
              <w:ind w:left="102" w:right="102"/>
              <w:jc w:val="center"/>
            </w:pPr>
            <w:r>
              <w:rPr>
                <w:color w:val="000000"/>
              </w:rPr>
              <w:t>RDEB-</w:t>
            </w:r>
            <w:proofErr w:type="spellStart"/>
            <w:r>
              <w:rPr>
                <w:color w:val="000000"/>
              </w:rPr>
              <w:t>Pru</w:t>
            </w:r>
            <w:proofErr w:type="spellEnd"/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 w:val="restart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Q1: Movement at home</w:t>
            </w: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Not at all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17 (36)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(20)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(56)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(33)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little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16 (34)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(40)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(28)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(44)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lot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(17)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(7)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(17)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Severely</w:t>
            </w:r>
          </w:p>
        </w:tc>
        <w:tc>
          <w:tcPr>
            <w:tcW w:w="1263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(13)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(33)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Q2: Bathing</w:t>
            </w:r>
          </w:p>
        </w:tc>
        <w:tc>
          <w:tcPr>
            <w:tcW w:w="1927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 impact</w:t>
            </w:r>
          </w:p>
        </w:tc>
        <w:tc>
          <w:tcPr>
            <w:tcW w:w="1263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19 (40)</w:t>
            </w:r>
          </w:p>
        </w:tc>
        <w:tc>
          <w:tcPr>
            <w:tcW w:w="1036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(7)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12 (67)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(67)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Some assistance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11 (23)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(20)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(22)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Assist most times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(4)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Assist all times</w:t>
            </w:r>
          </w:p>
        </w:tc>
        <w:tc>
          <w:tcPr>
            <w:tcW w:w="1263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15 (32)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11 (73)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(11)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Q3: Pain</w:t>
            </w:r>
          </w:p>
        </w:tc>
        <w:tc>
          <w:tcPr>
            <w:tcW w:w="1927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 pain</w:t>
            </w:r>
          </w:p>
        </w:tc>
        <w:tc>
          <w:tcPr>
            <w:tcW w:w="1263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(11)</w:t>
            </w:r>
          </w:p>
        </w:tc>
        <w:tc>
          <w:tcPr>
            <w:tcW w:w="1036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(17)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right="102"/>
              <w:jc w:val="both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Occasional pain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16 (34)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(33)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(39)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(44)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Frequent pain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(28)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(40)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(22)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Constant pain</w:t>
            </w:r>
          </w:p>
        </w:tc>
        <w:tc>
          <w:tcPr>
            <w:tcW w:w="1263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(28)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(27)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(22)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Q4: Writing</w:t>
            </w:r>
          </w:p>
        </w:tc>
        <w:tc>
          <w:tcPr>
            <w:tcW w:w="1927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 interference</w:t>
            </w:r>
          </w:p>
        </w:tc>
        <w:tc>
          <w:tcPr>
            <w:tcW w:w="1263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27 (57)</w:t>
            </w:r>
          </w:p>
        </w:tc>
        <w:tc>
          <w:tcPr>
            <w:tcW w:w="1036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(20)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14 (78)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(67)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(75)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Difficult to grip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(13)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(20)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(11)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Easier to type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(28)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(53)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(11)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Cannot write</w:t>
            </w:r>
          </w:p>
        </w:tc>
        <w:tc>
          <w:tcPr>
            <w:tcW w:w="1263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(7)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Q5: Eating</w:t>
            </w:r>
          </w:p>
        </w:tc>
        <w:tc>
          <w:tcPr>
            <w:tcW w:w="1927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No, eat normally</w:t>
            </w:r>
          </w:p>
        </w:tc>
        <w:tc>
          <w:tcPr>
            <w:tcW w:w="1263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(21)</w:t>
            </w:r>
          </w:p>
        </w:tc>
        <w:tc>
          <w:tcPr>
            <w:tcW w:w="1036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(39)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little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17 (36)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(53)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(28)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lot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18 (38)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(33)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(33)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(67)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Use gastro tube</w:t>
            </w:r>
          </w:p>
        </w:tc>
        <w:tc>
          <w:tcPr>
            <w:tcW w:w="1263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(4)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(13)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Q6: Shopping</w:t>
            </w:r>
          </w:p>
        </w:tc>
        <w:tc>
          <w:tcPr>
            <w:tcW w:w="1927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Not at all</w:t>
            </w:r>
          </w:p>
        </w:tc>
        <w:tc>
          <w:tcPr>
            <w:tcW w:w="1263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15 (32)</w:t>
            </w:r>
          </w:p>
        </w:tc>
        <w:tc>
          <w:tcPr>
            <w:tcW w:w="1036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(44)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(67)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little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12 (26)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(20)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(33)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lot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(19)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(13)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(22)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Need assist all</w:t>
            </w:r>
          </w:p>
        </w:tc>
        <w:tc>
          <w:tcPr>
            <w:tcW w:w="1263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11 (23)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(67)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Q7: Sports</w:t>
            </w:r>
          </w:p>
        </w:tc>
        <w:tc>
          <w:tcPr>
            <w:tcW w:w="1927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 impact</w:t>
            </w:r>
          </w:p>
        </w:tc>
        <w:tc>
          <w:tcPr>
            <w:tcW w:w="1263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(9)</w:t>
            </w:r>
          </w:p>
        </w:tc>
        <w:tc>
          <w:tcPr>
            <w:tcW w:w="1036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(11)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Cautious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(9)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(7)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(17)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Avoid some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19 (40)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(20)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(50)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(67)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Avoid all</w:t>
            </w:r>
          </w:p>
        </w:tc>
        <w:tc>
          <w:tcPr>
            <w:tcW w:w="1263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20 (43)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11 (73)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(22)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(75)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Q8: Frustration</w:t>
            </w:r>
          </w:p>
        </w:tc>
        <w:tc>
          <w:tcPr>
            <w:tcW w:w="1927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 frustration</w:t>
            </w:r>
          </w:p>
        </w:tc>
        <w:tc>
          <w:tcPr>
            <w:tcW w:w="1263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(9)</w:t>
            </w:r>
          </w:p>
        </w:tc>
        <w:tc>
          <w:tcPr>
            <w:tcW w:w="1036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(22)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little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21 (45)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(53)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(50)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(44)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lot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17 (36)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(33)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(28)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(44)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(75)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Angry all the time</w:t>
            </w:r>
          </w:p>
        </w:tc>
        <w:tc>
          <w:tcPr>
            <w:tcW w:w="1263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(11)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(13)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 w:val="restart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Q9: Movement outside</w:t>
            </w:r>
          </w:p>
          <w:p w:rsidR="00F840A6" w:rsidRDefault="00F840A6" w:rsidP="008D3B45">
            <w:pPr>
              <w:spacing w:after="0" w:line="259" w:lineRule="auto"/>
              <w:ind w:left="102" w:right="102"/>
            </w:pPr>
          </w:p>
        </w:tc>
        <w:tc>
          <w:tcPr>
            <w:tcW w:w="1927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proofErr w:type="gramStart"/>
            <w:r>
              <w:rPr>
                <w:color w:val="000000"/>
              </w:rPr>
              <w:t>No</w:t>
            </w:r>
            <w:proofErr w:type="gramEnd"/>
            <w:r>
              <w:rPr>
                <w:color w:val="000000"/>
              </w:rPr>
              <w:t xml:space="preserve"> a little</w:t>
            </w:r>
          </w:p>
        </w:tc>
        <w:tc>
          <w:tcPr>
            <w:tcW w:w="1263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(19)</w:t>
            </w:r>
          </w:p>
        </w:tc>
        <w:tc>
          <w:tcPr>
            <w:tcW w:w="1036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(7)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(22)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(33)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little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18 (38)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(33)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(50)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(44)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lot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16 (34)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(40)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(28)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Severely</w:t>
            </w:r>
          </w:p>
        </w:tc>
        <w:tc>
          <w:tcPr>
            <w:tcW w:w="1263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(9)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(20)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 w:val="restart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Q10: Family relationships</w:t>
            </w:r>
          </w:p>
          <w:p w:rsidR="00F840A6" w:rsidRDefault="00F840A6" w:rsidP="008D3B45">
            <w:pPr>
              <w:spacing w:after="0" w:line="259" w:lineRule="auto"/>
              <w:ind w:left="102" w:right="102"/>
            </w:pPr>
          </w:p>
        </w:tc>
        <w:tc>
          <w:tcPr>
            <w:tcW w:w="1927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 impact</w:t>
            </w:r>
          </w:p>
        </w:tc>
        <w:tc>
          <w:tcPr>
            <w:tcW w:w="1263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17 (36)</w:t>
            </w:r>
          </w:p>
        </w:tc>
        <w:tc>
          <w:tcPr>
            <w:tcW w:w="1036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(27)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(50)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(33)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Small impact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(28)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(27)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(28)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(44)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Large impact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(17)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(13)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(11)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Very large impact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(19)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(33)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(11)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 w:val="restart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Q11: Embarrassment</w:t>
            </w:r>
          </w:p>
          <w:p w:rsidR="00F840A6" w:rsidRDefault="00F840A6" w:rsidP="008D3B45">
            <w:pPr>
              <w:spacing w:after="0" w:line="259" w:lineRule="auto"/>
              <w:ind w:left="102" w:right="102"/>
            </w:pPr>
          </w:p>
        </w:tc>
        <w:tc>
          <w:tcPr>
            <w:tcW w:w="1927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None</w:t>
            </w:r>
          </w:p>
        </w:tc>
        <w:tc>
          <w:tcPr>
            <w:tcW w:w="1263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12 (26)</w:t>
            </w:r>
          </w:p>
        </w:tc>
        <w:tc>
          <w:tcPr>
            <w:tcW w:w="1036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(33)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(17)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(44)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little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26 (55)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(40)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11 (61)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(56)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(75)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lot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(17)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(27)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(22)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1927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Extremely</w:t>
            </w:r>
          </w:p>
        </w:tc>
        <w:tc>
          <w:tcPr>
            <w:tcW w:w="1263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 w:val="restart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Q12: Home modifications</w:t>
            </w:r>
          </w:p>
          <w:p w:rsidR="00F840A6" w:rsidRDefault="00F840A6" w:rsidP="008D3B45">
            <w:pPr>
              <w:spacing w:after="0" w:line="259" w:lineRule="auto"/>
              <w:ind w:left="102" w:right="102"/>
            </w:pPr>
          </w:p>
        </w:tc>
        <w:tc>
          <w:tcPr>
            <w:tcW w:w="1927" w:type="dxa"/>
            <w:tcBorders>
              <w:top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No, not at all</w:t>
            </w:r>
          </w:p>
        </w:tc>
        <w:tc>
          <w:tcPr>
            <w:tcW w:w="1263" w:type="dxa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25 (53)</w:t>
            </w:r>
          </w:p>
        </w:tc>
        <w:tc>
          <w:tcPr>
            <w:tcW w:w="1036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(33)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12 (67)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(78)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few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15 (32)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(53)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(22)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lot</w:t>
            </w:r>
          </w:p>
        </w:tc>
        <w:tc>
          <w:tcPr>
            <w:tcW w:w="1263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(13)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(7)</w:t>
            </w:r>
          </w:p>
        </w:tc>
        <w:tc>
          <w:tcPr>
            <w:tcW w:w="95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(11)</w:t>
            </w:r>
          </w:p>
        </w:tc>
        <w:tc>
          <w:tcPr>
            <w:tcW w:w="118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gridAfter w:val="1"/>
          <w:wAfter w:w="7" w:type="dxa"/>
          <w:cantSplit/>
          <w:jc w:val="center"/>
        </w:trPr>
        <w:tc>
          <w:tcPr>
            <w:tcW w:w="1759" w:type="dxa"/>
            <w:gridSpan w:val="2"/>
            <w:vMerge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927" w:type="dxa"/>
            <w:tcBorders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Extensive</w:t>
            </w:r>
          </w:p>
        </w:tc>
        <w:tc>
          <w:tcPr>
            <w:tcW w:w="1263" w:type="dxa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(2)</w:t>
            </w:r>
          </w:p>
        </w:tc>
        <w:tc>
          <w:tcPr>
            <w:tcW w:w="1036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(7)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 w:val="restart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Q13: Friendships</w:t>
            </w:r>
          </w:p>
        </w:tc>
        <w:tc>
          <w:tcPr>
            <w:tcW w:w="2051" w:type="dxa"/>
            <w:gridSpan w:val="2"/>
            <w:tcBorders>
              <w:top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Not at all</w:t>
            </w:r>
          </w:p>
        </w:tc>
        <w:tc>
          <w:tcPr>
            <w:tcW w:w="1276" w:type="dxa"/>
            <w:gridSpan w:val="2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20 (43)</w:t>
            </w:r>
          </w:p>
        </w:tc>
        <w:tc>
          <w:tcPr>
            <w:tcW w:w="1030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(40)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(56)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(44)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little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16 (34)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(20)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(33)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(56)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lot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(13)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(13)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(11)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Restricts socialising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(11)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(27)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Q14: Anxiety</w:t>
            </w:r>
          </w:p>
        </w:tc>
        <w:tc>
          <w:tcPr>
            <w:tcW w:w="2051" w:type="dxa"/>
            <w:gridSpan w:val="2"/>
            <w:tcBorders>
              <w:top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Not anxious</w:t>
            </w:r>
          </w:p>
        </w:tc>
        <w:tc>
          <w:tcPr>
            <w:tcW w:w="1276" w:type="dxa"/>
            <w:gridSpan w:val="2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(17)</w:t>
            </w:r>
          </w:p>
        </w:tc>
        <w:tc>
          <w:tcPr>
            <w:tcW w:w="1030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(7)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(33)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2051" w:type="dxa"/>
            <w:gridSpan w:val="2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little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18 (38)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(47)</w:t>
            </w:r>
          </w:p>
        </w:tc>
        <w:tc>
          <w:tcPr>
            <w:tcW w:w="95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(39)</w:t>
            </w:r>
          </w:p>
        </w:tc>
        <w:tc>
          <w:tcPr>
            <w:tcW w:w="1182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(33)</w:t>
            </w:r>
          </w:p>
        </w:tc>
        <w:tc>
          <w:tcPr>
            <w:tcW w:w="123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2051" w:type="dxa"/>
            <w:gridSpan w:val="2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lot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19 (40)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(40)</w:t>
            </w:r>
          </w:p>
        </w:tc>
        <w:tc>
          <w:tcPr>
            <w:tcW w:w="95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(28)</w:t>
            </w:r>
          </w:p>
        </w:tc>
        <w:tc>
          <w:tcPr>
            <w:tcW w:w="1182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(56)</w:t>
            </w:r>
          </w:p>
        </w:tc>
        <w:tc>
          <w:tcPr>
            <w:tcW w:w="123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(75)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tcBorders>
              <w:bottom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</w:p>
        </w:tc>
        <w:tc>
          <w:tcPr>
            <w:tcW w:w="2051" w:type="dxa"/>
            <w:gridSpan w:val="2"/>
            <w:tcBorders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Extremely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(4)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(7)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 w:val="restart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Q15: Financial impact</w:t>
            </w:r>
          </w:p>
        </w:tc>
        <w:tc>
          <w:tcPr>
            <w:tcW w:w="2051" w:type="dxa"/>
            <w:gridSpan w:val="2"/>
            <w:tcBorders>
              <w:top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 impact</w:t>
            </w:r>
          </w:p>
        </w:tc>
        <w:tc>
          <w:tcPr>
            <w:tcW w:w="1276" w:type="dxa"/>
            <w:gridSpan w:val="2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11 (23)</w:t>
            </w:r>
          </w:p>
        </w:tc>
        <w:tc>
          <w:tcPr>
            <w:tcW w:w="1030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8 (44)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Slightly affected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(28)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(20)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(17)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(56)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Greatly affected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(21)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(33)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(17)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bottom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Severely affected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bottom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13 (28)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(47)</w:t>
            </w:r>
          </w:p>
        </w:tc>
        <w:tc>
          <w:tcPr>
            <w:tcW w:w="950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(22)</w:t>
            </w:r>
          </w:p>
        </w:tc>
        <w:tc>
          <w:tcPr>
            <w:tcW w:w="1182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(25)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 w:val="restart"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Q16: Depression</w:t>
            </w:r>
          </w:p>
        </w:tc>
        <w:tc>
          <w:tcPr>
            <w:tcW w:w="2051" w:type="dxa"/>
            <w:gridSpan w:val="2"/>
            <w:tcBorders>
              <w:top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Not depressed</w:t>
            </w:r>
          </w:p>
        </w:tc>
        <w:tc>
          <w:tcPr>
            <w:tcW w:w="1276" w:type="dxa"/>
            <w:gridSpan w:val="2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11 (23)</w:t>
            </w:r>
          </w:p>
        </w:tc>
        <w:tc>
          <w:tcPr>
            <w:tcW w:w="1030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(20)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(33)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little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19 (40)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(40)</w:t>
            </w:r>
          </w:p>
        </w:tc>
        <w:tc>
          <w:tcPr>
            <w:tcW w:w="95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(50)</w:t>
            </w:r>
          </w:p>
        </w:tc>
        <w:tc>
          <w:tcPr>
            <w:tcW w:w="1182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(44)</w:t>
            </w:r>
          </w:p>
        </w:tc>
        <w:tc>
          <w:tcPr>
            <w:tcW w:w="123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lot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15 (32)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(33)</w:t>
            </w:r>
          </w:p>
        </w:tc>
        <w:tc>
          <w:tcPr>
            <w:tcW w:w="95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(17)</w:t>
            </w:r>
          </w:p>
        </w:tc>
        <w:tc>
          <w:tcPr>
            <w:tcW w:w="1182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(22)</w:t>
            </w:r>
          </w:p>
        </w:tc>
        <w:tc>
          <w:tcPr>
            <w:tcW w:w="123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(100)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Constant depression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(4)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  <w:bottom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(7)</w:t>
            </w:r>
          </w:p>
        </w:tc>
        <w:tc>
          <w:tcPr>
            <w:tcW w:w="950" w:type="dxa"/>
            <w:gridSpan w:val="2"/>
            <w:tcBorders>
              <w:bottom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 (11)</w:t>
            </w:r>
          </w:p>
        </w:tc>
        <w:tc>
          <w:tcPr>
            <w:tcW w:w="1231" w:type="dxa"/>
            <w:gridSpan w:val="2"/>
            <w:tcBorders>
              <w:bottom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 w:val="restart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spacing w:after="0" w:line="259" w:lineRule="auto"/>
              <w:ind w:left="102" w:right="102"/>
            </w:pPr>
            <w:r>
              <w:rPr>
                <w:color w:val="000000"/>
              </w:rPr>
              <w:t>Q17: Uncomfortable</w:t>
            </w:r>
          </w:p>
        </w:tc>
        <w:tc>
          <w:tcPr>
            <w:tcW w:w="2051" w:type="dxa"/>
            <w:gridSpan w:val="2"/>
            <w:tcBorders>
              <w:top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Not at all</w:t>
            </w:r>
          </w:p>
        </w:tc>
        <w:tc>
          <w:tcPr>
            <w:tcW w:w="1276" w:type="dxa"/>
            <w:gridSpan w:val="2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15 (32)</w:t>
            </w:r>
          </w:p>
        </w:tc>
        <w:tc>
          <w:tcPr>
            <w:tcW w:w="1030" w:type="dxa"/>
            <w:gridSpan w:val="2"/>
            <w:tcBorders>
              <w:top w:val="single" w:sz="8" w:space="0" w:color="666666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(20)</w:t>
            </w:r>
          </w:p>
        </w:tc>
        <w:tc>
          <w:tcPr>
            <w:tcW w:w="950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6 (33)</w:t>
            </w:r>
          </w:p>
        </w:tc>
        <w:tc>
          <w:tcPr>
            <w:tcW w:w="1182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5 (56)</w:t>
            </w:r>
          </w:p>
        </w:tc>
        <w:tc>
          <w:tcPr>
            <w:tcW w:w="1231" w:type="dxa"/>
            <w:gridSpan w:val="2"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little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25 (53)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10 (67)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9 (50)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4 (44)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A lot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7 (15)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(13)</w:t>
            </w:r>
          </w:p>
        </w:tc>
        <w:tc>
          <w:tcPr>
            <w:tcW w:w="950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3 (17)</w:t>
            </w:r>
          </w:p>
        </w:tc>
        <w:tc>
          <w:tcPr>
            <w:tcW w:w="1182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2 (50)</w:t>
            </w:r>
          </w:p>
        </w:tc>
      </w:tr>
      <w:tr w:rsidR="00F840A6" w:rsidTr="008D3B45">
        <w:trPr>
          <w:cantSplit/>
          <w:jc w:val="center"/>
        </w:trPr>
        <w:tc>
          <w:tcPr>
            <w:tcW w:w="1635" w:type="dxa"/>
            <w:vMerge/>
            <w:tcBorders>
              <w:top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840A6" w:rsidRDefault="00F840A6" w:rsidP="008D3B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051" w:type="dxa"/>
            <w:gridSpan w:val="2"/>
            <w:tcBorders>
              <w:bottom w:val="single" w:sz="16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both"/>
            </w:pPr>
            <w:r>
              <w:rPr>
                <w:color w:val="000000"/>
              </w:rPr>
              <w:t>Don't go out</w:t>
            </w:r>
          </w:p>
        </w:tc>
        <w:tc>
          <w:tcPr>
            <w:tcW w:w="1276" w:type="dxa"/>
            <w:gridSpan w:val="2"/>
            <w:tcBorders>
              <w:left w:val="single" w:sz="8" w:space="0" w:color="666666"/>
              <w:bottom w:val="single" w:sz="16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030" w:type="dxa"/>
            <w:gridSpan w:val="2"/>
            <w:tcBorders>
              <w:left w:val="single" w:sz="8" w:space="0" w:color="666666"/>
              <w:bottom w:val="single" w:sz="16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950" w:type="dxa"/>
            <w:gridSpan w:val="2"/>
            <w:tcBorders>
              <w:bottom w:val="single" w:sz="16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182" w:type="dxa"/>
            <w:gridSpan w:val="2"/>
            <w:tcBorders>
              <w:bottom w:val="single" w:sz="16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  <w:tc>
          <w:tcPr>
            <w:tcW w:w="1231" w:type="dxa"/>
            <w:gridSpan w:val="2"/>
            <w:tcBorders>
              <w:bottom w:val="single" w:sz="16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840A6" w:rsidRDefault="00F840A6" w:rsidP="008D3B45">
            <w:pPr>
              <w:spacing w:after="0" w:line="259" w:lineRule="auto"/>
              <w:ind w:left="102" w:right="102"/>
              <w:jc w:val="center"/>
            </w:pPr>
            <w:r>
              <w:rPr>
                <w:color w:val="000000"/>
              </w:rPr>
              <w:t>0 (0)</w:t>
            </w:r>
          </w:p>
        </w:tc>
      </w:tr>
    </w:tbl>
    <w:p w:rsidR="00F840A6" w:rsidRPr="00FD5D1C" w:rsidRDefault="00F840A6" w:rsidP="00F840A6">
      <w:pPr>
        <w:spacing w:after="0" w:line="276" w:lineRule="auto"/>
        <w:jc w:val="both"/>
        <w:rPr>
          <w:i/>
          <w:sz w:val="20"/>
          <w:szCs w:val="20"/>
        </w:rPr>
      </w:pPr>
      <w:r w:rsidRPr="00FD5D1C">
        <w:rPr>
          <w:i/>
          <w:sz w:val="20"/>
          <w:szCs w:val="20"/>
        </w:rPr>
        <w:t>Results are presented as n</w:t>
      </w:r>
      <w:r>
        <w:rPr>
          <w:i/>
          <w:sz w:val="20"/>
          <w:szCs w:val="20"/>
        </w:rPr>
        <w:t>umber</w:t>
      </w:r>
      <w:r w:rsidRPr="00FD5D1C">
        <w:rPr>
          <w:i/>
          <w:sz w:val="20"/>
          <w:szCs w:val="20"/>
        </w:rPr>
        <w:t xml:space="preserve"> (%).</w:t>
      </w:r>
    </w:p>
    <w:p w:rsidR="00F840A6" w:rsidRDefault="00F840A6" w:rsidP="00F840A6">
      <w:pPr>
        <w:spacing w:after="0"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S=RDEB severe (RDEB-S), I=intermediate (RDEB-I), </w:t>
      </w:r>
      <w:proofErr w:type="spellStart"/>
      <w:r>
        <w:rPr>
          <w:i/>
          <w:sz w:val="20"/>
          <w:szCs w:val="20"/>
        </w:rPr>
        <w:t>Inv</w:t>
      </w:r>
      <w:proofErr w:type="spellEnd"/>
      <w:r>
        <w:rPr>
          <w:i/>
          <w:sz w:val="20"/>
          <w:szCs w:val="20"/>
        </w:rPr>
        <w:t>=</w:t>
      </w:r>
      <w:proofErr w:type="spellStart"/>
      <w:r>
        <w:rPr>
          <w:i/>
          <w:sz w:val="20"/>
          <w:szCs w:val="20"/>
        </w:rPr>
        <w:t>inversa</w:t>
      </w:r>
      <w:proofErr w:type="spellEnd"/>
      <w:r>
        <w:rPr>
          <w:i/>
          <w:sz w:val="20"/>
          <w:szCs w:val="20"/>
        </w:rPr>
        <w:t xml:space="preserve"> (RDEB-</w:t>
      </w:r>
      <w:proofErr w:type="spellStart"/>
      <w:r>
        <w:rPr>
          <w:i/>
          <w:sz w:val="20"/>
          <w:szCs w:val="20"/>
        </w:rPr>
        <w:t>Inv</w:t>
      </w:r>
      <w:proofErr w:type="spellEnd"/>
      <w:r>
        <w:rPr>
          <w:i/>
          <w:sz w:val="20"/>
          <w:szCs w:val="20"/>
        </w:rPr>
        <w:t xml:space="preserve">), </w:t>
      </w:r>
      <w:proofErr w:type="spellStart"/>
      <w:r>
        <w:rPr>
          <w:i/>
          <w:sz w:val="20"/>
          <w:szCs w:val="20"/>
        </w:rPr>
        <w:t>Pru</w:t>
      </w:r>
      <w:proofErr w:type="spellEnd"/>
      <w:r>
        <w:rPr>
          <w:i/>
          <w:sz w:val="20"/>
          <w:szCs w:val="20"/>
        </w:rPr>
        <w:t>=</w:t>
      </w:r>
      <w:proofErr w:type="spellStart"/>
      <w:r>
        <w:rPr>
          <w:i/>
          <w:sz w:val="20"/>
          <w:szCs w:val="20"/>
        </w:rPr>
        <w:t>pruriginosa</w:t>
      </w:r>
      <w:proofErr w:type="spellEnd"/>
      <w:r>
        <w:rPr>
          <w:i/>
          <w:sz w:val="20"/>
          <w:szCs w:val="20"/>
        </w:rPr>
        <w:t xml:space="preserve"> (RDEB-</w:t>
      </w:r>
      <w:proofErr w:type="spellStart"/>
      <w:r>
        <w:rPr>
          <w:i/>
          <w:sz w:val="20"/>
          <w:szCs w:val="20"/>
        </w:rPr>
        <w:t>Pru</w:t>
      </w:r>
      <w:proofErr w:type="spellEnd"/>
      <w:r>
        <w:rPr>
          <w:i/>
          <w:sz w:val="20"/>
          <w:szCs w:val="20"/>
        </w:rPr>
        <w:t>)</w:t>
      </w:r>
      <w:r>
        <w:rPr>
          <w:i/>
          <w:sz w:val="20"/>
          <w:szCs w:val="20"/>
          <w:vertAlign w:val="superscript"/>
        </w:rPr>
        <w:t>1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vertAlign w:val="superscript"/>
        </w:rPr>
        <w:t>1</w:t>
      </w:r>
      <w:r>
        <w:rPr>
          <w:i/>
          <w:sz w:val="20"/>
          <w:szCs w:val="20"/>
        </w:rPr>
        <w:t xml:space="preserve">Quality of Life in Epidermolysis Bullosa (QOLEB) </w:t>
      </w:r>
    </w:p>
    <w:p w:rsidR="00F840A6" w:rsidRDefault="00F840A6" w:rsidP="00F840A6">
      <w:pPr>
        <w:spacing w:after="0" w:line="276" w:lineRule="auto"/>
        <w:jc w:val="both"/>
        <w:rPr>
          <w:color w:val="000000"/>
          <w:vertAlign w:val="superscript"/>
        </w:rPr>
      </w:pPr>
      <w:r>
        <w:rPr>
          <w:i/>
          <w:sz w:val="20"/>
          <w:szCs w:val="20"/>
          <w:vertAlign w:val="superscript"/>
        </w:rPr>
        <w:t>2</w:t>
      </w:r>
      <w:r>
        <w:rPr>
          <w:i/>
          <w:sz w:val="20"/>
          <w:szCs w:val="20"/>
        </w:rPr>
        <w:t>Reviews by one individual with pretibial RDEB (n=5) were included in overall analysis but not separately reported.</w:t>
      </w:r>
      <w:r>
        <w:rPr>
          <w:color w:val="000000"/>
          <w:vertAlign w:val="superscript"/>
        </w:rPr>
        <w:t xml:space="preserve"> </w:t>
      </w:r>
    </w:p>
    <w:p w:rsidR="004C19B9" w:rsidRDefault="004C19B9">
      <w:bookmarkStart w:id="0" w:name="_GoBack"/>
      <w:bookmarkEnd w:id="0"/>
    </w:p>
    <w:sectPr w:rsidR="004C19B9" w:rsidSect="00F840A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A6"/>
    <w:rsid w:val="004C19B9"/>
    <w:rsid w:val="00F8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69F07D-3EC2-4875-B9BA-F457DA89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40A6"/>
    <w:pPr>
      <w:spacing w:after="120" w:line="360" w:lineRule="auto"/>
    </w:pPr>
    <w:rPr>
      <w:rFonts w:ascii="Arial" w:eastAsia="Arial" w:hAnsi="Arial" w:cs="Arial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40A6"/>
    <w:pPr>
      <w:keepNext/>
      <w:keepLines/>
      <w:spacing w:before="40" w:after="0"/>
      <w:outlineLvl w:val="2"/>
    </w:pPr>
    <w:rPr>
      <w:rFonts w:ascii="Calibri" w:eastAsia="Calibri" w:hAnsi="Calibri" w:cs="Calibri"/>
      <w:color w:val="1E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840A6"/>
    <w:rPr>
      <w:rFonts w:ascii="Calibri" w:eastAsia="Calibri" w:hAnsi="Calibri" w:cs="Calibri"/>
      <w:color w:val="1E4D78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3392</Characters>
  <Application>Microsoft Office Word</Application>
  <DocSecurity>0</DocSecurity>
  <Lines>28</Lines>
  <Paragraphs>7</Paragraphs>
  <ScaleCrop>false</ScaleCrop>
  <Company>Guy's and St. Thomas' NHS Foundation Trust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Jeffs Eunice</dc:creator>
  <cp:keywords/>
  <dc:description/>
  <cp:lastModifiedBy>Jeffs Eunice</cp:lastModifiedBy>
  <cp:revision>1</cp:revision>
  <dcterms:created xsi:type="dcterms:W3CDTF">2025-09-02T20:50:00Z</dcterms:created>
  <dcterms:modified xsi:type="dcterms:W3CDTF">2025-09-02T20:51:00Z</dcterms:modified>
</cp:coreProperties>
</file>