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45CDC" w14:textId="644659E2" w:rsidR="00A714D5" w:rsidRPr="009A6313" w:rsidRDefault="00484398">
      <w:pPr>
        <w:rPr>
          <w:rFonts w:ascii="Times New Roman" w:hAnsi="Times New Roman" w:cs="Times New Roman"/>
        </w:rPr>
      </w:pPr>
      <w:r w:rsidRPr="009A6313">
        <w:rPr>
          <w:rFonts w:ascii="Times New Roman" w:hAnsi="Times New Roman" w:cs="Times New Roman"/>
          <w:sz w:val="20"/>
          <w:szCs w:val="21"/>
        </w:rPr>
        <w:t>Table S</w:t>
      </w:r>
      <w:r w:rsidR="00643F91">
        <w:rPr>
          <w:rFonts w:ascii="Times New Roman" w:hAnsi="Times New Roman" w:cs="Times New Roman" w:hint="eastAsia"/>
          <w:sz w:val="20"/>
          <w:szCs w:val="21"/>
        </w:rPr>
        <w:t>4</w:t>
      </w:r>
      <w:r w:rsidRPr="009A6313">
        <w:rPr>
          <w:rFonts w:ascii="Times New Roman" w:hAnsi="Times New Roman" w:cs="Times New Roman"/>
          <w:sz w:val="20"/>
          <w:szCs w:val="21"/>
        </w:rPr>
        <w:t>. The number of patients with causative genes not list</w:t>
      </w:r>
      <w:r w:rsidR="00643F91">
        <w:rPr>
          <w:rFonts w:ascii="Times New Roman" w:hAnsi="Times New Roman" w:cs="Times New Roman" w:hint="eastAsia"/>
          <w:sz w:val="20"/>
          <w:szCs w:val="21"/>
        </w:rPr>
        <w:t>ed</w:t>
      </w:r>
      <w:r w:rsidRPr="009A6313">
        <w:rPr>
          <w:rFonts w:ascii="Times New Roman" w:hAnsi="Times New Roman" w:cs="Times New Roman"/>
          <w:sz w:val="20"/>
          <w:szCs w:val="21"/>
        </w:rPr>
        <w:t xml:space="preserve"> in the Nosology of genetic skeletal disorders: 2023 revision.</w:t>
      </w:r>
      <w:r w:rsidRPr="009A6313">
        <w:rPr>
          <w:rFonts w:ascii="Times New Roman" w:hAnsi="Times New Roman" w:cs="Times New Roman"/>
        </w:rPr>
        <w:t xml:space="preserve"> </w:t>
      </w:r>
    </w:p>
    <w:tbl>
      <w:tblPr>
        <w:tblW w:w="14034" w:type="dxa"/>
        <w:tblLook w:val="04A0" w:firstRow="1" w:lastRow="0" w:firstColumn="1" w:lastColumn="0" w:noHBand="0" w:noVBand="1"/>
      </w:tblPr>
      <w:tblGrid>
        <w:gridCol w:w="1820"/>
        <w:gridCol w:w="3425"/>
        <w:gridCol w:w="5387"/>
        <w:gridCol w:w="1701"/>
        <w:gridCol w:w="1701"/>
      </w:tblGrid>
      <w:tr w:rsidR="0036243C" w:rsidRPr="009A6313" w14:paraId="0C16DA59" w14:textId="77777777" w:rsidTr="0036243C">
        <w:trPr>
          <w:trHeight w:val="499"/>
        </w:trPr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16625" w14:textId="77777777" w:rsidR="0036243C" w:rsidRPr="0036243C" w:rsidRDefault="0036243C" w:rsidP="0036243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857B6" w14:textId="77777777" w:rsidR="0036243C" w:rsidRPr="0036243C" w:rsidRDefault="0036243C" w:rsidP="0036243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Disorder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9926D" w14:textId="4E82C68A" w:rsidR="0036243C" w:rsidRPr="0036243C" w:rsidRDefault="0036243C" w:rsidP="0036243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Diso</w:t>
            </w:r>
            <w:r w:rsidR="009A6313" w:rsidRPr="009A6313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Pr="003624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der type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300A5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cases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C7164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Proportion</w:t>
            </w:r>
          </w:p>
        </w:tc>
      </w:tr>
      <w:tr w:rsidR="0036243C" w:rsidRPr="009A6313" w14:paraId="4D143488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34180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PIEZO2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4BC0B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Arthrogryposis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EC518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BEE0E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85BBC" w14:textId="251D8B1F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5620C932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01B34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ATRX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04C8B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Intellectual disability-hypotonic facies syndrome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423D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B24E1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BC5B" w14:textId="2DF80C95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4C128753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370B6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CASK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BF06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Intellectual developmental disorder 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818E8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039F2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BE58F" w14:textId="58E66790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1DBCE224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55F6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DDX3X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4C443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Intellectual developmental disorder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A2EF5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4712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B3DC2" w14:textId="5416B09D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79ECE410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C4E6D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KMT2A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99327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Wiedemann-Steiner syndrome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EF3D8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D738B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67FAE" w14:textId="746267AA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1E12D522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64050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SETBP1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E0943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Schinzel-Giedion midface retraction syndrome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4521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6CB25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C2134" w14:textId="5A9E3500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6334F05F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73BF6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USP9X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43891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Intellectual developmental disorder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AD13D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A04B4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2450" w14:textId="58420AD3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2D91C9CF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64827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IGHMBP2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AB944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Neuronopathy, distal hereditary motor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28E9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87BB9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F4A4B" w14:textId="1A895777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49BE9A02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7C445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SCN1A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15C23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Developmental and epileptic encephalopathy 6B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89915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5A9D2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0CC69" w14:textId="21ADA65C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3E0AF86E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70B9B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MECP2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4FAB8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Rett syndrome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354A4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CB5B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293E" w14:textId="62A85961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0381DF6D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963AF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SMARCC2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149B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Coffin-Siris syndrome 8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D4497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D3D3A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DB3E" w14:textId="2C891E13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2C99BA0E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4FC7D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KANSL1</w:t>
            </w:r>
          </w:p>
        </w:tc>
        <w:tc>
          <w:tcPr>
            <w:tcW w:w="3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72179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Koolen-De Vries syndrome</w:t>
            </w:r>
          </w:p>
        </w:tc>
        <w:tc>
          <w:tcPr>
            <w:tcW w:w="5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C0588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25CC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FD276" w14:textId="58E984C3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76B022FE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385FA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SRCAP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787F5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Floating-Harbor syndrome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7AE6D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B5F25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DD639" w14:textId="6DF8A410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4450A8D8" w14:textId="77777777" w:rsidTr="009A6313">
        <w:trPr>
          <w:trHeight w:val="510"/>
        </w:trPr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B65C1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NFASC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B8424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with central and peripheral motor dysfunction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9298D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BE335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8520D" w14:textId="7EABB679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1A9DE200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A446D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MAGEL2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00142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Schaaf-Yang syndrome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1DE4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704C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0DD7D" w14:textId="163CD210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0B1F4439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3C875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MAF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DFBA8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Ayme-Gripp syndrome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3CFE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C9167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2C793" w14:textId="37C1834E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53F6EBE0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EED0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MOCS1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E6C91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Molybdenum cofactor deficiency 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7C9B2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9564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1476" w14:textId="79B8E629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7D01562C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3D7A0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FBXO11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FA80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Intellectual developmental disorder 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DF77C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C3AF9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F1DA7" w14:textId="782FA45F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64504E17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3D344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ASXL3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CA628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Bainbridge-Ropers syndrome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F06D4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5B2A2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2AC7E" w14:textId="653165A3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6506851E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0ACE8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COL6A3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63758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Ullrich congenital muscular dystrophy 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F693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Muscular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12372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98F2E" w14:textId="0BC361E6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78ECD36B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DAC96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DMD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2C46A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Duchenne muscular dystrophy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6131D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Muscular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81C00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6E506" w14:textId="54159DE8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2C8CD006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7B193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DYNC1H1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4180F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Charcot-Marie-Tooth disease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BF87A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Muscular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83210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59689" w14:textId="4760188A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76737E5A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5503F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ASCC1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4411A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Spinal muscular atrophy with congenital bone fractures 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24F79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Muscular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A44F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2BE3" w14:textId="5777C3E4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0F9506E6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32932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KLHL40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04F96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Nemaline myopathy 8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A00F5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Muscular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3C48B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7E6FB" w14:textId="0D028794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2E9A29B2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6659E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KMT2D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43DA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Kabuki syndrome 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D9C9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7DAD3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28C39" w14:textId="2BE68896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025826D0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E53F9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OCRL</w:t>
            </w:r>
          </w:p>
        </w:tc>
        <w:tc>
          <w:tcPr>
            <w:tcW w:w="3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86E25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Lowe syndrome</w:t>
            </w:r>
          </w:p>
        </w:tc>
        <w:tc>
          <w:tcPr>
            <w:tcW w:w="5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6507E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BD73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2D026" w14:textId="576E1EF2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7370DEE3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5A759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SHOC2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1B423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Noonan syndrome-like with loose anagen hair 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87308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1B9AC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CC510" w14:textId="1D99AA5E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6F8B95C5" w14:textId="77777777" w:rsidTr="009A6313">
        <w:trPr>
          <w:trHeight w:val="510"/>
        </w:trPr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8FC4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COL3A1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F4239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Ehlers-Danlos syndrome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C4D62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B026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6BEA" w14:textId="720B357A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4F823A75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D9562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CPLANE1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8C352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Joubert syndrome 17; Orofaciodigital syndrome VI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9D7C9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204C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BDB21" w14:textId="7491DD37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467CC42B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9808E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RPS6KA3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B08F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Coffin-Lowry syndrome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34A25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0525E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4D3C4" w14:textId="3313835F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55C58708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87C7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TRIM37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BB530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Mulibrey nanism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2A863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2AF6A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04861" w14:textId="35E56266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482154DC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A16ED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BBS2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E2D7B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Bardet-Biedl syndrome 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3A80B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2781B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64993" w14:textId="66AE73FA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55904077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4833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ERCC2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A2EC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Cerebrooculofacioskeletal syndrome 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FBC6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88BB6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4821C" w14:textId="2FE0E9E1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4BE896E4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5FC56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CHD7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E2051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CHARGE syndrome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AC2A8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A6AFE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76272" w14:textId="5F0FFEDC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68FEDE5A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17CD3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PTCH1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75E2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Basal cell nevus syndrome 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D20A9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AF120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12AAC" w14:textId="3CE37A43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426DCA2A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502AE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CCDC22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9AD7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Ritscher-Schinzel syndrome 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4E47A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DE2E7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695CE" w14:textId="1BDB4C0D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56837A3E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18E4B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ROBO3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C8F57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Gaze palsy, familial horizontal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3CA01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97A8D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6C88" w14:textId="1A0FC544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5288C372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57864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PITX2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83BF7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Axenfeld-Rieger syndrome, type 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14FF0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4A8E5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012A9" w14:textId="6FEC61E9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30700648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ED563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TNXB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D232A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Ehlers-Danlos syndrome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AC0D3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2BD4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2414E" w14:textId="5C6C773B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8E1F24" w:rsidRPr="009A6313" w14:paraId="07BBA404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C6937" w14:textId="15703523" w:rsidR="008E1F24" w:rsidRPr="00F37494" w:rsidRDefault="008E1F24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ANKRD11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D2BBC" w14:textId="2F0331D2" w:rsidR="008E1F24" w:rsidRPr="0036243C" w:rsidRDefault="008E1F24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E1F2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KBG syndrome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3B373" w14:textId="22B11A1F" w:rsidR="008E1F24" w:rsidRPr="0036243C" w:rsidRDefault="008E1F24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E1F2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808AF" w14:textId="7F43D719" w:rsidR="008E1F24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20D78" w14:textId="417B4C17" w:rsidR="008E1F24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2C66E7D6" w14:textId="77777777" w:rsidTr="00F37494">
        <w:trPr>
          <w:trHeight w:val="510"/>
        </w:trPr>
        <w:tc>
          <w:tcPr>
            <w:tcW w:w="1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D3CB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TNNI2</w:t>
            </w:r>
          </w:p>
        </w:tc>
        <w:tc>
          <w:tcPr>
            <w:tcW w:w="3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F235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Arthrogryposis, distal</w:t>
            </w:r>
          </w:p>
        </w:tc>
        <w:tc>
          <w:tcPr>
            <w:tcW w:w="5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9E77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Skeletal abnormalities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61273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89BC" w14:textId="1B9304F4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67614C37" w14:textId="77777777" w:rsidTr="00F37494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8BE02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WAS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E0E38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Wiskott-Aldrich syndrome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45CBA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Hemopathy including skeletal abnormalities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62901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FF89C" w14:textId="7A28F4C8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36A159F0" w14:textId="77777777" w:rsidTr="00F37494">
        <w:trPr>
          <w:trHeight w:val="510"/>
        </w:trPr>
        <w:tc>
          <w:tcPr>
            <w:tcW w:w="18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5C821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NKX2-1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B4DEA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Choreoathetosis, hypothyroidism, and neonatal respiratory distress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DF20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4B5A6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99838" w14:textId="0A561329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4A79C89B" w14:textId="77777777" w:rsidTr="00F37494">
        <w:trPr>
          <w:trHeight w:val="510"/>
        </w:trPr>
        <w:tc>
          <w:tcPr>
            <w:tcW w:w="18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40B80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CC2D1A</w:t>
            </w:r>
          </w:p>
        </w:tc>
        <w:tc>
          <w:tcPr>
            <w:tcW w:w="34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A1A00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Intellectual developmental disorder, autosomal recessive 3</w:t>
            </w: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42613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589F5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A5ACA" w14:textId="11AE278F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2E47DEF1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1B840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HNRNPU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65633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Developmental and epileptic encephalopathy 54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D266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4DE0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5467" w14:textId="183AFD61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026D1B0E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09035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OPHN1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8EDC3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Intellectual developmental disorder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27A3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Neurodevelopmental disorder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B4ADD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3F864" w14:textId="5802AD23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6D2E8B06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38BFA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SMN1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DCFE3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Spinal muscular atrophy-1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D0EAE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Muscular disorder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91388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F3EF2" w14:textId="4B535580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70F3231F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85F77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GATA3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31C7D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Hypoparathyroidism, sensorineural deafness, and renal dysplasia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8D375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067E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0B8E" w14:textId="4EEFDFB0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4EB77730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7429D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ATM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35FAB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Ataxia-telangiectasia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0CC5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8BFC0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10EF3" w14:textId="3D60B566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0B8F2B34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45064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SAMD9L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F201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Ataxia-pancytopenia syndrome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FCEF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03E4E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31C3C" w14:textId="4022BAF9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6AA0679F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911AE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GFM1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804FE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Combined oxidative phosphorylation deficiency 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47ABD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Multisystemic disorder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5ECE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2DCE0" w14:textId="3032632A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4AB15E2F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42E55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DUOX2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2381C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Thyroid dyshormonogenesis 6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F8414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Metabolic disease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AE16A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65396" w14:textId="30ED33F6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66E06DBE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70FDD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EPAS1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5326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Erythrocytosis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AA5AF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Hemopathy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2EBFD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41257" w14:textId="71609DE0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313758FF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FF91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SPTB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F4CF1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Spherocytosis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7AFA3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Hemopathy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9E43F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60B2B" w14:textId="5CD719DC" w:rsidR="0036243C" w:rsidRPr="0036243C" w:rsidRDefault="008E1F24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  <w:r w:rsidR="0036243C"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63C0CBBB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0973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SRD5A2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D6050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Pseudovaginal perineoscrotal hypospadias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4A73D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Gonadal dysplasia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C89F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D4018" w14:textId="6F5017C5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</w:t>
            </w:r>
            <w:r w:rsidR="008E1F2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36243C" w:rsidRPr="009A6313" w14:paraId="0D447F2A" w14:textId="77777777" w:rsidTr="009A6313">
        <w:trPr>
          <w:trHeight w:val="51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4BE3D" w14:textId="77777777" w:rsidR="0036243C" w:rsidRPr="00F37494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374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GJB2; GJB6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32D49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Deafness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D1E8F" w14:textId="77777777" w:rsidR="0036243C" w:rsidRPr="0036243C" w:rsidRDefault="0036243C" w:rsidP="0036243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Deafness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A5A5F" w14:textId="77777777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9C341" w14:textId="5621844D" w:rsidR="0036243C" w:rsidRPr="0036243C" w:rsidRDefault="0036243C" w:rsidP="009A631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</w:t>
            </w:r>
            <w:r w:rsidR="008E1F2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36243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</w:tbl>
    <w:p w14:paraId="1065C70A" w14:textId="0336CCA8" w:rsidR="0036243C" w:rsidRPr="009A6313" w:rsidRDefault="009A6313">
      <w:pPr>
        <w:rPr>
          <w:rFonts w:ascii="Times New Roman" w:hAnsi="Times New Roman" w:cs="Times New Roman"/>
        </w:rPr>
      </w:pPr>
      <w:r w:rsidRPr="009A6313">
        <w:rPr>
          <w:rFonts w:ascii="Times New Roman" w:hAnsi="Times New Roman" w:cs="Times New Roman"/>
          <w:i/>
          <w:iCs/>
        </w:rPr>
        <w:t>SRD5A2</w:t>
      </w:r>
      <w:r w:rsidRPr="009A6313">
        <w:rPr>
          <w:rFonts w:ascii="Times New Roman" w:hAnsi="Times New Roman" w:cs="Times New Roman"/>
        </w:rPr>
        <w:t xml:space="preserve"> and </w:t>
      </w:r>
      <w:r w:rsidRPr="009A6313">
        <w:rPr>
          <w:rFonts w:ascii="Times New Roman" w:hAnsi="Times New Roman" w:cs="Times New Roman"/>
          <w:i/>
          <w:iCs/>
        </w:rPr>
        <w:t>GJB2/GJB6</w:t>
      </w:r>
      <w:r w:rsidRPr="009A6313">
        <w:rPr>
          <w:rFonts w:ascii="Times New Roman" w:hAnsi="Times New Roman" w:cs="Times New Roman"/>
        </w:rPr>
        <w:t xml:space="preserve"> variants were identified in patients with dual diagnosis.</w:t>
      </w:r>
    </w:p>
    <w:sectPr w:rsidR="0036243C" w:rsidRPr="009A6313" w:rsidSect="0036243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F297A" w14:textId="77777777" w:rsidR="00643F91" w:rsidRDefault="00643F91" w:rsidP="00643F91">
      <w:r>
        <w:separator/>
      </w:r>
    </w:p>
  </w:endnote>
  <w:endnote w:type="continuationSeparator" w:id="0">
    <w:p w14:paraId="02392502" w14:textId="77777777" w:rsidR="00643F91" w:rsidRDefault="00643F91" w:rsidP="00643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0F58D" w14:textId="77777777" w:rsidR="00643F91" w:rsidRDefault="00643F91" w:rsidP="00643F91">
      <w:r>
        <w:separator/>
      </w:r>
    </w:p>
  </w:footnote>
  <w:footnote w:type="continuationSeparator" w:id="0">
    <w:p w14:paraId="50097C14" w14:textId="77777777" w:rsidR="00643F91" w:rsidRDefault="00643F91" w:rsidP="00643F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3C"/>
    <w:rsid w:val="0036243C"/>
    <w:rsid w:val="00484398"/>
    <w:rsid w:val="00643F91"/>
    <w:rsid w:val="008E1F24"/>
    <w:rsid w:val="009A6313"/>
    <w:rsid w:val="00A714D5"/>
    <w:rsid w:val="00A866D4"/>
    <w:rsid w:val="00DB4014"/>
    <w:rsid w:val="00F03F97"/>
    <w:rsid w:val="00F13692"/>
    <w:rsid w:val="00F3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A01F1B"/>
  <w15:chartTrackingRefBased/>
  <w15:docId w15:val="{3FF23145-26D5-4ECC-B252-630783845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3F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3F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3F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3F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4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829</Words>
  <Characters>4730</Characters>
  <Application>Microsoft Office Word</Application>
  <DocSecurity>0</DocSecurity>
  <Lines>39</Lines>
  <Paragraphs>11</Paragraphs>
  <ScaleCrop>false</ScaleCrop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2024-10-25T03:53:00Z</dcterms:created>
  <dcterms:modified xsi:type="dcterms:W3CDTF">2025-03-28T06:58:00Z</dcterms:modified>
</cp:coreProperties>
</file>