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7AD7" w14:textId="3A5C8E3B" w:rsidR="00AC0DE1" w:rsidRPr="004624F8" w:rsidRDefault="00AC0DE1" w:rsidP="00611BC8">
      <w:pPr>
        <w:pStyle w:val="Title"/>
      </w:pPr>
      <w:r w:rsidRPr="004624F8">
        <w:t xml:space="preserve">Supplementary </w:t>
      </w:r>
      <w:r w:rsidR="008E1201" w:rsidRPr="004624F8">
        <w:t>Information</w:t>
      </w:r>
    </w:p>
    <w:p w14:paraId="127F0DA3" w14:textId="767EAB1E" w:rsidR="00B960BD" w:rsidRPr="004624F8" w:rsidRDefault="00B960BD" w:rsidP="00611BC8">
      <w:pPr>
        <w:pStyle w:val="Title"/>
      </w:pPr>
      <w:r w:rsidRPr="004624F8">
        <w:t xml:space="preserve">Unveiling the depth of the knowledge gap in the Universe of Rare Diseases: the PLUTO </w:t>
      </w:r>
      <w:r w:rsidR="00386E3D" w:rsidRPr="004624F8">
        <w:t>mission</w:t>
      </w:r>
    </w:p>
    <w:p w14:paraId="2F3AD186" w14:textId="77777777" w:rsidR="00B960BD" w:rsidRPr="008456F4" w:rsidRDefault="00B960BD" w:rsidP="00611BC8">
      <w:pPr>
        <w:rPr>
          <w:lang w:val="it-IT"/>
        </w:rPr>
      </w:pPr>
      <w:r w:rsidRPr="008456F4">
        <w:rPr>
          <w:lang w:val="it-IT"/>
        </w:rPr>
        <w:t>Diego Ardigò</w:t>
      </w:r>
      <w:r w:rsidRPr="008456F4">
        <w:rPr>
          <w:vertAlign w:val="superscript"/>
          <w:lang w:val="it-IT"/>
        </w:rPr>
        <w:t>1†</w:t>
      </w:r>
      <w:r w:rsidRPr="008456F4">
        <w:rPr>
          <w:lang w:val="it-IT"/>
        </w:rPr>
        <w:t>, Francesco Bianchi</w:t>
      </w:r>
      <w:r w:rsidRPr="008456F4">
        <w:rPr>
          <w:vertAlign w:val="superscript"/>
          <w:lang w:val="it-IT"/>
        </w:rPr>
        <w:t>1†</w:t>
      </w:r>
      <w:r w:rsidRPr="008456F4">
        <w:rPr>
          <w:lang w:val="it-IT"/>
        </w:rPr>
        <w:t>, Maria Cristina Bosio</w:t>
      </w:r>
      <w:r w:rsidRPr="008456F4">
        <w:rPr>
          <w:vertAlign w:val="superscript"/>
          <w:lang w:val="it-IT"/>
        </w:rPr>
        <w:t>1</w:t>
      </w:r>
      <w:r w:rsidRPr="008456F4">
        <w:rPr>
          <w:lang w:val="it-IT"/>
        </w:rPr>
        <w:t>, Alessia Simonini</w:t>
      </w:r>
      <w:r w:rsidRPr="008456F4">
        <w:rPr>
          <w:vertAlign w:val="superscript"/>
          <w:lang w:val="it-IT"/>
        </w:rPr>
        <w:t>1</w:t>
      </w:r>
      <w:r w:rsidRPr="008456F4">
        <w:rPr>
          <w:lang w:val="it-IT"/>
        </w:rPr>
        <w:t>, Marzieh Farahani</w:t>
      </w:r>
      <w:r w:rsidRPr="008456F4">
        <w:rPr>
          <w:vertAlign w:val="superscript"/>
          <w:lang w:val="it-IT"/>
        </w:rPr>
        <w:t>1</w:t>
      </w:r>
      <w:r w:rsidRPr="008456F4">
        <w:rPr>
          <w:lang w:val="it-IT"/>
        </w:rPr>
        <w:t>, Katiuscia Dallaglio</w:t>
      </w:r>
      <w:r w:rsidRPr="008456F4">
        <w:rPr>
          <w:vertAlign w:val="superscript"/>
          <w:lang w:val="it-IT"/>
        </w:rPr>
        <w:t>1</w:t>
      </w:r>
      <w:r w:rsidRPr="008456F4">
        <w:rPr>
          <w:lang w:val="it-IT"/>
        </w:rPr>
        <w:t>, Michela Gabaldo</w:t>
      </w:r>
      <w:r w:rsidRPr="008456F4">
        <w:rPr>
          <w:vertAlign w:val="superscript"/>
          <w:lang w:val="it-IT"/>
        </w:rPr>
        <w:t>2</w:t>
      </w:r>
      <w:r w:rsidRPr="008456F4">
        <w:rPr>
          <w:lang w:val="it-IT"/>
        </w:rPr>
        <w:t>, Ana Rath</w:t>
      </w:r>
      <w:r w:rsidRPr="008456F4">
        <w:rPr>
          <w:vertAlign w:val="superscript"/>
          <w:lang w:val="it-IT"/>
        </w:rPr>
        <w:t>3</w:t>
      </w:r>
      <w:r w:rsidRPr="008456F4">
        <w:rPr>
          <w:lang w:val="it-IT"/>
        </w:rPr>
        <w:t>, Julie Bruyère-Zrelli</w:t>
      </w:r>
      <w:r w:rsidRPr="008456F4">
        <w:rPr>
          <w:vertAlign w:val="superscript"/>
          <w:lang w:val="it-IT"/>
        </w:rPr>
        <w:t>3</w:t>
      </w:r>
      <w:r w:rsidRPr="008456F4">
        <w:rPr>
          <w:lang w:val="it-IT"/>
        </w:rPr>
        <w:t>, Virginie Hivert</w:t>
      </w:r>
      <w:r w:rsidRPr="008456F4">
        <w:rPr>
          <w:vertAlign w:val="superscript"/>
          <w:lang w:val="it-IT"/>
        </w:rPr>
        <w:t>4</w:t>
      </w:r>
      <w:r w:rsidRPr="008456F4">
        <w:rPr>
          <w:lang w:val="it-IT"/>
        </w:rPr>
        <w:t>, Anneliene H. Jonker</w:t>
      </w:r>
      <w:r w:rsidRPr="008456F4">
        <w:rPr>
          <w:vertAlign w:val="superscript"/>
          <w:lang w:val="it-IT"/>
        </w:rPr>
        <w:t>5</w:t>
      </w:r>
      <w:r w:rsidRPr="008456F4">
        <w:rPr>
          <w:lang w:val="it-IT"/>
        </w:rPr>
        <w:t>, Maurizio Scarpa</w:t>
      </w:r>
      <w:r w:rsidRPr="008456F4">
        <w:rPr>
          <w:vertAlign w:val="superscript"/>
          <w:lang w:val="it-IT"/>
        </w:rPr>
        <w:t>6</w:t>
      </w:r>
      <w:r w:rsidRPr="008456F4">
        <w:rPr>
          <w:lang w:val="it-IT"/>
        </w:rPr>
        <w:t xml:space="preserve"> </w:t>
      </w:r>
    </w:p>
    <w:p w14:paraId="49D50FC4" w14:textId="77777777" w:rsidR="00B960BD" w:rsidRPr="004624F8" w:rsidRDefault="00B960BD" w:rsidP="00611BC8">
      <w:r w:rsidRPr="004624F8">
        <w:rPr>
          <w:vertAlign w:val="superscript"/>
        </w:rPr>
        <w:t>†</w:t>
      </w:r>
      <w:r w:rsidRPr="004624F8">
        <w:t>These authors contributed equally to this work</w:t>
      </w:r>
    </w:p>
    <w:p w14:paraId="0C1237EA" w14:textId="77777777" w:rsidR="00BD6FBE" w:rsidRDefault="00B960BD" w:rsidP="00611BC8">
      <w:pPr>
        <w:rPr>
          <w:lang w:val="it-IT"/>
        </w:rPr>
      </w:pPr>
      <w:r w:rsidRPr="008456F4">
        <w:rPr>
          <w:vertAlign w:val="superscript"/>
          <w:lang w:val="it-IT"/>
        </w:rPr>
        <w:t>1</w:t>
      </w:r>
      <w:r w:rsidRPr="008456F4">
        <w:rPr>
          <w:lang w:val="it-IT"/>
        </w:rPr>
        <w:t xml:space="preserve">Chiesi Farmaceutici </w:t>
      </w:r>
      <w:proofErr w:type="spellStart"/>
      <w:r w:rsidRPr="008456F4">
        <w:rPr>
          <w:lang w:val="it-IT"/>
        </w:rPr>
        <w:t>S.p.A</w:t>
      </w:r>
      <w:proofErr w:type="spellEnd"/>
      <w:r w:rsidRPr="008456F4">
        <w:rPr>
          <w:lang w:val="it-IT"/>
        </w:rPr>
        <w:t xml:space="preserve">, Parma, </w:t>
      </w:r>
      <w:proofErr w:type="spellStart"/>
      <w:r w:rsidRPr="008456F4">
        <w:rPr>
          <w:lang w:val="it-IT"/>
        </w:rPr>
        <w:t>Italy</w:t>
      </w:r>
      <w:proofErr w:type="spellEnd"/>
    </w:p>
    <w:p w14:paraId="13CF49AC" w14:textId="77777777" w:rsidR="00BD6FBE" w:rsidRDefault="00B960BD" w:rsidP="00611BC8">
      <w:r w:rsidRPr="004624F8">
        <w:rPr>
          <w:vertAlign w:val="superscript"/>
        </w:rPr>
        <w:t>2</w:t>
      </w:r>
      <w:r w:rsidRPr="004624F8">
        <w:t xml:space="preserve">Aptuit (Verona) </w:t>
      </w:r>
      <w:proofErr w:type="spellStart"/>
      <w:r w:rsidRPr="004624F8">
        <w:t>srl</w:t>
      </w:r>
      <w:proofErr w:type="spellEnd"/>
      <w:r w:rsidRPr="004624F8">
        <w:t>, an Evotec company, Verona, Italy</w:t>
      </w:r>
    </w:p>
    <w:p w14:paraId="3635E733" w14:textId="77777777" w:rsidR="00BD6FBE" w:rsidRDefault="00B960BD" w:rsidP="00611BC8">
      <w:r w:rsidRPr="004624F8">
        <w:rPr>
          <w:vertAlign w:val="superscript"/>
        </w:rPr>
        <w:t>3</w:t>
      </w:r>
      <w:r w:rsidRPr="004624F8">
        <w:t>Inserm, US14-Orphanet, Paris, France</w:t>
      </w:r>
    </w:p>
    <w:p w14:paraId="1318585B" w14:textId="77777777" w:rsidR="00BD6FBE" w:rsidRDefault="00B960BD" w:rsidP="00611BC8">
      <w:r w:rsidRPr="004624F8">
        <w:rPr>
          <w:vertAlign w:val="superscript"/>
        </w:rPr>
        <w:t>4</w:t>
      </w:r>
      <w:r w:rsidRPr="004624F8">
        <w:t>EURORDIS-Rare Diseases Europe, Paris, France</w:t>
      </w:r>
    </w:p>
    <w:p w14:paraId="56BCF89E" w14:textId="77777777" w:rsidR="00BD6FBE" w:rsidRDefault="00B960BD" w:rsidP="00611BC8">
      <w:r w:rsidRPr="004624F8">
        <w:rPr>
          <w:vertAlign w:val="superscript"/>
        </w:rPr>
        <w:t>5</w:t>
      </w:r>
      <w:r w:rsidRPr="004624F8">
        <w:t>Health Technology and Services Research Department, Technical Medical Centre, University of Twente, Enschede, Netherlands</w:t>
      </w:r>
    </w:p>
    <w:p w14:paraId="0DCA9DF6" w14:textId="5D77C492" w:rsidR="00B960BD" w:rsidRPr="004624F8" w:rsidRDefault="00B960BD" w:rsidP="00611BC8">
      <w:r w:rsidRPr="004624F8">
        <w:rPr>
          <w:vertAlign w:val="superscript"/>
        </w:rPr>
        <w:t>6</w:t>
      </w:r>
      <w:r w:rsidRPr="004624F8">
        <w:t xml:space="preserve">Regional Coordinator Centre for Rare Diseases, University Hospital of Udine, Udine, Italy and European Reference Network for Inherited Metabolic Diseases, </w:t>
      </w:r>
      <w:proofErr w:type="spellStart"/>
      <w:r w:rsidRPr="004624F8">
        <w:t>MetabERN</w:t>
      </w:r>
      <w:proofErr w:type="spellEnd"/>
      <w:r w:rsidRPr="004624F8">
        <w:t>.</w:t>
      </w:r>
    </w:p>
    <w:p w14:paraId="620C140B" w14:textId="77777777" w:rsidR="00953E2D" w:rsidRPr="004624F8" w:rsidRDefault="00953E2D" w:rsidP="00611BC8">
      <w:pPr>
        <w:spacing w:after="160" w:line="259" w:lineRule="auto"/>
        <w:rPr>
          <w:rFonts w:eastAsiaTheme="majorEastAsia" w:cstheme="majorBidi"/>
          <w:b/>
          <w:sz w:val="24"/>
          <w:szCs w:val="40"/>
        </w:rPr>
      </w:pPr>
      <w:r w:rsidRPr="004624F8">
        <w:br w:type="page"/>
      </w:r>
    </w:p>
    <w:p w14:paraId="179BCA8B" w14:textId="77777777" w:rsidR="00C2453D" w:rsidRPr="004624F8" w:rsidRDefault="00C2453D" w:rsidP="00C2453D">
      <w:pPr>
        <w:pStyle w:val="Heading1"/>
      </w:pPr>
      <w:r w:rsidRPr="004624F8">
        <w:lastRenderedPageBreak/>
        <w:t>Outliers</w:t>
      </w:r>
    </w:p>
    <w:p w14:paraId="4EB5FE34" w14:textId="3D2AF5C8" w:rsidR="00C2453D" w:rsidRPr="004624F8" w:rsidRDefault="00C2453D" w:rsidP="00C2453D">
      <w:r w:rsidRPr="004624F8">
        <w:t>As detailed in the Methods section, we</w:t>
      </w:r>
      <w:r w:rsidRPr="004624F8" w:rsidDel="00326E57">
        <w:t xml:space="preserve"> </w:t>
      </w:r>
      <w:r w:rsidRPr="004624F8">
        <w:t xml:space="preserve">defined four key proxy metrics representing the level of scientific and medical knowledge (number of publications) as well as past and current drug development efforts in each rare disease (number of </w:t>
      </w:r>
      <w:r>
        <w:t>clinical trials [</w:t>
      </w:r>
      <w:r w:rsidRPr="004624F8">
        <w:t>CTs</w:t>
      </w:r>
      <w:r>
        <w:t>]</w:t>
      </w:r>
      <w:r w:rsidRPr="004624F8">
        <w:t>,</w:t>
      </w:r>
      <w:r w:rsidRPr="004624F8" w:rsidDel="00E95162">
        <w:t xml:space="preserve"> number of </w:t>
      </w:r>
      <w:r>
        <w:t>European Union [</w:t>
      </w:r>
      <w:r w:rsidRPr="004624F8">
        <w:t>EU</w:t>
      </w:r>
      <w:r>
        <w:t>]</w:t>
      </w:r>
      <w:r w:rsidRPr="004624F8">
        <w:t xml:space="preserve"> </w:t>
      </w:r>
      <w:r>
        <w:t>orphan drug designations [</w:t>
      </w:r>
      <w:r w:rsidRPr="004624F8">
        <w:t>ODDs</w:t>
      </w:r>
      <w:r>
        <w:t>]</w:t>
      </w:r>
      <w:r w:rsidRPr="004624F8">
        <w:t xml:space="preserve">, and number of EU </w:t>
      </w:r>
      <w:r>
        <w:t>marketing authorisations [</w:t>
      </w:r>
      <w:r w:rsidRPr="004624F8">
        <w:t>M</w:t>
      </w:r>
      <w:r>
        <w:t>A</w:t>
      </w:r>
      <w:r w:rsidRPr="004624F8">
        <w:t>s</w:t>
      </w:r>
      <w:r>
        <w:t>]</w:t>
      </w:r>
      <w:r w:rsidRPr="004624F8">
        <w:t xml:space="preserve">). </w:t>
      </w:r>
    </w:p>
    <w:p w14:paraId="36E5E436" w14:textId="1BC7A89E" w:rsidR="00C2453D" w:rsidRPr="004624F8" w:rsidRDefault="00C2453D" w:rsidP="00C2453D">
      <w:pPr>
        <w:rPr>
          <w:i/>
          <w:iCs/>
        </w:rPr>
      </w:pPr>
      <w:r w:rsidRPr="004624F8">
        <w:rPr>
          <w:rFonts w:eastAsia="Times New Roman"/>
          <w:lang w:eastAsia="en-GB"/>
        </w:rPr>
        <w:t>For each disease, the first recorded instance of these four metrics typically follow</w:t>
      </w:r>
      <w:r>
        <w:rPr>
          <w:rFonts w:eastAsia="Times New Roman"/>
          <w:lang w:eastAsia="en-GB"/>
        </w:rPr>
        <w:t>ed</w:t>
      </w:r>
      <w:r w:rsidRPr="004624F8">
        <w:rPr>
          <w:rFonts w:eastAsia="Times New Roman"/>
          <w:lang w:eastAsia="en-GB"/>
        </w:rPr>
        <w:t xml:space="preserve"> a consistent chronological sequence:</w:t>
      </w:r>
      <w:r w:rsidRPr="004624F8">
        <w:t xml:space="preserve"> </w:t>
      </w:r>
      <w:r>
        <w:t>publications</w:t>
      </w:r>
      <w:r w:rsidRPr="004624F8">
        <w:t xml:space="preserve"> appear</w:t>
      </w:r>
      <w:r>
        <w:t>ed</w:t>
      </w:r>
      <w:r w:rsidRPr="004624F8">
        <w:t xml:space="preserve"> first, followed by CT</w:t>
      </w:r>
      <w:r>
        <w:t>s</w:t>
      </w:r>
      <w:r w:rsidRPr="004624F8">
        <w:t>, then ODD</w:t>
      </w:r>
      <w:r>
        <w:t>s</w:t>
      </w:r>
      <w:r w:rsidRPr="004624F8">
        <w:t>, and finally MA</w:t>
      </w:r>
      <w:r>
        <w:t>s</w:t>
      </w:r>
      <w:r w:rsidRPr="004624F8">
        <w:t xml:space="preserve">. </w:t>
      </w:r>
      <w:r w:rsidRPr="004624F8" w:rsidDel="00EC598A">
        <w:t xml:space="preserve">Although </w:t>
      </w:r>
      <w:r w:rsidRPr="004624F8">
        <w:t xml:space="preserve">the </w:t>
      </w:r>
      <w:r>
        <w:t>publication</w:t>
      </w:r>
      <w:r w:rsidRPr="004624F8">
        <w:t xml:space="preserve">-CT-ODD-MA sequence </w:t>
      </w:r>
      <w:r>
        <w:t>was</w:t>
      </w:r>
      <w:r w:rsidRPr="004624F8">
        <w:t xml:space="preserve"> the most frequently observed, 542 rare diseases (9</w:t>
      </w:r>
      <w:r w:rsidR="002B68DE">
        <w:t>.3</w:t>
      </w:r>
      <w:r w:rsidRPr="004624F8">
        <w:t>% of the total) deviate</w:t>
      </w:r>
      <w:r>
        <w:t>d</w:t>
      </w:r>
      <w:r w:rsidRPr="004624F8">
        <w:t xml:space="preserve"> from this trajectory and </w:t>
      </w:r>
      <w:r>
        <w:t xml:space="preserve">were </w:t>
      </w:r>
      <w:r w:rsidRPr="004624F8">
        <w:t xml:space="preserve">defined as “outliers”. Through the analysis of these outliers, we identified three main categories explaining their deviation from our metrics order (Supplementary Table </w:t>
      </w:r>
      <w:r w:rsidR="00F72B22">
        <w:t>1</w:t>
      </w:r>
      <w:r w:rsidRPr="004624F8">
        <w:t>).</w:t>
      </w:r>
    </w:p>
    <w:p w14:paraId="2C70C4DC" w14:textId="59F99320" w:rsidR="00C2453D" w:rsidRPr="004624F8" w:rsidRDefault="00C2453D" w:rsidP="00C2453D">
      <w:r w:rsidRPr="004624F8">
        <w:t xml:space="preserve">The 48% of outliers in the ‘ODD before CT' category and the 37% in the ‘MA before ODD' category reflect a significant deviation that could be attributed to the sourcing of our ODD and MA information from </w:t>
      </w:r>
      <w:proofErr w:type="spellStart"/>
      <w:r w:rsidRPr="004624F8">
        <w:t>Orphadata</w:t>
      </w:r>
      <w:proofErr w:type="spellEnd"/>
      <w:r w:rsidRPr="004624F8">
        <w:t>, which primarily focuses on the EU. This regional emphasis result</w:t>
      </w:r>
      <w:r>
        <w:t>ed</w:t>
      </w:r>
      <w:r w:rsidRPr="004624F8">
        <w:t xml:space="preserve"> in a comprehensive capture of EU-related data but </w:t>
      </w:r>
      <w:r>
        <w:t xml:space="preserve">often left </w:t>
      </w:r>
      <w:r w:rsidRPr="004624F8">
        <w:t xml:space="preserve">data from the US incomplete. As a result, the lack of complete data for the US within </w:t>
      </w:r>
      <w:proofErr w:type="spellStart"/>
      <w:r w:rsidRPr="004624F8">
        <w:t>Orphadata</w:t>
      </w:r>
      <w:proofErr w:type="spellEnd"/>
      <w:r w:rsidRPr="004624F8">
        <w:t xml:space="preserve"> at the time of analysis introduce</w:t>
      </w:r>
      <w:r>
        <w:t>d</w:t>
      </w:r>
      <w:r w:rsidRPr="004624F8">
        <w:t xml:space="preserve"> discrepancies into our dataset, particularly impacting the timeline or sequence of events for drug development processes reported outside the EU. </w:t>
      </w:r>
    </w:p>
    <w:p w14:paraId="7D3CEC35" w14:textId="77777777" w:rsidR="00C2453D" w:rsidRPr="004624F8" w:rsidRDefault="00C2453D" w:rsidP="00C2453D">
      <w:pPr>
        <w:spacing w:after="160" w:line="259" w:lineRule="auto"/>
        <w:rPr>
          <w:rFonts w:eastAsiaTheme="majorEastAsia" w:cstheme="majorBidi"/>
          <w:b/>
          <w:szCs w:val="32"/>
        </w:rPr>
      </w:pPr>
      <w:r w:rsidRPr="004624F8">
        <w:br w:type="page"/>
      </w:r>
    </w:p>
    <w:p w14:paraId="253EA79D" w14:textId="4218F457" w:rsidR="00C2453D" w:rsidRPr="004624F8" w:rsidRDefault="00C2453D" w:rsidP="00C2453D">
      <w:pPr>
        <w:pStyle w:val="Heading1"/>
      </w:pPr>
      <w:r w:rsidRPr="004624F8">
        <w:lastRenderedPageBreak/>
        <w:t xml:space="preserve">Supplementary Table </w:t>
      </w:r>
      <w:r>
        <w:t>1. Outlier categories</w:t>
      </w:r>
    </w:p>
    <w:tbl>
      <w:tblPr>
        <w:tblStyle w:val="TableGrid"/>
        <w:tblW w:w="0" w:type="auto"/>
        <w:tblLook w:val="06A0" w:firstRow="1" w:lastRow="0" w:firstColumn="1" w:lastColumn="0" w:noHBand="1" w:noVBand="1"/>
      </w:tblPr>
      <w:tblGrid>
        <w:gridCol w:w="2263"/>
        <w:gridCol w:w="4820"/>
        <w:gridCol w:w="2545"/>
      </w:tblGrid>
      <w:tr w:rsidR="00C2453D" w:rsidRPr="004624F8" w14:paraId="1FB4AFB7" w14:textId="77777777" w:rsidTr="00A80338">
        <w:trPr>
          <w:trHeight w:val="300"/>
        </w:trPr>
        <w:tc>
          <w:tcPr>
            <w:tcW w:w="2263" w:type="dxa"/>
          </w:tcPr>
          <w:p w14:paraId="6FB0FD56" w14:textId="77777777" w:rsidR="00C2453D" w:rsidRPr="004624F8" w:rsidRDefault="00C2453D" w:rsidP="00A80338">
            <w:pPr>
              <w:spacing w:before="120" w:after="120" w:line="240" w:lineRule="auto"/>
              <w:rPr>
                <w:rFonts w:cs="Arial"/>
                <w:b/>
                <w:szCs w:val="22"/>
              </w:rPr>
            </w:pPr>
            <w:r w:rsidRPr="004624F8">
              <w:rPr>
                <w:rFonts w:cs="Arial"/>
                <w:b/>
                <w:szCs w:val="22"/>
              </w:rPr>
              <w:t>Type of outlier</w:t>
            </w:r>
          </w:p>
        </w:tc>
        <w:tc>
          <w:tcPr>
            <w:tcW w:w="4820" w:type="dxa"/>
          </w:tcPr>
          <w:p w14:paraId="73F3BB22" w14:textId="77777777" w:rsidR="00C2453D" w:rsidRPr="004624F8" w:rsidRDefault="00C2453D" w:rsidP="00A80338">
            <w:pPr>
              <w:spacing w:before="120" w:after="120" w:line="240" w:lineRule="auto"/>
              <w:rPr>
                <w:rFonts w:cs="Arial"/>
                <w:b/>
                <w:szCs w:val="22"/>
              </w:rPr>
            </w:pPr>
            <w:r w:rsidRPr="004624F8">
              <w:rPr>
                <w:rFonts w:cs="Arial"/>
                <w:b/>
                <w:szCs w:val="22"/>
              </w:rPr>
              <w:t>Definition</w:t>
            </w:r>
          </w:p>
        </w:tc>
        <w:tc>
          <w:tcPr>
            <w:tcW w:w="2545" w:type="dxa"/>
          </w:tcPr>
          <w:p w14:paraId="685F00F5" w14:textId="07CABC7D" w:rsidR="00C2453D" w:rsidRPr="004624F8" w:rsidRDefault="00C2453D" w:rsidP="00A80338">
            <w:pPr>
              <w:spacing w:before="120" w:after="120" w:line="240" w:lineRule="auto"/>
              <w:rPr>
                <w:rFonts w:cs="Arial"/>
                <w:b/>
                <w:szCs w:val="22"/>
              </w:rPr>
            </w:pPr>
            <w:r w:rsidRPr="004624F8">
              <w:rPr>
                <w:rFonts w:cs="Arial"/>
                <w:b/>
                <w:szCs w:val="22"/>
              </w:rPr>
              <w:t>Number of outliers</w:t>
            </w:r>
            <w:r w:rsidR="008C658F">
              <w:rPr>
                <w:rFonts w:cs="Arial"/>
                <w:b/>
                <w:szCs w:val="22"/>
              </w:rPr>
              <w:br/>
              <w:t>(N=</w:t>
            </w:r>
            <w:r w:rsidR="00296F45">
              <w:rPr>
                <w:rFonts w:cs="Arial"/>
                <w:b/>
                <w:szCs w:val="22"/>
              </w:rPr>
              <w:t>54</w:t>
            </w:r>
            <w:r w:rsidR="009A62B2">
              <w:rPr>
                <w:rFonts w:cs="Arial"/>
                <w:b/>
                <w:szCs w:val="22"/>
              </w:rPr>
              <w:t>2</w:t>
            </w:r>
            <w:r w:rsidR="008C658F">
              <w:rPr>
                <w:rFonts w:cs="Arial"/>
                <w:b/>
                <w:szCs w:val="22"/>
              </w:rPr>
              <w:t>)</w:t>
            </w:r>
          </w:p>
        </w:tc>
      </w:tr>
      <w:tr w:rsidR="00C2453D" w:rsidRPr="004624F8" w14:paraId="1AE2F2F1" w14:textId="77777777" w:rsidTr="00A80338">
        <w:trPr>
          <w:trHeight w:val="300"/>
        </w:trPr>
        <w:tc>
          <w:tcPr>
            <w:tcW w:w="2263" w:type="dxa"/>
          </w:tcPr>
          <w:p w14:paraId="71C5CADB" w14:textId="77777777" w:rsidR="00C2453D" w:rsidRPr="004624F8" w:rsidRDefault="00C2453D" w:rsidP="00A80338">
            <w:pPr>
              <w:spacing w:before="120" w:after="120" w:line="240" w:lineRule="auto"/>
              <w:rPr>
                <w:rFonts w:cs="Arial"/>
                <w:szCs w:val="22"/>
              </w:rPr>
            </w:pPr>
            <w:r w:rsidRPr="004624F8">
              <w:rPr>
                <w:rFonts w:cs="Arial"/>
                <w:szCs w:val="22"/>
              </w:rPr>
              <w:t>ODD before CT</w:t>
            </w:r>
          </w:p>
        </w:tc>
        <w:tc>
          <w:tcPr>
            <w:tcW w:w="4820" w:type="dxa"/>
          </w:tcPr>
          <w:p w14:paraId="4C04296C" w14:textId="77777777" w:rsidR="00C2453D" w:rsidRPr="004624F8" w:rsidRDefault="00C2453D" w:rsidP="00A80338">
            <w:pPr>
              <w:spacing w:before="120" w:after="120" w:line="240" w:lineRule="auto"/>
              <w:rPr>
                <w:rFonts w:cs="Arial"/>
                <w:szCs w:val="22"/>
              </w:rPr>
            </w:pPr>
            <w:r w:rsidRPr="004624F8">
              <w:rPr>
                <w:rFonts w:cs="Arial"/>
                <w:szCs w:val="22"/>
              </w:rPr>
              <w:t>Date of first orphan drug designation happened before date of first clinical trials</w:t>
            </w:r>
          </w:p>
        </w:tc>
        <w:tc>
          <w:tcPr>
            <w:tcW w:w="2545" w:type="dxa"/>
          </w:tcPr>
          <w:p w14:paraId="56B5E36F" w14:textId="0DA2C8A1" w:rsidR="00C2453D" w:rsidRPr="004624F8" w:rsidRDefault="00C2453D" w:rsidP="00A80338">
            <w:pPr>
              <w:spacing w:before="120" w:after="120" w:line="240" w:lineRule="auto"/>
              <w:rPr>
                <w:rFonts w:cs="Arial"/>
                <w:szCs w:val="22"/>
              </w:rPr>
            </w:pPr>
            <w:r w:rsidRPr="004624F8">
              <w:rPr>
                <w:rFonts w:cs="Arial"/>
                <w:szCs w:val="22"/>
              </w:rPr>
              <w:t>262 (48</w:t>
            </w:r>
            <w:r w:rsidR="00260F47">
              <w:rPr>
                <w:rFonts w:cs="Arial"/>
                <w:szCs w:val="22"/>
              </w:rPr>
              <w:t>.3</w:t>
            </w:r>
            <w:r w:rsidRPr="004624F8">
              <w:rPr>
                <w:rFonts w:cs="Arial"/>
                <w:szCs w:val="22"/>
              </w:rPr>
              <w:t>%)</w:t>
            </w:r>
          </w:p>
        </w:tc>
      </w:tr>
      <w:tr w:rsidR="00C2453D" w:rsidRPr="004624F8" w14:paraId="39D033F5" w14:textId="77777777" w:rsidTr="00A80338">
        <w:trPr>
          <w:trHeight w:val="300"/>
        </w:trPr>
        <w:tc>
          <w:tcPr>
            <w:tcW w:w="2263" w:type="dxa"/>
          </w:tcPr>
          <w:p w14:paraId="0F8EC452" w14:textId="77777777" w:rsidR="00C2453D" w:rsidRPr="004624F8" w:rsidRDefault="00C2453D" w:rsidP="00A80338">
            <w:pPr>
              <w:spacing w:before="120" w:after="120" w:line="240" w:lineRule="auto"/>
              <w:rPr>
                <w:rFonts w:cs="Arial"/>
                <w:szCs w:val="22"/>
              </w:rPr>
            </w:pPr>
            <w:r w:rsidRPr="004624F8">
              <w:rPr>
                <w:rFonts w:cs="Arial"/>
                <w:szCs w:val="22"/>
              </w:rPr>
              <w:t>MA before ODD</w:t>
            </w:r>
          </w:p>
        </w:tc>
        <w:tc>
          <w:tcPr>
            <w:tcW w:w="4820" w:type="dxa"/>
          </w:tcPr>
          <w:p w14:paraId="730E3D2D" w14:textId="77777777" w:rsidR="00C2453D" w:rsidRPr="004624F8" w:rsidRDefault="00C2453D" w:rsidP="00A80338">
            <w:pPr>
              <w:spacing w:before="120" w:after="120" w:line="240" w:lineRule="auto"/>
              <w:rPr>
                <w:rFonts w:cs="Arial"/>
                <w:szCs w:val="22"/>
              </w:rPr>
            </w:pPr>
            <w:r w:rsidRPr="004624F8">
              <w:rPr>
                <w:rFonts w:cs="Arial"/>
                <w:szCs w:val="22"/>
              </w:rPr>
              <w:t>Date of first marketing authorisations happened before date of first orphan drug designation</w:t>
            </w:r>
          </w:p>
        </w:tc>
        <w:tc>
          <w:tcPr>
            <w:tcW w:w="2545" w:type="dxa"/>
          </w:tcPr>
          <w:p w14:paraId="044DDAD1" w14:textId="0969E3C2" w:rsidR="00C2453D" w:rsidRPr="004624F8" w:rsidRDefault="00C2453D" w:rsidP="00A80338">
            <w:pPr>
              <w:spacing w:before="120" w:after="120" w:line="240" w:lineRule="auto"/>
              <w:rPr>
                <w:rFonts w:cs="Arial"/>
                <w:szCs w:val="22"/>
              </w:rPr>
            </w:pPr>
            <w:r w:rsidRPr="004624F8">
              <w:rPr>
                <w:rFonts w:cs="Arial"/>
                <w:szCs w:val="22"/>
              </w:rPr>
              <w:t>201 (37</w:t>
            </w:r>
            <w:r w:rsidR="00260F47">
              <w:rPr>
                <w:rFonts w:cs="Arial"/>
                <w:szCs w:val="22"/>
              </w:rPr>
              <w:t>.1</w:t>
            </w:r>
            <w:r w:rsidRPr="004624F8">
              <w:rPr>
                <w:rFonts w:cs="Arial"/>
                <w:szCs w:val="22"/>
              </w:rPr>
              <w:t>%)</w:t>
            </w:r>
          </w:p>
        </w:tc>
      </w:tr>
      <w:tr w:rsidR="00C2453D" w:rsidRPr="004624F8" w14:paraId="311547F7" w14:textId="77777777" w:rsidTr="00A80338">
        <w:trPr>
          <w:trHeight w:val="300"/>
        </w:trPr>
        <w:tc>
          <w:tcPr>
            <w:tcW w:w="2263" w:type="dxa"/>
          </w:tcPr>
          <w:p w14:paraId="0366020B" w14:textId="77777777" w:rsidR="00C2453D" w:rsidRPr="004624F8" w:rsidRDefault="00C2453D" w:rsidP="00A80338">
            <w:pPr>
              <w:spacing w:before="120" w:after="120" w:line="240" w:lineRule="auto"/>
              <w:rPr>
                <w:rFonts w:cs="Arial"/>
                <w:szCs w:val="22"/>
              </w:rPr>
            </w:pPr>
            <w:r w:rsidRPr="004624F8">
              <w:rPr>
                <w:rFonts w:cs="Arial"/>
                <w:szCs w:val="22"/>
              </w:rPr>
              <w:t>CT before PubMed</w:t>
            </w:r>
          </w:p>
        </w:tc>
        <w:tc>
          <w:tcPr>
            <w:tcW w:w="4820" w:type="dxa"/>
          </w:tcPr>
          <w:p w14:paraId="7B6910C5" w14:textId="77777777" w:rsidR="00C2453D" w:rsidRPr="004624F8" w:rsidRDefault="00C2453D" w:rsidP="00A80338">
            <w:pPr>
              <w:spacing w:before="120" w:after="120" w:line="240" w:lineRule="auto"/>
              <w:rPr>
                <w:rFonts w:cs="Arial"/>
                <w:szCs w:val="22"/>
              </w:rPr>
            </w:pPr>
            <w:r w:rsidRPr="004624F8">
              <w:rPr>
                <w:rFonts w:cs="Arial"/>
                <w:szCs w:val="22"/>
              </w:rPr>
              <w:t>Date of first clinical trial happened before date of first publication identified by our algorithm in PubMed</w:t>
            </w:r>
          </w:p>
        </w:tc>
        <w:tc>
          <w:tcPr>
            <w:tcW w:w="2545" w:type="dxa"/>
          </w:tcPr>
          <w:p w14:paraId="08B55F4A" w14:textId="0EBF83CE" w:rsidR="00C2453D" w:rsidRPr="004624F8" w:rsidRDefault="009A62B2" w:rsidP="00A80338">
            <w:pPr>
              <w:spacing w:before="120" w:after="120" w:line="240" w:lineRule="auto"/>
              <w:rPr>
                <w:rFonts w:cs="Arial"/>
                <w:szCs w:val="22"/>
              </w:rPr>
            </w:pPr>
            <w:r>
              <w:rPr>
                <w:rFonts w:cs="Arial"/>
                <w:szCs w:val="22"/>
              </w:rPr>
              <w:t>79</w:t>
            </w:r>
            <w:r w:rsidR="00C2453D" w:rsidRPr="004624F8">
              <w:rPr>
                <w:rFonts w:cs="Arial"/>
                <w:szCs w:val="22"/>
              </w:rPr>
              <w:t xml:space="preserve"> (1</w:t>
            </w:r>
            <w:r w:rsidR="00E572AF">
              <w:rPr>
                <w:rFonts w:cs="Arial"/>
                <w:szCs w:val="22"/>
              </w:rPr>
              <w:t>4.</w:t>
            </w:r>
            <w:r>
              <w:rPr>
                <w:rFonts w:cs="Arial"/>
                <w:szCs w:val="22"/>
              </w:rPr>
              <w:t>6</w:t>
            </w:r>
            <w:r w:rsidR="00C2453D" w:rsidRPr="004624F8">
              <w:rPr>
                <w:rFonts w:cs="Arial"/>
                <w:szCs w:val="22"/>
              </w:rPr>
              <w:t>%)</w:t>
            </w:r>
          </w:p>
        </w:tc>
      </w:tr>
    </w:tbl>
    <w:p w14:paraId="18769D68" w14:textId="77777777" w:rsidR="00C2453D" w:rsidRPr="009720BE" w:rsidRDefault="00C2453D" w:rsidP="00C2453D">
      <w:pPr>
        <w:spacing w:after="0" w:line="240" w:lineRule="auto"/>
        <w:rPr>
          <w:rFonts w:cs="Arial"/>
          <w:szCs w:val="22"/>
        </w:rPr>
      </w:pPr>
      <w:r>
        <w:rPr>
          <w:rFonts w:cs="Arial"/>
          <w:sz w:val="16"/>
          <w:szCs w:val="16"/>
        </w:rPr>
        <w:br/>
      </w:r>
      <w:r w:rsidRPr="009720BE">
        <w:rPr>
          <w:rFonts w:cs="Arial"/>
          <w:szCs w:val="22"/>
        </w:rPr>
        <w:t xml:space="preserve">CT, clinical trial; ODD, orphan drug designation; MA, market authorisation </w:t>
      </w:r>
    </w:p>
    <w:p w14:paraId="19816DFC" w14:textId="77777777" w:rsidR="00C2453D" w:rsidRPr="004624F8" w:rsidRDefault="00C2453D" w:rsidP="00C2453D">
      <w:pPr>
        <w:spacing w:after="160" w:line="259" w:lineRule="auto"/>
      </w:pPr>
      <w:r w:rsidRPr="004624F8">
        <w:br w:type="page"/>
      </w:r>
    </w:p>
    <w:p w14:paraId="25076FD8" w14:textId="77777777" w:rsidR="00F72B22" w:rsidRPr="004624F8" w:rsidRDefault="00F72B22" w:rsidP="00F72B22">
      <w:pPr>
        <w:pStyle w:val="Heading1"/>
      </w:pPr>
      <w:r w:rsidRPr="004624F8">
        <w:lastRenderedPageBreak/>
        <w:t xml:space="preserve">Planet M0 </w:t>
      </w:r>
    </w:p>
    <w:p w14:paraId="0F2F6370" w14:textId="7D5212DE" w:rsidR="00F72B22" w:rsidRPr="004624F8" w:rsidRDefault="00F72B22" w:rsidP="00F72B22">
      <w:r w:rsidRPr="004624F8">
        <w:t xml:space="preserve">Planet “Milestone 0” (M0) encompasses 207 rare diseases that lack information across all metrics (i.e. no published papers, no registered trials, no </w:t>
      </w:r>
      <w:r>
        <w:t>o</w:t>
      </w:r>
      <w:r w:rsidRPr="004624F8">
        <w:t xml:space="preserve">rphan </w:t>
      </w:r>
      <w:r>
        <w:t>d</w:t>
      </w:r>
      <w:r w:rsidRPr="004624F8">
        <w:t xml:space="preserve">rug </w:t>
      </w:r>
      <w:r>
        <w:t>d</w:t>
      </w:r>
      <w:r w:rsidRPr="004624F8">
        <w:t xml:space="preserve">esignations, and no approved products). Initially, these diseases accounted for more entries, but after a manual check by </w:t>
      </w:r>
      <w:proofErr w:type="spellStart"/>
      <w:r w:rsidRPr="004624F8">
        <w:t>Orphanet</w:t>
      </w:r>
      <w:proofErr w:type="spellEnd"/>
      <w:r w:rsidRPr="004624F8">
        <w:t xml:space="preserve"> analysts, 241 disorders were eliminated. These eliminated disorders represented obsolete entities that are still recorded in the database but have changed in terms of name or classification level. The remaining 207 disorders were kept in the database by </w:t>
      </w:r>
      <w:proofErr w:type="spellStart"/>
      <w:r w:rsidRPr="004624F8">
        <w:t>Orphanet</w:t>
      </w:r>
      <w:proofErr w:type="spellEnd"/>
      <w:r w:rsidRPr="004624F8">
        <w:t xml:space="preserve"> analysts because they were identified as relevant records for various reasons. Our analysis identified 65 of these diseases as historical records, 35 as information entities currently under development and the remaining 107 as records that need a more precise categorisation. We can define these disorders with no data available as a “</w:t>
      </w:r>
      <w:proofErr w:type="gramStart"/>
      <w:r w:rsidRPr="004624F8">
        <w:t>proto-planet</w:t>
      </w:r>
      <w:proofErr w:type="gramEnd"/>
      <w:r w:rsidRPr="004624F8">
        <w:t>,” where the rare diseases that constitute it need to be validated, integrated, cleaned and re-classified to be included in another planet.</w:t>
      </w:r>
    </w:p>
    <w:p w14:paraId="0F200CA8" w14:textId="77777777" w:rsidR="00F72B22" w:rsidRDefault="00F72B22">
      <w:pPr>
        <w:spacing w:after="160" w:line="259" w:lineRule="auto"/>
        <w:rPr>
          <w:rFonts w:eastAsiaTheme="majorEastAsia" w:cstheme="majorBidi"/>
          <w:b/>
          <w:sz w:val="24"/>
          <w:szCs w:val="40"/>
        </w:rPr>
      </w:pPr>
      <w:r>
        <w:br w:type="page"/>
      </w:r>
    </w:p>
    <w:p w14:paraId="3E6C0783" w14:textId="77777777" w:rsidR="00663471" w:rsidRPr="004624F8" w:rsidRDefault="00663471" w:rsidP="00663471">
      <w:pPr>
        <w:pStyle w:val="Heading1"/>
      </w:pPr>
      <w:r w:rsidRPr="004624F8">
        <w:lastRenderedPageBreak/>
        <w:t>Timeline of rare disease discovery evolution</w:t>
      </w:r>
      <w:r w:rsidRPr="004624F8" w:rsidDel="00963189">
        <w:t xml:space="preserve"> </w:t>
      </w:r>
    </w:p>
    <w:p w14:paraId="4647EEB3" w14:textId="34647E11" w:rsidR="00663471" w:rsidRPr="004624F8" w:rsidRDefault="00663471" w:rsidP="00663471">
      <w:r w:rsidRPr="004624F8">
        <w:t xml:space="preserve">Supplementary Figure </w:t>
      </w:r>
      <w:r>
        <w:t>1</w:t>
      </w:r>
      <w:r w:rsidRPr="004624F8">
        <w:t xml:space="preserve">A highlights the correlation between the number of new rare diseases documented each year over the last 180 years </w:t>
      </w:r>
      <w:r>
        <w:t xml:space="preserve">with </w:t>
      </w:r>
      <w:r w:rsidRPr="004624F8">
        <w:t>key historical events</w:t>
      </w:r>
      <w:r>
        <w:t xml:space="preserve"> and </w:t>
      </w:r>
      <w:r w:rsidRPr="004624F8">
        <w:t>significant medical discoveries. The starting date of 1840 corresponds to the first publication detected on rare diseases among those included in our dataset.</w:t>
      </w:r>
      <w:r w:rsidRPr="004624F8">
        <w:fldChar w:fldCharType="begin"/>
      </w:r>
      <w:r w:rsidR="00823E2C">
        <w:instrText xml:space="preserve"> ADDIN ZOTERO_ITEM CSL_CITATION {"citationID":"y338O24d","properties":{"formattedCitation":"\\super 1\\nosupersub{}","plainCitation":"1","noteIndex":0},"citationItems":[{"id":3418,"uris":["http://zotero.org/groups/5414340/items/SQDJF87B"],"itemData":{"id":3418,"type":"article-journal","container-title":"Med Exam (Phila)","issue":"19","journalAbbreviation":"Med Exam (Phila)","note":"PMID: 38119099\nPMCID: PMC10247119","page":"293-295","source":"PubMed Central","title":"On the history of tuberculous meningitis","volume":"3","author":[{"family":"Gerhard","given":"W. W."}],"issued":{"date-parts":[["1840",5,11]]}}}],"schema":"https://github.com/citation-style-language/schema/raw/master/csl-citation.json"} </w:instrText>
      </w:r>
      <w:r w:rsidRPr="004624F8">
        <w:fldChar w:fldCharType="separate"/>
      </w:r>
      <w:r w:rsidR="00823E2C" w:rsidRPr="00823E2C">
        <w:rPr>
          <w:rFonts w:cs="Arial"/>
          <w:vertAlign w:val="superscript"/>
        </w:rPr>
        <w:t>1</w:t>
      </w:r>
      <w:r w:rsidRPr="004624F8">
        <w:fldChar w:fldCharType="end"/>
      </w:r>
      <w:r w:rsidRPr="004624F8">
        <w:t xml:space="preserve"> The frequency of documentation for rare diseases did not exhibit a consistent linear pattern of growth over time. Instead, multiple spikes were observed, which correlated with significant historical and scientific breakthroughs. For example, during the twentieth century, the two world wars halted any kind of discovery in the field, depriving researchers of time and resources. On the other hand, the conclusion of World War II, the consequent start of the economic boom and the onset of new important scientific discoveries (e.g. the description of </w:t>
      </w:r>
      <w:r>
        <w:t xml:space="preserve">the </w:t>
      </w:r>
      <w:r w:rsidRPr="004624F8">
        <w:t>structure</w:t>
      </w:r>
      <w:r>
        <w:t xml:space="preserve"> of deoxyribonucleic acid [DNA]</w:t>
      </w:r>
      <w:r w:rsidRPr="004624F8">
        <w:t>) advanced research activities which in turn resulted in the identification of new diseases. Similarly, improvements in innovative medical diagnostic tools</w:t>
      </w:r>
      <w:r>
        <w:t xml:space="preserve"> and </w:t>
      </w:r>
      <w:r w:rsidRPr="004624F8">
        <w:t>techniques, as well as the rise of new therapeutic options, had a significant impact on the identification of new rare diseases. Indeed, medical developments such as cytogenetics and amniocentesis as a prenatal diagnostic tool for foetal diseases directly contributed to an increase in the number of known rare genetic diseases.</w:t>
      </w:r>
      <w:r w:rsidRPr="004624F8">
        <w:fldChar w:fldCharType="begin"/>
      </w:r>
      <w:r w:rsidR="00823E2C">
        <w:instrText xml:space="preserve"> ADDIN ZOTERO_ITEM CSL_CITATION {"citationID":"W4dDBJZp","properties":{"formattedCitation":"\\super 2\\nosupersub{}","plainCitation":"2","noteIndex":0},"citationItems":[{"id":3425,"uris":["http://zotero.org/groups/5414340/items/DXT7WKK9"],"itemData":{"id":3425,"type":"article-journal","abstract":"From about 1955 to about 1975, an explosion of new institutions, disciplines, databases, interventions, practices, techniques, and ideas turned technically driven human genetics from a medical backwater to an exotic and appealing medical research frontier. In the early 1960s, health care professionals were attracted to the new insights of cytogenetics, including the chromosomal explanation of Down syndrome and of other congenital defects and abnormalities of sexual development. The discovery of a connection between myeloid leukemia and chromosomal abnormalities in leukemic cells made human cytogenetics suddenly relevant to cancer research and diagnosis. Successful dietary treatment of phenylketonuria brought genetic disease into the domain of public health and provoked legislative programs with sweeping long-term consequences. Meanwhile, those promoting the importance of genetic disease to medical education began to elaborate the idea that disease was literally becoming more genetic, as a consequence of techno-historical change. In this article, I present an overview of these remarkable events and a framework for understanding how and why they occurred. I emphasize the important roles of family members, religious isolates, legislators, pediatricians, and others who were not trained in genetic science, but who became advocates, at many levels, of genetic medicine. And I suggest that the idea, so important to the Human Genome Project, that \"all disease is genetic disease\" was structurally realized and institutionalized long before technologies for mapping the genome were available.","container-title":"Am J Med Genet","DOI":"10.1002/ajmg.10541","ISSN":"0148-7299","issue":"2","journalAbbreviation":"Am J Med Genet","language":"eng","note":"PMID: 12400053","page":"75-82","source":"PubMed","title":"Genetic disease in the 1960s: a structural revolution","title-short":"Genetic disease in the 1960s","volume":"115","author":[{"family":"Lindee","given":"M. Susan"}],"issued":{"date-parts":[["2002",8,30]]}}}],"schema":"https://github.com/citation-style-language/schema/raw/master/csl-citation.json"} </w:instrText>
      </w:r>
      <w:r w:rsidRPr="004624F8">
        <w:fldChar w:fldCharType="separate"/>
      </w:r>
      <w:r w:rsidR="00823E2C" w:rsidRPr="00823E2C">
        <w:rPr>
          <w:rFonts w:cs="Arial"/>
          <w:vertAlign w:val="superscript"/>
        </w:rPr>
        <w:t>2</w:t>
      </w:r>
      <w:r w:rsidRPr="004624F8">
        <w:fldChar w:fldCharType="end"/>
      </w:r>
      <w:r w:rsidRPr="004624F8">
        <w:t xml:space="preserve"> Later, the number of new rare diseases per year continued to grow in parallel with groundbreaking scientific discoveries such as the characteri</w:t>
      </w:r>
      <w:r>
        <w:t>s</w:t>
      </w:r>
      <w:r w:rsidRPr="004624F8">
        <w:t>ation of restriction enzymes and DNA recombination techniques. However, the golden age of rare disease discovery was the 1970’s. The most remarkable “spike” occurred in 1974, when approximately 900 new rare diseases were described. Interestingly, this pivotal moment coincided with the Asilomar Conference on Recombinant DNA</w:t>
      </w:r>
      <w:r>
        <w:t>,</w:t>
      </w:r>
      <w:r w:rsidRPr="004624F8">
        <w:fldChar w:fldCharType="begin"/>
      </w:r>
      <w:r w:rsidR="008A2F04">
        <w:instrText xml:space="preserve"> ADDIN ZOTERO_ITEM CSL_CITATION {"citationID":"eVduUQdk","properties":{"formattedCitation":"\\super 3\\nosupersub{}","plainCitation":"3","noteIndex":0},"citationItems":[{"id":4781,"uris":["http://zotero.org/groups/5414340/items/6YE5A2TA"],"itemData":{"id":4781,"type":"article-journal","container-title":"Proc Natl Acad Sci U S A","DOI":"10.1073/pnas.72.6.1981","ISSN":"0027-8424","issue":"6","journalAbbreviation":"Proc Natl Acad Sci U S A","language":"eng","note":"PMID: 806076\nPMCID: PMC432675","page":"1981-1984","source":"PubMed","title":"Summary statement of the Asilomar Conference on Recombinant DNA Molecules","volume":"72","author":[{"family":"Berg","given":"P."},{"family":"Baltimore","given":"D."},{"family":"Brenner","given":"S."},{"family":"Roblin","given":"R. O."},{"family":"Singer","given":"M. F."}],"issued":{"date-parts":[["1975",6]]}}}],"schema":"https://github.com/citation-style-language/schema/raw/master/csl-citation.json"} </w:instrText>
      </w:r>
      <w:r w:rsidRPr="004624F8">
        <w:fldChar w:fldCharType="separate"/>
      </w:r>
      <w:r w:rsidR="00823E2C" w:rsidRPr="00823E2C">
        <w:rPr>
          <w:rFonts w:cs="Arial"/>
          <w:vertAlign w:val="superscript"/>
        </w:rPr>
        <w:t>3</w:t>
      </w:r>
      <w:r w:rsidRPr="004624F8">
        <w:fldChar w:fldCharType="end"/>
      </w:r>
      <w:r w:rsidRPr="004624F8">
        <w:t xml:space="preserve"> which increased worldwide awareness of recent advances in molecular biology and their technological possibilities. From 1977 onward, no spikes of similar magnitude can be observed. The level of discoveries returned to around 50 diseases per year, steadily increasing until 2001. Since then, despite approximately 250 new gene variants being discovered each year,</w:t>
      </w:r>
      <w:r w:rsidRPr="004624F8">
        <w:fldChar w:fldCharType="begin"/>
      </w:r>
      <w:r w:rsidR="00823E2C">
        <w:instrText xml:space="preserve"> ADDIN ZOTERO_ITEM CSL_CITATION {"citationID":"7Dk9umjR","properties":{"formattedCitation":"\\super 4\\nosupersub{}","plainCitation":"4","noteIndex":0},"citationItems":[{"id":3397,"uris":["http://zotero.org/groups/5414340/items/CSWZV3NY"],"itemData":{"id":3397,"type":"article-journal","abstract":"Provision of a molecularly confirmed diagnosis in a timely manner for children and adults with rare genetic diseases shortens their \"diagnostic odyssey,\" improves disease management, and fosters genetic counseling with respect to recurrence risks while assuring reproductive choices. In a general clinical genetics setting, the current diagnostic rate is approximately 50%, but for those who do not receive a molecular diagnosis after the initial genetics evaluation, that rate is much lower. Diagnostic success for these more challenging affected individuals depends to a large extent on progress in the discovery of genes associated with, and mechanisms underlying, rare diseases. Thus, continued research is required for moving toward a more complete catalog of disease-related genes and variants. The International Rare Diseases Research Consortium (IRDiRC) was established in 2011 to bring together researchers and organizations invested in rare disease research to develop a means of achieving molecular diagnosis for all rare diseases. Here, we review the current and future bottlenecks to gene discovery and suggest strategies for enabling progress in this regard. Each successful discovery will define potential diagnostic, preventive, and therapeutic opportunities for the corresponding rare disease, enabling precision medicine for this patient population.","container-title":"Am J Hum Genet","DOI":"10.1016/j.ajhg.2017.04.003","ISSN":"1537-6605","issue":"5","journalAbbreviation":"Am J Hum Genet","language":"eng","note":"PMID: 28475856\nPMCID: PMC5420351","page":"695-705","source":"PubMed","title":"International cooperation to enable the diagnosis of all rare genetic diseases","volume":"100","author":[{"family":"Boycott","given":"Kym M."},{"family":"Rath","given":"Ana"},{"family":"Chong","given":"Jessica X."},{"family":"Hartley","given":"Taila"},{"family":"Alkuraya","given":"Fowzan S."},{"family":"Baynam","given":"Gareth"},{"family":"Brookes","given":"Anthony J."},{"family":"Brudno","given":"Michael"},{"family":"Carracedo","given":"Angel"},{"family":"Dunnen","given":"Johan T.","non-dropping-particle":"den"},{"family":"Dyke","given":"Stephanie O."},{"family":"Estivill","given":"Xavier"},{"family":"Goldblatt","given":"Jack"},{"family":"Gonthier","given":"Catherine"},{"family":"Groft","given":"Stephen C."},{"family":"Gut","given":"Ivo"},{"family":"Hamosh","given":"Ada"},{"family":"Hieter","given":"Philip"},{"family":"Höhn","given":"Sophie"},{"family":"Hurles","given":"Matthew E."},{"family":"Kaufmann","given":"Petra"},{"family":"Knoppers","given":"Bartha M."},{"family":"Krischer","given":"Jeffrey P."},{"family":"Macek","given":"Milan"},{"family":"Matthijs","given":"Gert"},{"family":"Olry","given":"Annie"},{"family":"Parker","given":"Samantha"},{"family":"Paschall","given":"Justin"},{"family":"Philippakis","given":"Anthony A."},{"family":"Rehm","given":"Heidi L."},{"family":"Robinson","given":"Peter N."},{"family":"Sham","given":"Pak-Chung"},{"family":"Stefanov","given":"Rumen"},{"family":"Taruscio","given":"Domenica"},{"family":"Unni","given":"Divya"},{"family":"Vanstone","given":"Megan R."},{"family":"Zhang","given":"Feng"},{"family":"Brunner","given":"Han"},{"family":"Bamshad","given":"Michael J."},{"family":"Lochmüller","given":"Hanns"}],"issued":{"date-parts":[["2017",5,4]]}}}],"schema":"https://github.com/citation-style-language/schema/raw/master/csl-citation.json"} </w:instrText>
      </w:r>
      <w:r w:rsidRPr="004624F8">
        <w:fldChar w:fldCharType="separate"/>
      </w:r>
      <w:r w:rsidR="00823E2C" w:rsidRPr="00823E2C">
        <w:rPr>
          <w:rFonts w:cs="Arial"/>
          <w:vertAlign w:val="superscript"/>
        </w:rPr>
        <w:t>4</w:t>
      </w:r>
      <w:r w:rsidRPr="004624F8">
        <w:fldChar w:fldCharType="end"/>
      </w:r>
      <w:r w:rsidRPr="004624F8">
        <w:t xml:space="preserve"> there has been a downward trend in the number of newly identified rare diseases. The reasons behind this require further investigation; however</w:t>
      </w:r>
      <w:r>
        <w:t>,</w:t>
      </w:r>
      <w:r w:rsidRPr="004624F8">
        <w:t xml:space="preserve"> one possibility is that most of the common genetic variants associated with </w:t>
      </w:r>
      <w:r w:rsidRPr="004624F8">
        <w:lastRenderedPageBreak/>
        <w:t xml:space="preserve">rare diseases have </w:t>
      </w:r>
      <w:r>
        <w:t xml:space="preserve">already </w:t>
      </w:r>
      <w:r w:rsidRPr="004624F8">
        <w:t>been identified, making the discovery of additional genes increasingly challenging.</w:t>
      </w:r>
    </w:p>
    <w:p w14:paraId="38B9A007" w14:textId="76208610" w:rsidR="00663471" w:rsidRPr="004624F8" w:rsidRDefault="00663471" w:rsidP="00663471">
      <w:r w:rsidRPr="004624F8">
        <w:t xml:space="preserve">As shown in Supplementary Figure </w:t>
      </w:r>
      <w:r>
        <w:t>1</w:t>
      </w:r>
      <w:r w:rsidRPr="004624F8">
        <w:t>B, when the number of disorders is plotted against the year of their first publication as a cumulative percentage, the data show a steady increase in the number of new disease descriptions since 2000, followed by a downward trend. This post-2000 decline likely reflects a reduction in the rate of rare disease discovery, suggesting that a plateau has been reached, potentially because most common variants have already been identified.</w:t>
      </w:r>
    </w:p>
    <w:p w14:paraId="443CF167" w14:textId="77777777" w:rsidR="00663471" w:rsidRPr="004624F8" w:rsidRDefault="00663471" w:rsidP="00663471">
      <w:pPr>
        <w:spacing w:after="160" w:line="259" w:lineRule="auto"/>
      </w:pPr>
      <w:r w:rsidRPr="004624F8">
        <w:br w:type="page"/>
      </w:r>
    </w:p>
    <w:p w14:paraId="7105D37B" w14:textId="77777777" w:rsidR="00663471" w:rsidRPr="004624F8" w:rsidRDefault="00663471" w:rsidP="00663471">
      <w:pPr>
        <w:pStyle w:val="Heading1"/>
        <w:rPr>
          <w:sz w:val="22"/>
          <w:szCs w:val="36"/>
        </w:rPr>
      </w:pPr>
      <w:r w:rsidRPr="004624F8">
        <w:rPr>
          <w:sz w:val="22"/>
          <w:szCs w:val="36"/>
        </w:rPr>
        <w:lastRenderedPageBreak/>
        <w:t xml:space="preserve">Supplementary Figure </w:t>
      </w:r>
      <w:r>
        <w:rPr>
          <w:sz w:val="22"/>
          <w:szCs w:val="36"/>
        </w:rPr>
        <w:t>1</w:t>
      </w:r>
      <w:r w:rsidRPr="004624F8">
        <w:rPr>
          <w:sz w:val="22"/>
          <w:szCs w:val="36"/>
        </w:rPr>
        <w:t>. Timeline of rare disease discoveries and key historical events</w:t>
      </w:r>
    </w:p>
    <w:p w14:paraId="078F1870" w14:textId="64F415FC" w:rsidR="00663471" w:rsidRPr="00CA7221" w:rsidRDefault="00CA7221" w:rsidP="00CA7221">
      <w:pPr>
        <w:rPr>
          <w:bCs/>
          <w:szCs w:val="36"/>
        </w:rPr>
      </w:pPr>
      <w:r w:rsidRPr="00CA7221">
        <w:rPr>
          <w:bCs/>
          <w:szCs w:val="36"/>
        </w:rPr>
        <w:t>A)</w:t>
      </w:r>
      <w:r>
        <w:rPr>
          <w:bCs/>
          <w:szCs w:val="36"/>
        </w:rPr>
        <w:t xml:space="preserve"> </w:t>
      </w:r>
      <w:r w:rsidR="00663471" w:rsidRPr="00CA7221">
        <w:rPr>
          <w:bCs/>
          <w:szCs w:val="36"/>
        </w:rPr>
        <w:t>The timeline of rare disease discoveries is plotted as the number of disorders against the year of their first publication. Major historical events are indicated along the timeline, while significant scientific and medical discoveries are highlighted at peaks</w:t>
      </w:r>
    </w:p>
    <w:p w14:paraId="02516B2D" w14:textId="420C09BA" w:rsidR="00D1099B" w:rsidRDefault="00D1099B" w:rsidP="00D1099B"/>
    <w:p w14:paraId="5CA8E8C4" w14:textId="34A83496" w:rsidR="00D1099B" w:rsidRPr="00D1099B" w:rsidRDefault="001B54F8" w:rsidP="00D1099B">
      <w:r>
        <w:rPr>
          <w:noProof/>
        </w:rPr>
        <w:drawing>
          <wp:inline distT="0" distB="0" distL="0" distR="0" wp14:anchorId="028731AA" wp14:editId="523C5F2B">
            <wp:extent cx="6163086" cy="3486150"/>
            <wp:effectExtent l="0" t="0" r="9525" b="0"/>
            <wp:docPr id="67050051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6725" cy="3505178"/>
                    </a:xfrm>
                    <a:prstGeom prst="rect">
                      <a:avLst/>
                    </a:prstGeom>
                    <a:noFill/>
                  </pic:spPr>
                </pic:pic>
              </a:graphicData>
            </a:graphic>
          </wp:inline>
        </w:drawing>
      </w:r>
    </w:p>
    <w:p w14:paraId="59FB58F6" w14:textId="77777777" w:rsidR="0080582A" w:rsidRDefault="0080582A" w:rsidP="00663471">
      <w:pPr>
        <w:rPr>
          <w:bCs/>
          <w:szCs w:val="36"/>
        </w:rPr>
      </w:pPr>
    </w:p>
    <w:p w14:paraId="68C9FDD7" w14:textId="77777777" w:rsidR="0080582A" w:rsidRDefault="0080582A" w:rsidP="00663471">
      <w:pPr>
        <w:rPr>
          <w:bCs/>
          <w:szCs w:val="36"/>
        </w:rPr>
      </w:pPr>
    </w:p>
    <w:p w14:paraId="2A23D8E7" w14:textId="77777777" w:rsidR="0080582A" w:rsidRDefault="0080582A" w:rsidP="00663471">
      <w:pPr>
        <w:rPr>
          <w:bCs/>
          <w:szCs w:val="36"/>
        </w:rPr>
      </w:pPr>
    </w:p>
    <w:p w14:paraId="068C1276" w14:textId="77777777" w:rsidR="0080582A" w:rsidRDefault="0080582A" w:rsidP="00663471">
      <w:pPr>
        <w:rPr>
          <w:bCs/>
          <w:szCs w:val="36"/>
        </w:rPr>
      </w:pPr>
    </w:p>
    <w:p w14:paraId="7B47B0D8" w14:textId="77777777" w:rsidR="0080582A" w:rsidRDefault="0080582A" w:rsidP="00663471">
      <w:pPr>
        <w:rPr>
          <w:bCs/>
          <w:szCs w:val="36"/>
        </w:rPr>
      </w:pPr>
    </w:p>
    <w:p w14:paraId="1635EFB3" w14:textId="77777777" w:rsidR="0080582A" w:rsidRDefault="0080582A" w:rsidP="00663471">
      <w:pPr>
        <w:rPr>
          <w:bCs/>
          <w:szCs w:val="36"/>
        </w:rPr>
      </w:pPr>
    </w:p>
    <w:p w14:paraId="510F4342" w14:textId="52B8CA4E" w:rsidR="00663471" w:rsidRPr="004624F8" w:rsidRDefault="00663471" w:rsidP="00663471">
      <w:pPr>
        <w:rPr>
          <w:b/>
          <w:bCs/>
          <w:szCs w:val="36"/>
        </w:rPr>
      </w:pPr>
      <w:r w:rsidRPr="004624F8">
        <w:rPr>
          <w:bCs/>
          <w:szCs w:val="36"/>
        </w:rPr>
        <w:lastRenderedPageBreak/>
        <w:t xml:space="preserve">B) The number of </w:t>
      </w:r>
      <w:r>
        <w:rPr>
          <w:bCs/>
          <w:szCs w:val="36"/>
        </w:rPr>
        <w:t xml:space="preserve">rare </w:t>
      </w:r>
      <w:r w:rsidRPr="004624F8">
        <w:rPr>
          <w:bCs/>
          <w:szCs w:val="36"/>
        </w:rPr>
        <w:t xml:space="preserve">disorders against the year of their first publication is represented as </w:t>
      </w:r>
      <w:r>
        <w:rPr>
          <w:bCs/>
          <w:szCs w:val="36"/>
        </w:rPr>
        <w:t xml:space="preserve">the </w:t>
      </w:r>
      <w:r w:rsidRPr="004624F8">
        <w:rPr>
          <w:bCs/>
          <w:szCs w:val="36"/>
        </w:rPr>
        <w:t xml:space="preserve">cumulative </w:t>
      </w:r>
      <w:r>
        <w:rPr>
          <w:bCs/>
          <w:szCs w:val="36"/>
        </w:rPr>
        <w:t xml:space="preserve">percentage </w:t>
      </w:r>
      <w:r w:rsidRPr="004624F8">
        <w:rPr>
          <w:bCs/>
          <w:szCs w:val="36"/>
        </w:rPr>
        <w:t>of new rare diseases versus year of first publication</w:t>
      </w:r>
    </w:p>
    <w:p w14:paraId="519411D1" w14:textId="2D382620" w:rsidR="00663471" w:rsidRDefault="00663471" w:rsidP="00663471"/>
    <w:p w14:paraId="30B0198A" w14:textId="31506F54" w:rsidR="00134560" w:rsidRPr="004624F8" w:rsidRDefault="00134560" w:rsidP="00663471">
      <w:r>
        <w:rPr>
          <w:noProof/>
          <w14:ligatures w14:val="standardContextual"/>
        </w:rPr>
        <w:drawing>
          <wp:inline distT="0" distB="0" distL="0" distR="0" wp14:anchorId="337306C5" wp14:editId="1B1F647B">
            <wp:extent cx="6120130" cy="3701415"/>
            <wp:effectExtent l="0" t="0" r="0" b="0"/>
            <wp:docPr id="976721922" name="Immagine 4" descr="Immagine che contiene testo, Diagramma, linea,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721922" name="Immagine 4" descr="Immagine che contiene testo, Diagramma, linea, schermata&#10;&#10;Il contenuto generato dall'IA potrebbe non essere corretto."/>
                    <pic:cNvPicPr/>
                  </pic:nvPicPr>
                  <pic:blipFill>
                    <a:blip r:embed="rId12">
                      <a:extLst>
                        <a:ext uri="{28A0092B-C50C-407E-A947-70E740481C1C}">
                          <a14:useLocalDpi xmlns:a14="http://schemas.microsoft.com/office/drawing/2010/main" val="0"/>
                        </a:ext>
                      </a:extLst>
                    </a:blip>
                    <a:stretch>
                      <a:fillRect/>
                    </a:stretch>
                  </pic:blipFill>
                  <pic:spPr>
                    <a:xfrm>
                      <a:off x="0" y="0"/>
                      <a:ext cx="6120130" cy="3701415"/>
                    </a:xfrm>
                    <a:prstGeom prst="rect">
                      <a:avLst/>
                    </a:prstGeom>
                  </pic:spPr>
                </pic:pic>
              </a:graphicData>
            </a:graphic>
          </wp:inline>
        </w:drawing>
      </w:r>
    </w:p>
    <w:p w14:paraId="387C6CC5" w14:textId="05AD4192" w:rsidR="00663471" w:rsidRPr="00F4033E" w:rsidRDefault="00663471" w:rsidP="00F4033E">
      <w:pPr>
        <w:spacing w:after="0" w:line="240" w:lineRule="auto"/>
        <w:rPr>
          <w:rFonts w:cs="Arial"/>
          <w:szCs w:val="22"/>
        </w:rPr>
      </w:pPr>
      <w:r w:rsidRPr="00F4033E">
        <w:rPr>
          <w:rFonts w:cs="Arial"/>
          <w:szCs w:val="22"/>
        </w:rPr>
        <w:t xml:space="preserve">CT, computed tomography; EU, European Union; MRI, magnetic resonance imaging; </w:t>
      </w:r>
      <w:r w:rsidR="00F4033E">
        <w:rPr>
          <w:rFonts w:cs="Arial"/>
          <w:szCs w:val="22"/>
        </w:rPr>
        <w:br/>
      </w:r>
      <w:r w:rsidRPr="00F4033E">
        <w:rPr>
          <w:rFonts w:cs="Arial"/>
          <w:szCs w:val="22"/>
        </w:rPr>
        <w:t>PCR, polymerase chain reaction.</w:t>
      </w:r>
    </w:p>
    <w:p w14:paraId="6AE14BF3" w14:textId="1CA77ABD" w:rsidR="00663471" w:rsidRPr="004624F8" w:rsidRDefault="00663471" w:rsidP="00F4033E">
      <w:pPr>
        <w:spacing w:after="0" w:line="240" w:lineRule="auto"/>
      </w:pPr>
    </w:p>
    <w:p w14:paraId="07DDBC92" w14:textId="77777777" w:rsidR="00663471" w:rsidRDefault="00663471">
      <w:pPr>
        <w:spacing w:after="160" w:line="259" w:lineRule="auto"/>
      </w:pPr>
      <w:r>
        <w:br w:type="page"/>
      </w:r>
    </w:p>
    <w:p w14:paraId="7C70BCA6" w14:textId="77777777" w:rsidR="00F4033E" w:rsidRDefault="00F4033E">
      <w:pPr>
        <w:spacing w:after="160" w:line="259" w:lineRule="auto"/>
        <w:rPr>
          <w:rFonts w:eastAsiaTheme="majorEastAsia" w:cstheme="majorBidi"/>
          <w:b/>
          <w:sz w:val="24"/>
          <w:szCs w:val="40"/>
        </w:rPr>
      </w:pPr>
    </w:p>
    <w:p w14:paraId="4C0AFFB3" w14:textId="72FE5165" w:rsidR="001E4E5A" w:rsidRPr="004624F8" w:rsidRDefault="0081376F" w:rsidP="00611BC8">
      <w:pPr>
        <w:pStyle w:val="Heading1"/>
      </w:pPr>
      <w:r w:rsidRPr="004624F8">
        <w:t xml:space="preserve">Supplementary </w:t>
      </w:r>
      <w:r w:rsidR="00953E2D" w:rsidRPr="004624F8">
        <w:t xml:space="preserve">Table </w:t>
      </w:r>
      <w:r w:rsidR="001E7249">
        <w:t>2</w:t>
      </w:r>
      <w:r w:rsidR="006403A7" w:rsidRPr="004624F8">
        <w:t xml:space="preserve">. List </w:t>
      </w:r>
      <w:r w:rsidR="00953E2D" w:rsidRPr="004624F8">
        <w:t xml:space="preserve">of </w:t>
      </w:r>
      <w:r w:rsidR="006403A7" w:rsidRPr="004624F8">
        <w:t>variables</w:t>
      </w:r>
      <w:r w:rsidR="00953E2D" w:rsidRPr="004624F8">
        <w:t xml:space="preserve"> identified and selected for the analysis</w:t>
      </w:r>
      <w:r w:rsidR="005F5C95" w:rsidRPr="004624F8">
        <w:rPr>
          <w:noProof/>
          <w14:ligatures w14:val="standardContextual"/>
        </w:rPr>
        <w:t xml:space="preserve"> </w:t>
      </w:r>
    </w:p>
    <w:tbl>
      <w:tblPr>
        <w:tblW w:w="10196" w:type="dxa"/>
        <w:tblInd w:w="-290" w:type="dxa"/>
        <w:tblLayout w:type="fixed"/>
        <w:tblCellMar>
          <w:left w:w="0" w:type="dxa"/>
          <w:right w:w="0" w:type="dxa"/>
        </w:tblCellMar>
        <w:tblLook w:val="04A0" w:firstRow="1" w:lastRow="0" w:firstColumn="1" w:lastColumn="0" w:noHBand="0" w:noVBand="1"/>
      </w:tblPr>
      <w:tblGrid>
        <w:gridCol w:w="1981"/>
        <w:gridCol w:w="1701"/>
        <w:gridCol w:w="1985"/>
        <w:gridCol w:w="4529"/>
      </w:tblGrid>
      <w:tr w:rsidR="004279C9" w:rsidRPr="00453E0C" w14:paraId="4BF79FB6" w14:textId="77777777" w:rsidTr="004B6790">
        <w:trPr>
          <w:trHeight w:val="525"/>
        </w:trPr>
        <w:tc>
          <w:tcPr>
            <w:tcW w:w="1981" w:type="dxa"/>
            <w:tcBorders>
              <w:top w:val="single" w:sz="8" w:space="0" w:color="000000"/>
              <w:left w:val="single" w:sz="8" w:space="0" w:color="000000"/>
              <w:bottom w:val="single" w:sz="8" w:space="0" w:color="000000"/>
              <w:right w:val="nil"/>
            </w:tcBorders>
            <w:shd w:val="clear" w:color="auto" w:fill="000000"/>
            <w:tcMar>
              <w:top w:w="15" w:type="dxa"/>
              <w:left w:w="96" w:type="dxa"/>
              <w:bottom w:w="0" w:type="dxa"/>
              <w:right w:w="96" w:type="dxa"/>
            </w:tcMar>
            <w:vAlign w:val="center"/>
            <w:hideMark/>
          </w:tcPr>
          <w:p w14:paraId="56D2F629" w14:textId="77777777" w:rsidR="00611BC8" w:rsidRPr="009B1122" w:rsidRDefault="00611BC8" w:rsidP="008504D8">
            <w:pPr>
              <w:spacing w:before="120" w:after="120" w:line="240" w:lineRule="auto"/>
              <w:jc w:val="center"/>
              <w:rPr>
                <w:rFonts w:cs="Arial"/>
                <w:szCs w:val="22"/>
              </w:rPr>
            </w:pPr>
            <w:r w:rsidRPr="009B1122">
              <w:rPr>
                <w:rFonts w:cs="Arial"/>
                <w:b/>
                <w:bCs/>
                <w:szCs w:val="22"/>
              </w:rPr>
              <w:t>Variable</w:t>
            </w:r>
          </w:p>
        </w:tc>
        <w:tc>
          <w:tcPr>
            <w:tcW w:w="1701" w:type="dxa"/>
            <w:tcBorders>
              <w:top w:val="single" w:sz="8" w:space="0" w:color="000000"/>
              <w:left w:val="nil"/>
              <w:bottom w:val="single" w:sz="8" w:space="0" w:color="000000"/>
              <w:right w:val="nil"/>
            </w:tcBorders>
            <w:shd w:val="clear" w:color="auto" w:fill="000000"/>
            <w:tcMar>
              <w:top w:w="15" w:type="dxa"/>
              <w:left w:w="96" w:type="dxa"/>
              <w:bottom w:w="0" w:type="dxa"/>
              <w:right w:w="96" w:type="dxa"/>
            </w:tcMar>
            <w:vAlign w:val="center"/>
            <w:hideMark/>
          </w:tcPr>
          <w:p w14:paraId="763A69C5" w14:textId="77777777" w:rsidR="00611BC8" w:rsidRPr="009B1122" w:rsidRDefault="00611BC8" w:rsidP="008504D8">
            <w:pPr>
              <w:spacing w:before="120" w:after="120" w:line="240" w:lineRule="auto"/>
              <w:jc w:val="center"/>
              <w:rPr>
                <w:rFonts w:cs="Arial"/>
                <w:szCs w:val="22"/>
              </w:rPr>
            </w:pPr>
            <w:r w:rsidRPr="009B1122">
              <w:rPr>
                <w:rFonts w:cs="Arial"/>
                <w:b/>
                <w:bCs/>
                <w:szCs w:val="22"/>
              </w:rPr>
              <w:t>Year of first data available</w:t>
            </w:r>
          </w:p>
        </w:tc>
        <w:tc>
          <w:tcPr>
            <w:tcW w:w="1985" w:type="dxa"/>
            <w:tcBorders>
              <w:top w:val="single" w:sz="8" w:space="0" w:color="000000"/>
              <w:left w:val="nil"/>
              <w:bottom w:val="single" w:sz="8" w:space="0" w:color="000000"/>
              <w:right w:val="nil"/>
            </w:tcBorders>
            <w:shd w:val="clear" w:color="auto" w:fill="000000"/>
            <w:tcMar>
              <w:top w:w="15" w:type="dxa"/>
              <w:left w:w="96" w:type="dxa"/>
              <w:bottom w:w="0" w:type="dxa"/>
              <w:right w:w="96" w:type="dxa"/>
            </w:tcMar>
            <w:vAlign w:val="center"/>
            <w:hideMark/>
          </w:tcPr>
          <w:p w14:paraId="39F89377" w14:textId="26F58DEC" w:rsidR="00611BC8" w:rsidRPr="009B1122" w:rsidRDefault="00611BC8" w:rsidP="008504D8">
            <w:pPr>
              <w:spacing w:before="120" w:after="120" w:line="240" w:lineRule="auto"/>
              <w:jc w:val="center"/>
              <w:rPr>
                <w:rFonts w:cs="Arial"/>
                <w:szCs w:val="22"/>
              </w:rPr>
            </w:pPr>
            <w:r w:rsidRPr="009B1122">
              <w:rPr>
                <w:rFonts w:cs="Arial"/>
                <w:b/>
                <w:bCs/>
                <w:szCs w:val="22"/>
              </w:rPr>
              <w:t>Source</w:t>
            </w:r>
            <w:r w:rsidR="002D6E9F">
              <w:rPr>
                <w:rFonts w:cs="Arial"/>
                <w:b/>
                <w:bCs/>
                <w:szCs w:val="22"/>
              </w:rPr>
              <w:t>s</w:t>
            </w:r>
          </w:p>
        </w:tc>
        <w:tc>
          <w:tcPr>
            <w:tcW w:w="4529" w:type="dxa"/>
            <w:tcBorders>
              <w:top w:val="single" w:sz="8" w:space="0" w:color="000000"/>
              <w:left w:val="nil"/>
              <w:bottom w:val="single" w:sz="8" w:space="0" w:color="000000"/>
              <w:right w:val="single" w:sz="8" w:space="0" w:color="000000"/>
            </w:tcBorders>
            <w:shd w:val="clear" w:color="auto" w:fill="000000"/>
            <w:tcMar>
              <w:top w:w="15" w:type="dxa"/>
              <w:left w:w="96" w:type="dxa"/>
              <w:bottom w:w="0" w:type="dxa"/>
              <w:right w:w="96" w:type="dxa"/>
            </w:tcMar>
            <w:vAlign w:val="center"/>
            <w:hideMark/>
          </w:tcPr>
          <w:p w14:paraId="103E2176" w14:textId="77777777" w:rsidR="00611BC8" w:rsidRPr="009B1122" w:rsidRDefault="00611BC8" w:rsidP="008504D8">
            <w:pPr>
              <w:spacing w:before="120" w:after="120" w:line="240" w:lineRule="auto"/>
              <w:jc w:val="center"/>
              <w:rPr>
                <w:rFonts w:cs="Arial"/>
                <w:szCs w:val="22"/>
              </w:rPr>
            </w:pPr>
            <w:r w:rsidRPr="009B1122">
              <w:rPr>
                <w:rFonts w:cs="Arial"/>
                <w:b/>
                <w:bCs/>
                <w:szCs w:val="22"/>
              </w:rPr>
              <w:t>Description</w:t>
            </w:r>
          </w:p>
        </w:tc>
      </w:tr>
      <w:tr w:rsidR="004279C9" w:rsidRPr="00453E0C" w14:paraId="579EF13F" w14:textId="77777777" w:rsidTr="00DC03AA">
        <w:trPr>
          <w:trHeight w:val="1041"/>
        </w:trPr>
        <w:tc>
          <w:tcPr>
            <w:tcW w:w="1981" w:type="dxa"/>
            <w:tcBorders>
              <w:top w:val="single" w:sz="8" w:space="0" w:color="000000"/>
              <w:left w:val="single" w:sz="8" w:space="0" w:color="000000"/>
              <w:bottom w:val="single" w:sz="8" w:space="0" w:color="000000"/>
              <w:right w:val="nil"/>
            </w:tcBorders>
            <w:shd w:val="clear" w:color="auto" w:fill="E7E7E7"/>
            <w:tcMar>
              <w:top w:w="15" w:type="dxa"/>
              <w:left w:w="96" w:type="dxa"/>
              <w:bottom w:w="0" w:type="dxa"/>
              <w:right w:w="96" w:type="dxa"/>
            </w:tcMar>
            <w:vAlign w:val="center"/>
            <w:hideMark/>
          </w:tcPr>
          <w:p w14:paraId="381C0A63" w14:textId="77777777" w:rsidR="00611BC8" w:rsidRPr="009B1122" w:rsidRDefault="00611BC8" w:rsidP="008504D8">
            <w:pPr>
              <w:spacing w:before="120" w:after="120" w:line="240" w:lineRule="auto"/>
              <w:jc w:val="center"/>
              <w:rPr>
                <w:rFonts w:cs="Arial"/>
                <w:szCs w:val="22"/>
              </w:rPr>
            </w:pPr>
            <w:r w:rsidRPr="009B1122">
              <w:rPr>
                <w:rFonts w:cs="Arial"/>
                <w:b/>
                <w:bCs/>
                <w:szCs w:val="22"/>
              </w:rPr>
              <w:t>Number of publications</w:t>
            </w:r>
          </w:p>
        </w:tc>
        <w:tc>
          <w:tcPr>
            <w:tcW w:w="1701" w:type="dxa"/>
            <w:tcBorders>
              <w:top w:val="single" w:sz="8" w:space="0" w:color="000000"/>
              <w:left w:val="nil"/>
              <w:bottom w:val="single" w:sz="8" w:space="0" w:color="000000"/>
              <w:right w:val="nil"/>
            </w:tcBorders>
            <w:shd w:val="clear" w:color="auto" w:fill="E7E7E7"/>
            <w:tcMar>
              <w:top w:w="15" w:type="dxa"/>
              <w:left w:w="96" w:type="dxa"/>
              <w:bottom w:w="0" w:type="dxa"/>
              <w:right w:w="96" w:type="dxa"/>
            </w:tcMar>
            <w:vAlign w:val="center"/>
            <w:hideMark/>
          </w:tcPr>
          <w:p w14:paraId="26C758C6" w14:textId="6A18ED22" w:rsidR="00611BC8" w:rsidRPr="009B1122" w:rsidRDefault="00611BC8" w:rsidP="008504D8">
            <w:pPr>
              <w:spacing w:before="120" w:after="120" w:line="240" w:lineRule="auto"/>
              <w:jc w:val="center"/>
              <w:rPr>
                <w:rFonts w:cs="Arial"/>
                <w:szCs w:val="22"/>
              </w:rPr>
            </w:pPr>
            <w:r w:rsidRPr="009B1122">
              <w:rPr>
                <w:rFonts w:cs="Arial"/>
                <w:szCs w:val="22"/>
              </w:rPr>
              <w:t>1840</w:t>
            </w:r>
            <w:r w:rsidR="006F7331" w:rsidRPr="006F7331">
              <w:rPr>
                <w:rFonts w:cs="Arial"/>
                <w:szCs w:val="22"/>
                <w:vertAlign w:val="superscript"/>
              </w:rPr>
              <w:t>1</w:t>
            </w:r>
          </w:p>
          <w:p w14:paraId="48A5717B" w14:textId="4F2AF10C" w:rsidR="00611BC8" w:rsidRPr="009B1122" w:rsidRDefault="00611BC8" w:rsidP="008504D8">
            <w:pPr>
              <w:spacing w:before="120" w:after="120" w:line="240" w:lineRule="auto"/>
              <w:jc w:val="center"/>
              <w:rPr>
                <w:rFonts w:cs="Arial"/>
                <w:szCs w:val="22"/>
              </w:rPr>
            </w:pPr>
          </w:p>
        </w:tc>
        <w:tc>
          <w:tcPr>
            <w:tcW w:w="1985" w:type="dxa"/>
            <w:tcBorders>
              <w:top w:val="single" w:sz="8" w:space="0" w:color="000000"/>
              <w:left w:val="nil"/>
              <w:bottom w:val="single" w:sz="8" w:space="0" w:color="000000"/>
              <w:right w:val="nil"/>
            </w:tcBorders>
            <w:shd w:val="clear" w:color="auto" w:fill="E7E7E7"/>
            <w:tcMar>
              <w:top w:w="15" w:type="dxa"/>
              <w:left w:w="96" w:type="dxa"/>
              <w:bottom w:w="0" w:type="dxa"/>
              <w:right w:w="96" w:type="dxa"/>
            </w:tcMar>
            <w:vAlign w:val="center"/>
            <w:hideMark/>
          </w:tcPr>
          <w:p w14:paraId="0DFF5573" w14:textId="45A16EF5" w:rsidR="00611BC8" w:rsidRPr="009B1122" w:rsidRDefault="00611BC8" w:rsidP="008504D8">
            <w:pPr>
              <w:spacing w:before="120" w:after="120" w:line="240" w:lineRule="auto"/>
              <w:jc w:val="center"/>
              <w:rPr>
                <w:rFonts w:cs="Arial"/>
                <w:szCs w:val="22"/>
              </w:rPr>
            </w:pPr>
            <w:r w:rsidRPr="009B1122">
              <w:rPr>
                <w:rFonts w:cs="Arial"/>
                <w:szCs w:val="22"/>
              </w:rPr>
              <w:t>Medline (</w:t>
            </w:r>
            <w:r w:rsidR="005E013A" w:rsidRPr="009B1122">
              <w:rPr>
                <w:rFonts w:cs="Arial"/>
                <w:szCs w:val="22"/>
              </w:rPr>
              <w:t>PubMed</w:t>
            </w:r>
            <w:r w:rsidRPr="009B1122">
              <w:rPr>
                <w:rFonts w:cs="Arial"/>
                <w:szCs w:val="22"/>
              </w:rPr>
              <w:t>)</w:t>
            </w:r>
          </w:p>
        </w:tc>
        <w:tc>
          <w:tcPr>
            <w:tcW w:w="4529" w:type="dxa"/>
            <w:tcBorders>
              <w:top w:val="single" w:sz="8" w:space="0" w:color="000000"/>
              <w:left w:val="nil"/>
              <w:bottom w:val="single" w:sz="8" w:space="0" w:color="000000"/>
              <w:right w:val="single" w:sz="8" w:space="0" w:color="000000"/>
            </w:tcBorders>
            <w:shd w:val="clear" w:color="auto" w:fill="E7E6E6" w:themeFill="background2"/>
            <w:tcMar>
              <w:top w:w="15" w:type="dxa"/>
              <w:left w:w="96" w:type="dxa"/>
              <w:bottom w:w="0" w:type="dxa"/>
              <w:right w:w="96" w:type="dxa"/>
            </w:tcMar>
            <w:vAlign w:val="center"/>
            <w:hideMark/>
          </w:tcPr>
          <w:p w14:paraId="3099615A" w14:textId="6534C37D" w:rsidR="006339DA" w:rsidRPr="004E68BE" w:rsidRDefault="00611BC8" w:rsidP="00BF18C7">
            <w:pPr>
              <w:pStyle w:val="ListParagraph"/>
              <w:numPr>
                <w:ilvl w:val="0"/>
                <w:numId w:val="7"/>
              </w:numPr>
              <w:spacing w:before="120" w:after="120" w:line="240" w:lineRule="auto"/>
              <w:ind w:left="454" w:hanging="284"/>
              <w:rPr>
                <w:rFonts w:cs="Arial"/>
                <w:szCs w:val="22"/>
              </w:rPr>
            </w:pPr>
            <w:proofErr w:type="spellStart"/>
            <w:r w:rsidRPr="004E68BE">
              <w:rPr>
                <w:rFonts w:cs="Arial"/>
                <w:szCs w:val="22"/>
              </w:rPr>
              <w:t>Linguamatics</w:t>
            </w:r>
            <w:proofErr w:type="spellEnd"/>
            <w:r w:rsidRPr="004E68BE">
              <w:rPr>
                <w:rFonts w:cs="Arial"/>
                <w:szCs w:val="22"/>
              </w:rPr>
              <w:t xml:space="preserve"> search </w:t>
            </w:r>
            <w:r w:rsidR="00967456" w:rsidRPr="004E68BE">
              <w:rPr>
                <w:rFonts w:cs="Arial"/>
                <w:szCs w:val="22"/>
              </w:rPr>
              <w:t xml:space="preserve">of </w:t>
            </w:r>
            <w:r w:rsidRPr="004E68BE">
              <w:rPr>
                <w:rFonts w:cs="Arial"/>
                <w:szCs w:val="22"/>
              </w:rPr>
              <w:t>title and abstract using ontologies</w:t>
            </w:r>
            <w:r w:rsidR="00712764" w:rsidRPr="004E68BE">
              <w:rPr>
                <w:rFonts w:cs="Arial"/>
                <w:szCs w:val="22"/>
              </w:rPr>
              <w:t xml:space="preserve"> listed </w:t>
            </w:r>
            <w:r w:rsidR="004E68BE" w:rsidRPr="004E68BE">
              <w:rPr>
                <w:rFonts w:cs="Arial"/>
                <w:szCs w:val="22"/>
              </w:rPr>
              <w:t>in the Methods section</w:t>
            </w:r>
          </w:p>
          <w:p w14:paraId="177DE77C" w14:textId="0526598E" w:rsidR="00611BC8" w:rsidRPr="004E68BE" w:rsidRDefault="00611BC8" w:rsidP="00BF18C7">
            <w:pPr>
              <w:pStyle w:val="ListParagraph"/>
              <w:numPr>
                <w:ilvl w:val="0"/>
                <w:numId w:val="7"/>
              </w:numPr>
              <w:spacing w:before="120" w:after="120" w:line="240" w:lineRule="auto"/>
              <w:ind w:left="454" w:hanging="284"/>
              <w:rPr>
                <w:rFonts w:cs="Arial"/>
                <w:szCs w:val="22"/>
              </w:rPr>
            </w:pPr>
            <w:r w:rsidRPr="004E68BE">
              <w:rPr>
                <w:rFonts w:cs="Arial"/>
                <w:szCs w:val="22"/>
              </w:rPr>
              <w:t>No filters regarding the type of document or language were applied</w:t>
            </w:r>
          </w:p>
        </w:tc>
      </w:tr>
      <w:tr w:rsidR="004279C9" w:rsidRPr="00453E0C" w14:paraId="6EE9EF30" w14:textId="77777777" w:rsidTr="004E68BE">
        <w:trPr>
          <w:trHeight w:val="2083"/>
        </w:trPr>
        <w:tc>
          <w:tcPr>
            <w:tcW w:w="1981" w:type="dxa"/>
            <w:tcBorders>
              <w:top w:val="single" w:sz="8" w:space="0" w:color="000000"/>
              <w:left w:val="single" w:sz="8" w:space="0" w:color="000000"/>
              <w:bottom w:val="single" w:sz="8" w:space="0" w:color="000000"/>
              <w:right w:val="nil"/>
            </w:tcBorders>
            <w:shd w:val="clear" w:color="auto" w:fill="FFFFFF"/>
            <w:tcMar>
              <w:top w:w="15" w:type="dxa"/>
              <w:left w:w="96" w:type="dxa"/>
              <w:bottom w:w="0" w:type="dxa"/>
              <w:right w:w="96" w:type="dxa"/>
            </w:tcMar>
            <w:vAlign w:val="center"/>
            <w:hideMark/>
          </w:tcPr>
          <w:p w14:paraId="59204703" w14:textId="77777777" w:rsidR="00611BC8" w:rsidRPr="009B1122" w:rsidRDefault="00611BC8" w:rsidP="008504D8">
            <w:pPr>
              <w:spacing w:before="120" w:after="120" w:line="240" w:lineRule="auto"/>
              <w:jc w:val="center"/>
              <w:rPr>
                <w:rFonts w:cs="Arial"/>
                <w:szCs w:val="22"/>
              </w:rPr>
            </w:pPr>
            <w:r w:rsidRPr="009B1122">
              <w:rPr>
                <w:rFonts w:cs="Arial"/>
                <w:b/>
                <w:bCs/>
                <w:szCs w:val="22"/>
              </w:rPr>
              <w:t>Number of clinical trials</w:t>
            </w:r>
          </w:p>
        </w:tc>
        <w:tc>
          <w:tcPr>
            <w:tcW w:w="1701" w:type="dxa"/>
            <w:tcBorders>
              <w:top w:val="single" w:sz="8" w:space="0" w:color="000000"/>
              <w:left w:val="nil"/>
              <w:bottom w:val="single" w:sz="8" w:space="0" w:color="000000"/>
              <w:right w:val="nil"/>
            </w:tcBorders>
            <w:shd w:val="clear" w:color="auto" w:fill="FFFFFF"/>
            <w:tcMar>
              <w:top w:w="15" w:type="dxa"/>
              <w:left w:w="96" w:type="dxa"/>
              <w:bottom w:w="0" w:type="dxa"/>
              <w:right w:w="96" w:type="dxa"/>
            </w:tcMar>
            <w:vAlign w:val="center"/>
            <w:hideMark/>
          </w:tcPr>
          <w:p w14:paraId="465133BA" w14:textId="77777777" w:rsidR="00611BC8" w:rsidRPr="009B1122" w:rsidRDefault="00611BC8" w:rsidP="008504D8">
            <w:pPr>
              <w:spacing w:before="120" w:after="120" w:line="240" w:lineRule="auto"/>
              <w:jc w:val="center"/>
              <w:rPr>
                <w:rFonts w:cs="Arial"/>
                <w:szCs w:val="22"/>
              </w:rPr>
            </w:pPr>
            <w:r w:rsidRPr="009B1122">
              <w:rPr>
                <w:rFonts w:cs="Arial"/>
                <w:szCs w:val="22"/>
              </w:rPr>
              <w:t>1999</w:t>
            </w:r>
          </w:p>
        </w:tc>
        <w:tc>
          <w:tcPr>
            <w:tcW w:w="1985" w:type="dxa"/>
            <w:tcBorders>
              <w:top w:val="single" w:sz="8" w:space="0" w:color="000000"/>
              <w:left w:val="nil"/>
              <w:bottom w:val="single" w:sz="8" w:space="0" w:color="000000"/>
              <w:right w:val="nil"/>
            </w:tcBorders>
            <w:shd w:val="clear" w:color="auto" w:fill="FFFFFF"/>
            <w:tcMar>
              <w:top w:w="15" w:type="dxa"/>
              <w:left w:w="96" w:type="dxa"/>
              <w:bottom w:w="0" w:type="dxa"/>
              <w:right w:w="96" w:type="dxa"/>
            </w:tcMar>
            <w:vAlign w:val="center"/>
            <w:hideMark/>
          </w:tcPr>
          <w:p w14:paraId="343A4727" w14:textId="3DC6CB0A" w:rsidR="00611BC8" w:rsidRPr="009B1122" w:rsidRDefault="00611BC8" w:rsidP="00BF18C7">
            <w:pPr>
              <w:spacing w:before="120" w:after="120" w:line="240" w:lineRule="auto"/>
              <w:jc w:val="center"/>
              <w:rPr>
                <w:rFonts w:cs="Arial"/>
                <w:szCs w:val="22"/>
              </w:rPr>
            </w:pPr>
            <w:r w:rsidRPr="009B1122">
              <w:rPr>
                <w:rFonts w:cs="Arial"/>
                <w:szCs w:val="22"/>
              </w:rPr>
              <w:t>Clinical</w:t>
            </w:r>
            <w:r w:rsidR="004B6790">
              <w:rPr>
                <w:rFonts w:cs="Arial"/>
                <w:szCs w:val="22"/>
              </w:rPr>
              <w:t>T</w:t>
            </w:r>
            <w:r w:rsidRPr="009B1122">
              <w:rPr>
                <w:rFonts w:cs="Arial"/>
                <w:szCs w:val="22"/>
              </w:rPr>
              <w:t>rials.gov</w:t>
            </w:r>
            <w:r w:rsidR="00BF18C7">
              <w:rPr>
                <w:rFonts w:cs="Arial"/>
                <w:szCs w:val="22"/>
              </w:rPr>
              <w:br/>
            </w:r>
            <w:proofErr w:type="spellStart"/>
            <w:r w:rsidRPr="009B1122">
              <w:rPr>
                <w:rFonts w:cs="Arial"/>
                <w:szCs w:val="22"/>
              </w:rPr>
              <w:t>Trialtrove</w:t>
            </w:r>
            <w:proofErr w:type="spellEnd"/>
          </w:p>
        </w:tc>
        <w:tc>
          <w:tcPr>
            <w:tcW w:w="4529" w:type="dxa"/>
            <w:tcBorders>
              <w:top w:val="single" w:sz="8" w:space="0" w:color="000000"/>
              <w:left w:val="nil"/>
              <w:bottom w:val="single" w:sz="8" w:space="0" w:color="000000"/>
              <w:right w:val="single" w:sz="8" w:space="0" w:color="000000"/>
            </w:tcBorders>
            <w:tcMar>
              <w:top w:w="15" w:type="dxa"/>
              <w:left w:w="96" w:type="dxa"/>
              <w:bottom w:w="0" w:type="dxa"/>
              <w:right w:w="96" w:type="dxa"/>
            </w:tcMar>
            <w:vAlign w:val="center"/>
            <w:hideMark/>
          </w:tcPr>
          <w:p w14:paraId="65A640BC" w14:textId="3058EBA2" w:rsidR="0091606D" w:rsidRPr="004E68BE" w:rsidRDefault="00611BC8" w:rsidP="00BF18C7">
            <w:pPr>
              <w:pStyle w:val="ListParagraph"/>
              <w:numPr>
                <w:ilvl w:val="0"/>
                <w:numId w:val="7"/>
              </w:numPr>
              <w:spacing w:before="120" w:after="120" w:line="240" w:lineRule="auto"/>
              <w:ind w:left="454" w:hanging="284"/>
              <w:rPr>
                <w:rFonts w:cs="Arial"/>
                <w:szCs w:val="22"/>
              </w:rPr>
            </w:pPr>
            <w:proofErr w:type="spellStart"/>
            <w:r w:rsidRPr="004E68BE">
              <w:rPr>
                <w:rFonts w:cs="Arial"/>
                <w:szCs w:val="22"/>
              </w:rPr>
              <w:t>Linguamatics</w:t>
            </w:r>
            <w:proofErr w:type="spellEnd"/>
            <w:r w:rsidRPr="004E68BE">
              <w:rPr>
                <w:rFonts w:cs="Arial"/>
                <w:szCs w:val="22"/>
              </w:rPr>
              <w:t xml:space="preserve"> search </w:t>
            </w:r>
            <w:r w:rsidR="00840F35" w:rsidRPr="004E68BE">
              <w:rPr>
                <w:rFonts w:cs="Arial"/>
                <w:szCs w:val="22"/>
              </w:rPr>
              <w:t xml:space="preserve">of </w:t>
            </w:r>
            <w:r w:rsidRPr="004E68BE">
              <w:rPr>
                <w:rFonts w:cs="Arial"/>
                <w:szCs w:val="22"/>
              </w:rPr>
              <w:t xml:space="preserve">all the text </w:t>
            </w:r>
            <w:r w:rsidR="002D6E9F">
              <w:rPr>
                <w:rFonts w:cs="Arial"/>
                <w:szCs w:val="22"/>
              </w:rPr>
              <w:t>in</w:t>
            </w:r>
            <w:r w:rsidRPr="004E68BE">
              <w:rPr>
                <w:rFonts w:cs="Arial"/>
                <w:szCs w:val="22"/>
              </w:rPr>
              <w:t xml:space="preserve"> </w:t>
            </w:r>
            <w:r w:rsidR="00840F35" w:rsidRPr="004E68BE">
              <w:rPr>
                <w:rFonts w:cs="Arial"/>
                <w:szCs w:val="22"/>
              </w:rPr>
              <w:t xml:space="preserve">each </w:t>
            </w:r>
            <w:r w:rsidRPr="004E68BE">
              <w:rPr>
                <w:rFonts w:cs="Arial"/>
                <w:szCs w:val="22"/>
              </w:rPr>
              <w:t xml:space="preserve">record using ontologies listed </w:t>
            </w:r>
            <w:r w:rsidR="00F4717E">
              <w:rPr>
                <w:rFonts w:cs="Arial"/>
                <w:szCs w:val="22"/>
              </w:rPr>
              <w:t>in the Methods section</w:t>
            </w:r>
          </w:p>
          <w:p w14:paraId="53F7F92C" w14:textId="0FCE6466" w:rsidR="00BB43E7" w:rsidRPr="004E68BE" w:rsidRDefault="00611BC8" w:rsidP="00BF18C7">
            <w:pPr>
              <w:pStyle w:val="ListParagraph"/>
              <w:numPr>
                <w:ilvl w:val="0"/>
                <w:numId w:val="7"/>
              </w:numPr>
              <w:spacing w:before="120" w:after="120" w:line="240" w:lineRule="auto"/>
              <w:ind w:left="454" w:hanging="284"/>
              <w:rPr>
                <w:rFonts w:cs="Arial"/>
                <w:szCs w:val="22"/>
              </w:rPr>
            </w:pPr>
            <w:r w:rsidRPr="004E68BE">
              <w:rPr>
                <w:rFonts w:cs="Arial"/>
                <w:szCs w:val="22"/>
              </w:rPr>
              <w:t>No filters regarding the type of trial were applied</w:t>
            </w:r>
          </w:p>
          <w:p w14:paraId="3AC8822D" w14:textId="3AFB5568" w:rsidR="00611BC8" w:rsidRPr="004E68BE" w:rsidRDefault="00611BC8" w:rsidP="00BF18C7">
            <w:pPr>
              <w:pStyle w:val="ListParagraph"/>
              <w:numPr>
                <w:ilvl w:val="0"/>
                <w:numId w:val="7"/>
              </w:numPr>
              <w:spacing w:before="120" w:after="120" w:line="240" w:lineRule="auto"/>
              <w:ind w:left="454" w:hanging="284"/>
              <w:rPr>
                <w:rFonts w:cs="Arial"/>
                <w:szCs w:val="22"/>
              </w:rPr>
            </w:pPr>
            <w:r w:rsidRPr="004E68BE">
              <w:rPr>
                <w:rFonts w:cs="Arial"/>
                <w:szCs w:val="22"/>
              </w:rPr>
              <w:t xml:space="preserve">To increase the power of the system, </w:t>
            </w:r>
            <w:proofErr w:type="spellStart"/>
            <w:r w:rsidRPr="004E68BE">
              <w:rPr>
                <w:rFonts w:cs="Arial"/>
                <w:szCs w:val="22"/>
              </w:rPr>
              <w:t>Trialtrove</w:t>
            </w:r>
            <w:proofErr w:type="spellEnd"/>
            <w:r w:rsidRPr="004E68BE">
              <w:rPr>
                <w:rFonts w:cs="Arial"/>
                <w:szCs w:val="22"/>
              </w:rPr>
              <w:t xml:space="preserve"> was added as a</w:t>
            </w:r>
            <w:r w:rsidR="002D6E9F">
              <w:rPr>
                <w:rFonts w:cs="Arial"/>
                <w:szCs w:val="22"/>
              </w:rPr>
              <w:t xml:space="preserve"> </w:t>
            </w:r>
            <w:r w:rsidRPr="004E68BE">
              <w:rPr>
                <w:rFonts w:cs="Arial"/>
                <w:szCs w:val="22"/>
              </w:rPr>
              <w:t xml:space="preserve">source for data augmentation (this private data source includes information and trial records from different databases) and as </w:t>
            </w:r>
            <w:r w:rsidR="002D6E9F">
              <w:rPr>
                <w:rFonts w:cs="Arial"/>
                <w:szCs w:val="22"/>
              </w:rPr>
              <w:t xml:space="preserve">a </w:t>
            </w:r>
            <w:r w:rsidRPr="004E68BE">
              <w:rPr>
                <w:rFonts w:cs="Arial"/>
                <w:szCs w:val="22"/>
              </w:rPr>
              <w:t xml:space="preserve">control for </w:t>
            </w:r>
            <w:r w:rsidR="00B070DD" w:rsidRPr="004E68BE">
              <w:rPr>
                <w:rFonts w:cs="Arial"/>
                <w:szCs w:val="22"/>
              </w:rPr>
              <w:t>C</w:t>
            </w:r>
            <w:r w:rsidRPr="004E68BE">
              <w:rPr>
                <w:rFonts w:cs="Arial"/>
                <w:szCs w:val="22"/>
              </w:rPr>
              <w:t>linical</w:t>
            </w:r>
            <w:r w:rsidR="00B070DD" w:rsidRPr="004E68BE">
              <w:rPr>
                <w:rFonts w:cs="Arial"/>
                <w:szCs w:val="22"/>
              </w:rPr>
              <w:t>T</w:t>
            </w:r>
            <w:r w:rsidRPr="004E68BE">
              <w:rPr>
                <w:rFonts w:cs="Arial"/>
                <w:szCs w:val="22"/>
              </w:rPr>
              <w:t>rials.gov</w:t>
            </w:r>
          </w:p>
        </w:tc>
      </w:tr>
      <w:tr w:rsidR="004279C9" w:rsidRPr="00453E0C" w14:paraId="3883FC8D" w14:textId="77777777" w:rsidTr="004B6790">
        <w:trPr>
          <w:trHeight w:val="2101"/>
        </w:trPr>
        <w:tc>
          <w:tcPr>
            <w:tcW w:w="1981" w:type="dxa"/>
            <w:tcBorders>
              <w:top w:val="single" w:sz="8" w:space="0" w:color="000000"/>
              <w:left w:val="single" w:sz="8" w:space="0" w:color="000000"/>
              <w:bottom w:val="single" w:sz="8" w:space="0" w:color="000000"/>
              <w:right w:val="nil"/>
            </w:tcBorders>
            <w:shd w:val="clear" w:color="auto" w:fill="E7E7E7"/>
            <w:tcMar>
              <w:top w:w="15" w:type="dxa"/>
              <w:left w:w="96" w:type="dxa"/>
              <w:bottom w:w="0" w:type="dxa"/>
              <w:right w:w="96" w:type="dxa"/>
            </w:tcMar>
            <w:vAlign w:val="center"/>
            <w:hideMark/>
          </w:tcPr>
          <w:p w14:paraId="0901B7E7" w14:textId="77777777" w:rsidR="00611BC8" w:rsidRPr="009B1122" w:rsidRDefault="00611BC8" w:rsidP="008504D8">
            <w:pPr>
              <w:spacing w:before="120" w:after="120" w:line="240" w:lineRule="auto"/>
              <w:jc w:val="center"/>
              <w:rPr>
                <w:rFonts w:cs="Arial"/>
                <w:szCs w:val="22"/>
              </w:rPr>
            </w:pPr>
            <w:r w:rsidRPr="009B1122">
              <w:rPr>
                <w:rFonts w:cs="Arial"/>
                <w:b/>
                <w:bCs/>
                <w:szCs w:val="22"/>
              </w:rPr>
              <w:t>Number of ODDs – EU only</w:t>
            </w:r>
          </w:p>
        </w:tc>
        <w:tc>
          <w:tcPr>
            <w:tcW w:w="1701" w:type="dxa"/>
            <w:tcBorders>
              <w:top w:val="single" w:sz="8" w:space="0" w:color="000000"/>
              <w:left w:val="nil"/>
              <w:bottom w:val="single" w:sz="8" w:space="0" w:color="000000"/>
              <w:right w:val="nil"/>
            </w:tcBorders>
            <w:shd w:val="clear" w:color="auto" w:fill="E7E7E7"/>
            <w:tcMar>
              <w:top w:w="15" w:type="dxa"/>
              <w:left w:w="96" w:type="dxa"/>
              <w:bottom w:w="0" w:type="dxa"/>
              <w:right w:w="96" w:type="dxa"/>
            </w:tcMar>
            <w:vAlign w:val="center"/>
            <w:hideMark/>
          </w:tcPr>
          <w:p w14:paraId="21F8DAA2" w14:textId="77777777" w:rsidR="00611BC8" w:rsidRPr="009B1122" w:rsidRDefault="00611BC8" w:rsidP="008504D8">
            <w:pPr>
              <w:spacing w:before="120" w:after="120" w:line="240" w:lineRule="auto"/>
              <w:jc w:val="center"/>
              <w:rPr>
                <w:rFonts w:cs="Arial"/>
                <w:szCs w:val="22"/>
              </w:rPr>
            </w:pPr>
            <w:r w:rsidRPr="009B1122">
              <w:rPr>
                <w:rFonts w:cs="Arial"/>
                <w:szCs w:val="22"/>
              </w:rPr>
              <w:t>2000</w:t>
            </w:r>
          </w:p>
        </w:tc>
        <w:tc>
          <w:tcPr>
            <w:tcW w:w="1985" w:type="dxa"/>
            <w:tcBorders>
              <w:top w:val="single" w:sz="8" w:space="0" w:color="000000"/>
              <w:left w:val="nil"/>
              <w:bottom w:val="single" w:sz="8" w:space="0" w:color="000000"/>
              <w:right w:val="nil"/>
            </w:tcBorders>
            <w:shd w:val="clear" w:color="auto" w:fill="E7E7E7"/>
            <w:tcMar>
              <w:top w:w="15" w:type="dxa"/>
              <w:left w:w="96" w:type="dxa"/>
              <w:bottom w:w="0" w:type="dxa"/>
              <w:right w:w="96" w:type="dxa"/>
            </w:tcMar>
            <w:vAlign w:val="center"/>
            <w:hideMark/>
          </w:tcPr>
          <w:p w14:paraId="62E837CA" w14:textId="77777777" w:rsidR="00611BC8" w:rsidRPr="009B1122" w:rsidRDefault="00611BC8" w:rsidP="008504D8">
            <w:pPr>
              <w:spacing w:before="120" w:after="120" w:line="240" w:lineRule="auto"/>
              <w:jc w:val="center"/>
              <w:rPr>
                <w:rFonts w:cs="Arial"/>
                <w:szCs w:val="22"/>
              </w:rPr>
            </w:pPr>
            <w:proofErr w:type="spellStart"/>
            <w:r w:rsidRPr="009B1122">
              <w:rPr>
                <w:rFonts w:cs="Arial"/>
                <w:szCs w:val="22"/>
              </w:rPr>
              <w:t>Orphadata</w:t>
            </w:r>
            <w:proofErr w:type="spellEnd"/>
          </w:p>
        </w:tc>
        <w:tc>
          <w:tcPr>
            <w:tcW w:w="4529" w:type="dxa"/>
            <w:tcBorders>
              <w:top w:val="single" w:sz="8" w:space="0" w:color="000000"/>
              <w:left w:val="nil"/>
              <w:bottom w:val="single" w:sz="8" w:space="0" w:color="000000"/>
              <w:right w:val="single" w:sz="8" w:space="0" w:color="000000"/>
            </w:tcBorders>
            <w:shd w:val="clear" w:color="auto" w:fill="E7E7E7"/>
            <w:tcMar>
              <w:top w:w="15" w:type="dxa"/>
              <w:left w:w="96" w:type="dxa"/>
              <w:bottom w:w="0" w:type="dxa"/>
              <w:right w:w="96" w:type="dxa"/>
            </w:tcMar>
            <w:vAlign w:val="center"/>
            <w:hideMark/>
          </w:tcPr>
          <w:p w14:paraId="4B081C46" w14:textId="191D1A2C" w:rsidR="00BB43E7" w:rsidRPr="00BF18C7" w:rsidRDefault="00611BC8" w:rsidP="00BF18C7">
            <w:pPr>
              <w:pStyle w:val="ListParagraph"/>
              <w:numPr>
                <w:ilvl w:val="0"/>
                <w:numId w:val="7"/>
              </w:numPr>
              <w:spacing w:before="120" w:after="120" w:line="240" w:lineRule="auto"/>
              <w:ind w:left="454" w:hanging="284"/>
              <w:rPr>
                <w:rFonts w:cs="Arial"/>
                <w:szCs w:val="22"/>
              </w:rPr>
            </w:pPr>
            <w:proofErr w:type="spellStart"/>
            <w:r w:rsidRPr="00BF18C7">
              <w:rPr>
                <w:rFonts w:cs="Arial"/>
                <w:szCs w:val="22"/>
              </w:rPr>
              <w:t>Linguamatics</w:t>
            </w:r>
            <w:proofErr w:type="spellEnd"/>
            <w:r w:rsidRPr="00BF18C7">
              <w:rPr>
                <w:rFonts w:cs="Arial"/>
                <w:szCs w:val="22"/>
              </w:rPr>
              <w:t xml:space="preserve"> search for </w:t>
            </w:r>
            <w:proofErr w:type="spellStart"/>
            <w:r w:rsidR="00D82C7C">
              <w:rPr>
                <w:rFonts w:cs="Arial"/>
                <w:szCs w:val="22"/>
              </w:rPr>
              <w:t>ORPHA</w:t>
            </w:r>
            <w:r w:rsidRPr="00BF18C7">
              <w:rPr>
                <w:rFonts w:cs="Arial"/>
                <w:szCs w:val="22"/>
              </w:rPr>
              <w:t>code</w:t>
            </w:r>
            <w:proofErr w:type="spellEnd"/>
            <w:r w:rsidRPr="00BF18C7">
              <w:rPr>
                <w:rFonts w:cs="Arial"/>
                <w:szCs w:val="22"/>
              </w:rPr>
              <w:t xml:space="preserve"> in </w:t>
            </w:r>
            <w:proofErr w:type="spellStart"/>
            <w:r w:rsidRPr="00BF18C7">
              <w:rPr>
                <w:rFonts w:cs="Arial"/>
                <w:szCs w:val="22"/>
              </w:rPr>
              <w:t>Orphadata</w:t>
            </w:r>
            <w:proofErr w:type="spellEnd"/>
            <w:r w:rsidRPr="00BF18C7">
              <w:rPr>
                <w:rFonts w:cs="Arial"/>
                <w:szCs w:val="22"/>
              </w:rPr>
              <w:t xml:space="preserve"> API and collection of the number of ODDs (called ‘Substances’ in </w:t>
            </w:r>
            <w:proofErr w:type="spellStart"/>
            <w:r w:rsidRPr="00BF18C7">
              <w:rPr>
                <w:rFonts w:cs="Arial"/>
                <w:szCs w:val="22"/>
              </w:rPr>
              <w:t>Orphanet</w:t>
            </w:r>
            <w:proofErr w:type="spellEnd"/>
            <w:r w:rsidRPr="00BF18C7">
              <w:rPr>
                <w:rFonts w:cs="Arial"/>
                <w:szCs w:val="22"/>
              </w:rPr>
              <w:t>) present for each specific rare disease</w:t>
            </w:r>
          </w:p>
          <w:p w14:paraId="01B13068" w14:textId="6B80F76C" w:rsidR="00611BC8" w:rsidRPr="00BF18C7" w:rsidRDefault="00BB43E7" w:rsidP="00BF18C7">
            <w:pPr>
              <w:pStyle w:val="ListParagraph"/>
              <w:numPr>
                <w:ilvl w:val="0"/>
                <w:numId w:val="7"/>
              </w:numPr>
              <w:spacing w:before="120" w:after="120" w:line="240" w:lineRule="auto"/>
              <w:ind w:left="454" w:hanging="284"/>
              <w:rPr>
                <w:rFonts w:cs="Arial"/>
                <w:szCs w:val="22"/>
              </w:rPr>
            </w:pPr>
            <w:r w:rsidRPr="00BF18C7">
              <w:rPr>
                <w:rFonts w:cs="Arial"/>
                <w:szCs w:val="22"/>
              </w:rPr>
              <w:t>Note</w:t>
            </w:r>
            <w:r w:rsidR="00611BC8" w:rsidRPr="00BF18C7">
              <w:rPr>
                <w:rFonts w:cs="Arial"/>
                <w:szCs w:val="22"/>
              </w:rPr>
              <w:t xml:space="preserve">: </w:t>
            </w:r>
            <w:r w:rsidR="003E5752" w:rsidRPr="00BF18C7">
              <w:rPr>
                <w:rFonts w:cs="Arial"/>
                <w:szCs w:val="22"/>
              </w:rPr>
              <w:t>t</w:t>
            </w:r>
            <w:r w:rsidR="00611BC8" w:rsidRPr="00BF18C7">
              <w:rPr>
                <w:rFonts w:cs="Arial"/>
                <w:szCs w:val="22"/>
              </w:rPr>
              <w:t xml:space="preserve">he number reported is related to Europe only because the </w:t>
            </w:r>
            <w:proofErr w:type="spellStart"/>
            <w:r w:rsidR="00611BC8" w:rsidRPr="00BF18C7">
              <w:rPr>
                <w:rFonts w:cs="Arial"/>
                <w:szCs w:val="22"/>
              </w:rPr>
              <w:t>Orphanet</w:t>
            </w:r>
            <w:proofErr w:type="spellEnd"/>
            <w:r w:rsidR="00611BC8" w:rsidRPr="00BF18C7">
              <w:rPr>
                <w:rFonts w:cs="Arial"/>
                <w:szCs w:val="22"/>
              </w:rPr>
              <w:t xml:space="preserve"> dataset does </w:t>
            </w:r>
            <w:r w:rsidR="00482015" w:rsidRPr="00BF18C7">
              <w:rPr>
                <w:rFonts w:cs="Arial"/>
                <w:szCs w:val="22"/>
              </w:rPr>
              <w:t xml:space="preserve">not sufficiently </w:t>
            </w:r>
            <w:r w:rsidR="00611BC8" w:rsidRPr="00BF18C7">
              <w:rPr>
                <w:rFonts w:cs="Arial"/>
                <w:szCs w:val="22"/>
              </w:rPr>
              <w:t xml:space="preserve">cover the USA and </w:t>
            </w:r>
            <w:proofErr w:type="spellStart"/>
            <w:r w:rsidR="00611BC8" w:rsidRPr="00BF18C7">
              <w:rPr>
                <w:rFonts w:cs="Arial"/>
                <w:szCs w:val="22"/>
              </w:rPr>
              <w:t>RoW</w:t>
            </w:r>
            <w:proofErr w:type="spellEnd"/>
          </w:p>
        </w:tc>
      </w:tr>
      <w:tr w:rsidR="004279C9" w:rsidRPr="00453E0C" w14:paraId="2F4F47CF" w14:textId="77777777" w:rsidTr="004B6790">
        <w:trPr>
          <w:trHeight w:val="2626"/>
        </w:trPr>
        <w:tc>
          <w:tcPr>
            <w:tcW w:w="1981" w:type="dxa"/>
            <w:tcBorders>
              <w:top w:val="single" w:sz="8" w:space="0" w:color="000000"/>
              <w:left w:val="single" w:sz="8" w:space="0" w:color="000000"/>
              <w:bottom w:val="single" w:sz="8" w:space="0" w:color="000000"/>
              <w:right w:val="nil"/>
            </w:tcBorders>
            <w:shd w:val="clear" w:color="auto" w:fill="FFFFFF"/>
            <w:tcMar>
              <w:top w:w="15" w:type="dxa"/>
              <w:left w:w="96" w:type="dxa"/>
              <w:bottom w:w="0" w:type="dxa"/>
              <w:right w:w="96" w:type="dxa"/>
            </w:tcMar>
            <w:vAlign w:val="center"/>
            <w:hideMark/>
          </w:tcPr>
          <w:p w14:paraId="192FA845" w14:textId="77777777" w:rsidR="00611BC8" w:rsidRPr="009B1122" w:rsidRDefault="00611BC8" w:rsidP="008504D8">
            <w:pPr>
              <w:spacing w:before="120" w:after="120" w:line="240" w:lineRule="auto"/>
              <w:jc w:val="center"/>
              <w:rPr>
                <w:rFonts w:cs="Arial"/>
                <w:szCs w:val="22"/>
              </w:rPr>
            </w:pPr>
            <w:r w:rsidRPr="009B1122">
              <w:rPr>
                <w:rFonts w:cs="Arial"/>
                <w:b/>
                <w:bCs/>
                <w:szCs w:val="22"/>
              </w:rPr>
              <w:t>Number of approved drugs – EU only</w:t>
            </w:r>
          </w:p>
        </w:tc>
        <w:tc>
          <w:tcPr>
            <w:tcW w:w="1701" w:type="dxa"/>
            <w:tcBorders>
              <w:top w:val="single" w:sz="8" w:space="0" w:color="000000"/>
              <w:left w:val="nil"/>
              <w:bottom w:val="single" w:sz="8" w:space="0" w:color="000000"/>
              <w:right w:val="nil"/>
            </w:tcBorders>
            <w:shd w:val="clear" w:color="auto" w:fill="FFFFFF"/>
            <w:tcMar>
              <w:top w:w="15" w:type="dxa"/>
              <w:left w:w="96" w:type="dxa"/>
              <w:bottom w:w="0" w:type="dxa"/>
              <w:right w:w="96" w:type="dxa"/>
            </w:tcMar>
            <w:vAlign w:val="center"/>
            <w:hideMark/>
          </w:tcPr>
          <w:p w14:paraId="545719BA" w14:textId="77777777" w:rsidR="00611BC8" w:rsidRPr="009B1122" w:rsidRDefault="00611BC8" w:rsidP="008504D8">
            <w:pPr>
              <w:spacing w:before="120" w:after="120" w:line="240" w:lineRule="auto"/>
              <w:jc w:val="center"/>
              <w:rPr>
                <w:rFonts w:cs="Arial"/>
                <w:szCs w:val="22"/>
              </w:rPr>
            </w:pPr>
            <w:r w:rsidRPr="009B1122">
              <w:rPr>
                <w:rFonts w:cs="Arial"/>
                <w:szCs w:val="22"/>
              </w:rPr>
              <w:t>2001</w:t>
            </w:r>
          </w:p>
        </w:tc>
        <w:tc>
          <w:tcPr>
            <w:tcW w:w="1985" w:type="dxa"/>
            <w:tcBorders>
              <w:top w:val="single" w:sz="8" w:space="0" w:color="000000"/>
              <w:left w:val="nil"/>
              <w:bottom w:val="single" w:sz="8" w:space="0" w:color="000000"/>
              <w:right w:val="nil"/>
            </w:tcBorders>
            <w:shd w:val="clear" w:color="auto" w:fill="FFFFFF"/>
            <w:tcMar>
              <w:top w:w="15" w:type="dxa"/>
              <w:left w:w="96" w:type="dxa"/>
              <w:bottom w:w="0" w:type="dxa"/>
              <w:right w:w="96" w:type="dxa"/>
            </w:tcMar>
            <w:vAlign w:val="center"/>
            <w:hideMark/>
          </w:tcPr>
          <w:p w14:paraId="2C82C7C8" w14:textId="6B074622" w:rsidR="00611BC8" w:rsidRPr="009B1122" w:rsidRDefault="00611BC8" w:rsidP="008504D8">
            <w:pPr>
              <w:spacing w:before="120" w:after="120" w:line="240" w:lineRule="auto"/>
              <w:jc w:val="center"/>
              <w:rPr>
                <w:rFonts w:cs="Arial"/>
                <w:szCs w:val="22"/>
              </w:rPr>
            </w:pPr>
            <w:proofErr w:type="spellStart"/>
            <w:r w:rsidRPr="009B1122">
              <w:rPr>
                <w:rFonts w:cs="Arial"/>
                <w:szCs w:val="22"/>
              </w:rPr>
              <w:t>Orphadata</w:t>
            </w:r>
            <w:proofErr w:type="spellEnd"/>
            <w:r w:rsidR="00BF18C7">
              <w:rPr>
                <w:rFonts w:cs="Arial"/>
                <w:szCs w:val="22"/>
              </w:rPr>
              <w:br/>
            </w:r>
            <w:proofErr w:type="spellStart"/>
            <w:r w:rsidRPr="009B1122">
              <w:rPr>
                <w:rFonts w:cs="Arial"/>
                <w:szCs w:val="22"/>
              </w:rPr>
              <w:t>Drugbank</w:t>
            </w:r>
            <w:proofErr w:type="spellEnd"/>
          </w:p>
        </w:tc>
        <w:tc>
          <w:tcPr>
            <w:tcW w:w="4529" w:type="dxa"/>
            <w:tcBorders>
              <w:top w:val="single" w:sz="8" w:space="0" w:color="000000"/>
              <w:left w:val="nil"/>
              <w:bottom w:val="single" w:sz="8" w:space="0" w:color="000000"/>
              <w:right w:val="single" w:sz="8" w:space="0" w:color="000000"/>
            </w:tcBorders>
            <w:shd w:val="clear" w:color="auto" w:fill="FFFFFF"/>
            <w:tcMar>
              <w:top w:w="15" w:type="dxa"/>
              <w:left w:w="96" w:type="dxa"/>
              <w:bottom w:w="0" w:type="dxa"/>
              <w:right w:w="96" w:type="dxa"/>
            </w:tcMar>
            <w:vAlign w:val="center"/>
            <w:hideMark/>
          </w:tcPr>
          <w:p w14:paraId="237C221F" w14:textId="428ABDB9" w:rsidR="00BB43E7" w:rsidRPr="00BF18C7" w:rsidRDefault="00611BC8" w:rsidP="00BF18C7">
            <w:pPr>
              <w:pStyle w:val="ListParagraph"/>
              <w:numPr>
                <w:ilvl w:val="0"/>
                <w:numId w:val="7"/>
              </w:numPr>
              <w:spacing w:before="120" w:after="120" w:line="240" w:lineRule="auto"/>
              <w:ind w:left="454" w:hanging="284"/>
              <w:rPr>
                <w:rFonts w:cs="Arial"/>
                <w:szCs w:val="22"/>
              </w:rPr>
            </w:pPr>
            <w:proofErr w:type="spellStart"/>
            <w:r w:rsidRPr="00BF18C7">
              <w:rPr>
                <w:rFonts w:cs="Arial"/>
                <w:szCs w:val="22"/>
              </w:rPr>
              <w:t>Linguamatics</w:t>
            </w:r>
            <w:proofErr w:type="spellEnd"/>
            <w:r w:rsidRPr="00BF18C7">
              <w:rPr>
                <w:rFonts w:cs="Arial"/>
                <w:szCs w:val="22"/>
              </w:rPr>
              <w:t xml:space="preserve"> search for </w:t>
            </w:r>
            <w:proofErr w:type="spellStart"/>
            <w:r w:rsidR="00D82C7C">
              <w:rPr>
                <w:rFonts w:cs="Arial"/>
                <w:szCs w:val="22"/>
              </w:rPr>
              <w:t>ORPHA</w:t>
            </w:r>
            <w:r w:rsidRPr="00BF18C7">
              <w:rPr>
                <w:rFonts w:cs="Arial"/>
                <w:szCs w:val="22"/>
              </w:rPr>
              <w:t>code</w:t>
            </w:r>
            <w:proofErr w:type="spellEnd"/>
            <w:r w:rsidRPr="00BF18C7">
              <w:rPr>
                <w:rFonts w:cs="Arial"/>
                <w:szCs w:val="22"/>
              </w:rPr>
              <w:t xml:space="preserve"> in </w:t>
            </w:r>
            <w:proofErr w:type="spellStart"/>
            <w:r w:rsidRPr="00BF18C7">
              <w:rPr>
                <w:rFonts w:cs="Arial"/>
                <w:szCs w:val="22"/>
              </w:rPr>
              <w:t>Orphadata</w:t>
            </w:r>
            <w:proofErr w:type="spellEnd"/>
            <w:r w:rsidRPr="00BF18C7">
              <w:rPr>
                <w:rFonts w:cs="Arial"/>
                <w:szCs w:val="22"/>
              </w:rPr>
              <w:t xml:space="preserve"> API and collection of the number of approved drugs (called ‘Products’ in </w:t>
            </w:r>
            <w:proofErr w:type="spellStart"/>
            <w:r w:rsidRPr="00BF18C7">
              <w:rPr>
                <w:rFonts w:cs="Arial"/>
                <w:szCs w:val="22"/>
              </w:rPr>
              <w:t>Orphanet</w:t>
            </w:r>
            <w:proofErr w:type="spellEnd"/>
            <w:r w:rsidRPr="00BF18C7">
              <w:rPr>
                <w:rFonts w:cs="Arial"/>
                <w:szCs w:val="22"/>
              </w:rPr>
              <w:t xml:space="preserve">) present for each specific rare disease </w:t>
            </w:r>
          </w:p>
          <w:p w14:paraId="3036FF4D" w14:textId="1A55C2BF" w:rsidR="00611BC8" w:rsidRPr="00BF18C7" w:rsidRDefault="00611BC8" w:rsidP="00BF18C7">
            <w:pPr>
              <w:pStyle w:val="ListParagraph"/>
              <w:numPr>
                <w:ilvl w:val="0"/>
                <w:numId w:val="7"/>
              </w:numPr>
              <w:spacing w:before="120" w:after="120" w:line="240" w:lineRule="auto"/>
              <w:ind w:left="454" w:hanging="284"/>
              <w:rPr>
                <w:rFonts w:cs="Arial"/>
                <w:szCs w:val="22"/>
              </w:rPr>
            </w:pPr>
            <w:r w:rsidRPr="00BF18C7">
              <w:rPr>
                <w:rFonts w:cs="Arial"/>
                <w:szCs w:val="22"/>
              </w:rPr>
              <w:t xml:space="preserve">To increase the power of the system, </w:t>
            </w:r>
            <w:proofErr w:type="spellStart"/>
            <w:r w:rsidRPr="00BF18C7">
              <w:rPr>
                <w:rFonts w:cs="Arial"/>
                <w:szCs w:val="22"/>
              </w:rPr>
              <w:t>Drugbank</w:t>
            </w:r>
            <w:proofErr w:type="spellEnd"/>
            <w:r w:rsidRPr="00BF18C7">
              <w:rPr>
                <w:rFonts w:cs="Arial"/>
                <w:szCs w:val="22"/>
              </w:rPr>
              <w:t xml:space="preserve"> was added as </w:t>
            </w:r>
            <w:r w:rsidR="003075F1" w:rsidRPr="00BF18C7">
              <w:rPr>
                <w:rFonts w:cs="Arial"/>
                <w:szCs w:val="22"/>
              </w:rPr>
              <w:t xml:space="preserve">a </w:t>
            </w:r>
            <w:r w:rsidRPr="00BF18C7">
              <w:rPr>
                <w:rFonts w:cs="Arial"/>
                <w:szCs w:val="22"/>
              </w:rPr>
              <w:t>source for data augmentation (this private data source includes information and records from different countries, in particular the US</w:t>
            </w:r>
            <w:r w:rsidR="00614E1B">
              <w:rPr>
                <w:rFonts w:cs="Arial"/>
                <w:szCs w:val="22"/>
              </w:rPr>
              <w:t>A</w:t>
            </w:r>
            <w:r w:rsidRPr="00BF18C7">
              <w:rPr>
                <w:rFonts w:cs="Arial"/>
                <w:szCs w:val="22"/>
              </w:rPr>
              <w:t xml:space="preserve">) and </w:t>
            </w:r>
            <w:r w:rsidR="00D5738C" w:rsidRPr="00BF18C7">
              <w:rPr>
                <w:rFonts w:cs="Arial"/>
                <w:szCs w:val="22"/>
              </w:rPr>
              <w:t xml:space="preserve">as a </w:t>
            </w:r>
            <w:r w:rsidRPr="00BF18C7">
              <w:rPr>
                <w:rFonts w:cs="Arial"/>
                <w:szCs w:val="22"/>
              </w:rPr>
              <w:t>contro</w:t>
            </w:r>
            <w:r w:rsidR="00D5738C" w:rsidRPr="00BF18C7">
              <w:rPr>
                <w:rFonts w:cs="Arial"/>
                <w:szCs w:val="22"/>
              </w:rPr>
              <w:t xml:space="preserve">l for </w:t>
            </w:r>
            <w:proofErr w:type="spellStart"/>
            <w:r w:rsidR="00D5738C" w:rsidRPr="00BF18C7">
              <w:rPr>
                <w:rFonts w:cs="Arial"/>
                <w:szCs w:val="22"/>
              </w:rPr>
              <w:t>Orphadata</w:t>
            </w:r>
            <w:proofErr w:type="spellEnd"/>
          </w:p>
        </w:tc>
      </w:tr>
    </w:tbl>
    <w:p w14:paraId="05C739DE" w14:textId="77777777" w:rsidR="004819FA" w:rsidRPr="003C2829" w:rsidRDefault="004279C9" w:rsidP="009B64C7">
      <w:pPr>
        <w:spacing w:after="0" w:line="240" w:lineRule="auto"/>
        <w:rPr>
          <w:rFonts w:cs="Arial"/>
          <w:szCs w:val="22"/>
        </w:rPr>
      </w:pPr>
      <w:r>
        <w:rPr>
          <w:rFonts w:cs="Arial"/>
          <w:sz w:val="16"/>
          <w:szCs w:val="16"/>
        </w:rPr>
        <w:br/>
      </w:r>
      <w:r w:rsidR="00F31E73" w:rsidRPr="003C2829">
        <w:rPr>
          <w:rFonts w:cs="Arial"/>
          <w:szCs w:val="22"/>
        </w:rPr>
        <w:t xml:space="preserve">API, application programming interface; </w:t>
      </w:r>
      <w:r w:rsidR="008044FA" w:rsidRPr="003C2829">
        <w:rPr>
          <w:rFonts w:cs="Arial"/>
          <w:szCs w:val="22"/>
        </w:rPr>
        <w:t xml:space="preserve">EU, European Union; </w:t>
      </w:r>
      <w:r w:rsidR="00440122" w:rsidRPr="003C2829">
        <w:rPr>
          <w:rFonts w:cs="Arial"/>
          <w:szCs w:val="22"/>
        </w:rPr>
        <w:t>ODD, orphan drug designation</w:t>
      </w:r>
      <w:r w:rsidR="00B01D6F" w:rsidRPr="003C2829">
        <w:rPr>
          <w:rFonts w:cs="Arial"/>
          <w:szCs w:val="22"/>
        </w:rPr>
        <w:t xml:space="preserve">; </w:t>
      </w:r>
      <w:proofErr w:type="spellStart"/>
      <w:r w:rsidR="00B01D6F" w:rsidRPr="003C2829">
        <w:rPr>
          <w:rFonts w:cs="Arial"/>
          <w:szCs w:val="22"/>
        </w:rPr>
        <w:t>RoW</w:t>
      </w:r>
      <w:proofErr w:type="spellEnd"/>
      <w:r w:rsidR="00B01D6F" w:rsidRPr="003C2829">
        <w:rPr>
          <w:rFonts w:cs="Arial"/>
          <w:szCs w:val="22"/>
        </w:rPr>
        <w:t>, rest of world</w:t>
      </w:r>
    </w:p>
    <w:p w14:paraId="6FAFB320" w14:textId="601C6A31" w:rsidR="003C2829" w:rsidRPr="003C2829" w:rsidRDefault="003C2829" w:rsidP="009B64C7">
      <w:pPr>
        <w:spacing w:before="120" w:after="0" w:line="240" w:lineRule="auto"/>
        <w:rPr>
          <w:rFonts w:cs="Arial"/>
          <w:szCs w:val="22"/>
        </w:rPr>
      </w:pPr>
    </w:p>
    <w:p w14:paraId="4DDDB501" w14:textId="7D7FDEC3" w:rsidR="008D3A16" w:rsidRPr="004624F8" w:rsidRDefault="008D3A16" w:rsidP="00855488">
      <w:pPr>
        <w:spacing w:after="0" w:line="240" w:lineRule="auto"/>
        <w:rPr>
          <w:rFonts w:cs="Arial"/>
          <w:szCs w:val="22"/>
        </w:rPr>
      </w:pPr>
    </w:p>
    <w:p w14:paraId="3A2B51EF" w14:textId="41145ED6" w:rsidR="00B43ECB" w:rsidRPr="004624F8" w:rsidRDefault="00B43ECB" w:rsidP="00611BC8">
      <w:pPr>
        <w:spacing w:after="160" w:line="259" w:lineRule="auto"/>
        <w:rPr>
          <w:rFonts w:cs="Arial"/>
          <w:color w:val="C00000"/>
          <w:szCs w:val="22"/>
        </w:rPr>
      </w:pPr>
      <w:r w:rsidRPr="004624F8">
        <w:rPr>
          <w:rFonts w:cs="Arial"/>
          <w:color w:val="C00000"/>
          <w:szCs w:val="22"/>
        </w:rPr>
        <w:br w:type="page"/>
      </w:r>
    </w:p>
    <w:p w14:paraId="1D9EA54A" w14:textId="190E370C" w:rsidR="002F5CC0" w:rsidRPr="004624F8" w:rsidRDefault="0081376F" w:rsidP="00611BC8">
      <w:pPr>
        <w:pStyle w:val="Heading1"/>
        <w:rPr>
          <w:rFonts w:cs="Arial"/>
          <w:szCs w:val="22"/>
        </w:rPr>
      </w:pPr>
      <w:r w:rsidRPr="004624F8">
        <w:lastRenderedPageBreak/>
        <w:t xml:space="preserve">Supplementary </w:t>
      </w:r>
      <w:r w:rsidR="00B43ECB" w:rsidRPr="004624F8">
        <w:t xml:space="preserve">Table </w:t>
      </w:r>
      <w:r w:rsidR="001E7249">
        <w:t>3</w:t>
      </w:r>
      <w:r w:rsidR="006403A7" w:rsidRPr="004624F8">
        <w:t xml:space="preserve">. List </w:t>
      </w:r>
      <w:r w:rsidR="00B43ECB" w:rsidRPr="004624F8">
        <w:t xml:space="preserve">of other </w:t>
      </w:r>
      <w:r w:rsidR="006403A7" w:rsidRPr="004624F8">
        <w:t>v</w:t>
      </w:r>
      <w:r w:rsidR="00B43ECB" w:rsidRPr="004624F8">
        <w:t>ariables identified and selected for the analysis</w:t>
      </w:r>
      <w:r w:rsidR="00CD62EC" w:rsidRPr="004624F8">
        <w:rPr>
          <w:noProof/>
          <w14:ligatures w14:val="standardContextual"/>
        </w:rPr>
        <w:t xml:space="preserve"> </w:t>
      </w:r>
    </w:p>
    <w:tbl>
      <w:tblPr>
        <w:tblW w:w="9346" w:type="dxa"/>
        <w:tblCellMar>
          <w:left w:w="0" w:type="dxa"/>
          <w:right w:w="0" w:type="dxa"/>
        </w:tblCellMar>
        <w:tblLook w:val="06A0" w:firstRow="1" w:lastRow="0" w:firstColumn="1" w:lastColumn="0" w:noHBand="1" w:noVBand="1"/>
      </w:tblPr>
      <w:tblGrid>
        <w:gridCol w:w="2825"/>
        <w:gridCol w:w="6521"/>
      </w:tblGrid>
      <w:tr w:rsidR="002F5CC0" w:rsidRPr="00453E0C" w14:paraId="768D941B" w14:textId="77777777" w:rsidTr="00F26CC3">
        <w:trPr>
          <w:trHeight w:val="423"/>
        </w:trPr>
        <w:tc>
          <w:tcPr>
            <w:tcW w:w="2825" w:type="dxa"/>
            <w:tcBorders>
              <w:top w:val="single" w:sz="8" w:space="0" w:color="000000"/>
              <w:left w:val="single" w:sz="8" w:space="0" w:color="000000"/>
              <w:bottom w:val="single" w:sz="8" w:space="0" w:color="000000"/>
              <w:right w:val="nil"/>
            </w:tcBorders>
            <w:shd w:val="clear" w:color="auto" w:fill="000000"/>
            <w:tcMar>
              <w:top w:w="15" w:type="dxa"/>
              <w:left w:w="108" w:type="dxa"/>
              <w:bottom w:w="0" w:type="dxa"/>
              <w:right w:w="108" w:type="dxa"/>
            </w:tcMar>
            <w:vAlign w:val="center"/>
            <w:hideMark/>
          </w:tcPr>
          <w:p w14:paraId="6A37BB5B"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Term</w:t>
            </w:r>
          </w:p>
        </w:tc>
        <w:tc>
          <w:tcPr>
            <w:tcW w:w="6521" w:type="dxa"/>
            <w:tcBorders>
              <w:top w:val="single" w:sz="8" w:space="0" w:color="000000"/>
              <w:left w:val="nil"/>
              <w:bottom w:val="single" w:sz="8" w:space="0" w:color="000000"/>
              <w:right w:val="single" w:sz="8" w:space="0" w:color="000000"/>
            </w:tcBorders>
            <w:shd w:val="clear" w:color="auto" w:fill="000000"/>
            <w:tcMar>
              <w:top w:w="15" w:type="dxa"/>
              <w:left w:w="108" w:type="dxa"/>
              <w:bottom w:w="0" w:type="dxa"/>
              <w:right w:w="108" w:type="dxa"/>
            </w:tcMar>
            <w:vAlign w:val="center"/>
            <w:hideMark/>
          </w:tcPr>
          <w:p w14:paraId="771B8A17"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Key milestones and metrics</w:t>
            </w:r>
          </w:p>
        </w:tc>
      </w:tr>
      <w:tr w:rsidR="002F5CC0" w:rsidRPr="00453E0C" w14:paraId="435D42F0" w14:textId="77777777" w:rsidTr="00637FEA">
        <w:trPr>
          <w:trHeight w:val="999"/>
        </w:trPr>
        <w:tc>
          <w:tcPr>
            <w:tcW w:w="2825" w:type="dxa"/>
            <w:tcBorders>
              <w:top w:val="single" w:sz="8" w:space="0" w:color="000000"/>
              <w:left w:val="single" w:sz="8" w:space="0" w:color="000000"/>
              <w:bottom w:val="single" w:sz="8" w:space="0" w:color="000000"/>
              <w:right w:val="nil"/>
            </w:tcBorders>
            <w:shd w:val="clear" w:color="auto" w:fill="E7E7E7"/>
            <w:tcMar>
              <w:top w:w="15" w:type="dxa"/>
              <w:left w:w="108" w:type="dxa"/>
              <w:bottom w:w="0" w:type="dxa"/>
              <w:right w:w="108" w:type="dxa"/>
            </w:tcMar>
            <w:vAlign w:val="center"/>
            <w:hideMark/>
          </w:tcPr>
          <w:p w14:paraId="3077C479"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Milestone onset years</w:t>
            </w:r>
          </w:p>
        </w:tc>
        <w:tc>
          <w:tcPr>
            <w:tcW w:w="6521" w:type="dxa"/>
            <w:tcBorders>
              <w:top w:val="single" w:sz="8" w:space="0" w:color="000000"/>
              <w:left w:val="nil"/>
              <w:bottom w:val="single" w:sz="8" w:space="0" w:color="000000"/>
              <w:right w:val="single" w:sz="8" w:space="0" w:color="000000"/>
            </w:tcBorders>
            <w:shd w:val="clear" w:color="auto" w:fill="E7E7E7"/>
            <w:tcMar>
              <w:top w:w="15" w:type="dxa"/>
              <w:left w:w="108" w:type="dxa"/>
              <w:bottom w:w="0" w:type="dxa"/>
              <w:right w:w="108" w:type="dxa"/>
            </w:tcMar>
            <w:vAlign w:val="center"/>
            <w:hideMark/>
          </w:tcPr>
          <w:p w14:paraId="7DB928C0" w14:textId="77777777" w:rsidR="002F5CC0" w:rsidRPr="003C2829" w:rsidRDefault="002F5CC0" w:rsidP="00D05B66">
            <w:pPr>
              <w:pStyle w:val="Heading1"/>
              <w:spacing w:before="120" w:after="120" w:line="240" w:lineRule="auto"/>
              <w:rPr>
                <w:b w:val="0"/>
                <w:bCs/>
                <w:noProof/>
                <w:sz w:val="22"/>
                <w:szCs w:val="22"/>
                <w14:ligatures w14:val="standardContextual"/>
              </w:rPr>
            </w:pPr>
            <w:r w:rsidRPr="003C2829">
              <w:rPr>
                <w:b w:val="0"/>
                <w:bCs/>
                <w:noProof/>
                <w:sz w:val="22"/>
                <w:szCs w:val="22"/>
                <w14:ligatures w14:val="standardContextual"/>
              </w:rPr>
              <w:t>Initial years of significant development related to earliest publications, clinical trials, orphan drug designations and marketing authorisations</w:t>
            </w:r>
          </w:p>
        </w:tc>
      </w:tr>
      <w:tr w:rsidR="002F5CC0" w:rsidRPr="00453E0C" w14:paraId="573053B5" w14:textId="77777777" w:rsidTr="00637FEA">
        <w:trPr>
          <w:trHeight w:val="999"/>
        </w:trPr>
        <w:tc>
          <w:tcPr>
            <w:tcW w:w="2825"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6BDDCE52"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Regulatory and research interval metrics</w:t>
            </w:r>
          </w:p>
        </w:tc>
        <w:tc>
          <w:tcPr>
            <w:tcW w:w="6521" w:type="dxa"/>
            <w:tcBorders>
              <w:top w:val="single" w:sz="8" w:space="0" w:color="000000"/>
              <w:left w:val="nil"/>
              <w:bottom w:val="single" w:sz="8" w:space="0" w:color="000000"/>
              <w:right w:val="single" w:sz="8" w:space="0" w:color="000000"/>
            </w:tcBorders>
            <w:tcMar>
              <w:top w:w="15" w:type="dxa"/>
              <w:left w:w="108" w:type="dxa"/>
              <w:bottom w:w="0" w:type="dxa"/>
              <w:right w:w="108" w:type="dxa"/>
            </w:tcMar>
            <w:vAlign w:val="center"/>
            <w:hideMark/>
          </w:tcPr>
          <w:p w14:paraId="37411786" w14:textId="77777777" w:rsidR="002F5CC0" w:rsidRPr="003C2829" w:rsidRDefault="002F5CC0" w:rsidP="00D05B66">
            <w:pPr>
              <w:pStyle w:val="Heading1"/>
              <w:spacing w:before="120" w:after="120" w:line="240" w:lineRule="auto"/>
              <w:rPr>
                <w:b w:val="0"/>
                <w:bCs/>
                <w:noProof/>
                <w:sz w:val="22"/>
                <w:szCs w:val="22"/>
                <w14:ligatures w14:val="standardContextual"/>
              </w:rPr>
            </w:pPr>
            <w:r w:rsidRPr="003C2829">
              <w:rPr>
                <w:b w:val="0"/>
                <w:bCs/>
                <w:noProof/>
                <w:sz w:val="22"/>
                <w:szCs w:val="22"/>
                <w14:ligatures w14:val="standardContextual"/>
              </w:rPr>
              <w:t>Intervals between publications, clinical trials, marketing authorisations and orphan drug designations</w:t>
            </w:r>
          </w:p>
        </w:tc>
      </w:tr>
      <w:tr w:rsidR="002F5CC0" w:rsidRPr="00453E0C" w14:paraId="58B82ED9" w14:textId="77777777" w:rsidTr="00637FEA">
        <w:trPr>
          <w:trHeight w:val="999"/>
        </w:trPr>
        <w:tc>
          <w:tcPr>
            <w:tcW w:w="2825" w:type="dxa"/>
            <w:tcBorders>
              <w:top w:val="single" w:sz="8" w:space="0" w:color="000000"/>
              <w:left w:val="single" w:sz="8" w:space="0" w:color="000000"/>
              <w:bottom w:val="single" w:sz="8" w:space="0" w:color="000000"/>
              <w:right w:val="nil"/>
            </w:tcBorders>
            <w:shd w:val="clear" w:color="auto" w:fill="E7E7E7"/>
            <w:tcMar>
              <w:top w:w="15" w:type="dxa"/>
              <w:left w:w="108" w:type="dxa"/>
              <w:bottom w:w="0" w:type="dxa"/>
              <w:right w:w="108" w:type="dxa"/>
            </w:tcMar>
            <w:vAlign w:val="center"/>
            <w:hideMark/>
          </w:tcPr>
          <w:p w14:paraId="74083366"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PubMed milestone documentation intervals</w:t>
            </w:r>
          </w:p>
        </w:tc>
        <w:tc>
          <w:tcPr>
            <w:tcW w:w="6521" w:type="dxa"/>
            <w:tcBorders>
              <w:top w:val="single" w:sz="8" w:space="0" w:color="000000"/>
              <w:left w:val="nil"/>
              <w:bottom w:val="single" w:sz="8" w:space="0" w:color="000000"/>
              <w:right w:val="single" w:sz="8" w:space="0" w:color="000000"/>
            </w:tcBorders>
            <w:shd w:val="clear" w:color="auto" w:fill="E7E7E7"/>
            <w:tcMar>
              <w:top w:w="15" w:type="dxa"/>
              <w:left w:w="108" w:type="dxa"/>
              <w:bottom w:w="0" w:type="dxa"/>
              <w:right w:w="108" w:type="dxa"/>
            </w:tcMar>
            <w:vAlign w:val="center"/>
            <w:hideMark/>
          </w:tcPr>
          <w:p w14:paraId="79A8B86D" w14:textId="77777777" w:rsidR="002F5CC0" w:rsidRPr="003C2829" w:rsidRDefault="002F5CC0" w:rsidP="00D05B66">
            <w:pPr>
              <w:pStyle w:val="Heading1"/>
              <w:spacing w:before="120" w:after="120" w:line="240" w:lineRule="auto"/>
              <w:rPr>
                <w:b w:val="0"/>
                <w:bCs/>
                <w:noProof/>
                <w:sz w:val="22"/>
                <w:szCs w:val="22"/>
                <w14:ligatures w14:val="standardContextual"/>
              </w:rPr>
            </w:pPr>
            <w:r w:rsidRPr="003C2829">
              <w:rPr>
                <w:b w:val="0"/>
                <w:bCs/>
                <w:noProof/>
                <w:sz w:val="22"/>
                <w:szCs w:val="22"/>
                <w14:ligatures w14:val="standardContextual"/>
              </w:rPr>
              <w:t>Intervals from first PubMed document to first clinical trial, orphan drug designation and marketing authorisation</w:t>
            </w:r>
          </w:p>
        </w:tc>
      </w:tr>
      <w:tr w:rsidR="002F5CC0" w:rsidRPr="00453E0C" w14:paraId="6DF81555" w14:textId="77777777" w:rsidTr="00637FEA">
        <w:trPr>
          <w:trHeight w:val="999"/>
        </w:trPr>
        <w:tc>
          <w:tcPr>
            <w:tcW w:w="2825" w:type="dxa"/>
            <w:tcBorders>
              <w:top w:val="single" w:sz="8" w:space="0" w:color="000000"/>
              <w:left w:val="single" w:sz="8" w:space="0" w:color="000000"/>
              <w:bottom w:val="single" w:sz="8" w:space="0" w:color="000000"/>
              <w:right w:val="nil"/>
            </w:tcBorders>
            <w:tcMar>
              <w:top w:w="15" w:type="dxa"/>
              <w:left w:w="108" w:type="dxa"/>
              <w:bottom w:w="0" w:type="dxa"/>
              <w:right w:w="108" w:type="dxa"/>
            </w:tcMar>
            <w:vAlign w:val="center"/>
            <w:hideMark/>
          </w:tcPr>
          <w:p w14:paraId="2CEA2169"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Clinical trial regulatory progression intervals</w:t>
            </w:r>
          </w:p>
        </w:tc>
        <w:tc>
          <w:tcPr>
            <w:tcW w:w="6521" w:type="dxa"/>
            <w:tcBorders>
              <w:top w:val="single" w:sz="8" w:space="0" w:color="000000"/>
              <w:left w:val="nil"/>
              <w:bottom w:val="single" w:sz="8" w:space="0" w:color="000000"/>
              <w:right w:val="single" w:sz="8" w:space="0" w:color="000000"/>
            </w:tcBorders>
            <w:tcMar>
              <w:top w:w="15" w:type="dxa"/>
              <w:left w:w="108" w:type="dxa"/>
              <w:bottom w:w="0" w:type="dxa"/>
              <w:right w:w="108" w:type="dxa"/>
            </w:tcMar>
            <w:vAlign w:val="center"/>
            <w:hideMark/>
          </w:tcPr>
          <w:p w14:paraId="2D10862C" w14:textId="77777777" w:rsidR="002F5CC0" w:rsidRPr="003C2829" w:rsidRDefault="002F5CC0" w:rsidP="00D05B66">
            <w:pPr>
              <w:pStyle w:val="Heading1"/>
              <w:spacing w:before="120" w:after="120" w:line="240" w:lineRule="auto"/>
              <w:rPr>
                <w:b w:val="0"/>
                <w:bCs/>
                <w:noProof/>
                <w:sz w:val="22"/>
                <w:szCs w:val="22"/>
                <w14:ligatures w14:val="standardContextual"/>
              </w:rPr>
            </w:pPr>
            <w:r w:rsidRPr="003C2829">
              <w:rPr>
                <w:b w:val="0"/>
                <w:bCs/>
                <w:noProof/>
                <w:sz w:val="22"/>
                <w:szCs w:val="22"/>
                <w14:ligatures w14:val="standardContextual"/>
              </w:rPr>
              <w:t>Time from first clinical trial to first orphan drug designation and marketing authorisation</w:t>
            </w:r>
          </w:p>
        </w:tc>
      </w:tr>
      <w:tr w:rsidR="002F5CC0" w:rsidRPr="00453E0C" w14:paraId="26159614" w14:textId="77777777" w:rsidTr="00637FEA">
        <w:trPr>
          <w:trHeight w:val="999"/>
        </w:trPr>
        <w:tc>
          <w:tcPr>
            <w:tcW w:w="2825" w:type="dxa"/>
            <w:tcBorders>
              <w:top w:val="single" w:sz="8" w:space="0" w:color="000000"/>
              <w:left w:val="single" w:sz="8" w:space="0" w:color="000000"/>
              <w:bottom w:val="single" w:sz="8" w:space="0" w:color="000000"/>
              <w:right w:val="nil"/>
            </w:tcBorders>
            <w:shd w:val="clear" w:color="auto" w:fill="E7E7E7"/>
            <w:tcMar>
              <w:top w:w="15" w:type="dxa"/>
              <w:left w:w="108" w:type="dxa"/>
              <w:bottom w:w="0" w:type="dxa"/>
              <w:right w:w="108" w:type="dxa"/>
            </w:tcMar>
            <w:vAlign w:val="center"/>
            <w:hideMark/>
          </w:tcPr>
          <w:p w14:paraId="6157456E" w14:textId="77777777" w:rsidR="002F5CC0" w:rsidRPr="003C2829" w:rsidRDefault="002F5CC0" w:rsidP="00D05B66">
            <w:pPr>
              <w:pStyle w:val="Heading1"/>
              <w:spacing w:before="120" w:after="120" w:line="240" w:lineRule="auto"/>
              <w:rPr>
                <w:noProof/>
                <w:sz w:val="22"/>
                <w:szCs w:val="22"/>
                <w14:ligatures w14:val="standardContextual"/>
              </w:rPr>
            </w:pPr>
            <w:r w:rsidRPr="003C2829">
              <w:rPr>
                <w:bCs/>
                <w:noProof/>
                <w:sz w:val="22"/>
                <w:szCs w:val="22"/>
                <w14:ligatures w14:val="standardContextual"/>
              </w:rPr>
              <w:t>Regulatory approval intervals</w:t>
            </w:r>
          </w:p>
        </w:tc>
        <w:tc>
          <w:tcPr>
            <w:tcW w:w="6521" w:type="dxa"/>
            <w:tcBorders>
              <w:top w:val="single" w:sz="8" w:space="0" w:color="000000"/>
              <w:left w:val="nil"/>
              <w:bottom w:val="single" w:sz="8" w:space="0" w:color="000000"/>
              <w:right w:val="single" w:sz="8" w:space="0" w:color="000000"/>
            </w:tcBorders>
            <w:shd w:val="clear" w:color="auto" w:fill="E7E7E7"/>
            <w:tcMar>
              <w:top w:w="15" w:type="dxa"/>
              <w:left w:w="108" w:type="dxa"/>
              <w:bottom w:w="0" w:type="dxa"/>
              <w:right w:w="108" w:type="dxa"/>
            </w:tcMar>
            <w:vAlign w:val="center"/>
            <w:hideMark/>
          </w:tcPr>
          <w:p w14:paraId="6C0F67FF" w14:textId="77777777" w:rsidR="002F5CC0" w:rsidRPr="003C2829" w:rsidRDefault="002F5CC0" w:rsidP="00D05B66">
            <w:pPr>
              <w:pStyle w:val="Heading1"/>
              <w:spacing w:before="120" w:after="120" w:line="240" w:lineRule="auto"/>
              <w:rPr>
                <w:b w:val="0"/>
                <w:bCs/>
                <w:noProof/>
                <w:sz w:val="22"/>
                <w:szCs w:val="22"/>
                <w14:ligatures w14:val="standardContextual"/>
              </w:rPr>
            </w:pPr>
            <w:r w:rsidRPr="003C2829">
              <w:rPr>
                <w:b w:val="0"/>
                <w:bCs/>
                <w:noProof/>
                <w:sz w:val="22"/>
                <w:szCs w:val="22"/>
                <w14:ligatures w14:val="standardContextual"/>
              </w:rPr>
              <w:t>Time from first orphan drug designation to first marketing authorisation</w:t>
            </w:r>
          </w:p>
        </w:tc>
      </w:tr>
    </w:tbl>
    <w:p w14:paraId="48DD1D94" w14:textId="6D0CC2EB" w:rsidR="008D3A16" w:rsidRPr="004624F8" w:rsidRDefault="008D3A16" w:rsidP="00FB2201"/>
    <w:p w14:paraId="55CD41C6" w14:textId="77777777" w:rsidR="00071F0E" w:rsidRDefault="00071F0E" w:rsidP="00611BC8">
      <w:pPr>
        <w:spacing w:after="160" w:line="259" w:lineRule="auto"/>
        <w:rPr>
          <w:rFonts w:eastAsiaTheme="majorEastAsia" w:cstheme="majorBidi"/>
          <w:b/>
          <w:noProof/>
          <w:sz w:val="24"/>
          <w:szCs w:val="40"/>
          <w14:ligatures w14:val="standardContextual"/>
        </w:rPr>
      </w:pPr>
    </w:p>
    <w:p w14:paraId="73EADB2E" w14:textId="77777777" w:rsidR="003E4789" w:rsidRPr="00C53B6D" w:rsidRDefault="003E4789" w:rsidP="00C53B6D">
      <w:pPr>
        <w:rPr>
          <w:rFonts w:cs="Arial"/>
          <w:sz w:val="16"/>
          <w:szCs w:val="16"/>
        </w:rPr>
      </w:pPr>
    </w:p>
    <w:p w14:paraId="2CE45CF8" w14:textId="77777777" w:rsidR="003E4789" w:rsidRDefault="003E4789" w:rsidP="00611BC8">
      <w:pPr>
        <w:rPr>
          <w:rFonts w:eastAsiaTheme="majorEastAsia" w:cstheme="majorBidi"/>
          <w:b/>
          <w:noProof/>
          <w:sz w:val="24"/>
          <w:szCs w:val="40"/>
          <w14:ligatures w14:val="standardContextual"/>
        </w:rPr>
      </w:pPr>
    </w:p>
    <w:p w14:paraId="7F3F750D" w14:textId="77777777" w:rsidR="003E4789" w:rsidRDefault="003E4789" w:rsidP="00611BC8">
      <w:pPr>
        <w:ind w:firstLine="708"/>
        <w:rPr>
          <w:rFonts w:eastAsiaTheme="majorEastAsia" w:cstheme="majorBidi"/>
          <w:b/>
          <w:noProof/>
          <w:sz w:val="24"/>
          <w:szCs w:val="40"/>
          <w14:ligatures w14:val="standardContextual"/>
        </w:rPr>
      </w:pPr>
    </w:p>
    <w:p w14:paraId="1F7A4CF7" w14:textId="77777777" w:rsidR="003E4789" w:rsidRDefault="003E4789" w:rsidP="00611BC8">
      <w:pPr>
        <w:ind w:firstLine="708"/>
        <w:rPr>
          <w:rFonts w:eastAsiaTheme="majorEastAsia" w:cstheme="majorBidi"/>
          <w:b/>
          <w:noProof/>
          <w:sz w:val="24"/>
          <w:szCs w:val="40"/>
          <w14:ligatures w14:val="standardContextual"/>
        </w:rPr>
      </w:pPr>
    </w:p>
    <w:p w14:paraId="59FA2FB8" w14:textId="77777777" w:rsidR="003E4789" w:rsidRDefault="003E4789" w:rsidP="00611BC8">
      <w:pPr>
        <w:ind w:firstLine="708"/>
        <w:rPr>
          <w:rFonts w:eastAsiaTheme="majorEastAsia" w:cstheme="majorBidi"/>
          <w:b/>
          <w:noProof/>
          <w:sz w:val="24"/>
          <w:szCs w:val="40"/>
          <w14:ligatures w14:val="standardContextual"/>
        </w:rPr>
      </w:pPr>
    </w:p>
    <w:p w14:paraId="4E48D75A" w14:textId="77777777" w:rsidR="003E4789" w:rsidRDefault="003E4789" w:rsidP="00611BC8">
      <w:pPr>
        <w:ind w:firstLine="708"/>
        <w:rPr>
          <w:rFonts w:eastAsiaTheme="majorEastAsia" w:cstheme="majorBidi"/>
          <w:b/>
          <w:noProof/>
          <w:sz w:val="24"/>
          <w:szCs w:val="40"/>
          <w14:ligatures w14:val="standardContextual"/>
        </w:rPr>
      </w:pPr>
    </w:p>
    <w:p w14:paraId="2BD010C8" w14:textId="77777777" w:rsidR="003E4789" w:rsidRDefault="003E4789" w:rsidP="00611BC8">
      <w:pPr>
        <w:ind w:firstLine="708"/>
        <w:rPr>
          <w:rFonts w:eastAsiaTheme="majorEastAsia" w:cstheme="majorBidi"/>
          <w:b/>
          <w:noProof/>
          <w:sz w:val="24"/>
          <w:szCs w:val="40"/>
          <w14:ligatures w14:val="standardContextual"/>
        </w:rPr>
      </w:pPr>
    </w:p>
    <w:p w14:paraId="76A94596" w14:textId="77777777" w:rsidR="003E4789" w:rsidRDefault="003E4789" w:rsidP="00C53B6D">
      <w:pPr>
        <w:ind w:firstLine="708"/>
        <w:rPr>
          <w:rFonts w:eastAsiaTheme="majorEastAsia" w:cstheme="majorBidi"/>
          <w:b/>
          <w:noProof/>
          <w:sz w:val="24"/>
          <w:szCs w:val="40"/>
          <w14:ligatures w14:val="standardContextual"/>
        </w:rPr>
      </w:pPr>
    </w:p>
    <w:p w14:paraId="12CBE32D" w14:textId="77777777" w:rsidR="003E4789" w:rsidRPr="00C53B6D" w:rsidRDefault="003E4789" w:rsidP="00C53B6D">
      <w:pPr>
        <w:rPr>
          <w:rFonts w:cs="Arial"/>
          <w:sz w:val="16"/>
          <w:szCs w:val="16"/>
        </w:rPr>
        <w:sectPr w:rsidR="003E4789" w:rsidRPr="00C53B6D" w:rsidSect="00C53B6D">
          <w:footerReference w:type="default" r:id="rId13"/>
          <w:pgSz w:w="11906" w:h="16838"/>
          <w:pgMar w:top="1134" w:right="1134" w:bottom="1417" w:left="1134" w:header="708" w:footer="708" w:gutter="0"/>
          <w:cols w:space="708"/>
          <w:docGrid w:linePitch="360"/>
        </w:sectPr>
      </w:pPr>
    </w:p>
    <w:p w14:paraId="333076B2" w14:textId="12145EDE" w:rsidR="003E4789" w:rsidRPr="004624F8" w:rsidRDefault="003E4789" w:rsidP="00611BC8">
      <w:pPr>
        <w:pStyle w:val="Heading1"/>
      </w:pPr>
      <w:r w:rsidRPr="004624F8">
        <w:lastRenderedPageBreak/>
        <w:t xml:space="preserve">Supplementary Table </w:t>
      </w:r>
      <w:r w:rsidR="00EF3386">
        <w:t>4</w:t>
      </w:r>
      <w:r w:rsidRPr="004624F8">
        <w:t xml:space="preserve">. </w:t>
      </w:r>
      <w:r w:rsidR="003F078F">
        <w:t>Filters applied to data sources</w:t>
      </w:r>
      <w:r w:rsidR="009B64C7">
        <w:t xml:space="preserve"> in the integration phase</w:t>
      </w:r>
    </w:p>
    <w:tbl>
      <w:tblPr>
        <w:tblW w:w="14449" w:type="dxa"/>
        <w:tblCellMar>
          <w:left w:w="0" w:type="dxa"/>
          <w:right w:w="0" w:type="dxa"/>
        </w:tblCellMar>
        <w:tblLook w:val="0420" w:firstRow="1" w:lastRow="0" w:firstColumn="0" w:lastColumn="0" w:noHBand="0" w:noVBand="1"/>
      </w:tblPr>
      <w:tblGrid>
        <w:gridCol w:w="1299"/>
        <w:gridCol w:w="4050"/>
        <w:gridCol w:w="9100"/>
      </w:tblGrid>
      <w:tr w:rsidR="003E4789" w:rsidRPr="00C53B6D" w14:paraId="22ECA5DA" w14:textId="77777777" w:rsidTr="001532FF">
        <w:trPr>
          <w:trHeight w:val="355"/>
        </w:trPr>
        <w:tc>
          <w:tcPr>
            <w:tcW w:w="1165" w:type="dxa"/>
            <w:tcBorders>
              <w:top w:val="single" w:sz="8" w:space="0" w:color="000000"/>
              <w:left w:val="single" w:sz="8" w:space="0" w:color="000000"/>
              <w:bottom w:val="single" w:sz="8" w:space="0" w:color="000000"/>
              <w:right w:val="nil"/>
            </w:tcBorders>
            <w:shd w:val="clear" w:color="auto" w:fill="000000"/>
            <w:tcMar>
              <w:top w:w="15" w:type="dxa"/>
              <w:left w:w="49" w:type="dxa"/>
              <w:bottom w:w="0" w:type="dxa"/>
              <w:right w:w="49" w:type="dxa"/>
            </w:tcMar>
            <w:vAlign w:val="center"/>
            <w:hideMark/>
          </w:tcPr>
          <w:p w14:paraId="4E962E44" w14:textId="42AA4048" w:rsidR="003E4789" w:rsidRPr="00C53B6D" w:rsidRDefault="003E4789" w:rsidP="00126796">
            <w:pPr>
              <w:spacing w:before="120" w:after="120" w:line="240" w:lineRule="auto"/>
              <w:rPr>
                <w:rFonts w:cs="Arial"/>
                <w:sz w:val="18"/>
                <w:szCs w:val="18"/>
              </w:rPr>
            </w:pPr>
            <w:r w:rsidRPr="00C53B6D">
              <w:rPr>
                <w:rFonts w:cs="Arial"/>
                <w:sz w:val="18"/>
                <w:szCs w:val="18"/>
              </w:rPr>
              <w:t>Topic</w:t>
            </w:r>
            <w:r w:rsidR="00E552FC">
              <w:rPr>
                <w:rFonts w:cs="Arial"/>
                <w:sz w:val="18"/>
                <w:szCs w:val="18"/>
              </w:rPr>
              <w:fldChar w:fldCharType="begin"/>
            </w:r>
            <w:r w:rsidR="00E552FC">
              <w:rPr>
                <w:rFonts w:cs="Arial"/>
                <w:sz w:val="18"/>
                <w:szCs w:val="18"/>
              </w:rPr>
              <w:instrText xml:space="preserve"> ADDIN ZOTERO_ITEM CSL_CITATION {"citationID":"XnIRABS1","properties":{"formattedCitation":"\\super 5\\nosupersub{}","plainCitation":"5","noteIndex":0},"citationItems":[{"id":5406,"uris":["http://zotero.org/groups/5414340/items/YXB2Z8IC"],"itemData":{"id":5406,"type":"article-journal","abstract":"Rare disorders are scarcely represented in international classifications and therefore invisible in information systems. One of the major needs in health information systems and for research is to share and/or to integrate data coming from heterogeneous sources with diverse reference terminologies. ORPHANET (www.orpha.net) is a multilingual information portal on rare diseases and orphan drugs. Orphanet information system is supported by a relational database built around the concept of rare disorders. Representation of rare diseases in Orphanet encompasses levels of increasing complexity: lexical (multilingual terminology), nosological (multihierarchical classifications), relational (annotations-epidemiological data-and classes of objects-genes, manifestations, and orphan drugs-integrated in a relational database), and interoperational (semantic interoperability). Rare disorders are mapped to International Classification of Diseases (10th version), SNOMED CT, MeSH, MedDRA, and UMLS. Genes are cross-referenced with HGNC, UniProt, OMIM, and Genatlas. A suite of tools allow for extraction of massive datasets giving different views that can be used in bioinformatics to answer complex questions, intended to serve the needs of researchers and the pharmaceutical industry in developing medicinal products for rare diseases. An ontology is under development. The Orphanet nomenclature is at the crossroads of scientific data repositories and of clinical terminology standards, and is suitable to be used as a standard terminology.","container-title":"Hum Mutat","DOI":"10.1002/humu.22078","ISSN":"1098-1004","issue":"5","journalAbbreviation":"Hum Mutat","language":"eng","note":"PMID: 22422702","page":"803-808","source":"PubMed","title":"Representation of rare diseases in health information systems: the Orphanet approach to serve a wide range of end users","title-short":"Representation of rare diseases in health information systems","volume":"33","author":[{"family":"Rath","given":"Ana"},{"family":"Olry","given":"Annie"},{"family":"Dhombres","given":"Ferdinand"},{"family":"Brandt","given":"Maja Miličić"},{"family":"Urbero","given":"Bruno"},{"family":"Ayme","given":"Segolene"}],"issued":{"date-parts":[["2012",5]]}}}],"schema":"https://github.com/citation-style-language/schema/raw/master/csl-citation.json"} </w:instrText>
            </w:r>
            <w:r w:rsidR="00E552FC">
              <w:rPr>
                <w:rFonts w:cs="Arial"/>
                <w:sz w:val="18"/>
                <w:szCs w:val="18"/>
              </w:rPr>
              <w:fldChar w:fldCharType="separate"/>
            </w:r>
            <w:r w:rsidR="00E552FC" w:rsidRPr="00E552FC">
              <w:rPr>
                <w:rFonts w:cs="Arial"/>
                <w:sz w:val="18"/>
                <w:vertAlign w:val="superscript"/>
              </w:rPr>
              <w:t>5</w:t>
            </w:r>
            <w:r w:rsidR="00E552FC">
              <w:rPr>
                <w:rFonts w:cs="Arial"/>
                <w:sz w:val="18"/>
                <w:szCs w:val="18"/>
              </w:rPr>
              <w:fldChar w:fldCharType="end"/>
            </w:r>
          </w:p>
        </w:tc>
        <w:tc>
          <w:tcPr>
            <w:tcW w:w="3611" w:type="dxa"/>
            <w:tcBorders>
              <w:top w:val="single" w:sz="8" w:space="0" w:color="000000"/>
              <w:left w:val="nil"/>
              <w:bottom w:val="single" w:sz="8" w:space="0" w:color="000000"/>
              <w:right w:val="nil"/>
            </w:tcBorders>
            <w:shd w:val="clear" w:color="auto" w:fill="000000"/>
            <w:tcMar>
              <w:top w:w="15" w:type="dxa"/>
              <w:left w:w="49" w:type="dxa"/>
              <w:bottom w:w="0" w:type="dxa"/>
              <w:right w:w="49" w:type="dxa"/>
            </w:tcMar>
            <w:vAlign w:val="center"/>
            <w:hideMark/>
          </w:tcPr>
          <w:p w14:paraId="7279B500" w14:textId="7ADD7C15" w:rsidR="003E4789" w:rsidRPr="00C53B6D" w:rsidRDefault="003E4789" w:rsidP="00126796">
            <w:pPr>
              <w:spacing w:before="120" w:after="120" w:line="240" w:lineRule="auto"/>
              <w:rPr>
                <w:rFonts w:cs="Arial"/>
                <w:sz w:val="18"/>
                <w:szCs w:val="18"/>
              </w:rPr>
            </w:pPr>
            <w:r w:rsidRPr="00C53B6D">
              <w:rPr>
                <w:rFonts w:cs="Arial"/>
                <w:sz w:val="18"/>
                <w:szCs w:val="18"/>
              </w:rPr>
              <w:t>Filter</w:t>
            </w:r>
            <w:r w:rsidR="00E552FC">
              <w:rPr>
                <w:rFonts w:cs="Arial"/>
                <w:sz w:val="18"/>
                <w:szCs w:val="18"/>
              </w:rPr>
              <w:fldChar w:fldCharType="begin"/>
            </w:r>
            <w:r w:rsidR="00E552FC">
              <w:rPr>
                <w:rFonts w:cs="Arial"/>
                <w:sz w:val="18"/>
                <w:szCs w:val="18"/>
              </w:rPr>
              <w:instrText xml:space="preserve"> ADDIN ZOTERO_ITEM CSL_CITATION {"citationID":"f52qv7wr","properties":{"formattedCitation":"\\super 5\\nosupersub{}","plainCitation":"5","noteIndex":0},"citationItems":[{"id":5406,"uris":["http://zotero.org/groups/5414340/items/YXB2Z8IC"],"itemData":{"id":5406,"type":"article-journal","abstract":"Rare disorders are scarcely represented in international classifications and therefore invisible in information systems. One of the major needs in health information systems and for research is to share and/or to integrate data coming from heterogeneous sources with diverse reference terminologies. ORPHANET (www.orpha.net) is a multilingual information portal on rare diseases and orphan drugs. Orphanet information system is supported by a relational database built around the concept of rare disorders. Representation of rare diseases in Orphanet encompasses levels of increasing complexity: lexical (multilingual terminology), nosological (multihierarchical classifications), relational (annotations-epidemiological data-and classes of objects-genes, manifestations, and orphan drugs-integrated in a relational database), and interoperational (semantic interoperability). Rare disorders are mapped to International Classification of Diseases (10th version), SNOMED CT, MeSH, MedDRA, and UMLS. Genes are cross-referenced with HGNC, UniProt, OMIM, and Genatlas. A suite of tools allow for extraction of massive datasets giving different views that can be used in bioinformatics to answer complex questions, intended to serve the needs of researchers and the pharmaceutical industry in developing medicinal products for rare diseases. An ontology is under development. The Orphanet nomenclature is at the crossroads of scientific data repositories and of clinical terminology standards, and is suitable to be used as a standard terminology.","container-title":"Hum Mutat","DOI":"10.1002/humu.22078","ISSN":"1098-1004","issue":"5","journalAbbreviation":"Hum Mutat","language":"eng","note":"PMID: 22422702","page":"803-808","source":"PubMed","title":"Representation of rare diseases in health information systems: the Orphanet approach to serve a wide range of end users","title-short":"Representation of rare diseases in health information systems","volume":"33","author":[{"family":"Rath","given":"Ana"},{"family":"Olry","given":"Annie"},{"family":"Dhombres","given":"Ferdinand"},{"family":"Brandt","given":"Maja Miličić"},{"family":"Urbero","given":"Bruno"},{"family":"Ayme","given":"Segolene"}],"issued":{"date-parts":[["2012",5]]}}}],"schema":"https://github.com/citation-style-language/schema/raw/master/csl-citation.json"} </w:instrText>
            </w:r>
            <w:r w:rsidR="00E552FC">
              <w:rPr>
                <w:rFonts w:cs="Arial"/>
                <w:sz w:val="18"/>
                <w:szCs w:val="18"/>
              </w:rPr>
              <w:fldChar w:fldCharType="separate"/>
            </w:r>
            <w:r w:rsidR="00E552FC" w:rsidRPr="00E552FC">
              <w:rPr>
                <w:rFonts w:cs="Arial"/>
                <w:sz w:val="18"/>
                <w:vertAlign w:val="superscript"/>
              </w:rPr>
              <w:t>5</w:t>
            </w:r>
            <w:r w:rsidR="00E552FC">
              <w:rPr>
                <w:rFonts w:cs="Arial"/>
                <w:sz w:val="18"/>
                <w:szCs w:val="18"/>
              </w:rPr>
              <w:fldChar w:fldCharType="end"/>
            </w:r>
          </w:p>
        </w:tc>
        <w:tc>
          <w:tcPr>
            <w:tcW w:w="9673" w:type="dxa"/>
            <w:tcBorders>
              <w:top w:val="single" w:sz="8" w:space="0" w:color="000000"/>
              <w:left w:val="nil"/>
              <w:bottom w:val="single" w:sz="8" w:space="0" w:color="000000"/>
              <w:right w:val="single" w:sz="8" w:space="0" w:color="000000"/>
            </w:tcBorders>
            <w:shd w:val="clear" w:color="auto" w:fill="000000"/>
            <w:tcMar>
              <w:top w:w="15" w:type="dxa"/>
              <w:left w:w="49" w:type="dxa"/>
              <w:bottom w:w="0" w:type="dxa"/>
              <w:right w:w="49" w:type="dxa"/>
            </w:tcMar>
            <w:vAlign w:val="center"/>
            <w:hideMark/>
          </w:tcPr>
          <w:p w14:paraId="4221BA16" w14:textId="7DF3C0E3" w:rsidR="003E4789" w:rsidRPr="00C53B6D" w:rsidRDefault="003E4789" w:rsidP="00126796">
            <w:pPr>
              <w:spacing w:before="120" w:after="120" w:line="240" w:lineRule="auto"/>
              <w:rPr>
                <w:rFonts w:cs="Arial"/>
                <w:sz w:val="18"/>
                <w:szCs w:val="18"/>
              </w:rPr>
            </w:pPr>
            <w:r w:rsidRPr="00C53B6D">
              <w:rPr>
                <w:rFonts w:cs="Arial"/>
                <w:sz w:val="18"/>
                <w:szCs w:val="18"/>
              </w:rPr>
              <w:t>Rationale</w:t>
            </w:r>
            <w:r w:rsidR="00E552FC">
              <w:rPr>
                <w:rFonts w:cs="Arial"/>
                <w:sz w:val="18"/>
                <w:szCs w:val="18"/>
              </w:rPr>
              <w:fldChar w:fldCharType="begin"/>
            </w:r>
            <w:r w:rsidR="00E552FC">
              <w:rPr>
                <w:rFonts w:cs="Arial"/>
                <w:sz w:val="18"/>
                <w:szCs w:val="18"/>
              </w:rPr>
              <w:instrText xml:space="preserve"> ADDIN ZOTERO_ITEM CSL_CITATION {"citationID":"rPWF14D7","properties":{"formattedCitation":"\\super 5\\nosupersub{}","plainCitation":"5","noteIndex":0},"citationItems":[{"id":5406,"uris":["http://zotero.org/groups/5414340/items/YXB2Z8IC"],"itemData":{"id":5406,"type":"article-journal","abstract":"Rare disorders are scarcely represented in international classifications and therefore invisible in information systems. One of the major needs in health information systems and for research is to share and/or to integrate data coming from heterogeneous sources with diverse reference terminologies. ORPHANET (www.orpha.net) is a multilingual information portal on rare diseases and orphan drugs. Orphanet information system is supported by a relational database built around the concept of rare disorders. Representation of rare diseases in Orphanet encompasses levels of increasing complexity: lexical (multilingual terminology), nosological (multihierarchical classifications), relational (annotations-epidemiological data-and classes of objects-genes, manifestations, and orphan drugs-integrated in a relational database), and interoperational (semantic interoperability). Rare disorders are mapped to International Classification of Diseases (10th version), SNOMED CT, MeSH, MedDRA, and UMLS. Genes are cross-referenced with HGNC, UniProt, OMIM, and Genatlas. A suite of tools allow for extraction of massive datasets giving different views that can be used in bioinformatics to answer complex questions, intended to serve the needs of researchers and the pharmaceutical industry in developing medicinal products for rare diseases. An ontology is under development. The Orphanet nomenclature is at the crossroads of scientific data repositories and of clinical terminology standards, and is suitable to be used as a standard terminology.","container-title":"Hum Mutat","DOI":"10.1002/humu.22078","ISSN":"1098-1004","issue":"5","journalAbbreviation":"Hum Mutat","language":"eng","note":"PMID: 22422702","page":"803-808","source":"PubMed","title":"Representation of rare diseases in health information systems: the Orphanet approach to serve a wide range of end users","title-short":"Representation of rare diseases in health information systems","volume":"33","author":[{"family":"Rath","given":"Ana"},{"family":"Olry","given":"Annie"},{"family":"Dhombres","given":"Ferdinand"},{"family":"Brandt","given":"Maja Miličić"},{"family":"Urbero","given":"Bruno"},{"family":"Ayme","given":"Segolene"}],"issued":{"date-parts":[["2012",5]]}}}],"schema":"https://github.com/citation-style-language/schema/raw/master/csl-citation.json"} </w:instrText>
            </w:r>
            <w:r w:rsidR="00E552FC">
              <w:rPr>
                <w:rFonts w:cs="Arial"/>
                <w:sz w:val="18"/>
                <w:szCs w:val="18"/>
              </w:rPr>
              <w:fldChar w:fldCharType="separate"/>
            </w:r>
            <w:r w:rsidR="00E552FC" w:rsidRPr="00E552FC">
              <w:rPr>
                <w:rFonts w:cs="Arial"/>
                <w:sz w:val="18"/>
                <w:vertAlign w:val="superscript"/>
              </w:rPr>
              <w:t>5</w:t>
            </w:r>
            <w:r w:rsidR="00E552FC">
              <w:rPr>
                <w:rFonts w:cs="Arial"/>
                <w:sz w:val="18"/>
                <w:szCs w:val="18"/>
              </w:rPr>
              <w:fldChar w:fldCharType="end"/>
            </w:r>
          </w:p>
        </w:tc>
      </w:tr>
      <w:tr w:rsidR="003E4789" w:rsidRPr="00C53B6D" w14:paraId="07E60DFC" w14:textId="77777777" w:rsidTr="001532FF">
        <w:trPr>
          <w:trHeight w:val="716"/>
        </w:trPr>
        <w:tc>
          <w:tcPr>
            <w:tcW w:w="1165" w:type="dxa"/>
            <w:vMerge w:val="restart"/>
            <w:tcBorders>
              <w:top w:val="single" w:sz="8" w:space="0" w:color="000000"/>
              <w:left w:val="single" w:sz="8" w:space="0" w:color="000000"/>
              <w:bottom w:val="single" w:sz="8" w:space="0" w:color="000000"/>
              <w:right w:val="nil"/>
            </w:tcBorders>
            <w:shd w:val="clear" w:color="auto" w:fill="E7E7E7"/>
            <w:tcMar>
              <w:top w:w="15" w:type="dxa"/>
              <w:left w:w="49" w:type="dxa"/>
              <w:bottom w:w="0" w:type="dxa"/>
              <w:right w:w="49" w:type="dxa"/>
            </w:tcMar>
            <w:vAlign w:val="center"/>
            <w:hideMark/>
          </w:tcPr>
          <w:p w14:paraId="6BA35716" w14:textId="77777777" w:rsidR="003E4789" w:rsidRPr="00C53B6D" w:rsidRDefault="003E4789" w:rsidP="00126796">
            <w:pPr>
              <w:spacing w:before="120" w:after="120" w:line="240" w:lineRule="auto"/>
              <w:rPr>
                <w:rFonts w:cs="Arial"/>
                <w:b/>
                <w:bCs/>
                <w:sz w:val="18"/>
                <w:szCs w:val="18"/>
              </w:rPr>
            </w:pPr>
            <w:r w:rsidRPr="00C53B6D">
              <w:rPr>
                <w:rFonts w:cs="Arial"/>
                <w:b/>
                <w:bCs/>
                <w:sz w:val="18"/>
                <w:szCs w:val="18"/>
              </w:rPr>
              <w:t>Nomenclature and clusters</w:t>
            </w: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7450DE5A" w14:textId="77777777" w:rsidR="003E4789" w:rsidRPr="00C53B6D" w:rsidRDefault="003E4789" w:rsidP="00126796">
            <w:pPr>
              <w:spacing w:before="120" w:after="120" w:line="240" w:lineRule="auto"/>
              <w:rPr>
                <w:rFonts w:cs="Arial"/>
                <w:sz w:val="18"/>
                <w:szCs w:val="18"/>
              </w:rPr>
            </w:pPr>
            <w:r w:rsidRPr="00C53B6D">
              <w:rPr>
                <w:rFonts w:cs="Arial"/>
                <w:sz w:val="18"/>
                <w:szCs w:val="18"/>
              </w:rPr>
              <w:t>Exclusion of non-rare diseases</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5D6F0A2B" w14:textId="54AF860B" w:rsidR="003E4789" w:rsidRPr="00C53B6D" w:rsidRDefault="003E4789" w:rsidP="00126796">
            <w:pPr>
              <w:spacing w:before="120" w:after="120" w:line="240" w:lineRule="auto"/>
              <w:rPr>
                <w:rFonts w:cs="Arial"/>
                <w:sz w:val="18"/>
                <w:szCs w:val="18"/>
              </w:rPr>
            </w:pPr>
            <w:r w:rsidRPr="00C53B6D">
              <w:rPr>
                <w:rFonts w:cs="Arial"/>
                <w:sz w:val="18"/>
                <w:szCs w:val="18"/>
              </w:rPr>
              <w:t>A group of disorders that do not meet the European definition of a rare disease (less than five affected individuals per 10,000 in Europe) in light of current epidemiological knowledge and ha</w:t>
            </w:r>
            <w:r w:rsidR="00FF0FF3">
              <w:rPr>
                <w:rFonts w:cs="Arial"/>
                <w:sz w:val="18"/>
                <w:szCs w:val="18"/>
              </w:rPr>
              <w:t>ve</w:t>
            </w:r>
            <w:r w:rsidRPr="00C53B6D">
              <w:rPr>
                <w:rFonts w:cs="Arial"/>
                <w:sz w:val="18"/>
                <w:szCs w:val="18"/>
              </w:rPr>
              <w:t xml:space="preserve"> therefore been removed from the </w:t>
            </w:r>
            <w:proofErr w:type="spellStart"/>
            <w:r w:rsidRPr="00C53B6D">
              <w:rPr>
                <w:rFonts w:cs="Arial"/>
                <w:sz w:val="18"/>
                <w:szCs w:val="18"/>
              </w:rPr>
              <w:t>Orphanet</w:t>
            </w:r>
            <w:proofErr w:type="spellEnd"/>
            <w:r w:rsidRPr="00C53B6D">
              <w:rPr>
                <w:rFonts w:cs="Arial"/>
                <w:sz w:val="18"/>
                <w:szCs w:val="18"/>
              </w:rPr>
              <w:t xml:space="preserve"> nomenclature </w:t>
            </w:r>
            <w:hyperlink r:id="rId14" w:history="1">
              <w:r w:rsidRPr="00C53B6D">
                <w:rPr>
                  <w:rStyle w:val="Hyperlink"/>
                  <w:rFonts w:cs="Arial"/>
                  <w:sz w:val="18"/>
                  <w:szCs w:val="18"/>
                </w:rPr>
                <w:t>http://www.orphadata.org/cgi-bin/img/PDF/WhatIsORDO.pdf</w:t>
              </w:r>
            </w:hyperlink>
            <w:r w:rsidRPr="00C53B6D">
              <w:rPr>
                <w:rFonts w:cs="Arial"/>
                <w:sz w:val="18"/>
                <w:szCs w:val="18"/>
              </w:rPr>
              <w:t xml:space="preserve">  </w:t>
            </w:r>
          </w:p>
        </w:tc>
      </w:tr>
      <w:tr w:rsidR="003E4789" w:rsidRPr="00C53B6D" w14:paraId="4C02C42D" w14:textId="77777777" w:rsidTr="001532FF">
        <w:trPr>
          <w:trHeight w:val="716"/>
        </w:trPr>
        <w:tc>
          <w:tcPr>
            <w:tcW w:w="1165" w:type="dxa"/>
            <w:vMerge/>
            <w:tcBorders>
              <w:top w:val="single" w:sz="8" w:space="0" w:color="000000"/>
              <w:left w:val="single" w:sz="8" w:space="0" w:color="000000"/>
              <w:bottom w:val="single" w:sz="8" w:space="0" w:color="000000"/>
              <w:right w:val="nil"/>
            </w:tcBorders>
            <w:vAlign w:val="center"/>
            <w:hideMark/>
          </w:tcPr>
          <w:p w14:paraId="1FB3216A"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3615A112" w14:textId="5D9EFA1A" w:rsidR="003E4789" w:rsidRPr="00C53B6D" w:rsidRDefault="003E4789" w:rsidP="00126796">
            <w:pPr>
              <w:spacing w:before="120" w:after="120" w:line="240" w:lineRule="auto"/>
              <w:rPr>
                <w:rFonts w:cs="Arial"/>
                <w:sz w:val="18"/>
                <w:szCs w:val="18"/>
              </w:rPr>
            </w:pPr>
            <w:proofErr w:type="spellStart"/>
            <w:r w:rsidRPr="00C53B6D">
              <w:rPr>
                <w:rFonts w:cs="Arial"/>
                <w:sz w:val="18"/>
                <w:szCs w:val="18"/>
              </w:rPr>
              <w:t>Orphadata</w:t>
            </w:r>
            <w:proofErr w:type="spellEnd"/>
            <w:r w:rsidRPr="00C53B6D">
              <w:rPr>
                <w:rFonts w:cs="Arial"/>
                <w:sz w:val="18"/>
                <w:szCs w:val="18"/>
              </w:rPr>
              <w:t xml:space="preserve"> (</w:t>
            </w:r>
            <w:hyperlink r:id="rId15" w:history="1">
              <w:r w:rsidRPr="00C53B6D">
                <w:rPr>
                  <w:rStyle w:val="Hyperlink"/>
                  <w:rFonts w:cs="Arial"/>
                  <w:sz w:val="18"/>
                  <w:szCs w:val="18"/>
                </w:rPr>
                <w:t>http://www.orphadata.org/cgi-bin/index.php</w:t>
              </w:r>
            </w:hyperlink>
            <w:r w:rsidRPr="00C53B6D">
              <w:rPr>
                <w:rFonts w:cs="Arial"/>
                <w:sz w:val="18"/>
                <w:szCs w:val="18"/>
              </w:rPr>
              <w:t xml:space="preserve">) is the primary source for the classification of rare diseases. The classification used </w:t>
            </w:r>
            <w:r w:rsidR="00F87A4C">
              <w:rPr>
                <w:rFonts w:cs="Arial"/>
                <w:sz w:val="18"/>
                <w:szCs w:val="18"/>
              </w:rPr>
              <w:t xml:space="preserve">thus </w:t>
            </w:r>
            <w:r w:rsidRPr="00C53B6D">
              <w:rPr>
                <w:rFonts w:cs="Arial"/>
                <w:sz w:val="18"/>
                <w:szCs w:val="18"/>
              </w:rPr>
              <w:t>follow</w:t>
            </w:r>
            <w:r w:rsidR="00F87A4C">
              <w:rPr>
                <w:rFonts w:cs="Arial"/>
                <w:sz w:val="18"/>
                <w:szCs w:val="18"/>
              </w:rPr>
              <w:t>s</w:t>
            </w:r>
            <w:r w:rsidRPr="00C53B6D">
              <w:rPr>
                <w:rFonts w:cs="Arial"/>
                <w:sz w:val="18"/>
                <w:szCs w:val="18"/>
              </w:rPr>
              <w:t xml:space="preserve"> the rules of </w:t>
            </w:r>
            <w:proofErr w:type="spellStart"/>
            <w:r w:rsidRPr="00C53B6D">
              <w:rPr>
                <w:rFonts w:cs="Arial"/>
                <w:sz w:val="18"/>
                <w:szCs w:val="18"/>
              </w:rPr>
              <w:t>Orphanet</w:t>
            </w:r>
            <w:proofErr w:type="spellEnd"/>
            <w:r w:rsidRPr="00C53B6D">
              <w:rPr>
                <w:rFonts w:cs="Arial"/>
                <w:sz w:val="18"/>
                <w:szCs w:val="18"/>
              </w:rPr>
              <w:t xml:space="preserve"> to select and classify rare diseases </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76D106E7" w14:textId="2596E566" w:rsidR="003E4789" w:rsidRPr="00C53B6D" w:rsidRDefault="003E4789" w:rsidP="00126796">
            <w:pPr>
              <w:spacing w:before="120" w:after="120" w:line="240" w:lineRule="auto"/>
              <w:rPr>
                <w:rFonts w:cs="Arial"/>
                <w:sz w:val="18"/>
                <w:szCs w:val="18"/>
              </w:rPr>
            </w:pPr>
            <w:r w:rsidRPr="00C53B6D">
              <w:rPr>
                <w:rFonts w:cs="Arial"/>
                <w:sz w:val="18"/>
                <w:szCs w:val="18"/>
              </w:rPr>
              <w:t xml:space="preserve">The </w:t>
            </w:r>
            <w:proofErr w:type="spellStart"/>
            <w:r w:rsidRPr="00C53B6D">
              <w:rPr>
                <w:rFonts w:cs="Arial"/>
                <w:sz w:val="18"/>
                <w:szCs w:val="18"/>
              </w:rPr>
              <w:t>Orphanet</w:t>
            </w:r>
            <w:proofErr w:type="spellEnd"/>
            <w:r w:rsidRPr="00C53B6D">
              <w:rPr>
                <w:rFonts w:cs="Arial"/>
                <w:sz w:val="18"/>
                <w:szCs w:val="18"/>
              </w:rPr>
              <w:t xml:space="preserve"> nomenclature is at the crossroads of scientific data repositories and of clinical terminology standards and is suitable to use as a standard terminology </w:t>
            </w:r>
          </w:p>
        </w:tc>
      </w:tr>
      <w:tr w:rsidR="003E4789" w:rsidRPr="00C53B6D" w14:paraId="0ED09019" w14:textId="77777777" w:rsidTr="001532FF">
        <w:trPr>
          <w:trHeight w:val="716"/>
        </w:trPr>
        <w:tc>
          <w:tcPr>
            <w:tcW w:w="1165" w:type="dxa"/>
            <w:vMerge/>
            <w:tcBorders>
              <w:top w:val="single" w:sz="8" w:space="0" w:color="000000"/>
              <w:left w:val="single" w:sz="8" w:space="0" w:color="000000"/>
              <w:bottom w:val="single" w:sz="8" w:space="0" w:color="000000"/>
              <w:right w:val="nil"/>
            </w:tcBorders>
            <w:vAlign w:val="center"/>
            <w:hideMark/>
          </w:tcPr>
          <w:p w14:paraId="212CE0B8"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51B5BBAC" w14:textId="77777777" w:rsidR="003E4789" w:rsidRPr="00C53B6D" w:rsidRDefault="003E4789" w:rsidP="00126796">
            <w:pPr>
              <w:spacing w:before="120" w:after="120" w:line="240" w:lineRule="auto"/>
              <w:rPr>
                <w:rFonts w:cs="Arial"/>
                <w:sz w:val="18"/>
                <w:szCs w:val="18"/>
              </w:rPr>
            </w:pPr>
            <w:r w:rsidRPr="00C53B6D">
              <w:rPr>
                <w:rFonts w:cs="Arial"/>
                <w:sz w:val="18"/>
                <w:szCs w:val="18"/>
              </w:rPr>
              <w:t xml:space="preserve">Exclusion of deprecated and obsolete records in </w:t>
            </w:r>
            <w:proofErr w:type="spellStart"/>
            <w:r w:rsidRPr="00C53B6D">
              <w:rPr>
                <w:rFonts w:cs="Arial"/>
                <w:sz w:val="18"/>
                <w:szCs w:val="18"/>
              </w:rPr>
              <w:t>Orphanet</w:t>
            </w:r>
            <w:proofErr w:type="spellEnd"/>
            <w:r w:rsidRPr="00C53B6D">
              <w:rPr>
                <w:rFonts w:cs="Arial"/>
                <w:sz w:val="18"/>
                <w:szCs w:val="18"/>
              </w:rPr>
              <w:t xml:space="preserve"> data</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43EDA49A" w14:textId="77777777" w:rsidR="003E4789" w:rsidRPr="00C53B6D" w:rsidRDefault="003E4789" w:rsidP="00126796">
            <w:pPr>
              <w:spacing w:before="120" w:after="120" w:line="240" w:lineRule="auto"/>
              <w:rPr>
                <w:rFonts w:cs="Arial"/>
                <w:sz w:val="18"/>
                <w:szCs w:val="18"/>
              </w:rPr>
            </w:pPr>
            <w:r w:rsidRPr="00C53B6D">
              <w:rPr>
                <w:rFonts w:cs="Arial"/>
                <w:sz w:val="18"/>
                <w:szCs w:val="18"/>
              </w:rPr>
              <w:t xml:space="preserve">These are entities that have been excluded from the </w:t>
            </w:r>
            <w:proofErr w:type="spellStart"/>
            <w:r w:rsidRPr="00C53B6D">
              <w:rPr>
                <w:rFonts w:cs="Arial"/>
                <w:sz w:val="18"/>
                <w:szCs w:val="18"/>
              </w:rPr>
              <w:t>Orphanet</w:t>
            </w:r>
            <w:proofErr w:type="spellEnd"/>
            <w:r w:rsidRPr="00C53B6D">
              <w:rPr>
                <w:rFonts w:cs="Arial"/>
                <w:sz w:val="18"/>
                <w:szCs w:val="18"/>
              </w:rPr>
              <w:t xml:space="preserve"> nomenclature, including obsolete entities, deprecated entities and entities that have been inactivated because they are not rare in Europe. </w:t>
            </w:r>
            <w:hyperlink r:id="rId16" w:history="1">
              <w:r w:rsidRPr="00C53B6D">
                <w:rPr>
                  <w:rStyle w:val="Hyperlink"/>
                  <w:rFonts w:cs="Arial"/>
                  <w:sz w:val="18"/>
                  <w:szCs w:val="18"/>
                </w:rPr>
                <w:t>http://www.orphadata.org/cgi-bin/img/PDF/WhatIsORDO.pdf</w:t>
              </w:r>
            </w:hyperlink>
            <w:r w:rsidRPr="00C53B6D">
              <w:rPr>
                <w:rFonts w:cs="Arial"/>
                <w:sz w:val="18"/>
                <w:szCs w:val="18"/>
              </w:rPr>
              <w:t xml:space="preserve">    </w:t>
            </w:r>
          </w:p>
        </w:tc>
      </w:tr>
      <w:tr w:rsidR="003E4789" w:rsidRPr="00C53B6D" w14:paraId="0466D25A" w14:textId="77777777" w:rsidTr="001532FF">
        <w:trPr>
          <w:trHeight w:val="614"/>
        </w:trPr>
        <w:tc>
          <w:tcPr>
            <w:tcW w:w="1165" w:type="dxa"/>
            <w:vMerge/>
            <w:tcBorders>
              <w:top w:val="single" w:sz="8" w:space="0" w:color="000000"/>
              <w:left w:val="single" w:sz="8" w:space="0" w:color="000000"/>
              <w:bottom w:val="single" w:sz="8" w:space="0" w:color="000000"/>
              <w:right w:val="nil"/>
            </w:tcBorders>
            <w:vAlign w:val="center"/>
            <w:hideMark/>
          </w:tcPr>
          <w:p w14:paraId="7234D4FD"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6FDBD9CE" w14:textId="77777777" w:rsidR="003E4789" w:rsidRPr="00C53B6D" w:rsidRDefault="003E4789" w:rsidP="00126796">
            <w:pPr>
              <w:spacing w:before="120" w:after="120" w:line="240" w:lineRule="auto"/>
              <w:rPr>
                <w:rFonts w:cs="Arial"/>
                <w:sz w:val="18"/>
                <w:szCs w:val="18"/>
              </w:rPr>
            </w:pPr>
            <w:r w:rsidRPr="00C53B6D">
              <w:rPr>
                <w:rFonts w:cs="Arial"/>
                <w:sz w:val="18"/>
                <w:szCs w:val="18"/>
              </w:rPr>
              <w:t>Exclusion of rare neoplastic disorders</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603FA341" w14:textId="77777777" w:rsidR="003E4789" w:rsidRPr="00C53B6D" w:rsidRDefault="003E4789" w:rsidP="00126796">
            <w:pPr>
              <w:spacing w:before="120" w:after="120" w:line="240" w:lineRule="auto"/>
              <w:rPr>
                <w:rFonts w:cs="Arial"/>
                <w:sz w:val="18"/>
                <w:szCs w:val="18"/>
              </w:rPr>
            </w:pPr>
            <w:r w:rsidRPr="00C53B6D">
              <w:rPr>
                <w:rFonts w:cs="Arial"/>
                <w:sz w:val="18"/>
                <w:szCs w:val="18"/>
              </w:rPr>
              <w:t>Rare neoplastic disorders were excluded for the following reasons: internal analytical capacity, possible generation of a large dataset that would be difficult to handle and analyse, possible outlier generation</w:t>
            </w:r>
          </w:p>
        </w:tc>
      </w:tr>
      <w:tr w:rsidR="003E4789" w:rsidRPr="00C53B6D" w14:paraId="56822675" w14:textId="77777777" w:rsidTr="001532FF">
        <w:trPr>
          <w:trHeight w:val="1329"/>
        </w:trPr>
        <w:tc>
          <w:tcPr>
            <w:tcW w:w="1165" w:type="dxa"/>
            <w:vMerge/>
            <w:tcBorders>
              <w:top w:val="single" w:sz="8" w:space="0" w:color="000000"/>
              <w:left w:val="single" w:sz="8" w:space="0" w:color="000000"/>
              <w:bottom w:val="single" w:sz="8" w:space="0" w:color="000000"/>
              <w:right w:val="nil"/>
            </w:tcBorders>
            <w:vAlign w:val="center"/>
            <w:hideMark/>
          </w:tcPr>
          <w:p w14:paraId="77A08316"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63D1CC44" w14:textId="6C65348D" w:rsidR="003E4789" w:rsidRPr="00C53B6D" w:rsidRDefault="003E4789" w:rsidP="00126796">
            <w:pPr>
              <w:spacing w:before="120" w:after="120" w:line="240" w:lineRule="auto"/>
              <w:rPr>
                <w:rFonts w:cs="Arial"/>
                <w:sz w:val="18"/>
                <w:szCs w:val="18"/>
              </w:rPr>
            </w:pPr>
            <w:r w:rsidRPr="00C53B6D">
              <w:rPr>
                <w:rFonts w:cs="Arial"/>
                <w:sz w:val="18"/>
                <w:szCs w:val="18"/>
              </w:rPr>
              <w:t xml:space="preserve">Exclusion of group of disorders and subtype of disorders as source of disease names </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02962E7D" w14:textId="0E1FBFE2" w:rsidR="003E4789" w:rsidRPr="00C53B6D" w:rsidRDefault="003E4789" w:rsidP="00126796">
            <w:pPr>
              <w:spacing w:before="120" w:after="120" w:line="240" w:lineRule="auto"/>
              <w:rPr>
                <w:rFonts w:cs="Arial"/>
                <w:sz w:val="18"/>
                <w:szCs w:val="18"/>
              </w:rPr>
            </w:pPr>
            <w:r w:rsidRPr="00C53B6D">
              <w:rPr>
                <w:rFonts w:cs="Arial"/>
                <w:sz w:val="18"/>
                <w:szCs w:val="18"/>
              </w:rPr>
              <w:t xml:space="preserve">The </w:t>
            </w:r>
            <w:proofErr w:type="spellStart"/>
            <w:r w:rsidRPr="00C53B6D">
              <w:rPr>
                <w:rFonts w:cs="Arial"/>
                <w:sz w:val="18"/>
                <w:szCs w:val="18"/>
              </w:rPr>
              <w:t>Orphanet</w:t>
            </w:r>
            <w:proofErr w:type="spellEnd"/>
            <w:r w:rsidRPr="00C53B6D">
              <w:rPr>
                <w:rFonts w:cs="Arial"/>
                <w:sz w:val="18"/>
                <w:szCs w:val="18"/>
              </w:rPr>
              <w:t xml:space="preserve"> rare disease nomenclature comprises a heterogeneous typology of entities of decreasing extension, including groups of disorders, disorders and subtypes</w:t>
            </w:r>
            <w:r w:rsidR="00116C17">
              <w:rPr>
                <w:rFonts w:cs="Arial"/>
                <w:sz w:val="18"/>
                <w:szCs w:val="18"/>
              </w:rPr>
              <w:t xml:space="preserve"> of disorders</w:t>
            </w:r>
            <w:r w:rsidRPr="00C53B6D">
              <w:rPr>
                <w:rFonts w:cs="Arial"/>
                <w:sz w:val="18"/>
                <w:szCs w:val="18"/>
              </w:rPr>
              <w:t>. A disorder in the database can be a disease, a malformation syndrome, a clinical syndrome, a morphological or a biological anomaly or a particular clinical situation (</w:t>
            </w:r>
            <w:r w:rsidR="005F1B45" w:rsidRPr="00C53B6D">
              <w:rPr>
                <w:rFonts w:cs="Arial"/>
                <w:sz w:val="18"/>
                <w:szCs w:val="18"/>
              </w:rPr>
              <w:t>during</w:t>
            </w:r>
            <w:r w:rsidR="00012BF8">
              <w:rPr>
                <w:rFonts w:cs="Arial"/>
                <w:sz w:val="18"/>
                <w:szCs w:val="18"/>
              </w:rPr>
              <w:t xml:space="preserve"> </w:t>
            </w:r>
            <w:r w:rsidRPr="00C53B6D">
              <w:rPr>
                <w:rFonts w:cs="Arial"/>
                <w:sz w:val="18"/>
                <w:szCs w:val="18"/>
              </w:rPr>
              <w:t>a disorder). They are organised into groups and further divided into clinical, etiological or histopathological subtypes. We decided to only include disorders to reduce noise and avoid duplicates in the analysis</w:t>
            </w:r>
          </w:p>
        </w:tc>
      </w:tr>
      <w:tr w:rsidR="003E4789" w:rsidRPr="00C53B6D" w14:paraId="3CEE6834" w14:textId="77777777" w:rsidTr="001532FF">
        <w:trPr>
          <w:trHeight w:val="818"/>
        </w:trPr>
        <w:tc>
          <w:tcPr>
            <w:tcW w:w="1165" w:type="dxa"/>
            <w:vMerge w:val="restart"/>
            <w:tcBorders>
              <w:top w:val="single" w:sz="8" w:space="0" w:color="000000"/>
              <w:left w:val="single" w:sz="8" w:space="0" w:color="000000"/>
              <w:bottom w:val="single" w:sz="8" w:space="0" w:color="000000"/>
              <w:right w:val="nil"/>
            </w:tcBorders>
            <w:shd w:val="clear" w:color="auto" w:fill="FFFFFF"/>
            <w:tcMar>
              <w:top w:w="15" w:type="dxa"/>
              <w:left w:w="49" w:type="dxa"/>
              <w:bottom w:w="0" w:type="dxa"/>
              <w:right w:w="49" w:type="dxa"/>
            </w:tcMar>
            <w:vAlign w:val="center"/>
            <w:hideMark/>
          </w:tcPr>
          <w:p w14:paraId="5A0A476C" w14:textId="77777777" w:rsidR="003E4789" w:rsidRPr="00C53B6D" w:rsidRDefault="003E4789" w:rsidP="00126796">
            <w:pPr>
              <w:spacing w:before="120" w:after="120" w:line="240" w:lineRule="auto"/>
              <w:rPr>
                <w:rFonts w:cs="Arial"/>
                <w:b/>
                <w:bCs/>
                <w:sz w:val="18"/>
                <w:szCs w:val="18"/>
              </w:rPr>
            </w:pPr>
            <w:r w:rsidRPr="00C53B6D">
              <w:rPr>
                <w:rFonts w:cs="Arial"/>
                <w:b/>
                <w:bCs/>
                <w:sz w:val="18"/>
                <w:szCs w:val="18"/>
              </w:rPr>
              <w:t>Drugs</w:t>
            </w: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5762E0CF" w14:textId="77777777" w:rsidR="003E4789" w:rsidRPr="00C53B6D" w:rsidRDefault="003E4789" w:rsidP="00126796">
            <w:pPr>
              <w:spacing w:before="120" w:after="120" w:line="240" w:lineRule="auto"/>
              <w:rPr>
                <w:rFonts w:cs="Arial"/>
                <w:sz w:val="18"/>
                <w:szCs w:val="18"/>
              </w:rPr>
            </w:pPr>
            <w:r w:rsidRPr="00C53B6D">
              <w:rPr>
                <w:rFonts w:cs="Arial"/>
                <w:sz w:val="18"/>
                <w:szCs w:val="18"/>
              </w:rPr>
              <w:t>For MAs and ODDs, we only covered data from Europe</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07575898" w14:textId="77777777" w:rsidR="003E4789" w:rsidRPr="00C53B6D" w:rsidRDefault="003E4789" w:rsidP="00126796">
            <w:pPr>
              <w:spacing w:before="120" w:after="120" w:line="240" w:lineRule="auto"/>
              <w:rPr>
                <w:rFonts w:cs="Arial"/>
                <w:sz w:val="18"/>
                <w:szCs w:val="18"/>
              </w:rPr>
            </w:pPr>
            <w:r w:rsidRPr="00C53B6D">
              <w:rPr>
                <w:rFonts w:cs="Arial"/>
                <w:sz w:val="18"/>
                <w:szCs w:val="18"/>
              </w:rPr>
              <w:t xml:space="preserve">The </w:t>
            </w:r>
            <w:proofErr w:type="spellStart"/>
            <w:r w:rsidRPr="00C53B6D">
              <w:rPr>
                <w:rFonts w:cs="Arial"/>
                <w:sz w:val="18"/>
                <w:szCs w:val="18"/>
              </w:rPr>
              <w:t>Orphanet</w:t>
            </w:r>
            <w:proofErr w:type="spellEnd"/>
            <w:r w:rsidRPr="00C53B6D">
              <w:rPr>
                <w:rFonts w:cs="Arial"/>
                <w:sz w:val="18"/>
                <w:szCs w:val="18"/>
              </w:rPr>
              <w:t xml:space="preserve"> dataset on ODDs and MAs did not fully cover the USA at the time of the analysis in 2022. </w:t>
            </w:r>
            <w:proofErr w:type="spellStart"/>
            <w:r w:rsidRPr="00C53B6D">
              <w:rPr>
                <w:rFonts w:cs="Arial"/>
                <w:sz w:val="18"/>
                <w:szCs w:val="18"/>
              </w:rPr>
              <w:t>Orphanet</w:t>
            </w:r>
            <w:proofErr w:type="spellEnd"/>
            <w:r w:rsidRPr="00C53B6D">
              <w:rPr>
                <w:rFonts w:cs="Arial"/>
                <w:sz w:val="18"/>
                <w:szCs w:val="18"/>
              </w:rPr>
              <w:t xml:space="preserve"> also excludes medicinal products with a regulatory status outside Europe or the USA. </w:t>
            </w:r>
            <w:hyperlink r:id="rId17" w:history="1">
              <w:r w:rsidRPr="00C53B6D">
                <w:rPr>
                  <w:rStyle w:val="Hyperlink"/>
                  <w:rFonts w:cs="Arial"/>
                  <w:sz w:val="18"/>
                  <w:szCs w:val="18"/>
                </w:rPr>
                <w:t>https://www.orpha.net/orphacom/cahiers/docs/GB/medicinal_products_in_Orphanet_R2_R_D_Drugs_EP_06.pdf</w:t>
              </w:r>
            </w:hyperlink>
            <w:r w:rsidRPr="00C53B6D">
              <w:rPr>
                <w:rFonts w:cs="Arial"/>
                <w:sz w:val="18"/>
                <w:szCs w:val="18"/>
              </w:rPr>
              <w:t xml:space="preserve"> </w:t>
            </w:r>
          </w:p>
        </w:tc>
      </w:tr>
      <w:tr w:rsidR="003E4789" w:rsidRPr="00C53B6D" w14:paraId="0E6FC85D" w14:textId="77777777" w:rsidTr="001532FF">
        <w:trPr>
          <w:trHeight w:val="716"/>
        </w:trPr>
        <w:tc>
          <w:tcPr>
            <w:tcW w:w="1165" w:type="dxa"/>
            <w:vMerge/>
            <w:tcBorders>
              <w:top w:val="single" w:sz="8" w:space="0" w:color="000000"/>
              <w:left w:val="single" w:sz="8" w:space="0" w:color="000000"/>
              <w:bottom w:val="single" w:sz="8" w:space="0" w:color="000000"/>
              <w:right w:val="nil"/>
            </w:tcBorders>
            <w:vAlign w:val="center"/>
            <w:hideMark/>
          </w:tcPr>
          <w:p w14:paraId="21207A72"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76061BF0" w14:textId="4476D179" w:rsidR="003E4789" w:rsidRPr="00C53B6D" w:rsidRDefault="003E4789" w:rsidP="00126796">
            <w:pPr>
              <w:spacing w:before="120" w:after="120" w:line="240" w:lineRule="auto"/>
              <w:rPr>
                <w:rFonts w:cs="Arial"/>
                <w:sz w:val="18"/>
                <w:szCs w:val="18"/>
              </w:rPr>
            </w:pPr>
            <w:proofErr w:type="spellStart"/>
            <w:r w:rsidRPr="00C53B6D">
              <w:rPr>
                <w:rFonts w:cs="Arial"/>
                <w:sz w:val="18"/>
                <w:szCs w:val="18"/>
              </w:rPr>
              <w:t>Drugbank</w:t>
            </w:r>
            <w:proofErr w:type="spellEnd"/>
            <w:r w:rsidRPr="00C53B6D">
              <w:rPr>
                <w:rFonts w:cs="Arial"/>
                <w:sz w:val="18"/>
                <w:szCs w:val="18"/>
              </w:rPr>
              <w:t xml:space="preserve"> (</w:t>
            </w:r>
            <w:hyperlink r:id="rId18" w:history="1">
              <w:r w:rsidRPr="00C53B6D">
                <w:rPr>
                  <w:rStyle w:val="Hyperlink"/>
                  <w:rFonts w:cs="Arial"/>
                  <w:sz w:val="18"/>
                  <w:szCs w:val="18"/>
                </w:rPr>
                <w:t>https://go.drugbank.com/</w:t>
              </w:r>
            </w:hyperlink>
            <w:r w:rsidRPr="00C53B6D">
              <w:rPr>
                <w:rFonts w:cs="Arial"/>
                <w:sz w:val="18"/>
                <w:szCs w:val="18"/>
              </w:rPr>
              <w:t xml:space="preserve">) was used </w:t>
            </w:r>
            <w:r w:rsidR="00946804">
              <w:rPr>
                <w:rFonts w:cs="Arial"/>
                <w:sz w:val="18"/>
                <w:szCs w:val="18"/>
              </w:rPr>
              <w:t xml:space="preserve">as an augmented dataset </w:t>
            </w:r>
            <w:r w:rsidR="00BA0E8D" w:rsidRPr="00C53B6D">
              <w:rPr>
                <w:rFonts w:cs="Arial"/>
                <w:sz w:val="18"/>
                <w:szCs w:val="18"/>
              </w:rPr>
              <w:t xml:space="preserve">to </w:t>
            </w:r>
            <w:r w:rsidRPr="00C53B6D">
              <w:rPr>
                <w:rFonts w:cs="Arial"/>
                <w:sz w:val="18"/>
                <w:szCs w:val="18"/>
              </w:rPr>
              <w:t xml:space="preserve">maximise </w:t>
            </w:r>
            <w:r w:rsidR="004B4D07">
              <w:rPr>
                <w:rFonts w:cs="Arial"/>
                <w:sz w:val="18"/>
                <w:szCs w:val="18"/>
              </w:rPr>
              <w:t>and foster</w:t>
            </w:r>
            <w:r w:rsidR="00BA487A">
              <w:rPr>
                <w:rFonts w:cs="Arial"/>
                <w:sz w:val="18"/>
                <w:szCs w:val="18"/>
              </w:rPr>
              <w:t xml:space="preserve"> </w:t>
            </w:r>
            <w:r w:rsidRPr="00C53B6D">
              <w:rPr>
                <w:rFonts w:cs="Arial"/>
                <w:sz w:val="18"/>
                <w:szCs w:val="18"/>
              </w:rPr>
              <w:t xml:space="preserve">the identification of </w:t>
            </w:r>
            <w:r w:rsidR="00BA487A">
              <w:rPr>
                <w:rFonts w:cs="Arial"/>
                <w:sz w:val="18"/>
                <w:szCs w:val="18"/>
              </w:rPr>
              <w:t xml:space="preserve">MAs </w:t>
            </w:r>
            <w:r w:rsidRPr="00C53B6D">
              <w:rPr>
                <w:rFonts w:cs="Arial"/>
                <w:sz w:val="18"/>
                <w:szCs w:val="18"/>
              </w:rPr>
              <w:t>for specific rare diseases</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636AACB0" w14:textId="36047182" w:rsidR="003E4789" w:rsidRPr="00C53B6D" w:rsidRDefault="003E4789" w:rsidP="00126796">
            <w:pPr>
              <w:spacing w:before="120" w:after="120" w:line="240" w:lineRule="auto"/>
              <w:rPr>
                <w:rFonts w:cs="Arial"/>
                <w:sz w:val="18"/>
                <w:szCs w:val="18"/>
              </w:rPr>
            </w:pPr>
            <w:r w:rsidRPr="00C53B6D">
              <w:rPr>
                <w:rFonts w:cs="Arial"/>
                <w:sz w:val="18"/>
                <w:szCs w:val="18"/>
              </w:rPr>
              <w:t xml:space="preserve">To increase the power of the system, </w:t>
            </w:r>
            <w:proofErr w:type="spellStart"/>
            <w:r w:rsidRPr="00C53B6D">
              <w:rPr>
                <w:rFonts w:cs="Arial"/>
                <w:sz w:val="18"/>
                <w:szCs w:val="18"/>
              </w:rPr>
              <w:t>Drugbank</w:t>
            </w:r>
            <w:proofErr w:type="spellEnd"/>
            <w:r w:rsidRPr="00C53B6D">
              <w:rPr>
                <w:rFonts w:cs="Arial"/>
                <w:sz w:val="18"/>
                <w:szCs w:val="18"/>
              </w:rPr>
              <w:t xml:space="preserve"> (a private data source that includes information and records from different countries, particularly the USA) was added as a source of data augmentation and</w:t>
            </w:r>
            <w:r w:rsidR="00503BD6">
              <w:rPr>
                <w:rFonts w:cs="Arial"/>
                <w:sz w:val="18"/>
                <w:szCs w:val="18"/>
              </w:rPr>
              <w:t xml:space="preserve"> as a </w:t>
            </w:r>
            <w:r w:rsidRPr="00C53B6D">
              <w:rPr>
                <w:rFonts w:cs="Arial"/>
                <w:sz w:val="18"/>
                <w:szCs w:val="18"/>
              </w:rPr>
              <w:t xml:space="preserve">control </w:t>
            </w:r>
            <w:r w:rsidR="009B64C7">
              <w:rPr>
                <w:rFonts w:cs="Arial"/>
                <w:sz w:val="18"/>
                <w:szCs w:val="18"/>
              </w:rPr>
              <w:t xml:space="preserve">for </w:t>
            </w:r>
            <w:proofErr w:type="spellStart"/>
            <w:r w:rsidR="009B64C7">
              <w:rPr>
                <w:rFonts w:cs="Arial"/>
                <w:sz w:val="18"/>
                <w:szCs w:val="18"/>
              </w:rPr>
              <w:t>Orphadata</w:t>
            </w:r>
            <w:proofErr w:type="spellEnd"/>
            <w:r w:rsidR="009B64C7">
              <w:rPr>
                <w:rFonts w:cs="Arial"/>
                <w:sz w:val="18"/>
                <w:szCs w:val="18"/>
              </w:rPr>
              <w:t xml:space="preserve"> </w:t>
            </w:r>
            <w:r w:rsidRPr="00C53B6D">
              <w:rPr>
                <w:rFonts w:cs="Arial"/>
                <w:sz w:val="18"/>
                <w:szCs w:val="18"/>
              </w:rPr>
              <w:t>(</w:t>
            </w:r>
            <w:proofErr w:type="spellStart"/>
            <w:r w:rsidRPr="00C53B6D">
              <w:rPr>
                <w:rFonts w:cs="Arial"/>
                <w:sz w:val="18"/>
                <w:szCs w:val="18"/>
              </w:rPr>
              <w:t>Drugbank</w:t>
            </w:r>
            <w:proofErr w:type="spellEnd"/>
            <w:r w:rsidRPr="00C53B6D">
              <w:rPr>
                <w:rFonts w:cs="Arial"/>
                <w:sz w:val="18"/>
                <w:szCs w:val="18"/>
              </w:rPr>
              <w:t xml:space="preserve"> API was used under </w:t>
            </w:r>
            <w:r w:rsidR="00AD5371">
              <w:rPr>
                <w:rFonts w:cs="Arial"/>
                <w:sz w:val="18"/>
                <w:szCs w:val="18"/>
              </w:rPr>
              <w:t xml:space="preserve">a </w:t>
            </w:r>
            <w:r w:rsidRPr="00C53B6D">
              <w:rPr>
                <w:rFonts w:cs="Arial"/>
                <w:sz w:val="18"/>
                <w:szCs w:val="18"/>
              </w:rPr>
              <w:t xml:space="preserve">private Chiesi license) </w:t>
            </w:r>
          </w:p>
        </w:tc>
      </w:tr>
      <w:tr w:rsidR="003E4789" w:rsidRPr="00C53B6D" w14:paraId="0BDE4A9F" w14:textId="77777777" w:rsidTr="001532FF">
        <w:trPr>
          <w:trHeight w:val="355"/>
        </w:trPr>
        <w:tc>
          <w:tcPr>
            <w:tcW w:w="1165" w:type="dxa"/>
            <w:vMerge/>
            <w:tcBorders>
              <w:top w:val="single" w:sz="8" w:space="0" w:color="000000"/>
              <w:left w:val="single" w:sz="8" w:space="0" w:color="000000"/>
              <w:bottom w:val="single" w:sz="8" w:space="0" w:color="000000"/>
              <w:right w:val="nil"/>
            </w:tcBorders>
            <w:vAlign w:val="center"/>
            <w:hideMark/>
          </w:tcPr>
          <w:p w14:paraId="716644E4" w14:textId="77777777" w:rsidR="003E4789" w:rsidRPr="00C53B6D" w:rsidRDefault="003E4789" w:rsidP="00126796">
            <w:pPr>
              <w:spacing w:before="120" w:after="120" w:line="240" w:lineRule="auto"/>
              <w:rPr>
                <w:rFonts w:cs="Arial"/>
                <w:b/>
                <w:bCs/>
                <w:sz w:val="18"/>
                <w:szCs w:val="18"/>
              </w:rPr>
            </w:pP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7B6DC600" w14:textId="3B38E777" w:rsidR="003E4789" w:rsidRPr="00C53B6D" w:rsidRDefault="003E4789" w:rsidP="00126796">
            <w:pPr>
              <w:spacing w:before="120" w:after="120" w:line="240" w:lineRule="auto"/>
              <w:rPr>
                <w:rFonts w:cs="Arial"/>
                <w:sz w:val="18"/>
                <w:szCs w:val="18"/>
              </w:rPr>
            </w:pPr>
            <w:r w:rsidRPr="00C53B6D">
              <w:rPr>
                <w:rFonts w:cs="Arial"/>
                <w:sz w:val="18"/>
                <w:szCs w:val="18"/>
              </w:rPr>
              <w:t xml:space="preserve">Only centralised registrations </w:t>
            </w:r>
            <w:r w:rsidR="00BA0E8D" w:rsidRPr="00C53B6D">
              <w:rPr>
                <w:rFonts w:cs="Arial"/>
                <w:sz w:val="18"/>
                <w:szCs w:val="18"/>
              </w:rPr>
              <w:t>were</w:t>
            </w:r>
            <w:r w:rsidRPr="00C53B6D">
              <w:rPr>
                <w:rFonts w:cs="Arial"/>
                <w:sz w:val="18"/>
                <w:szCs w:val="18"/>
              </w:rPr>
              <w:t xml:space="preserve"> included </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3D51F2D9" w14:textId="4DDDD74F" w:rsidR="003E4789" w:rsidRPr="00C53B6D" w:rsidRDefault="003E4789" w:rsidP="00126796">
            <w:pPr>
              <w:spacing w:before="120" w:after="120" w:line="240" w:lineRule="auto"/>
              <w:rPr>
                <w:rFonts w:cs="Arial"/>
                <w:sz w:val="18"/>
                <w:szCs w:val="18"/>
              </w:rPr>
            </w:pPr>
            <w:proofErr w:type="spellStart"/>
            <w:r w:rsidRPr="00C53B6D">
              <w:rPr>
                <w:rFonts w:cs="Arial"/>
                <w:sz w:val="18"/>
                <w:szCs w:val="18"/>
              </w:rPr>
              <w:t>Orphanet</w:t>
            </w:r>
            <w:proofErr w:type="spellEnd"/>
            <w:r w:rsidRPr="00C53B6D">
              <w:rPr>
                <w:rFonts w:cs="Arial"/>
                <w:sz w:val="18"/>
                <w:szCs w:val="18"/>
              </w:rPr>
              <w:t xml:space="preserve"> excludes medicinal products approved in Europe through procedures other than the centrali</w:t>
            </w:r>
            <w:r w:rsidR="00DE1008">
              <w:rPr>
                <w:rFonts w:cs="Arial"/>
                <w:sz w:val="18"/>
                <w:szCs w:val="18"/>
              </w:rPr>
              <w:t>s</w:t>
            </w:r>
            <w:r w:rsidRPr="00C53B6D">
              <w:rPr>
                <w:rFonts w:cs="Arial"/>
                <w:sz w:val="18"/>
                <w:szCs w:val="18"/>
              </w:rPr>
              <w:t>ed procedure</w:t>
            </w:r>
          </w:p>
        </w:tc>
      </w:tr>
      <w:tr w:rsidR="003E4789" w:rsidRPr="00C53B6D" w14:paraId="77E0B6B6" w14:textId="77777777" w:rsidTr="001532FF">
        <w:trPr>
          <w:trHeight w:val="355"/>
        </w:trPr>
        <w:tc>
          <w:tcPr>
            <w:tcW w:w="1165" w:type="dxa"/>
            <w:tcBorders>
              <w:top w:val="single" w:sz="8" w:space="0" w:color="000000"/>
              <w:left w:val="single" w:sz="8" w:space="0" w:color="000000"/>
              <w:bottom w:val="single" w:sz="8" w:space="0" w:color="000000"/>
              <w:right w:val="nil"/>
            </w:tcBorders>
            <w:shd w:val="clear" w:color="auto" w:fill="E7E7E7"/>
            <w:tcMar>
              <w:top w:w="15" w:type="dxa"/>
              <w:left w:w="49" w:type="dxa"/>
              <w:bottom w:w="0" w:type="dxa"/>
              <w:right w:w="49" w:type="dxa"/>
            </w:tcMar>
            <w:vAlign w:val="center"/>
            <w:hideMark/>
          </w:tcPr>
          <w:p w14:paraId="69E17CCB" w14:textId="77777777" w:rsidR="003E4789" w:rsidRPr="00C53B6D" w:rsidRDefault="003E4789" w:rsidP="00126796">
            <w:pPr>
              <w:spacing w:before="120" w:after="120" w:line="240" w:lineRule="auto"/>
              <w:rPr>
                <w:rFonts w:cs="Arial"/>
                <w:b/>
                <w:bCs/>
                <w:sz w:val="18"/>
                <w:szCs w:val="18"/>
              </w:rPr>
            </w:pPr>
            <w:r w:rsidRPr="00C53B6D">
              <w:rPr>
                <w:rFonts w:cs="Arial"/>
                <w:b/>
                <w:bCs/>
                <w:sz w:val="18"/>
                <w:szCs w:val="18"/>
              </w:rPr>
              <w:lastRenderedPageBreak/>
              <w:t>Genes</w:t>
            </w: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0A7D5915" w14:textId="7634F23E" w:rsidR="003E4789" w:rsidRPr="00C53B6D" w:rsidRDefault="003E4789" w:rsidP="00126796">
            <w:pPr>
              <w:spacing w:before="120" w:after="120" w:line="240" w:lineRule="auto"/>
              <w:rPr>
                <w:rFonts w:cs="Arial"/>
                <w:sz w:val="18"/>
                <w:szCs w:val="18"/>
              </w:rPr>
            </w:pPr>
            <w:r w:rsidRPr="00C53B6D">
              <w:rPr>
                <w:rFonts w:cs="Arial"/>
                <w:sz w:val="18"/>
                <w:szCs w:val="18"/>
              </w:rPr>
              <w:t xml:space="preserve">OMIM </w:t>
            </w:r>
            <w:r w:rsidR="00F97999">
              <w:rPr>
                <w:rFonts w:cs="Arial"/>
                <w:sz w:val="18"/>
                <w:szCs w:val="18"/>
              </w:rPr>
              <w:t xml:space="preserve">database </w:t>
            </w:r>
            <w:r w:rsidRPr="00C53B6D">
              <w:rPr>
                <w:rFonts w:cs="Arial"/>
                <w:sz w:val="18"/>
                <w:szCs w:val="18"/>
              </w:rPr>
              <w:t>was used</w:t>
            </w:r>
            <w:r w:rsidR="007D327E">
              <w:rPr>
                <w:rFonts w:cs="Arial"/>
                <w:sz w:val="18"/>
                <w:szCs w:val="18"/>
              </w:rPr>
              <w:t xml:space="preserve"> in this study</w:t>
            </w:r>
            <w:r w:rsidRPr="00C53B6D">
              <w:rPr>
                <w:rFonts w:cs="Arial"/>
                <w:sz w:val="18"/>
                <w:szCs w:val="18"/>
              </w:rPr>
              <w:t xml:space="preserve"> only to </w:t>
            </w:r>
            <w:r w:rsidR="007D327E">
              <w:rPr>
                <w:rFonts w:cs="Arial"/>
                <w:sz w:val="18"/>
                <w:szCs w:val="18"/>
              </w:rPr>
              <w:t>retrieve in</w:t>
            </w:r>
            <w:r w:rsidRPr="00C53B6D">
              <w:rPr>
                <w:rFonts w:cs="Arial"/>
                <w:sz w:val="18"/>
                <w:szCs w:val="18"/>
              </w:rPr>
              <w:t>f</w:t>
            </w:r>
            <w:r w:rsidR="007D327E">
              <w:rPr>
                <w:rFonts w:cs="Arial"/>
                <w:sz w:val="18"/>
                <w:szCs w:val="18"/>
              </w:rPr>
              <w:t>ormation</w:t>
            </w:r>
            <w:r w:rsidR="00AC7C92">
              <w:rPr>
                <w:rFonts w:cs="Arial"/>
                <w:sz w:val="18"/>
                <w:szCs w:val="18"/>
              </w:rPr>
              <w:t xml:space="preserve"> on the human genes</w:t>
            </w:r>
            <w:r w:rsidR="007D327E">
              <w:rPr>
                <w:rFonts w:cs="Arial"/>
                <w:sz w:val="18"/>
                <w:szCs w:val="18"/>
              </w:rPr>
              <w:t xml:space="preserve"> </w:t>
            </w:r>
            <w:r w:rsidRPr="00C53B6D">
              <w:rPr>
                <w:rFonts w:cs="Arial"/>
                <w:sz w:val="18"/>
                <w:szCs w:val="18"/>
              </w:rPr>
              <w:t xml:space="preserve">associated </w:t>
            </w:r>
            <w:r w:rsidR="00AC7C92">
              <w:rPr>
                <w:rFonts w:cs="Arial"/>
                <w:sz w:val="18"/>
                <w:szCs w:val="18"/>
              </w:rPr>
              <w:t xml:space="preserve">with </w:t>
            </w:r>
            <w:r w:rsidRPr="00C53B6D">
              <w:rPr>
                <w:rFonts w:cs="Arial"/>
                <w:sz w:val="18"/>
                <w:szCs w:val="18"/>
              </w:rPr>
              <w:t xml:space="preserve">rare diseases </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05CF2C3C" w14:textId="77777777" w:rsidR="003E4789" w:rsidRPr="00C53B6D" w:rsidRDefault="003E4789" w:rsidP="00126796">
            <w:pPr>
              <w:spacing w:before="120" w:after="120" w:line="240" w:lineRule="auto"/>
              <w:rPr>
                <w:rFonts w:cs="Arial"/>
                <w:sz w:val="18"/>
                <w:szCs w:val="18"/>
              </w:rPr>
            </w:pPr>
            <w:r w:rsidRPr="00C53B6D">
              <w:rPr>
                <w:rFonts w:cs="Arial"/>
                <w:sz w:val="18"/>
                <w:szCs w:val="18"/>
              </w:rPr>
              <w:t>OMIM was only used as link between different sources (e.g. OMIM numbers)</w:t>
            </w:r>
          </w:p>
        </w:tc>
      </w:tr>
      <w:tr w:rsidR="003E4789" w:rsidRPr="00C53B6D" w14:paraId="03630659" w14:textId="77777777" w:rsidTr="001532FF">
        <w:trPr>
          <w:trHeight w:val="355"/>
        </w:trPr>
        <w:tc>
          <w:tcPr>
            <w:tcW w:w="1165" w:type="dxa"/>
            <w:tcBorders>
              <w:top w:val="single" w:sz="8" w:space="0" w:color="000000"/>
              <w:left w:val="single" w:sz="8" w:space="0" w:color="000000"/>
              <w:bottom w:val="single" w:sz="8" w:space="0" w:color="000000"/>
              <w:right w:val="nil"/>
            </w:tcBorders>
            <w:shd w:val="clear" w:color="auto" w:fill="FFFFFF"/>
            <w:tcMar>
              <w:top w:w="15" w:type="dxa"/>
              <w:left w:w="49" w:type="dxa"/>
              <w:bottom w:w="0" w:type="dxa"/>
              <w:right w:w="49" w:type="dxa"/>
            </w:tcMar>
            <w:vAlign w:val="center"/>
            <w:hideMark/>
          </w:tcPr>
          <w:p w14:paraId="02CE57CF" w14:textId="77777777" w:rsidR="003E4789" w:rsidRPr="00C53B6D" w:rsidRDefault="003E4789" w:rsidP="00126796">
            <w:pPr>
              <w:spacing w:before="120" w:after="120" w:line="240" w:lineRule="auto"/>
              <w:rPr>
                <w:rFonts w:cs="Arial"/>
                <w:b/>
                <w:bCs/>
                <w:sz w:val="18"/>
                <w:szCs w:val="18"/>
              </w:rPr>
            </w:pPr>
            <w:r w:rsidRPr="00C53B6D">
              <w:rPr>
                <w:rFonts w:cs="Arial"/>
                <w:b/>
                <w:bCs/>
                <w:sz w:val="18"/>
                <w:szCs w:val="18"/>
              </w:rPr>
              <w:t>Time</w:t>
            </w: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410B650F" w14:textId="77777777" w:rsidR="003E4789" w:rsidRPr="00C53B6D" w:rsidRDefault="003E4789" w:rsidP="00126796">
            <w:pPr>
              <w:spacing w:before="120" w:after="120" w:line="240" w:lineRule="auto"/>
              <w:rPr>
                <w:rFonts w:cs="Arial"/>
                <w:sz w:val="18"/>
                <w:szCs w:val="18"/>
              </w:rPr>
            </w:pPr>
            <w:r w:rsidRPr="00C53B6D">
              <w:rPr>
                <w:rFonts w:cs="Arial"/>
                <w:sz w:val="18"/>
                <w:szCs w:val="18"/>
              </w:rPr>
              <w:t>The timescale was different for each data source selected for the analysis</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6D30C784" w14:textId="77777777" w:rsidR="003E4789" w:rsidRPr="00C53B6D" w:rsidRDefault="003E4789" w:rsidP="00126796">
            <w:pPr>
              <w:spacing w:before="120" w:after="120" w:line="240" w:lineRule="auto"/>
              <w:rPr>
                <w:rFonts w:cs="Arial"/>
                <w:sz w:val="18"/>
                <w:szCs w:val="18"/>
              </w:rPr>
            </w:pPr>
            <w:r w:rsidRPr="00C53B6D">
              <w:rPr>
                <w:rFonts w:cs="Arial"/>
                <w:sz w:val="18"/>
                <w:szCs w:val="18"/>
              </w:rPr>
              <w:t xml:space="preserve">This timescale is linked to the creation and start of each specific database  </w:t>
            </w:r>
          </w:p>
        </w:tc>
      </w:tr>
      <w:tr w:rsidR="003E4789" w:rsidRPr="00C53B6D" w14:paraId="0C7C2E42" w14:textId="77777777" w:rsidTr="001532FF">
        <w:trPr>
          <w:trHeight w:val="409"/>
        </w:trPr>
        <w:tc>
          <w:tcPr>
            <w:tcW w:w="1165" w:type="dxa"/>
            <w:tcBorders>
              <w:top w:val="single" w:sz="8" w:space="0" w:color="000000"/>
              <w:left w:val="single" w:sz="8" w:space="0" w:color="000000"/>
              <w:bottom w:val="single" w:sz="8" w:space="0" w:color="000000"/>
              <w:right w:val="nil"/>
            </w:tcBorders>
            <w:shd w:val="clear" w:color="auto" w:fill="E7E7E7"/>
            <w:tcMar>
              <w:top w:w="15" w:type="dxa"/>
              <w:left w:w="49" w:type="dxa"/>
              <w:bottom w:w="0" w:type="dxa"/>
              <w:right w:w="49" w:type="dxa"/>
            </w:tcMar>
            <w:vAlign w:val="center"/>
            <w:hideMark/>
          </w:tcPr>
          <w:p w14:paraId="08F72D52" w14:textId="77777777" w:rsidR="003E4789" w:rsidRPr="00C53B6D" w:rsidRDefault="003E4789" w:rsidP="00126796">
            <w:pPr>
              <w:spacing w:before="120" w:after="120" w:line="240" w:lineRule="auto"/>
              <w:rPr>
                <w:rFonts w:cs="Arial"/>
                <w:b/>
                <w:bCs/>
                <w:sz w:val="18"/>
                <w:szCs w:val="18"/>
              </w:rPr>
            </w:pPr>
            <w:r w:rsidRPr="00C53B6D">
              <w:rPr>
                <w:rFonts w:cs="Arial"/>
                <w:b/>
                <w:bCs/>
                <w:sz w:val="18"/>
                <w:szCs w:val="18"/>
              </w:rPr>
              <w:t>Publications</w:t>
            </w: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0D9263FB" w14:textId="24565BFE" w:rsidR="003E4789" w:rsidRPr="00C53B6D" w:rsidRDefault="003E4789" w:rsidP="00126796">
            <w:pPr>
              <w:spacing w:before="120" w:after="120" w:line="240" w:lineRule="auto"/>
              <w:rPr>
                <w:rFonts w:cs="Arial"/>
                <w:sz w:val="18"/>
                <w:szCs w:val="18"/>
              </w:rPr>
            </w:pPr>
            <w:r w:rsidRPr="00C53B6D">
              <w:rPr>
                <w:rFonts w:cs="Arial"/>
                <w:sz w:val="18"/>
                <w:szCs w:val="18"/>
              </w:rPr>
              <w:t xml:space="preserve">MEDLINE (PubMed) research </w:t>
            </w:r>
            <w:r w:rsidR="006843CF">
              <w:rPr>
                <w:rFonts w:cs="Arial"/>
                <w:sz w:val="18"/>
                <w:szCs w:val="18"/>
              </w:rPr>
              <w:t xml:space="preserve">was conducted only </w:t>
            </w:r>
            <w:r w:rsidRPr="00C53B6D">
              <w:rPr>
                <w:rFonts w:cs="Arial"/>
                <w:sz w:val="18"/>
                <w:szCs w:val="18"/>
              </w:rPr>
              <w:t>on title</w:t>
            </w:r>
            <w:r w:rsidR="006843CF">
              <w:rPr>
                <w:rFonts w:cs="Arial"/>
                <w:sz w:val="18"/>
                <w:szCs w:val="18"/>
              </w:rPr>
              <w:t>s</w:t>
            </w:r>
            <w:r w:rsidR="00A06A99">
              <w:rPr>
                <w:rFonts w:cs="Arial"/>
                <w:sz w:val="18"/>
                <w:szCs w:val="18"/>
              </w:rPr>
              <w:t xml:space="preserve">, </w:t>
            </w:r>
            <w:r w:rsidRPr="00C53B6D">
              <w:rPr>
                <w:rFonts w:cs="Arial"/>
                <w:sz w:val="18"/>
                <w:szCs w:val="18"/>
              </w:rPr>
              <w:t>abstract</w:t>
            </w:r>
            <w:r w:rsidR="006843CF">
              <w:rPr>
                <w:rFonts w:cs="Arial"/>
                <w:sz w:val="18"/>
                <w:szCs w:val="18"/>
              </w:rPr>
              <w:t xml:space="preserve">s </w:t>
            </w:r>
            <w:r w:rsidR="00A06A99">
              <w:rPr>
                <w:rFonts w:cs="Arial"/>
                <w:sz w:val="18"/>
                <w:szCs w:val="18"/>
              </w:rPr>
              <w:t xml:space="preserve">and </w:t>
            </w:r>
            <w:proofErr w:type="spellStart"/>
            <w:r w:rsidRPr="00C53B6D">
              <w:rPr>
                <w:rFonts w:cs="Arial"/>
                <w:sz w:val="18"/>
                <w:szCs w:val="18"/>
              </w:rPr>
              <w:t>MeSH</w:t>
            </w:r>
            <w:proofErr w:type="spellEnd"/>
            <w:r w:rsidRPr="00C53B6D">
              <w:rPr>
                <w:rFonts w:cs="Arial"/>
                <w:sz w:val="18"/>
                <w:szCs w:val="18"/>
              </w:rPr>
              <w:t xml:space="preserve"> terms</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441248B5" w14:textId="72752646" w:rsidR="003E4789" w:rsidRPr="00C53B6D" w:rsidRDefault="003E4789" w:rsidP="00126796">
            <w:pPr>
              <w:spacing w:before="120" w:after="120" w:line="240" w:lineRule="auto"/>
              <w:rPr>
                <w:rFonts w:cs="Arial"/>
                <w:sz w:val="18"/>
                <w:szCs w:val="18"/>
              </w:rPr>
            </w:pPr>
            <w:r w:rsidRPr="00C53B6D">
              <w:rPr>
                <w:rFonts w:cs="Arial"/>
                <w:sz w:val="18"/>
                <w:szCs w:val="18"/>
              </w:rPr>
              <w:t xml:space="preserve">Our NLP tool, </w:t>
            </w:r>
            <w:proofErr w:type="spellStart"/>
            <w:r w:rsidRPr="00C53B6D">
              <w:rPr>
                <w:rFonts w:cs="Arial"/>
                <w:sz w:val="18"/>
                <w:szCs w:val="18"/>
              </w:rPr>
              <w:t>Linguamatics</w:t>
            </w:r>
            <w:proofErr w:type="spellEnd"/>
            <w:r w:rsidRPr="00C53B6D">
              <w:rPr>
                <w:rFonts w:cs="Arial"/>
                <w:sz w:val="18"/>
                <w:szCs w:val="18"/>
              </w:rPr>
              <w:t xml:space="preserve">, searched title, abstract and </w:t>
            </w:r>
            <w:proofErr w:type="spellStart"/>
            <w:r w:rsidRPr="00C53B6D">
              <w:rPr>
                <w:rFonts w:cs="Arial"/>
                <w:sz w:val="18"/>
                <w:szCs w:val="18"/>
              </w:rPr>
              <w:t>MeSH</w:t>
            </w:r>
            <w:proofErr w:type="spellEnd"/>
            <w:r w:rsidRPr="00C53B6D">
              <w:rPr>
                <w:rFonts w:cs="Arial"/>
                <w:sz w:val="18"/>
                <w:szCs w:val="18"/>
              </w:rPr>
              <w:t xml:space="preserve"> terms using ontologies listed</w:t>
            </w:r>
            <w:r w:rsidR="00582A98">
              <w:rPr>
                <w:rFonts w:cs="Arial"/>
                <w:sz w:val="18"/>
                <w:szCs w:val="18"/>
              </w:rPr>
              <w:t xml:space="preserve"> in the Methods section </w:t>
            </w:r>
            <w:r w:rsidRPr="00C53B6D">
              <w:rPr>
                <w:rFonts w:cs="Arial"/>
                <w:sz w:val="18"/>
                <w:szCs w:val="18"/>
              </w:rPr>
              <w:t>(</w:t>
            </w:r>
            <w:proofErr w:type="spellStart"/>
            <w:r w:rsidR="00E75DDD">
              <w:rPr>
                <w:rFonts w:cs="Arial"/>
                <w:sz w:val="18"/>
                <w:szCs w:val="18"/>
              </w:rPr>
              <w:t>Li</w:t>
            </w:r>
            <w:r w:rsidR="00A702F4">
              <w:rPr>
                <w:rFonts w:cs="Arial"/>
                <w:sz w:val="18"/>
                <w:szCs w:val="18"/>
              </w:rPr>
              <w:t>nguamatics</w:t>
            </w:r>
            <w:proofErr w:type="spellEnd"/>
            <w:r w:rsidR="00A702F4">
              <w:rPr>
                <w:rFonts w:cs="Arial"/>
                <w:sz w:val="18"/>
                <w:szCs w:val="18"/>
              </w:rPr>
              <w:t xml:space="preserve"> </w:t>
            </w:r>
            <w:r w:rsidRPr="00C53B6D">
              <w:rPr>
                <w:rFonts w:cs="Arial"/>
                <w:sz w:val="18"/>
                <w:szCs w:val="18"/>
              </w:rPr>
              <w:t xml:space="preserve">was used </w:t>
            </w:r>
            <w:r w:rsidR="00582A98">
              <w:rPr>
                <w:rFonts w:cs="Arial"/>
                <w:sz w:val="18"/>
                <w:szCs w:val="18"/>
              </w:rPr>
              <w:t xml:space="preserve">under </w:t>
            </w:r>
            <w:r w:rsidR="00A702F4">
              <w:rPr>
                <w:rFonts w:cs="Arial"/>
                <w:sz w:val="18"/>
                <w:szCs w:val="18"/>
              </w:rPr>
              <w:t xml:space="preserve">a </w:t>
            </w:r>
            <w:r w:rsidRPr="00C53B6D">
              <w:rPr>
                <w:rFonts w:cs="Arial"/>
                <w:sz w:val="18"/>
                <w:szCs w:val="18"/>
              </w:rPr>
              <w:t>Chiesi licens</w:t>
            </w:r>
            <w:r w:rsidR="00681FCB">
              <w:rPr>
                <w:rFonts w:cs="Arial"/>
                <w:sz w:val="18"/>
                <w:szCs w:val="18"/>
              </w:rPr>
              <w:t>e</w:t>
            </w:r>
            <w:r w:rsidRPr="00C53B6D">
              <w:rPr>
                <w:rFonts w:cs="Arial"/>
                <w:sz w:val="18"/>
                <w:szCs w:val="18"/>
              </w:rPr>
              <w:t>)</w:t>
            </w:r>
          </w:p>
        </w:tc>
      </w:tr>
      <w:tr w:rsidR="003E4789" w:rsidRPr="00C53B6D" w14:paraId="625E1126" w14:textId="77777777" w:rsidTr="001532FF">
        <w:trPr>
          <w:trHeight w:val="355"/>
        </w:trPr>
        <w:tc>
          <w:tcPr>
            <w:tcW w:w="1165" w:type="dxa"/>
            <w:vMerge w:val="restart"/>
            <w:tcBorders>
              <w:top w:val="single" w:sz="8" w:space="0" w:color="000000"/>
              <w:left w:val="single" w:sz="8" w:space="0" w:color="000000"/>
              <w:bottom w:val="single" w:sz="8" w:space="0" w:color="000000"/>
              <w:right w:val="nil"/>
            </w:tcBorders>
            <w:shd w:val="clear" w:color="auto" w:fill="FFFFFF"/>
            <w:tcMar>
              <w:top w:w="15" w:type="dxa"/>
              <w:left w:w="49" w:type="dxa"/>
              <w:bottom w:w="0" w:type="dxa"/>
              <w:right w:w="49" w:type="dxa"/>
            </w:tcMar>
            <w:vAlign w:val="center"/>
            <w:hideMark/>
          </w:tcPr>
          <w:p w14:paraId="1307600A" w14:textId="77777777" w:rsidR="003E4789" w:rsidRPr="00C53B6D" w:rsidRDefault="003E4789" w:rsidP="00126796">
            <w:pPr>
              <w:spacing w:before="120" w:after="120" w:line="240" w:lineRule="auto"/>
              <w:rPr>
                <w:rFonts w:cs="Arial"/>
                <w:sz w:val="18"/>
                <w:szCs w:val="18"/>
              </w:rPr>
            </w:pPr>
            <w:r w:rsidRPr="00C53B6D">
              <w:rPr>
                <w:rFonts w:cs="Arial"/>
                <w:sz w:val="18"/>
                <w:szCs w:val="18"/>
              </w:rPr>
              <w:t>Clinical trials</w:t>
            </w: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1CFC0CBE" w14:textId="776A007F" w:rsidR="003E4789" w:rsidRPr="00C53B6D" w:rsidRDefault="003E4789" w:rsidP="00126796">
            <w:pPr>
              <w:spacing w:before="120" w:after="120" w:line="240" w:lineRule="auto"/>
              <w:rPr>
                <w:rFonts w:cs="Arial"/>
                <w:sz w:val="18"/>
                <w:szCs w:val="18"/>
              </w:rPr>
            </w:pPr>
            <w:r w:rsidRPr="00C53B6D">
              <w:rPr>
                <w:rFonts w:cs="Arial"/>
                <w:sz w:val="18"/>
                <w:szCs w:val="18"/>
              </w:rPr>
              <w:t>The search of Clinical</w:t>
            </w:r>
            <w:r w:rsidR="00681FCB">
              <w:rPr>
                <w:rFonts w:cs="Arial"/>
                <w:sz w:val="18"/>
                <w:szCs w:val="18"/>
              </w:rPr>
              <w:t>T</w:t>
            </w:r>
            <w:r w:rsidRPr="00C53B6D">
              <w:rPr>
                <w:rFonts w:cs="Arial"/>
                <w:sz w:val="18"/>
                <w:szCs w:val="18"/>
              </w:rPr>
              <w:t xml:space="preserve">rials.gov records was performed on </w:t>
            </w:r>
            <w:r w:rsidR="00681FCB">
              <w:rPr>
                <w:rFonts w:cs="Arial"/>
                <w:sz w:val="18"/>
                <w:szCs w:val="18"/>
              </w:rPr>
              <w:t xml:space="preserve">both </w:t>
            </w:r>
            <w:r w:rsidRPr="00C53B6D">
              <w:rPr>
                <w:rFonts w:cs="Arial"/>
                <w:sz w:val="18"/>
                <w:szCs w:val="18"/>
              </w:rPr>
              <w:t>interventional trials and observational trials</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0C8195D7" w14:textId="77777777" w:rsidR="003E4789" w:rsidRPr="00C53B6D" w:rsidRDefault="003E4789" w:rsidP="00126796">
            <w:pPr>
              <w:spacing w:before="120" w:after="120" w:line="240" w:lineRule="auto"/>
              <w:rPr>
                <w:rFonts w:cs="Arial"/>
                <w:sz w:val="18"/>
                <w:szCs w:val="18"/>
              </w:rPr>
            </w:pPr>
            <w:r w:rsidRPr="00C53B6D">
              <w:rPr>
                <w:rFonts w:cs="Arial"/>
                <w:sz w:val="18"/>
                <w:szCs w:val="18"/>
              </w:rPr>
              <w:t xml:space="preserve">We included all clinical trial types to avoid missing information </w:t>
            </w:r>
          </w:p>
        </w:tc>
      </w:tr>
      <w:tr w:rsidR="003E4789" w:rsidRPr="00C53B6D" w14:paraId="2F9FD8DA" w14:textId="77777777" w:rsidTr="001532FF">
        <w:trPr>
          <w:trHeight w:val="614"/>
        </w:trPr>
        <w:tc>
          <w:tcPr>
            <w:tcW w:w="1165" w:type="dxa"/>
            <w:vMerge/>
            <w:tcBorders>
              <w:top w:val="single" w:sz="8" w:space="0" w:color="000000"/>
              <w:left w:val="single" w:sz="8" w:space="0" w:color="000000"/>
              <w:bottom w:val="single" w:sz="8" w:space="0" w:color="000000"/>
              <w:right w:val="nil"/>
            </w:tcBorders>
            <w:vAlign w:val="center"/>
            <w:hideMark/>
          </w:tcPr>
          <w:p w14:paraId="4DC4D9E9" w14:textId="77777777" w:rsidR="003E4789" w:rsidRPr="00C53B6D" w:rsidRDefault="003E4789" w:rsidP="00126796">
            <w:pPr>
              <w:spacing w:before="120" w:after="120" w:line="240" w:lineRule="auto"/>
              <w:rPr>
                <w:rFonts w:cs="Arial"/>
                <w:sz w:val="18"/>
                <w:szCs w:val="18"/>
              </w:rPr>
            </w:pPr>
          </w:p>
        </w:tc>
        <w:tc>
          <w:tcPr>
            <w:tcW w:w="3611" w:type="dxa"/>
            <w:tcBorders>
              <w:top w:val="single" w:sz="8" w:space="0" w:color="000000"/>
              <w:left w:val="nil"/>
              <w:bottom w:val="single" w:sz="8" w:space="0" w:color="000000"/>
              <w:right w:val="nil"/>
            </w:tcBorders>
            <w:shd w:val="clear" w:color="auto" w:fill="E7E7E7"/>
            <w:tcMar>
              <w:top w:w="15" w:type="dxa"/>
              <w:left w:w="49" w:type="dxa"/>
              <w:bottom w:w="0" w:type="dxa"/>
              <w:right w:w="49" w:type="dxa"/>
            </w:tcMar>
            <w:vAlign w:val="center"/>
            <w:hideMark/>
          </w:tcPr>
          <w:p w14:paraId="13E8AA32" w14:textId="30451AA1" w:rsidR="003E4789" w:rsidRPr="00C53B6D" w:rsidRDefault="003E4789" w:rsidP="00126796">
            <w:pPr>
              <w:spacing w:before="120" w:after="120" w:line="240" w:lineRule="auto"/>
              <w:rPr>
                <w:rFonts w:cs="Arial"/>
                <w:sz w:val="18"/>
                <w:szCs w:val="18"/>
              </w:rPr>
            </w:pPr>
            <w:r w:rsidRPr="00C53B6D">
              <w:rPr>
                <w:rFonts w:cs="Arial"/>
                <w:sz w:val="18"/>
                <w:szCs w:val="18"/>
              </w:rPr>
              <w:t>Clinical</w:t>
            </w:r>
            <w:r w:rsidR="00681FCB">
              <w:rPr>
                <w:rFonts w:cs="Arial"/>
                <w:sz w:val="18"/>
                <w:szCs w:val="18"/>
              </w:rPr>
              <w:t>T</w:t>
            </w:r>
            <w:r w:rsidRPr="00C53B6D">
              <w:rPr>
                <w:rFonts w:cs="Arial"/>
                <w:sz w:val="18"/>
                <w:szCs w:val="18"/>
              </w:rPr>
              <w:t xml:space="preserve">rials.gov research was performed on specific descriptive fields (such as title, description, conditions, study arms, </w:t>
            </w:r>
            <w:proofErr w:type="spellStart"/>
            <w:r w:rsidRPr="00C53B6D">
              <w:rPr>
                <w:rFonts w:cs="Arial"/>
                <w:sz w:val="18"/>
                <w:szCs w:val="18"/>
              </w:rPr>
              <w:t>MeSH</w:t>
            </w:r>
            <w:proofErr w:type="spellEnd"/>
            <w:r w:rsidRPr="00C53B6D">
              <w:rPr>
                <w:rFonts w:cs="Arial"/>
                <w:sz w:val="18"/>
                <w:szCs w:val="18"/>
              </w:rPr>
              <w:t xml:space="preserve"> headings)</w:t>
            </w:r>
          </w:p>
        </w:tc>
        <w:tc>
          <w:tcPr>
            <w:tcW w:w="9673" w:type="dxa"/>
            <w:tcBorders>
              <w:top w:val="single" w:sz="8" w:space="0" w:color="000000"/>
              <w:left w:val="nil"/>
              <w:bottom w:val="single" w:sz="8" w:space="0" w:color="000000"/>
              <w:right w:val="single" w:sz="8" w:space="0" w:color="000000"/>
            </w:tcBorders>
            <w:shd w:val="clear" w:color="auto" w:fill="E7E7E7"/>
            <w:tcMar>
              <w:top w:w="15" w:type="dxa"/>
              <w:left w:w="49" w:type="dxa"/>
              <w:bottom w:w="0" w:type="dxa"/>
              <w:right w:w="49" w:type="dxa"/>
            </w:tcMar>
            <w:vAlign w:val="center"/>
            <w:hideMark/>
          </w:tcPr>
          <w:p w14:paraId="5FD5FEE1" w14:textId="5F768C1D" w:rsidR="003E4789" w:rsidRPr="00C53B6D" w:rsidRDefault="003E4789" w:rsidP="00126796">
            <w:pPr>
              <w:spacing w:before="120" w:after="120" w:line="240" w:lineRule="auto"/>
              <w:rPr>
                <w:rFonts w:cs="Arial"/>
                <w:sz w:val="18"/>
                <w:szCs w:val="18"/>
              </w:rPr>
            </w:pPr>
            <w:proofErr w:type="spellStart"/>
            <w:r w:rsidRPr="00C53B6D">
              <w:rPr>
                <w:rFonts w:cs="Arial"/>
                <w:sz w:val="18"/>
                <w:szCs w:val="18"/>
              </w:rPr>
              <w:t>Linguamatics</w:t>
            </w:r>
            <w:proofErr w:type="spellEnd"/>
            <w:r w:rsidRPr="00C53B6D">
              <w:rPr>
                <w:rFonts w:cs="Arial"/>
                <w:sz w:val="18"/>
                <w:szCs w:val="18"/>
              </w:rPr>
              <w:t xml:space="preserve"> searched title, brief/descriptions, conditions/disease, eligibility criteria, additional criteria, intervention/treatment, outcome measures, </w:t>
            </w:r>
            <w:proofErr w:type="spellStart"/>
            <w:r w:rsidRPr="00C53B6D">
              <w:rPr>
                <w:rFonts w:cs="Arial"/>
                <w:sz w:val="18"/>
                <w:szCs w:val="18"/>
              </w:rPr>
              <w:t>MeSH</w:t>
            </w:r>
            <w:proofErr w:type="spellEnd"/>
            <w:r w:rsidRPr="00C53B6D">
              <w:rPr>
                <w:rFonts w:cs="Arial"/>
                <w:sz w:val="18"/>
                <w:szCs w:val="18"/>
              </w:rPr>
              <w:t xml:space="preserve"> terms of records using ontologies listed</w:t>
            </w:r>
            <w:r w:rsidR="00A223B7">
              <w:rPr>
                <w:rFonts w:cs="Arial"/>
                <w:sz w:val="18"/>
                <w:szCs w:val="18"/>
              </w:rPr>
              <w:t xml:space="preserve"> in the Methods section</w:t>
            </w:r>
          </w:p>
        </w:tc>
      </w:tr>
      <w:tr w:rsidR="003E4789" w:rsidRPr="00C53B6D" w14:paraId="5EBE27CC" w14:textId="77777777" w:rsidTr="001532FF">
        <w:trPr>
          <w:trHeight w:val="716"/>
        </w:trPr>
        <w:tc>
          <w:tcPr>
            <w:tcW w:w="1165" w:type="dxa"/>
            <w:vMerge/>
            <w:tcBorders>
              <w:top w:val="single" w:sz="8" w:space="0" w:color="000000"/>
              <w:left w:val="single" w:sz="8" w:space="0" w:color="000000"/>
              <w:bottom w:val="single" w:sz="8" w:space="0" w:color="000000"/>
              <w:right w:val="nil"/>
            </w:tcBorders>
            <w:vAlign w:val="center"/>
            <w:hideMark/>
          </w:tcPr>
          <w:p w14:paraId="224EF83E" w14:textId="77777777" w:rsidR="003E4789" w:rsidRPr="00C53B6D" w:rsidRDefault="003E4789" w:rsidP="00126796">
            <w:pPr>
              <w:spacing w:before="120" w:after="120" w:line="240" w:lineRule="auto"/>
              <w:rPr>
                <w:rFonts w:cs="Arial"/>
                <w:sz w:val="18"/>
                <w:szCs w:val="18"/>
              </w:rPr>
            </w:pPr>
          </w:p>
        </w:tc>
        <w:tc>
          <w:tcPr>
            <w:tcW w:w="3611" w:type="dxa"/>
            <w:tcBorders>
              <w:top w:val="single" w:sz="8" w:space="0" w:color="000000"/>
              <w:left w:val="nil"/>
              <w:bottom w:val="single" w:sz="8" w:space="0" w:color="000000"/>
              <w:right w:val="nil"/>
            </w:tcBorders>
            <w:shd w:val="clear" w:color="auto" w:fill="FFFFFF"/>
            <w:tcMar>
              <w:top w:w="15" w:type="dxa"/>
              <w:left w:w="49" w:type="dxa"/>
              <w:bottom w:w="0" w:type="dxa"/>
              <w:right w:w="49" w:type="dxa"/>
            </w:tcMar>
            <w:vAlign w:val="center"/>
            <w:hideMark/>
          </w:tcPr>
          <w:p w14:paraId="4A961C38" w14:textId="123C3BF8" w:rsidR="003E4789" w:rsidRPr="00C53B6D" w:rsidRDefault="003E4789" w:rsidP="00126796">
            <w:pPr>
              <w:spacing w:before="120" w:after="120" w:line="240" w:lineRule="auto"/>
              <w:rPr>
                <w:rFonts w:cs="Arial"/>
                <w:sz w:val="18"/>
                <w:szCs w:val="18"/>
              </w:rPr>
            </w:pPr>
            <w:proofErr w:type="spellStart"/>
            <w:r w:rsidRPr="00C53B6D">
              <w:rPr>
                <w:rFonts w:cs="Arial"/>
                <w:sz w:val="18"/>
                <w:szCs w:val="18"/>
              </w:rPr>
              <w:t>Trialtrove</w:t>
            </w:r>
            <w:proofErr w:type="spellEnd"/>
            <w:r w:rsidRPr="00C53B6D">
              <w:rPr>
                <w:rFonts w:cs="Arial"/>
                <w:sz w:val="18"/>
                <w:szCs w:val="18"/>
              </w:rPr>
              <w:t xml:space="preserve"> (</w:t>
            </w:r>
            <w:hyperlink r:id="rId19" w:history="1">
              <w:r w:rsidRPr="00C53B6D">
                <w:rPr>
                  <w:rStyle w:val="Hyperlink"/>
                  <w:rFonts w:cs="Arial"/>
                  <w:sz w:val="18"/>
                  <w:szCs w:val="18"/>
                </w:rPr>
                <w:t>https://pharmaintelligence.informa.com/products-and-services/clinical-planning/trialtrove</w:t>
              </w:r>
            </w:hyperlink>
            <w:r w:rsidRPr="00C53B6D">
              <w:rPr>
                <w:rFonts w:cs="Arial"/>
                <w:sz w:val="18"/>
                <w:szCs w:val="18"/>
              </w:rPr>
              <w:t xml:space="preserve">) was used as </w:t>
            </w:r>
            <w:r w:rsidR="00A223B7">
              <w:rPr>
                <w:rFonts w:cs="Arial"/>
                <w:sz w:val="18"/>
                <w:szCs w:val="18"/>
              </w:rPr>
              <w:t xml:space="preserve">an </w:t>
            </w:r>
            <w:r w:rsidRPr="00C53B6D">
              <w:rPr>
                <w:rFonts w:cs="Arial"/>
                <w:sz w:val="18"/>
                <w:szCs w:val="18"/>
              </w:rPr>
              <w:t>augmented dataset to maximise and foster the identification of clinical trials for specific rare diseases</w:t>
            </w:r>
          </w:p>
        </w:tc>
        <w:tc>
          <w:tcPr>
            <w:tcW w:w="9673" w:type="dxa"/>
            <w:tcBorders>
              <w:top w:val="single" w:sz="8" w:space="0" w:color="000000"/>
              <w:left w:val="nil"/>
              <w:bottom w:val="single" w:sz="8" w:space="0" w:color="000000"/>
              <w:right w:val="single" w:sz="8" w:space="0" w:color="000000"/>
            </w:tcBorders>
            <w:shd w:val="clear" w:color="auto" w:fill="FFFFFF"/>
            <w:tcMar>
              <w:top w:w="15" w:type="dxa"/>
              <w:left w:w="49" w:type="dxa"/>
              <w:bottom w:w="0" w:type="dxa"/>
              <w:right w:w="49" w:type="dxa"/>
            </w:tcMar>
            <w:vAlign w:val="center"/>
            <w:hideMark/>
          </w:tcPr>
          <w:p w14:paraId="7BC564EF" w14:textId="3CD6A319" w:rsidR="003E4789" w:rsidRPr="00C53B6D" w:rsidRDefault="003E4789" w:rsidP="00126796">
            <w:pPr>
              <w:spacing w:before="120" w:after="120" w:line="240" w:lineRule="auto"/>
              <w:rPr>
                <w:rFonts w:cs="Arial"/>
                <w:sz w:val="18"/>
                <w:szCs w:val="18"/>
              </w:rPr>
            </w:pPr>
            <w:r w:rsidRPr="00C53B6D">
              <w:rPr>
                <w:rFonts w:cs="Arial"/>
                <w:sz w:val="18"/>
                <w:szCs w:val="18"/>
              </w:rPr>
              <w:t xml:space="preserve">To increase the power of the system, </w:t>
            </w:r>
            <w:proofErr w:type="spellStart"/>
            <w:r w:rsidRPr="00C53B6D">
              <w:rPr>
                <w:rFonts w:cs="Arial"/>
                <w:sz w:val="18"/>
                <w:szCs w:val="18"/>
              </w:rPr>
              <w:t>Trialtrove</w:t>
            </w:r>
            <w:proofErr w:type="spellEnd"/>
            <w:r w:rsidRPr="00C53B6D">
              <w:rPr>
                <w:rFonts w:cs="Arial"/>
                <w:sz w:val="18"/>
                <w:szCs w:val="18"/>
              </w:rPr>
              <w:t xml:space="preserve"> (a private data source that includes information and trial records from different databases) was added as an additional source for data augmentation and as a control for </w:t>
            </w:r>
            <w:r w:rsidR="00126796">
              <w:rPr>
                <w:rFonts w:cs="Arial"/>
                <w:sz w:val="18"/>
                <w:szCs w:val="18"/>
              </w:rPr>
              <w:t>C</w:t>
            </w:r>
            <w:r w:rsidRPr="00C53B6D">
              <w:rPr>
                <w:rFonts w:cs="Arial"/>
                <w:sz w:val="18"/>
                <w:szCs w:val="18"/>
              </w:rPr>
              <w:t>linical</w:t>
            </w:r>
            <w:r w:rsidR="00126796">
              <w:rPr>
                <w:rFonts w:cs="Arial"/>
                <w:sz w:val="18"/>
                <w:szCs w:val="18"/>
              </w:rPr>
              <w:t>T</w:t>
            </w:r>
            <w:r w:rsidRPr="00C53B6D">
              <w:rPr>
                <w:rFonts w:cs="Arial"/>
                <w:sz w:val="18"/>
                <w:szCs w:val="18"/>
              </w:rPr>
              <w:t>rials.gov (</w:t>
            </w:r>
            <w:proofErr w:type="spellStart"/>
            <w:r w:rsidRPr="00C53B6D">
              <w:rPr>
                <w:rFonts w:cs="Arial"/>
                <w:sz w:val="18"/>
                <w:szCs w:val="18"/>
              </w:rPr>
              <w:t>Trialtrove</w:t>
            </w:r>
            <w:proofErr w:type="spellEnd"/>
            <w:r w:rsidRPr="00C53B6D">
              <w:rPr>
                <w:rFonts w:cs="Arial"/>
                <w:sz w:val="18"/>
                <w:szCs w:val="18"/>
              </w:rPr>
              <w:t xml:space="preserve"> API was used under</w:t>
            </w:r>
            <w:r w:rsidR="00DF6CD1">
              <w:rPr>
                <w:rFonts w:cs="Arial"/>
                <w:sz w:val="18"/>
                <w:szCs w:val="18"/>
              </w:rPr>
              <w:t xml:space="preserve"> a</w:t>
            </w:r>
            <w:r w:rsidRPr="00C53B6D">
              <w:rPr>
                <w:rFonts w:cs="Arial"/>
                <w:sz w:val="18"/>
                <w:szCs w:val="18"/>
              </w:rPr>
              <w:t xml:space="preserve"> private Chiesi license)</w:t>
            </w:r>
          </w:p>
        </w:tc>
      </w:tr>
    </w:tbl>
    <w:p w14:paraId="327CD5F2" w14:textId="77777777" w:rsidR="003E4789" w:rsidRDefault="00071F0E" w:rsidP="00611BC8">
      <w:pPr>
        <w:spacing w:after="160" w:line="259" w:lineRule="auto"/>
        <w:rPr>
          <w:rFonts w:cs="Arial"/>
          <w:b/>
          <w:bCs/>
          <w:sz w:val="16"/>
          <w:szCs w:val="16"/>
        </w:rPr>
      </w:pPr>
      <w:r w:rsidRPr="00071F0E">
        <w:rPr>
          <w:rFonts w:cs="Arial"/>
          <w:b/>
          <w:bCs/>
          <w:sz w:val="16"/>
          <w:szCs w:val="16"/>
        </w:rPr>
        <w:t xml:space="preserve"> </w:t>
      </w:r>
    </w:p>
    <w:p w14:paraId="224F4014" w14:textId="14249968" w:rsidR="003E4789" w:rsidRPr="009B64C7" w:rsidRDefault="00D25FB6" w:rsidP="009B64C7">
      <w:pPr>
        <w:spacing w:after="0" w:line="240" w:lineRule="auto"/>
        <w:rPr>
          <w:rFonts w:cs="Arial"/>
          <w:b/>
          <w:bCs/>
          <w:szCs w:val="22"/>
        </w:rPr>
      </w:pPr>
      <w:r w:rsidRPr="003C2829">
        <w:rPr>
          <w:rFonts w:cs="Arial"/>
          <w:szCs w:val="22"/>
        </w:rPr>
        <w:t>API, application programming interface</w:t>
      </w:r>
      <w:r>
        <w:rPr>
          <w:rFonts w:cs="Arial"/>
          <w:color w:val="000000" w:themeColor="text1"/>
          <w:szCs w:val="22"/>
        </w:rPr>
        <w:t xml:space="preserve">; </w:t>
      </w:r>
      <w:r w:rsidR="003E4789" w:rsidRPr="009B64C7">
        <w:rPr>
          <w:rFonts w:cs="Arial"/>
          <w:color w:val="000000" w:themeColor="text1"/>
          <w:szCs w:val="22"/>
        </w:rPr>
        <w:t xml:space="preserve">ODD, orphan drug designation; MA, market authorisation; </w:t>
      </w:r>
      <w:proofErr w:type="spellStart"/>
      <w:r w:rsidR="003E4789" w:rsidRPr="009B64C7">
        <w:rPr>
          <w:rFonts w:cs="Arial"/>
          <w:color w:val="000000" w:themeColor="text1"/>
          <w:szCs w:val="22"/>
        </w:rPr>
        <w:t>MeSH</w:t>
      </w:r>
      <w:proofErr w:type="spellEnd"/>
      <w:r w:rsidR="003E4789" w:rsidRPr="009B64C7">
        <w:rPr>
          <w:rFonts w:cs="Arial"/>
          <w:color w:val="000000" w:themeColor="text1"/>
          <w:szCs w:val="22"/>
        </w:rPr>
        <w:t>, Medical Subject Headings; NLP, natural language processing; OMIM, Online Mendelian Inheritance in Man</w:t>
      </w:r>
    </w:p>
    <w:p w14:paraId="686F4F3C" w14:textId="1DDA270D" w:rsidR="006363E6" w:rsidRPr="009B64C7" w:rsidRDefault="006363E6" w:rsidP="009B64C7">
      <w:pPr>
        <w:spacing w:before="120" w:after="0" w:line="240" w:lineRule="auto"/>
        <w:rPr>
          <w:rFonts w:cs="Arial"/>
          <w:b/>
          <w:bCs/>
          <w:szCs w:val="22"/>
        </w:rPr>
        <w:sectPr w:rsidR="006363E6" w:rsidRPr="009B64C7" w:rsidSect="00071F0E">
          <w:pgSz w:w="16838" w:h="11906" w:orient="landscape"/>
          <w:pgMar w:top="1134" w:right="1417" w:bottom="1134" w:left="1134" w:header="708" w:footer="708" w:gutter="0"/>
          <w:cols w:space="708"/>
          <w:docGrid w:linePitch="360"/>
        </w:sectPr>
      </w:pPr>
    </w:p>
    <w:p w14:paraId="27C64A8F" w14:textId="459D0DE8" w:rsidR="009F15EA" w:rsidRPr="00BB24A1" w:rsidRDefault="0081376F" w:rsidP="00BB24A1">
      <w:pPr>
        <w:pStyle w:val="Heading1"/>
      </w:pPr>
      <w:r w:rsidRPr="004624F8">
        <w:lastRenderedPageBreak/>
        <w:t xml:space="preserve">Supplementary </w:t>
      </w:r>
      <w:r w:rsidR="00B43ECB" w:rsidRPr="004624F8">
        <w:t xml:space="preserve">Figure </w:t>
      </w:r>
      <w:r w:rsidR="00663471">
        <w:t>2</w:t>
      </w:r>
      <w:r w:rsidR="006403A7" w:rsidRPr="004624F8">
        <w:t xml:space="preserve">. </w:t>
      </w:r>
      <w:r w:rsidR="00B43ECB" w:rsidRPr="004624F8">
        <w:t xml:space="preserve">Data </w:t>
      </w:r>
      <w:r w:rsidR="006403A7" w:rsidRPr="004624F8">
        <w:t>c</w:t>
      </w:r>
      <w:r w:rsidR="00B43ECB" w:rsidRPr="004624F8">
        <w:t xml:space="preserve">leaning, </w:t>
      </w:r>
      <w:r w:rsidR="006403A7" w:rsidRPr="004624F8">
        <w:t>p</w:t>
      </w:r>
      <w:r w:rsidR="00B43ECB" w:rsidRPr="004624F8">
        <w:t xml:space="preserve">reprocessing and </w:t>
      </w:r>
      <w:r w:rsidR="006403A7" w:rsidRPr="004624F8">
        <w:t>f</w:t>
      </w:r>
      <w:r w:rsidR="00B43ECB" w:rsidRPr="004624F8">
        <w:t xml:space="preserve">eature </w:t>
      </w:r>
      <w:r w:rsidR="006403A7" w:rsidRPr="004624F8">
        <w:t>e</w:t>
      </w:r>
      <w:r w:rsidR="00B43ECB" w:rsidRPr="004624F8">
        <w:t>xtraction flow chart</w:t>
      </w:r>
    </w:p>
    <w:p w14:paraId="5D45380F" w14:textId="776F0A8A" w:rsidR="009F15EA" w:rsidRPr="004624F8" w:rsidRDefault="009F15EA" w:rsidP="00611BC8">
      <w:r w:rsidRPr="009F15EA">
        <w:rPr>
          <w:noProof/>
        </w:rPr>
        <w:drawing>
          <wp:inline distT="0" distB="0" distL="0" distR="0" wp14:anchorId="79F45A72" wp14:editId="3B48B574">
            <wp:extent cx="4915153" cy="4515082"/>
            <wp:effectExtent l="0" t="0" r="0" b="0"/>
            <wp:docPr id="1543943493" name="Immagine 1" descr="Immagine che contiene testo, schermata, Paralle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43493" name="Immagine 1" descr="Immagine che contiene testo, schermata, Parallelo, Carattere&#10;&#10;Il contenuto generato dall'IA potrebbe non essere corretto."/>
                    <pic:cNvPicPr/>
                  </pic:nvPicPr>
                  <pic:blipFill>
                    <a:blip r:embed="rId20"/>
                    <a:stretch>
                      <a:fillRect/>
                    </a:stretch>
                  </pic:blipFill>
                  <pic:spPr>
                    <a:xfrm>
                      <a:off x="0" y="0"/>
                      <a:ext cx="4915153" cy="4515082"/>
                    </a:xfrm>
                    <a:prstGeom prst="rect">
                      <a:avLst/>
                    </a:prstGeom>
                  </pic:spPr>
                </pic:pic>
              </a:graphicData>
            </a:graphic>
          </wp:inline>
        </w:drawing>
      </w:r>
    </w:p>
    <w:p w14:paraId="10D9F79F" w14:textId="4C9E87C3" w:rsidR="00EE7F61" w:rsidRDefault="5DE03A30" w:rsidP="00915E7B">
      <w:pPr>
        <w:rPr>
          <w:rFonts w:cs="Arial"/>
          <w:szCs w:val="22"/>
        </w:rPr>
      </w:pPr>
      <w:r w:rsidRPr="00333E30">
        <w:rPr>
          <w:rFonts w:cs="Arial"/>
          <w:szCs w:val="22"/>
        </w:rPr>
        <w:t xml:space="preserve">Structure of the workflow </w:t>
      </w:r>
      <w:r w:rsidR="0013665A" w:rsidRPr="00333E30">
        <w:rPr>
          <w:rFonts w:cs="Arial"/>
          <w:szCs w:val="22"/>
        </w:rPr>
        <w:t xml:space="preserve">used </w:t>
      </w:r>
      <w:r w:rsidRPr="00333E30">
        <w:rPr>
          <w:rFonts w:cs="Arial"/>
          <w:szCs w:val="22"/>
        </w:rPr>
        <w:t xml:space="preserve">to prepare the dataset for our rare disorders analysis. Initially, a comprehensive dataset comprising 11,690 entries was extracted, representing all entities across </w:t>
      </w:r>
      <w:proofErr w:type="spellStart"/>
      <w:r w:rsidRPr="00333E30">
        <w:rPr>
          <w:rFonts w:cs="Arial"/>
          <w:szCs w:val="22"/>
        </w:rPr>
        <w:t>Orphanet</w:t>
      </w:r>
      <w:proofErr w:type="spellEnd"/>
      <w:r w:rsidRPr="00333E30">
        <w:rPr>
          <w:rFonts w:cs="Arial"/>
          <w:szCs w:val="22"/>
        </w:rPr>
        <w:t>. This dataset was categori</w:t>
      </w:r>
      <w:r w:rsidR="00DE1008" w:rsidRPr="00333E30">
        <w:rPr>
          <w:rFonts w:cs="Arial"/>
          <w:szCs w:val="22"/>
        </w:rPr>
        <w:t>s</w:t>
      </w:r>
      <w:r w:rsidRPr="00333E30">
        <w:rPr>
          <w:rFonts w:cs="Arial"/>
          <w:szCs w:val="22"/>
        </w:rPr>
        <w:t xml:space="preserve">ed into three groups: Groups of Disorders (2,488 entries), Disorders (7,952 entries), and Subtypes of Disorders (1,250 entries). After excluding the 2,153 entries classified </w:t>
      </w:r>
      <w:r w:rsidR="00413FF8" w:rsidRPr="00333E30">
        <w:rPr>
          <w:rFonts w:cs="Arial"/>
          <w:szCs w:val="22"/>
        </w:rPr>
        <w:t xml:space="preserve">as </w:t>
      </w:r>
      <w:r w:rsidR="003917D0" w:rsidRPr="00333E30">
        <w:rPr>
          <w:rFonts w:cs="Arial"/>
          <w:szCs w:val="22"/>
        </w:rPr>
        <w:t xml:space="preserve">oncologic </w:t>
      </w:r>
      <w:r w:rsidRPr="00333E30">
        <w:rPr>
          <w:rFonts w:cs="Arial"/>
          <w:szCs w:val="22"/>
        </w:rPr>
        <w:t xml:space="preserve">or non-rare conditions, </w:t>
      </w:r>
      <w:r w:rsidR="00E952B2" w:rsidRPr="00333E30">
        <w:rPr>
          <w:rFonts w:cs="Arial"/>
          <w:szCs w:val="22"/>
        </w:rPr>
        <w:t xml:space="preserve">we integrated data for the remaining entries across the four metrics and </w:t>
      </w:r>
      <w:r w:rsidR="008A671F" w:rsidRPr="00333E30">
        <w:rPr>
          <w:rFonts w:cs="Arial"/>
          <w:szCs w:val="22"/>
        </w:rPr>
        <w:t>related</w:t>
      </w:r>
      <w:r w:rsidR="00E952B2" w:rsidRPr="00333E30">
        <w:rPr>
          <w:rFonts w:cs="Arial"/>
          <w:szCs w:val="22"/>
        </w:rPr>
        <w:t xml:space="preserve"> timepoints from all data sources</w:t>
      </w:r>
      <w:r w:rsidR="00D65968" w:rsidRPr="00333E30">
        <w:rPr>
          <w:rFonts w:cs="Arial"/>
          <w:szCs w:val="22"/>
        </w:rPr>
        <w:t>.</w:t>
      </w:r>
      <w:r w:rsidR="00E952B2" w:rsidRPr="00333E30" w:rsidDel="00E952B2">
        <w:rPr>
          <w:rFonts w:cs="Arial"/>
          <w:szCs w:val="22"/>
        </w:rPr>
        <w:t xml:space="preserve"> </w:t>
      </w:r>
      <w:r w:rsidR="00E952B2" w:rsidRPr="00333E30">
        <w:rPr>
          <w:rFonts w:cs="Arial"/>
          <w:szCs w:val="22"/>
        </w:rPr>
        <w:br/>
      </w:r>
      <w:r w:rsidR="003D74DC" w:rsidRPr="00663371">
        <w:rPr>
          <w:rFonts w:cs="Arial"/>
          <w:szCs w:val="22"/>
        </w:rPr>
        <w:t>M, milestone.</w:t>
      </w:r>
    </w:p>
    <w:p w14:paraId="55475FB8" w14:textId="77777777" w:rsidR="00F4033E" w:rsidRDefault="00F4033E" w:rsidP="00915E7B">
      <w:pPr>
        <w:rPr>
          <w:rFonts w:cs="Arial"/>
          <w:sz w:val="16"/>
          <w:szCs w:val="16"/>
        </w:rPr>
      </w:pPr>
    </w:p>
    <w:p w14:paraId="5A345754" w14:textId="77777777" w:rsidR="00B341EC" w:rsidRPr="004624F8" w:rsidRDefault="00B341EC" w:rsidP="00B341EC">
      <w:pPr>
        <w:pStyle w:val="Heading1"/>
      </w:pPr>
      <w:r w:rsidRPr="004624F8">
        <w:lastRenderedPageBreak/>
        <w:t>References</w:t>
      </w:r>
    </w:p>
    <w:p w14:paraId="22CC8E1F" w14:textId="77777777" w:rsidR="00B341EC" w:rsidRPr="00823E2C" w:rsidRDefault="00B341EC" w:rsidP="00B341EC">
      <w:pPr>
        <w:pStyle w:val="Bibliography"/>
        <w:rPr>
          <w:rFonts w:cs="Arial"/>
        </w:rPr>
      </w:pPr>
      <w:r w:rsidRPr="004624F8">
        <w:fldChar w:fldCharType="begin"/>
      </w:r>
      <w:r>
        <w:instrText xml:space="preserve"> ADDIN ZOTERO_BIBL {"uncited":[],"omitted":[],"custom":[]} CSL_BIBLIOGRAPHY </w:instrText>
      </w:r>
      <w:r w:rsidRPr="004624F8">
        <w:fldChar w:fldCharType="separate"/>
      </w:r>
      <w:r w:rsidRPr="00823E2C">
        <w:rPr>
          <w:rFonts w:cs="Arial"/>
        </w:rPr>
        <w:t>1.</w:t>
      </w:r>
      <w:r w:rsidRPr="00823E2C">
        <w:rPr>
          <w:rFonts w:cs="Arial"/>
        </w:rPr>
        <w:tab/>
        <w:t xml:space="preserve">Gerhard, W. W. On the history of tuberculous meningitis. </w:t>
      </w:r>
      <w:r w:rsidRPr="00823E2C">
        <w:rPr>
          <w:rFonts w:cs="Arial"/>
          <w:i/>
          <w:iCs/>
        </w:rPr>
        <w:t>Med Exam (Phila)</w:t>
      </w:r>
      <w:r w:rsidRPr="00823E2C">
        <w:rPr>
          <w:rFonts w:cs="Arial"/>
        </w:rPr>
        <w:t xml:space="preserve"> </w:t>
      </w:r>
      <w:r w:rsidRPr="00823E2C">
        <w:rPr>
          <w:rFonts w:cs="Arial"/>
          <w:b/>
          <w:bCs/>
        </w:rPr>
        <w:t>3</w:t>
      </w:r>
      <w:r w:rsidRPr="00823E2C">
        <w:rPr>
          <w:rFonts w:cs="Arial"/>
        </w:rPr>
        <w:t>, 293–295 (1840).</w:t>
      </w:r>
    </w:p>
    <w:p w14:paraId="1C74F8EE" w14:textId="77777777" w:rsidR="00B341EC" w:rsidRPr="00823E2C" w:rsidRDefault="00B341EC" w:rsidP="00B341EC">
      <w:pPr>
        <w:pStyle w:val="Bibliography"/>
        <w:rPr>
          <w:rFonts w:cs="Arial"/>
        </w:rPr>
      </w:pPr>
      <w:r w:rsidRPr="00823E2C">
        <w:rPr>
          <w:rFonts w:cs="Arial"/>
        </w:rPr>
        <w:t>2.</w:t>
      </w:r>
      <w:r w:rsidRPr="00823E2C">
        <w:rPr>
          <w:rFonts w:cs="Arial"/>
        </w:rPr>
        <w:tab/>
        <w:t xml:space="preserve">Lindee, M. S. Genetic disease in the 1960s: a structural revolution. </w:t>
      </w:r>
      <w:r w:rsidRPr="00823E2C">
        <w:rPr>
          <w:rFonts w:cs="Arial"/>
          <w:i/>
          <w:iCs/>
        </w:rPr>
        <w:t>Am J Med Genet</w:t>
      </w:r>
      <w:r w:rsidRPr="00823E2C">
        <w:rPr>
          <w:rFonts w:cs="Arial"/>
        </w:rPr>
        <w:t xml:space="preserve"> </w:t>
      </w:r>
      <w:r w:rsidRPr="00823E2C">
        <w:rPr>
          <w:rFonts w:cs="Arial"/>
          <w:b/>
          <w:bCs/>
        </w:rPr>
        <w:t>115</w:t>
      </w:r>
      <w:r w:rsidRPr="00823E2C">
        <w:rPr>
          <w:rFonts w:cs="Arial"/>
        </w:rPr>
        <w:t>, 75–82 (2002).</w:t>
      </w:r>
    </w:p>
    <w:p w14:paraId="4E7E88BE" w14:textId="77777777" w:rsidR="00B341EC" w:rsidRPr="00823E2C" w:rsidRDefault="00B341EC" w:rsidP="00B341EC">
      <w:pPr>
        <w:pStyle w:val="Bibliography"/>
        <w:rPr>
          <w:rFonts w:cs="Arial"/>
        </w:rPr>
      </w:pPr>
      <w:r w:rsidRPr="00823E2C">
        <w:rPr>
          <w:rFonts w:cs="Arial"/>
        </w:rPr>
        <w:t>3.</w:t>
      </w:r>
      <w:r w:rsidRPr="00823E2C">
        <w:rPr>
          <w:rFonts w:cs="Arial"/>
        </w:rPr>
        <w:tab/>
        <w:t xml:space="preserve">Berg, P., Baltimore, D., Brenner, S., Roblin, R. O. &amp; Singer, M. F. Summary statement of the Asilomar Conference on Recombinant DNA Molecules. </w:t>
      </w:r>
      <w:r w:rsidRPr="00823E2C">
        <w:rPr>
          <w:rFonts w:cs="Arial"/>
          <w:i/>
          <w:iCs/>
        </w:rPr>
        <w:t>Proc Natl Acad Sci U S A</w:t>
      </w:r>
      <w:r w:rsidRPr="00823E2C">
        <w:rPr>
          <w:rFonts w:cs="Arial"/>
        </w:rPr>
        <w:t xml:space="preserve"> </w:t>
      </w:r>
      <w:r w:rsidRPr="00823E2C">
        <w:rPr>
          <w:rFonts w:cs="Arial"/>
          <w:b/>
          <w:bCs/>
        </w:rPr>
        <w:t>72</w:t>
      </w:r>
      <w:r w:rsidRPr="00823E2C">
        <w:rPr>
          <w:rFonts w:cs="Arial"/>
        </w:rPr>
        <w:t>, 1981–1984 (1975).</w:t>
      </w:r>
    </w:p>
    <w:p w14:paraId="6750C965" w14:textId="77777777" w:rsidR="00B341EC" w:rsidRPr="00823E2C" w:rsidRDefault="00B341EC" w:rsidP="00B341EC">
      <w:pPr>
        <w:pStyle w:val="Bibliography"/>
        <w:rPr>
          <w:rFonts w:cs="Arial"/>
        </w:rPr>
      </w:pPr>
      <w:r w:rsidRPr="00823E2C">
        <w:rPr>
          <w:rFonts w:cs="Arial"/>
        </w:rPr>
        <w:t>4.</w:t>
      </w:r>
      <w:r w:rsidRPr="00823E2C">
        <w:rPr>
          <w:rFonts w:cs="Arial"/>
        </w:rPr>
        <w:tab/>
        <w:t xml:space="preserve">Boycott, K. M. </w:t>
      </w:r>
      <w:r w:rsidRPr="00823E2C">
        <w:rPr>
          <w:rFonts w:cs="Arial"/>
          <w:i/>
          <w:iCs/>
        </w:rPr>
        <w:t>et al.</w:t>
      </w:r>
      <w:r w:rsidRPr="00823E2C">
        <w:rPr>
          <w:rFonts w:cs="Arial"/>
        </w:rPr>
        <w:t xml:space="preserve"> International cooperation to enable the diagnosis of all rare genetic diseases. </w:t>
      </w:r>
      <w:r w:rsidRPr="00823E2C">
        <w:rPr>
          <w:rFonts w:cs="Arial"/>
          <w:i/>
          <w:iCs/>
        </w:rPr>
        <w:t>Am J Hum Genet</w:t>
      </w:r>
      <w:r w:rsidRPr="00823E2C">
        <w:rPr>
          <w:rFonts w:cs="Arial"/>
        </w:rPr>
        <w:t xml:space="preserve"> </w:t>
      </w:r>
      <w:r w:rsidRPr="00823E2C">
        <w:rPr>
          <w:rFonts w:cs="Arial"/>
          <w:b/>
          <w:bCs/>
        </w:rPr>
        <w:t>100</w:t>
      </w:r>
      <w:r w:rsidRPr="00823E2C">
        <w:rPr>
          <w:rFonts w:cs="Arial"/>
        </w:rPr>
        <w:t>, 695–705 (2017).</w:t>
      </w:r>
    </w:p>
    <w:p w14:paraId="214B28DF" w14:textId="77777777" w:rsidR="00E552FC" w:rsidRPr="00E552FC" w:rsidRDefault="00E552FC" w:rsidP="00E552FC">
      <w:pPr>
        <w:pStyle w:val="Bibliography"/>
        <w:rPr>
          <w:rFonts w:cs="Arial"/>
        </w:rPr>
      </w:pPr>
      <w:r w:rsidRPr="00E552FC">
        <w:rPr>
          <w:rFonts w:cs="Arial"/>
        </w:rPr>
        <w:t>5.</w:t>
      </w:r>
      <w:r w:rsidRPr="00E552FC">
        <w:rPr>
          <w:rFonts w:cs="Arial"/>
        </w:rPr>
        <w:tab/>
        <w:t xml:space="preserve">Rath, A. </w:t>
      </w:r>
      <w:r w:rsidRPr="00E552FC">
        <w:rPr>
          <w:rFonts w:cs="Arial"/>
          <w:i/>
          <w:iCs/>
        </w:rPr>
        <w:t>et al.</w:t>
      </w:r>
      <w:r w:rsidRPr="00E552FC">
        <w:rPr>
          <w:rFonts w:cs="Arial"/>
        </w:rPr>
        <w:t xml:space="preserve"> Representation of rare diseases in health information systems: the Orphanet approach to serve a wide range of end users. </w:t>
      </w:r>
      <w:r w:rsidRPr="00E552FC">
        <w:rPr>
          <w:rFonts w:cs="Arial"/>
          <w:i/>
          <w:iCs/>
        </w:rPr>
        <w:t>Hum Mutat</w:t>
      </w:r>
      <w:r w:rsidRPr="00E552FC">
        <w:rPr>
          <w:rFonts w:cs="Arial"/>
        </w:rPr>
        <w:t xml:space="preserve"> </w:t>
      </w:r>
      <w:r w:rsidRPr="00E552FC">
        <w:rPr>
          <w:rFonts w:cs="Arial"/>
          <w:b/>
          <w:bCs/>
        </w:rPr>
        <w:t>33</w:t>
      </w:r>
      <w:r w:rsidRPr="00E552FC">
        <w:rPr>
          <w:rFonts w:cs="Arial"/>
        </w:rPr>
        <w:t>, 803–808 (2012).</w:t>
      </w:r>
    </w:p>
    <w:p w14:paraId="527B2B2E" w14:textId="7C6EFDB5" w:rsidR="00B341EC" w:rsidRPr="004624F8" w:rsidRDefault="00B341EC" w:rsidP="00B341EC">
      <w:pPr>
        <w:rPr>
          <w:rFonts w:cs="Arial"/>
          <w:b/>
          <w:bCs/>
          <w:sz w:val="28"/>
          <w:szCs w:val="28"/>
        </w:rPr>
      </w:pPr>
      <w:r w:rsidRPr="004624F8">
        <w:fldChar w:fldCharType="end"/>
      </w:r>
    </w:p>
    <w:sectPr w:rsidR="00B341EC" w:rsidRPr="004624F8" w:rsidSect="003E478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CD16" w14:textId="77777777" w:rsidR="00885CEC" w:rsidRDefault="00885CEC" w:rsidP="006403A7">
      <w:pPr>
        <w:spacing w:after="0" w:line="240" w:lineRule="auto"/>
      </w:pPr>
      <w:r>
        <w:separator/>
      </w:r>
    </w:p>
  </w:endnote>
  <w:endnote w:type="continuationSeparator" w:id="0">
    <w:p w14:paraId="546E4A6C" w14:textId="77777777" w:rsidR="00885CEC" w:rsidRDefault="00885CEC" w:rsidP="006403A7">
      <w:pPr>
        <w:spacing w:after="0" w:line="240" w:lineRule="auto"/>
      </w:pPr>
      <w:r>
        <w:continuationSeparator/>
      </w:r>
    </w:p>
  </w:endnote>
  <w:endnote w:type="continuationNotice" w:id="1">
    <w:p w14:paraId="31CFE234" w14:textId="77777777" w:rsidR="00885CEC" w:rsidRDefault="00885C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414552"/>
      <w:docPartObj>
        <w:docPartGallery w:val="Page Numbers (Bottom of Page)"/>
        <w:docPartUnique/>
      </w:docPartObj>
    </w:sdtPr>
    <w:sdtContent>
      <w:p w14:paraId="03DF2761" w14:textId="23391E12" w:rsidR="006403A7" w:rsidRDefault="006403A7">
        <w:pPr>
          <w:pStyle w:val="Footer"/>
          <w:jc w:val="right"/>
        </w:pPr>
        <w:r>
          <w:fldChar w:fldCharType="begin"/>
        </w:r>
        <w:r>
          <w:instrText>PAGE   \* MERGEFORMAT</w:instrText>
        </w:r>
        <w:r>
          <w:fldChar w:fldCharType="separate"/>
        </w:r>
        <w:r>
          <w:t>2</w:t>
        </w:r>
        <w:r>
          <w:fldChar w:fldCharType="end"/>
        </w:r>
      </w:p>
    </w:sdtContent>
  </w:sdt>
  <w:p w14:paraId="6D41130E" w14:textId="77777777" w:rsidR="006403A7" w:rsidRDefault="0064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1DA45" w14:textId="77777777" w:rsidR="00885CEC" w:rsidRDefault="00885CEC" w:rsidP="006403A7">
      <w:pPr>
        <w:spacing w:after="0" w:line="240" w:lineRule="auto"/>
      </w:pPr>
      <w:r>
        <w:separator/>
      </w:r>
    </w:p>
  </w:footnote>
  <w:footnote w:type="continuationSeparator" w:id="0">
    <w:p w14:paraId="6D7B583E" w14:textId="77777777" w:rsidR="00885CEC" w:rsidRDefault="00885CEC" w:rsidP="006403A7">
      <w:pPr>
        <w:spacing w:after="0" w:line="240" w:lineRule="auto"/>
      </w:pPr>
      <w:r>
        <w:continuationSeparator/>
      </w:r>
    </w:p>
  </w:footnote>
  <w:footnote w:type="continuationNotice" w:id="1">
    <w:p w14:paraId="6F4448C8" w14:textId="77777777" w:rsidR="00885CEC" w:rsidRDefault="00885C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F65"/>
    <w:multiLevelType w:val="hybridMultilevel"/>
    <w:tmpl w:val="B30A19AC"/>
    <w:lvl w:ilvl="0" w:tplc="36060EE2">
      <w:start w:val="1"/>
      <w:numFmt w:val="decimal"/>
      <w:lvlText w:val="%1."/>
      <w:lvlJc w:val="left"/>
      <w:pPr>
        <w:ind w:left="1020" w:hanging="360"/>
      </w:pPr>
    </w:lvl>
    <w:lvl w:ilvl="1" w:tplc="7A2E93F8">
      <w:start w:val="1"/>
      <w:numFmt w:val="decimal"/>
      <w:lvlText w:val="%2."/>
      <w:lvlJc w:val="left"/>
      <w:pPr>
        <w:ind w:left="1020" w:hanging="360"/>
      </w:pPr>
    </w:lvl>
    <w:lvl w:ilvl="2" w:tplc="07DCF03A">
      <w:start w:val="1"/>
      <w:numFmt w:val="decimal"/>
      <w:lvlText w:val="%3."/>
      <w:lvlJc w:val="left"/>
      <w:pPr>
        <w:ind w:left="1020" w:hanging="360"/>
      </w:pPr>
    </w:lvl>
    <w:lvl w:ilvl="3" w:tplc="71E83C3A">
      <w:start w:val="1"/>
      <w:numFmt w:val="decimal"/>
      <w:lvlText w:val="%4."/>
      <w:lvlJc w:val="left"/>
      <w:pPr>
        <w:ind w:left="1020" w:hanging="360"/>
      </w:pPr>
    </w:lvl>
    <w:lvl w:ilvl="4" w:tplc="CD42D7A2">
      <w:start w:val="1"/>
      <w:numFmt w:val="decimal"/>
      <w:lvlText w:val="%5."/>
      <w:lvlJc w:val="left"/>
      <w:pPr>
        <w:ind w:left="1020" w:hanging="360"/>
      </w:pPr>
    </w:lvl>
    <w:lvl w:ilvl="5" w:tplc="EC202618">
      <w:start w:val="1"/>
      <w:numFmt w:val="decimal"/>
      <w:lvlText w:val="%6."/>
      <w:lvlJc w:val="left"/>
      <w:pPr>
        <w:ind w:left="1020" w:hanging="360"/>
      </w:pPr>
    </w:lvl>
    <w:lvl w:ilvl="6" w:tplc="B142E06E">
      <w:start w:val="1"/>
      <w:numFmt w:val="decimal"/>
      <w:lvlText w:val="%7."/>
      <w:lvlJc w:val="left"/>
      <w:pPr>
        <w:ind w:left="1020" w:hanging="360"/>
      </w:pPr>
    </w:lvl>
    <w:lvl w:ilvl="7" w:tplc="6C86C580">
      <w:start w:val="1"/>
      <w:numFmt w:val="decimal"/>
      <w:lvlText w:val="%8."/>
      <w:lvlJc w:val="left"/>
      <w:pPr>
        <w:ind w:left="1020" w:hanging="360"/>
      </w:pPr>
    </w:lvl>
    <w:lvl w:ilvl="8" w:tplc="4E022BF6">
      <w:start w:val="1"/>
      <w:numFmt w:val="decimal"/>
      <w:lvlText w:val="%9."/>
      <w:lvlJc w:val="left"/>
      <w:pPr>
        <w:ind w:left="1020" w:hanging="360"/>
      </w:pPr>
    </w:lvl>
  </w:abstractNum>
  <w:abstractNum w:abstractNumId="1" w15:restartNumberingAfterBreak="0">
    <w:nsid w:val="142E69B9"/>
    <w:multiLevelType w:val="hybridMultilevel"/>
    <w:tmpl w:val="3572AA06"/>
    <w:lvl w:ilvl="0" w:tplc="4F365FB2">
      <w:start w:val="1"/>
      <w:numFmt w:val="decimal"/>
      <w:lvlText w:val="%1."/>
      <w:lvlJc w:val="left"/>
      <w:pPr>
        <w:ind w:left="1020" w:hanging="360"/>
      </w:pPr>
    </w:lvl>
    <w:lvl w:ilvl="1" w:tplc="B94E5976">
      <w:start w:val="1"/>
      <w:numFmt w:val="decimal"/>
      <w:lvlText w:val="%2."/>
      <w:lvlJc w:val="left"/>
      <w:pPr>
        <w:ind w:left="1020" w:hanging="360"/>
      </w:pPr>
    </w:lvl>
    <w:lvl w:ilvl="2" w:tplc="75641AF0">
      <w:start w:val="1"/>
      <w:numFmt w:val="decimal"/>
      <w:lvlText w:val="%3."/>
      <w:lvlJc w:val="left"/>
      <w:pPr>
        <w:ind w:left="1020" w:hanging="360"/>
      </w:pPr>
    </w:lvl>
    <w:lvl w:ilvl="3" w:tplc="D7FA1E46">
      <w:start w:val="1"/>
      <w:numFmt w:val="decimal"/>
      <w:lvlText w:val="%4."/>
      <w:lvlJc w:val="left"/>
      <w:pPr>
        <w:ind w:left="1020" w:hanging="360"/>
      </w:pPr>
    </w:lvl>
    <w:lvl w:ilvl="4" w:tplc="E430C25A">
      <w:start w:val="1"/>
      <w:numFmt w:val="decimal"/>
      <w:lvlText w:val="%5."/>
      <w:lvlJc w:val="left"/>
      <w:pPr>
        <w:ind w:left="1020" w:hanging="360"/>
      </w:pPr>
    </w:lvl>
    <w:lvl w:ilvl="5" w:tplc="B0A8B2BE">
      <w:start w:val="1"/>
      <w:numFmt w:val="decimal"/>
      <w:lvlText w:val="%6."/>
      <w:lvlJc w:val="left"/>
      <w:pPr>
        <w:ind w:left="1020" w:hanging="360"/>
      </w:pPr>
    </w:lvl>
    <w:lvl w:ilvl="6" w:tplc="D4DEDC9A">
      <w:start w:val="1"/>
      <w:numFmt w:val="decimal"/>
      <w:lvlText w:val="%7."/>
      <w:lvlJc w:val="left"/>
      <w:pPr>
        <w:ind w:left="1020" w:hanging="360"/>
      </w:pPr>
    </w:lvl>
    <w:lvl w:ilvl="7" w:tplc="B95C8CE8">
      <w:start w:val="1"/>
      <w:numFmt w:val="decimal"/>
      <w:lvlText w:val="%8."/>
      <w:lvlJc w:val="left"/>
      <w:pPr>
        <w:ind w:left="1020" w:hanging="360"/>
      </w:pPr>
    </w:lvl>
    <w:lvl w:ilvl="8" w:tplc="2A6E43A0">
      <w:start w:val="1"/>
      <w:numFmt w:val="decimal"/>
      <w:lvlText w:val="%9."/>
      <w:lvlJc w:val="left"/>
      <w:pPr>
        <w:ind w:left="1020" w:hanging="360"/>
      </w:pPr>
    </w:lvl>
  </w:abstractNum>
  <w:abstractNum w:abstractNumId="2" w15:restartNumberingAfterBreak="0">
    <w:nsid w:val="14EC56F3"/>
    <w:multiLevelType w:val="hybridMultilevel"/>
    <w:tmpl w:val="CC127E34"/>
    <w:lvl w:ilvl="0" w:tplc="298EA860">
      <w:start w:val="1"/>
      <w:numFmt w:val="decimal"/>
      <w:lvlText w:val="%1."/>
      <w:lvlJc w:val="left"/>
      <w:pPr>
        <w:ind w:left="1020" w:hanging="360"/>
      </w:pPr>
    </w:lvl>
    <w:lvl w:ilvl="1" w:tplc="15107FE6">
      <w:start w:val="1"/>
      <w:numFmt w:val="decimal"/>
      <w:lvlText w:val="%2."/>
      <w:lvlJc w:val="left"/>
      <w:pPr>
        <w:ind w:left="1020" w:hanging="360"/>
      </w:pPr>
    </w:lvl>
    <w:lvl w:ilvl="2" w:tplc="16F89F30">
      <w:start w:val="1"/>
      <w:numFmt w:val="decimal"/>
      <w:lvlText w:val="%3."/>
      <w:lvlJc w:val="left"/>
      <w:pPr>
        <w:ind w:left="1020" w:hanging="360"/>
      </w:pPr>
    </w:lvl>
    <w:lvl w:ilvl="3" w:tplc="8FA40BF6">
      <w:start w:val="1"/>
      <w:numFmt w:val="decimal"/>
      <w:lvlText w:val="%4."/>
      <w:lvlJc w:val="left"/>
      <w:pPr>
        <w:ind w:left="1020" w:hanging="360"/>
      </w:pPr>
    </w:lvl>
    <w:lvl w:ilvl="4" w:tplc="406AB308">
      <w:start w:val="1"/>
      <w:numFmt w:val="decimal"/>
      <w:lvlText w:val="%5."/>
      <w:lvlJc w:val="left"/>
      <w:pPr>
        <w:ind w:left="1020" w:hanging="360"/>
      </w:pPr>
    </w:lvl>
    <w:lvl w:ilvl="5" w:tplc="ECAE962E">
      <w:start w:val="1"/>
      <w:numFmt w:val="decimal"/>
      <w:lvlText w:val="%6."/>
      <w:lvlJc w:val="left"/>
      <w:pPr>
        <w:ind w:left="1020" w:hanging="360"/>
      </w:pPr>
    </w:lvl>
    <w:lvl w:ilvl="6" w:tplc="FC3412F2">
      <w:start w:val="1"/>
      <w:numFmt w:val="decimal"/>
      <w:lvlText w:val="%7."/>
      <w:lvlJc w:val="left"/>
      <w:pPr>
        <w:ind w:left="1020" w:hanging="360"/>
      </w:pPr>
    </w:lvl>
    <w:lvl w:ilvl="7" w:tplc="2962EFAE">
      <w:start w:val="1"/>
      <w:numFmt w:val="decimal"/>
      <w:lvlText w:val="%8."/>
      <w:lvlJc w:val="left"/>
      <w:pPr>
        <w:ind w:left="1020" w:hanging="360"/>
      </w:pPr>
    </w:lvl>
    <w:lvl w:ilvl="8" w:tplc="A9E09936">
      <w:start w:val="1"/>
      <w:numFmt w:val="decimal"/>
      <w:lvlText w:val="%9."/>
      <w:lvlJc w:val="left"/>
      <w:pPr>
        <w:ind w:left="1020" w:hanging="360"/>
      </w:pPr>
    </w:lvl>
  </w:abstractNum>
  <w:abstractNum w:abstractNumId="3" w15:restartNumberingAfterBreak="0">
    <w:nsid w:val="1738712D"/>
    <w:multiLevelType w:val="hybridMultilevel"/>
    <w:tmpl w:val="4D9EF636"/>
    <w:lvl w:ilvl="0" w:tplc="397CA09C">
      <w:start w:val="1"/>
      <w:numFmt w:val="decimal"/>
      <w:lvlText w:val="%1."/>
      <w:lvlJc w:val="left"/>
      <w:pPr>
        <w:ind w:left="1020" w:hanging="360"/>
      </w:pPr>
    </w:lvl>
    <w:lvl w:ilvl="1" w:tplc="F7B6B524">
      <w:start w:val="1"/>
      <w:numFmt w:val="decimal"/>
      <w:lvlText w:val="%2."/>
      <w:lvlJc w:val="left"/>
      <w:pPr>
        <w:ind w:left="1020" w:hanging="360"/>
      </w:pPr>
    </w:lvl>
    <w:lvl w:ilvl="2" w:tplc="A3AED976">
      <w:start w:val="1"/>
      <w:numFmt w:val="decimal"/>
      <w:lvlText w:val="%3."/>
      <w:lvlJc w:val="left"/>
      <w:pPr>
        <w:ind w:left="1020" w:hanging="360"/>
      </w:pPr>
    </w:lvl>
    <w:lvl w:ilvl="3" w:tplc="30BE4436">
      <w:start w:val="1"/>
      <w:numFmt w:val="decimal"/>
      <w:lvlText w:val="%4."/>
      <w:lvlJc w:val="left"/>
      <w:pPr>
        <w:ind w:left="1020" w:hanging="360"/>
      </w:pPr>
    </w:lvl>
    <w:lvl w:ilvl="4" w:tplc="25EE9E28">
      <w:start w:val="1"/>
      <w:numFmt w:val="decimal"/>
      <w:lvlText w:val="%5."/>
      <w:lvlJc w:val="left"/>
      <w:pPr>
        <w:ind w:left="1020" w:hanging="360"/>
      </w:pPr>
    </w:lvl>
    <w:lvl w:ilvl="5" w:tplc="E960ABF0">
      <w:start w:val="1"/>
      <w:numFmt w:val="decimal"/>
      <w:lvlText w:val="%6."/>
      <w:lvlJc w:val="left"/>
      <w:pPr>
        <w:ind w:left="1020" w:hanging="360"/>
      </w:pPr>
    </w:lvl>
    <w:lvl w:ilvl="6" w:tplc="828E050A">
      <w:start w:val="1"/>
      <w:numFmt w:val="decimal"/>
      <w:lvlText w:val="%7."/>
      <w:lvlJc w:val="left"/>
      <w:pPr>
        <w:ind w:left="1020" w:hanging="360"/>
      </w:pPr>
    </w:lvl>
    <w:lvl w:ilvl="7" w:tplc="B5786DF6">
      <w:start w:val="1"/>
      <w:numFmt w:val="decimal"/>
      <w:lvlText w:val="%8."/>
      <w:lvlJc w:val="left"/>
      <w:pPr>
        <w:ind w:left="1020" w:hanging="360"/>
      </w:pPr>
    </w:lvl>
    <w:lvl w:ilvl="8" w:tplc="07721220">
      <w:start w:val="1"/>
      <w:numFmt w:val="decimal"/>
      <w:lvlText w:val="%9."/>
      <w:lvlJc w:val="left"/>
      <w:pPr>
        <w:ind w:left="1020" w:hanging="360"/>
      </w:pPr>
    </w:lvl>
  </w:abstractNum>
  <w:abstractNum w:abstractNumId="4" w15:restartNumberingAfterBreak="0">
    <w:nsid w:val="29E32CB9"/>
    <w:multiLevelType w:val="hybridMultilevel"/>
    <w:tmpl w:val="EDA6B26C"/>
    <w:lvl w:ilvl="0" w:tplc="5F06F5E4">
      <w:start w:val="1"/>
      <w:numFmt w:val="decimal"/>
      <w:lvlText w:val="%1."/>
      <w:lvlJc w:val="left"/>
      <w:pPr>
        <w:ind w:left="1020" w:hanging="360"/>
      </w:pPr>
    </w:lvl>
    <w:lvl w:ilvl="1" w:tplc="C2C22FF0">
      <w:start w:val="1"/>
      <w:numFmt w:val="decimal"/>
      <w:lvlText w:val="%2."/>
      <w:lvlJc w:val="left"/>
      <w:pPr>
        <w:ind w:left="1020" w:hanging="360"/>
      </w:pPr>
    </w:lvl>
    <w:lvl w:ilvl="2" w:tplc="7376F716">
      <w:start w:val="1"/>
      <w:numFmt w:val="decimal"/>
      <w:lvlText w:val="%3."/>
      <w:lvlJc w:val="left"/>
      <w:pPr>
        <w:ind w:left="1020" w:hanging="360"/>
      </w:pPr>
    </w:lvl>
    <w:lvl w:ilvl="3" w:tplc="9F306118">
      <w:start w:val="1"/>
      <w:numFmt w:val="decimal"/>
      <w:lvlText w:val="%4."/>
      <w:lvlJc w:val="left"/>
      <w:pPr>
        <w:ind w:left="1020" w:hanging="360"/>
      </w:pPr>
    </w:lvl>
    <w:lvl w:ilvl="4" w:tplc="6512BE72">
      <w:start w:val="1"/>
      <w:numFmt w:val="decimal"/>
      <w:lvlText w:val="%5."/>
      <w:lvlJc w:val="left"/>
      <w:pPr>
        <w:ind w:left="1020" w:hanging="360"/>
      </w:pPr>
    </w:lvl>
    <w:lvl w:ilvl="5" w:tplc="A8ECD408">
      <w:start w:val="1"/>
      <w:numFmt w:val="decimal"/>
      <w:lvlText w:val="%6."/>
      <w:lvlJc w:val="left"/>
      <w:pPr>
        <w:ind w:left="1020" w:hanging="360"/>
      </w:pPr>
    </w:lvl>
    <w:lvl w:ilvl="6" w:tplc="F62C9AC6">
      <w:start w:val="1"/>
      <w:numFmt w:val="decimal"/>
      <w:lvlText w:val="%7."/>
      <w:lvlJc w:val="left"/>
      <w:pPr>
        <w:ind w:left="1020" w:hanging="360"/>
      </w:pPr>
    </w:lvl>
    <w:lvl w:ilvl="7" w:tplc="431E55D6">
      <w:start w:val="1"/>
      <w:numFmt w:val="decimal"/>
      <w:lvlText w:val="%8."/>
      <w:lvlJc w:val="left"/>
      <w:pPr>
        <w:ind w:left="1020" w:hanging="360"/>
      </w:pPr>
    </w:lvl>
    <w:lvl w:ilvl="8" w:tplc="8A9CFE54">
      <w:start w:val="1"/>
      <w:numFmt w:val="decimal"/>
      <w:lvlText w:val="%9."/>
      <w:lvlJc w:val="left"/>
      <w:pPr>
        <w:ind w:left="1020" w:hanging="360"/>
      </w:pPr>
    </w:lvl>
  </w:abstractNum>
  <w:abstractNum w:abstractNumId="5" w15:restartNumberingAfterBreak="0">
    <w:nsid w:val="3573395F"/>
    <w:multiLevelType w:val="hybridMultilevel"/>
    <w:tmpl w:val="DA548CB0"/>
    <w:lvl w:ilvl="0" w:tplc="63066F5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9C4138"/>
    <w:multiLevelType w:val="hybridMultilevel"/>
    <w:tmpl w:val="FEB05FBE"/>
    <w:lvl w:ilvl="0" w:tplc="87D8FF0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3A83998"/>
    <w:multiLevelType w:val="hybridMultilevel"/>
    <w:tmpl w:val="5A6A0F7C"/>
    <w:lvl w:ilvl="0" w:tplc="0CCE780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6502AAC"/>
    <w:multiLevelType w:val="hybridMultilevel"/>
    <w:tmpl w:val="F364C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A94D56"/>
    <w:multiLevelType w:val="hybridMultilevel"/>
    <w:tmpl w:val="35CE8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C95D9C"/>
    <w:multiLevelType w:val="hybridMultilevel"/>
    <w:tmpl w:val="560201CE"/>
    <w:lvl w:ilvl="0" w:tplc="ABEC23D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83D529A"/>
    <w:multiLevelType w:val="hybridMultilevel"/>
    <w:tmpl w:val="AF6AE0A2"/>
    <w:lvl w:ilvl="0" w:tplc="A60C96E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3015E1A"/>
    <w:multiLevelType w:val="hybridMultilevel"/>
    <w:tmpl w:val="B37297F6"/>
    <w:lvl w:ilvl="0" w:tplc="391E81E0">
      <w:start w:val="1"/>
      <w:numFmt w:val="decimal"/>
      <w:lvlText w:val="%1."/>
      <w:lvlJc w:val="left"/>
      <w:pPr>
        <w:ind w:left="1020" w:hanging="360"/>
      </w:pPr>
    </w:lvl>
    <w:lvl w:ilvl="1" w:tplc="CFDA8702">
      <w:start w:val="1"/>
      <w:numFmt w:val="decimal"/>
      <w:lvlText w:val="%2."/>
      <w:lvlJc w:val="left"/>
      <w:pPr>
        <w:ind w:left="1020" w:hanging="360"/>
      </w:pPr>
    </w:lvl>
    <w:lvl w:ilvl="2" w:tplc="FBA0DA3E">
      <w:start w:val="1"/>
      <w:numFmt w:val="decimal"/>
      <w:lvlText w:val="%3."/>
      <w:lvlJc w:val="left"/>
      <w:pPr>
        <w:ind w:left="1020" w:hanging="360"/>
      </w:pPr>
    </w:lvl>
    <w:lvl w:ilvl="3" w:tplc="2C04E72E">
      <w:start w:val="1"/>
      <w:numFmt w:val="decimal"/>
      <w:lvlText w:val="%4."/>
      <w:lvlJc w:val="left"/>
      <w:pPr>
        <w:ind w:left="1020" w:hanging="360"/>
      </w:pPr>
    </w:lvl>
    <w:lvl w:ilvl="4" w:tplc="50B816F4">
      <w:start w:val="1"/>
      <w:numFmt w:val="decimal"/>
      <w:lvlText w:val="%5."/>
      <w:lvlJc w:val="left"/>
      <w:pPr>
        <w:ind w:left="1020" w:hanging="360"/>
      </w:pPr>
    </w:lvl>
    <w:lvl w:ilvl="5" w:tplc="117E5142">
      <w:start w:val="1"/>
      <w:numFmt w:val="decimal"/>
      <w:lvlText w:val="%6."/>
      <w:lvlJc w:val="left"/>
      <w:pPr>
        <w:ind w:left="1020" w:hanging="360"/>
      </w:pPr>
    </w:lvl>
    <w:lvl w:ilvl="6" w:tplc="E95E3A10">
      <w:start w:val="1"/>
      <w:numFmt w:val="decimal"/>
      <w:lvlText w:val="%7."/>
      <w:lvlJc w:val="left"/>
      <w:pPr>
        <w:ind w:left="1020" w:hanging="360"/>
      </w:pPr>
    </w:lvl>
    <w:lvl w:ilvl="7" w:tplc="0284D950">
      <w:start w:val="1"/>
      <w:numFmt w:val="decimal"/>
      <w:lvlText w:val="%8."/>
      <w:lvlJc w:val="left"/>
      <w:pPr>
        <w:ind w:left="1020" w:hanging="360"/>
      </w:pPr>
    </w:lvl>
    <w:lvl w:ilvl="8" w:tplc="7FF0C1EE">
      <w:start w:val="1"/>
      <w:numFmt w:val="decimal"/>
      <w:lvlText w:val="%9."/>
      <w:lvlJc w:val="left"/>
      <w:pPr>
        <w:ind w:left="1020" w:hanging="360"/>
      </w:pPr>
    </w:lvl>
  </w:abstractNum>
  <w:abstractNum w:abstractNumId="13" w15:restartNumberingAfterBreak="0">
    <w:nsid w:val="647C2B03"/>
    <w:multiLevelType w:val="hybridMultilevel"/>
    <w:tmpl w:val="AD46E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B17BBE"/>
    <w:multiLevelType w:val="hybridMultilevel"/>
    <w:tmpl w:val="07D01FD4"/>
    <w:lvl w:ilvl="0" w:tplc="93E05F9A">
      <w:start w:val="1"/>
      <w:numFmt w:val="decimal"/>
      <w:lvlText w:val="%1."/>
      <w:lvlJc w:val="left"/>
      <w:pPr>
        <w:ind w:left="1020" w:hanging="360"/>
      </w:pPr>
    </w:lvl>
    <w:lvl w:ilvl="1" w:tplc="EA5C595A">
      <w:start w:val="1"/>
      <w:numFmt w:val="decimal"/>
      <w:lvlText w:val="%2."/>
      <w:lvlJc w:val="left"/>
      <w:pPr>
        <w:ind w:left="1020" w:hanging="360"/>
      </w:pPr>
    </w:lvl>
    <w:lvl w:ilvl="2" w:tplc="341C9736">
      <w:start w:val="1"/>
      <w:numFmt w:val="decimal"/>
      <w:lvlText w:val="%3."/>
      <w:lvlJc w:val="left"/>
      <w:pPr>
        <w:ind w:left="1020" w:hanging="360"/>
      </w:pPr>
    </w:lvl>
    <w:lvl w:ilvl="3" w:tplc="A20C3D3A">
      <w:start w:val="1"/>
      <w:numFmt w:val="decimal"/>
      <w:lvlText w:val="%4."/>
      <w:lvlJc w:val="left"/>
      <w:pPr>
        <w:ind w:left="1020" w:hanging="360"/>
      </w:pPr>
    </w:lvl>
    <w:lvl w:ilvl="4" w:tplc="5B4258B2">
      <w:start w:val="1"/>
      <w:numFmt w:val="decimal"/>
      <w:lvlText w:val="%5."/>
      <w:lvlJc w:val="left"/>
      <w:pPr>
        <w:ind w:left="1020" w:hanging="360"/>
      </w:pPr>
    </w:lvl>
    <w:lvl w:ilvl="5" w:tplc="2788EE30">
      <w:start w:val="1"/>
      <w:numFmt w:val="decimal"/>
      <w:lvlText w:val="%6."/>
      <w:lvlJc w:val="left"/>
      <w:pPr>
        <w:ind w:left="1020" w:hanging="360"/>
      </w:pPr>
    </w:lvl>
    <w:lvl w:ilvl="6" w:tplc="63CE531A">
      <w:start w:val="1"/>
      <w:numFmt w:val="decimal"/>
      <w:lvlText w:val="%7."/>
      <w:lvlJc w:val="left"/>
      <w:pPr>
        <w:ind w:left="1020" w:hanging="360"/>
      </w:pPr>
    </w:lvl>
    <w:lvl w:ilvl="7" w:tplc="6D42DE16">
      <w:start w:val="1"/>
      <w:numFmt w:val="decimal"/>
      <w:lvlText w:val="%8."/>
      <w:lvlJc w:val="left"/>
      <w:pPr>
        <w:ind w:left="1020" w:hanging="360"/>
      </w:pPr>
    </w:lvl>
    <w:lvl w:ilvl="8" w:tplc="884AE298">
      <w:start w:val="1"/>
      <w:numFmt w:val="decimal"/>
      <w:lvlText w:val="%9."/>
      <w:lvlJc w:val="left"/>
      <w:pPr>
        <w:ind w:left="1020" w:hanging="360"/>
      </w:pPr>
    </w:lvl>
  </w:abstractNum>
  <w:abstractNum w:abstractNumId="15" w15:restartNumberingAfterBreak="0">
    <w:nsid w:val="707B5F0E"/>
    <w:multiLevelType w:val="hybridMultilevel"/>
    <w:tmpl w:val="8946B042"/>
    <w:lvl w:ilvl="0" w:tplc="8D3819F8">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DA0367"/>
    <w:multiLevelType w:val="hybridMultilevel"/>
    <w:tmpl w:val="2B6C536A"/>
    <w:lvl w:ilvl="0" w:tplc="33AEF9A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221993">
    <w:abstractNumId w:val="9"/>
  </w:num>
  <w:num w:numId="2" w16cid:durableId="143476511">
    <w:abstractNumId w:val="8"/>
  </w:num>
  <w:num w:numId="3" w16cid:durableId="284196724">
    <w:abstractNumId w:val="5"/>
  </w:num>
  <w:num w:numId="4" w16cid:durableId="1121222487">
    <w:abstractNumId w:val="7"/>
  </w:num>
  <w:num w:numId="5" w16cid:durableId="16276747">
    <w:abstractNumId w:val="6"/>
  </w:num>
  <w:num w:numId="6" w16cid:durableId="192621412">
    <w:abstractNumId w:val="11"/>
  </w:num>
  <w:num w:numId="7" w16cid:durableId="715281142">
    <w:abstractNumId w:val="13"/>
  </w:num>
  <w:num w:numId="8" w16cid:durableId="1342077010">
    <w:abstractNumId w:val="14"/>
  </w:num>
  <w:num w:numId="9" w16cid:durableId="643700035">
    <w:abstractNumId w:val="2"/>
  </w:num>
  <w:num w:numId="10" w16cid:durableId="1406342258">
    <w:abstractNumId w:val="4"/>
  </w:num>
  <w:num w:numId="11" w16cid:durableId="1982732053">
    <w:abstractNumId w:val="0"/>
  </w:num>
  <w:num w:numId="12" w16cid:durableId="1578632527">
    <w:abstractNumId w:val="1"/>
  </w:num>
  <w:num w:numId="13" w16cid:durableId="698745140">
    <w:abstractNumId w:val="12"/>
  </w:num>
  <w:num w:numId="14" w16cid:durableId="1610619743">
    <w:abstractNumId w:val="3"/>
  </w:num>
  <w:num w:numId="15" w16cid:durableId="940180902">
    <w:abstractNumId w:val="10"/>
  </w:num>
  <w:num w:numId="16" w16cid:durableId="494414038">
    <w:abstractNumId w:val="15"/>
  </w:num>
  <w:num w:numId="17" w16cid:durableId="13022311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oNotDisplayPageBoundaries/>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A16"/>
    <w:rsid w:val="0000059F"/>
    <w:rsid w:val="00002A69"/>
    <w:rsid w:val="00012BF8"/>
    <w:rsid w:val="000170A4"/>
    <w:rsid w:val="000371A8"/>
    <w:rsid w:val="000410E5"/>
    <w:rsid w:val="000415B6"/>
    <w:rsid w:val="00057AA6"/>
    <w:rsid w:val="00071F0E"/>
    <w:rsid w:val="00096FC7"/>
    <w:rsid w:val="000B3431"/>
    <w:rsid w:val="000C14A5"/>
    <w:rsid w:val="000C4729"/>
    <w:rsid w:val="000C79D5"/>
    <w:rsid w:val="000C7E69"/>
    <w:rsid w:val="000D5977"/>
    <w:rsid w:val="000D7B06"/>
    <w:rsid w:val="000E376B"/>
    <w:rsid w:val="000E58A1"/>
    <w:rsid w:val="000F7842"/>
    <w:rsid w:val="00115E7F"/>
    <w:rsid w:val="00116C17"/>
    <w:rsid w:val="001227F4"/>
    <w:rsid w:val="00123FD9"/>
    <w:rsid w:val="00126796"/>
    <w:rsid w:val="00134560"/>
    <w:rsid w:val="0013665A"/>
    <w:rsid w:val="001515D2"/>
    <w:rsid w:val="00154A1B"/>
    <w:rsid w:val="00154A4E"/>
    <w:rsid w:val="001568EF"/>
    <w:rsid w:val="00172F54"/>
    <w:rsid w:val="00182EB6"/>
    <w:rsid w:val="00192F63"/>
    <w:rsid w:val="00195817"/>
    <w:rsid w:val="001973B3"/>
    <w:rsid w:val="00197BDB"/>
    <w:rsid w:val="001A731D"/>
    <w:rsid w:val="001B1A6C"/>
    <w:rsid w:val="001B51F1"/>
    <w:rsid w:val="001B54F8"/>
    <w:rsid w:val="001C5F38"/>
    <w:rsid w:val="001C75EF"/>
    <w:rsid w:val="001E1CDD"/>
    <w:rsid w:val="001E2D8A"/>
    <w:rsid w:val="001E4E5A"/>
    <w:rsid w:val="001E7249"/>
    <w:rsid w:val="001F26A7"/>
    <w:rsid w:val="001F72A3"/>
    <w:rsid w:val="0020237D"/>
    <w:rsid w:val="00203A33"/>
    <w:rsid w:val="00207892"/>
    <w:rsid w:val="00210EB4"/>
    <w:rsid w:val="002146F8"/>
    <w:rsid w:val="00233BD2"/>
    <w:rsid w:val="00240630"/>
    <w:rsid w:val="00243215"/>
    <w:rsid w:val="0024763C"/>
    <w:rsid w:val="00260F47"/>
    <w:rsid w:val="00261500"/>
    <w:rsid w:val="00261FAB"/>
    <w:rsid w:val="0026249D"/>
    <w:rsid w:val="002878E8"/>
    <w:rsid w:val="00290483"/>
    <w:rsid w:val="0029329F"/>
    <w:rsid w:val="00296F45"/>
    <w:rsid w:val="002B31FE"/>
    <w:rsid w:val="002B3FA9"/>
    <w:rsid w:val="002B68DE"/>
    <w:rsid w:val="002C3C0F"/>
    <w:rsid w:val="002C62DB"/>
    <w:rsid w:val="002D6E9F"/>
    <w:rsid w:val="002E192D"/>
    <w:rsid w:val="002F168F"/>
    <w:rsid w:val="002F20FE"/>
    <w:rsid w:val="002F5CC0"/>
    <w:rsid w:val="002F70DD"/>
    <w:rsid w:val="0030061D"/>
    <w:rsid w:val="003026D3"/>
    <w:rsid w:val="003075F1"/>
    <w:rsid w:val="00311369"/>
    <w:rsid w:val="0032099A"/>
    <w:rsid w:val="00320D73"/>
    <w:rsid w:val="00324402"/>
    <w:rsid w:val="00325FCA"/>
    <w:rsid w:val="00333E30"/>
    <w:rsid w:val="00334239"/>
    <w:rsid w:val="00343531"/>
    <w:rsid w:val="003502DC"/>
    <w:rsid w:val="00350A5A"/>
    <w:rsid w:val="0035560F"/>
    <w:rsid w:val="003729FA"/>
    <w:rsid w:val="0038178F"/>
    <w:rsid w:val="00386E3D"/>
    <w:rsid w:val="003917D0"/>
    <w:rsid w:val="003C2829"/>
    <w:rsid w:val="003C480A"/>
    <w:rsid w:val="003C6B2B"/>
    <w:rsid w:val="003D23FC"/>
    <w:rsid w:val="003D3E29"/>
    <w:rsid w:val="003D40D2"/>
    <w:rsid w:val="003D74DC"/>
    <w:rsid w:val="003E1C7E"/>
    <w:rsid w:val="003E4789"/>
    <w:rsid w:val="003E5752"/>
    <w:rsid w:val="003E5F32"/>
    <w:rsid w:val="003F078F"/>
    <w:rsid w:val="003F5870"/>
    <w:rsid w:val="00400051"/>
    <w:rsid w:val="004046BF"/>
    <w:rsid w:val="00411256"/>
    <w:rsid w:val="00413FF8"/>
    <w:rsid w:val="0042230F"/>
    <w:rsid w:val="004228EE"/>
    <w:rsid w:val="004279C9"/>
    <w:rsid w:val="00436230"/>
    <w:rsid w:val="004363E5"/>
    <w:rsid w:val="00440122"/>
    <w:rsid w:val="00443A43"/>
    <w:rsid w:val="00451DC9"/>
    <w:rsid w:val="00452573"/>
    <w:rsid w:val="00453E0C"/>
    <w:rsid w:val="004566CC"/>
    <w:rsid w:val="004624F8"/>
    <w:rsid w:val="00462AC8"/>
    <w:rsid w:val="00467352"/>
    <w:rsid w:val="00471E17"/>
    <w:rsid w:val="00480A8A"/>
    <w:rsid w:val="004819FA"/>
    <w:rsid w:val="00482015"/>
    <w:rsid w:val="0049503B"/>
    <w:rsid w:val="00497650"/>
    <w:rsid w:val="004B4D07"/>
    <w:rsid w:val="004B5B37"/>
    <w:rsid w:val="004B6790"/>
    <w:rsid w:val="004C436F"/>
    <w:rsid w:val="004E68BE"/>
    <w:rsid w:val="004F3188"/>
    <w:rsid w:val="00503BD6"/>
    <w:rsid w:val="00504318"/>
    <w:rsid w:val="00506786"/>
    <w:rsid w:val="00513C40"/>
    <w:rsid w:val="00516625"/>
    <w:rsid w:val="0054149E"/>
    <w:rsid w:val="00546F4F"/>
    <w:rsid w:val="00550641"/>
    <w:rsid w:val="00553D92"/>
    <w:rsid w:val="00556C53"/>
    <w:rsid w:val="00565669"/>
    <w:rsid w:val="005675B8"/>
    <w:rsid w:val="00567DF1"/>
    <w:rsid w:val="00570C76"/>
    <w:rsid w:val="00571EB0"/>
    <w:rsid w:val="00572820"/>
    <w:rsid w:val="005733A7"/>
    <w:rsid w:val="00574711"/>
    <w:rsid w:val="00582A98"/>
    <w:rsid w:val="005850D4"/>
    <w:rsid w:val="00585F76"/>
    <w:rsid w:val="00587DD2"/>
    <w:rsid w:val="0059632A"/>
    <w:rsid w:val="0059637E"/>
    <w:rsid w:val="00596B22"/>
    <w:rsid w:val="00597F3E"/>
    <w:rsid w:val="005A580A"/>
    <w:rsid w:val="005A7718"/>
    <w:rsid w:val="005C2F74"/>
    <w:rsid w:val="005C459C"/>
    <w:rsid w:val="005C542B"/>
    <w:rsid w:val="005E013A"/>
    <w:rsid w:val="005E1767"/>
    <w:rsid w:val="005E1EDA"/>
    <w:rsid w:val="005F1B45"/>
    <w:rsid w:val="005F57BA"/>
    <w:rsid w:val="005F5C95"/>
    <w:rsid w:val="006051BB"/>
    <w:rsid w:val="00611BC8"/>
    <w:rsid w:val="00613688"/>
    <w:rsid w:val="00614E1B"/>
    <w:rsid w:val="006153DA"/>
    <w:rsid w:val="00627BA8"/>
    <w:rsid w:val="006339DA"/>
    <w:rsid w:val="006363E6"/>
    <w:rsid w:val="00637FEA"/>
    <w:rsid w:val="006403A7"/>
    <w:rsid w:val="00663371"/>
    <w:rsid w:val="00663471"/>
    <w:rsid w:val="00663565"/>
    <w:rsid w:val="006654F1"/>
    <w:rsid w:val="0068156B"/>
    <w:rsid w:val="00681FCB"/>
    <w:rsid w:val="00682681"/>
    <w:rsid w:val="0068296C"/>
    <w:rsid w:val="006843CF"/>
    <w:rsid w:val="006857BF"/>
    <w:rsid w:val="00690CC6"/>
    <w:rsid w:val="00693927"/>
    <w:rsid w:val="006B2AC6"/>
    <w:rsid w:val="006B516D"/>
    <w:rsid w:val="006C4658"/>
    <w:rsid w:val="006E3A2C"/>
    <w:rsid w:val="006E41C1"/>
    <w:rsid w:val="006F7331"/>
    <w:rsid w:val="006F7A67"/>
    <w:rsid w:val="00703B93"/>
    <w:rsid w:val="00705382"/>
    <w:rsid w:val="00712764"/>
    <w:rsid w:val="007134E8"/>
    <w:rsid w:val="00724B1F"/>
    <w:rsid w:val="00733FBF"/>
    <w:rsid w:val="007345B9"/>
    <w:rsid w:val="007362C2"/>
    <w:rsid w:val="0074175C"/>
    <w:rsid w:val="00745853"/>
    <w:rsid w:val="00746D72"/>
    <w:rsid w:val="00751CF0"/>
    <w:rsid w:val="00760E2A"/>
    <w:rsid w:val="00763CED"/>
    <w:rsid w:val="007648EC"/>
    <w:rsid w:val="0076498B"/>
    <w:rsid w:val="0077697B"/>
    <w:rsid w:val="007800F8"/>
    <w:rsid w:val="007975D6"/>
    <w:rsid w:val="007A037B"/>
    <w:rsid w:val="007A2684"/>
    <w:rsid w:val="007A76C8"/>
    <w:rsid w:val="007B1FCE"/>
    <w:rsid w:val="007D1BA4"/>
    <w:rsid w:val="007D327E"/>
    <w:rsid w:val="007D4040"/>
    <w:rsid w:val="007D46D8"/>
    <w:rsid w:val="007D6998"/>
    <w:rsid w:val="007E16F6"/>
    <w:rsid w:val="00803D79"/>
    <w:rsid w:val="008044FA"/>
    <w:rsid w:val="0080582A"/>
    <w:rsid w:val="0081376F"/>
    <w:rsid w:val="008168FC"/>
    <w:rsid w:val="00823E2C"/>
    <w:rsid w:val="008316AE"/>
    <w:rsid w:val="00834952"/>
    <w:rsid w:val="00840F35"/>
    <w:rsid w:val="008456F4"/>
    <w:rsid w:val="00845CAE"/>
    <w:rsid w:val="008464C0"/>
    <w:rsid w:val="008504D8"/>
    <w:rsid w:val="00850F9F"/>
    <w:rsid w:val="00855488"/>
    <w:rsid w:val="008574E8"/>
    <w:rsid w:val="00857F97"/>
    <w:rsid w:val="008633BC"/>
    <w:rsid w:val="00866126"/>
    <w:rsid w:val="00866C87"/>
    <w:rsid w:val="00880B5E"/>
    <w:rsid w:val="00885CEC"/>
    <w:rsid w:val="00893939"/>
    <w:rsid w:val="008A0DA4"/>
    <w:rsid w:val="008A2F04"/>
    <w:rsid w:val="008A671F"/>
    <w:rsid w:val="008A7317"/>
    <w:rsid w:val="008B6565"/>
    <w:rsid w:val="008C30B2"/>
    <w:rsid w:val="008C658F"/>
    <w:rsid w:val="008D3A16"/>
    <w:rsid w:val="008D7FA4"/>
    <w:rsid w:val="008E0658"/>
    <w:rsid w:val="008E1201"/>
    <w:rsid w:val="008E69F0"/>
    <w:rsid w:val="008F2124"/>
    <w:rsid w:val="008F489E"/>
    <w:rsid w:val="008F5991"/>
    <w:rsid w:val="009127B6"/>
    <w:rsid w:val="00915E7B"/>
    <w:rsid w:val="0091606D"/>
    <w:rsid w:val="00916481"/>
    <w:rsid w:val="00921988"/>
    <w:rsid w:val="009255CA"/>
    <w:rsid w:val="00946804"/>
    <w:rsid w:val="00953566"/>
    <w:rsid w:val="00953E2D"/>
    <w:rsid w:val="00964768"/>
    <w:rsid w:val="00965924"/>
    <w:rsid w:val="0096638A"/>
    <w:rsid w:val="00967456"/>
    <w:rsid w:val="009718FF"/>
    <w:rsid w:val="009720BE"/>
    <w:rsid w:val="009859F3"/>
    <w:rsid w:val="00990B6B"/>
    <w:rsid w:val="009A1DB7"/>
    <w:rsid w:val="009A3563"/>
    <w:rsid w:val="009A62B2"/>
    <w:rsid w:val="009B1122"/>
    <w:rsid w:val="009B4156"/>
    <w:rsid w:val="009B64C7"/>
    <w:rsid w:val="009B6675"/>
    <w:rsid w:val="009B6FDC"/>
    <w:rsid w:val="009C10E7"/>
    <w:rsid w:val="009C22DC"/>
    <w:rsid w:val="009E5991"/>
    <w:rsid w:val="009E6DBA"/>
    <w:rsid w:val="009F15EA"/>
    <w:rsid w:val="00A00675"/>
    <w:rsid w:val="00A06A99"/>
    <w:rsid w:val="00A20EE2"/>
    <w:rsid w:val="00A223B7"/>
    <w:rsid w:val="00A309D0"/>
    <w:rsid w:val="00A4399E"/>
    <w:rsid w:val="00A55E0A"/>
    <w:rsid w:val="00A62235"/>
    <w:rsid w:val="00A66868"/>
    <w:rsid w:val="00A66DF6"/>
    <w:rsid w:val="00A702F4"/>
    <w:rsid w:val="00A705F2"/>
    <w:rsid w:val="00A75091"/>
    <w:rsid w:val="00A75C7A"/>
    <w:rsid w:val="00A908FB"/>
    <w:rsid w:val="00A94248"/>
    <w:rsid w:val="00A96E83"/>
    <w:rsid w:val="00AA24FD"/>
    <w:rsid w:val="00AA5718"/>
    <w:rsid w:val="00AB077D"/>
    <w:rsid w:val="00AB4726"/>
    <w:rsid w:val="00AB5253"/>
    <w:rsid w:val="00AC0DE1"/>
    <w:rsid w:val="00AC11AF"/>
    <w:rsid w:val="00AC1582"/>
    <w:rsid w:val="00AC622D"/>
    <w:rsid w:val="00AC7866"/>
    <w:rsid w:val="00AC7C92"/>
    <w:rsid w:val="00AD3A60"/>
    <w:rsid w:val="00AD5371"/>
    <w:rsid w:val="00AE5F97"/>
    <w:rsid w:val="00AE7AB2"/>
    <w:rsid w:val="00AF6196"/>
    <w:rsid w:val="00B018C6"/>
    <w:rsid w:val="00B01D6F"/>
    <w:rsid w:val="00B05E56"/>
    <w:rsid w:val="00B070DD"/>
    <w:rsid w:val="00B11DE0"/>
    <w:rsid w:val="00B15AA4"/>
    <w:rsid w:val="00B16157"/>
    <w:rsid w:val="00B341EC"/>
    <w:rsid w:val="00B34557"/>
    <w:rsid w:val="00B43099"/>
    <w:rsid w:val="00B43ECB"/>
    <w:rsid w:val="00B54B49"/>
    <w:rsid w:val="00B55824"/>
    <w:rsid w:val="00B560F0"/>
    <w:rsid w:val="00B6278F"/>
    <w:rsid w:val="00B632C7"/>
    <w:rsid w:val="00B65782"/>
    <w:rsid w:val="00B6708F"/>
    <w:rsid w:val="00B74588"/>
    <w:rsid w:val="00B77A1F"/>
    <w:rsid w:val="00B83030"/>
    <w:rsid w:val="00B8476C"/>
    <w:rsid w:val="00B849A9"/>
    <w:rsid w:val="00B960BD"/>
    <w:rsid w:val="00B97FC8"/>
    <w:rsid w:val="00BA0E8D"/>
    <w:rsid w:val="00BA1399"/>
    <w:rsid w:val="00BA3FAC"/>
    <w:rsid w:val="00BA41AD"/>
    <w:rsid w:val="00BA487A"/>
    <w:rsid w:val="00BB24A1"/>
    <w:rsid w:val="00BB43E7"/>
    <w:rsid w:val="00BC14BD"/>
    <w:rsid w:val="00BC272D"/>
    <w:rsid w:val="00BD313E"/>
    <w:rsid w:val="00BD37B2"/>
    <w:rsid w:val="00BD6FBE"/>
    <w:rsid w:val="00BE60F7"/>
    <w:rsid w:val="00BE710A"/>
    <w:rsid w:val="00BF0919"/>
    <w:rsid w:val="00BF18C7"/>
    <w:rsid w:val="00BF37E1"/>
    <w:rsid w:val="00BF66EB"/>
    <w:rsid w:val="00BF6DFB"/>
    <w:rsid w:val="00BF7A73"/>
    <w:rsid w:val="00C03978"/>
    <w:rsid w:val="00C069FB"/>
    <w:rsid w:val="00C2269B"/>
    <w:rsid w:val="00C2453D"/>
    <w:rsid w:val="00C262AE"/>
    <w:rsid w:val="00C32955"/>
    <w:rsid w:val="00C53B6D"/>
    <w:rsid w:val="00C564EE"/>
    <w:rsid w:val="00C73BA7"/>
    <w:rsid w:val="00C756CE"/>
    <w:rsid w:val="00C86322"/>
    <w:rsid w:val="00C94A6D"/>
    <w:rsid w:val="00C950C5"/>
    <w:rsid w:val="00C95ADE"/>
    <w:rsid w:val="00C96C84"/>
    <w:rsid w:val="00CA3724"/>
    <w:rsid w:val="00CA5BE2"/>
    <w:rsid w:val="00CA7221"/>
    <w:rsid w:val="00CB26F3"/>
    <w:rsid w:val="00CC1322"/>
    <w:rsid w:val="00CD62EC"/>
    <w:rsid w:val="00CE2012"/>
    <w:rsid w:val="00CE4C3B"/>
    <w:rsid w:val="00CE7FA6"/>
    <w:rsid w:val="00D0133C"/>
    <w:rsid w:val="00D05B66"/>
    <w:rsid w:val="00D1099B"/>
    <w:rsid w:val="00D129F1"/>
    <w:rsid w:val="00D14F8B"/>
    <w:rsid w:val="00D1640E"/>
    <w:rsid w:val="00D25FB6"/>
    <w:rsid w:val="00D3515C"/>
    <w:rsid w:val="00D37B90"/>
    <w:rsid w:val="00D51FEB"/>
    <w:rsid w:val="00D532B1"/>
    <w:rsid w:val="00D5738C"/>
    <w:rsid w:val="00D61249"/>
    <w:rsid w:val="00D64FCD"/>
    <w:rsid w:val="00D65968"/>
    <w:rsid w:val="00D7631A"/>
    <w:rsid w:val="00D82C7C"/>
    <w:rsid w:val="00D82FE9"/>
    <w:rsid w:val="00D83326"/>
    <w:rsid w:val="00D90EF0"/>
    <w:rsid w:val="00D911F6"/>
    <w:rsid w:val="00DC03AA"/>
    <w:rsid w:val="00DC4F97"/>
    <w:rsid w:val="00DD594E"/>
    <w:rsid w:val="00DD63AA"/>
    <w:rsid w:val="00DE1008"/>
    <w:rsid w:val="00DE1E64"/>
    <w:rsid w:val="00DE39AC"/>
    <w:rsid w:val="00DF0A73"/>
    <w:rsid w:val="00DF3478"/>
    <w:rsid w:val="00DF3CB1"/>
    <w:rsid w:val="00DF6CD1"/>
    <w:rsid w:val="00E034C6"/>
    <w:rsid w:val="00E03B16"/>
    <w:rsid w:val="00E05733"/>
    <w:rsid w:val="00E110F5"/>
    <w:rsid w:val="00E14684"/>
    <w:rsid w:val="00E160F4"/>
    <w:rsid w:val="00E22C40"/>
    <w:rsid w:val="00E552FC"/>
    <w:rsid w:val="00E572AF"/>
    <w:rsid w:val="00E57552"/>
    <w:rsid w:val="00E647B3"/>
    <w:rsid w:val="00E75DDD"/>
    <w:rsid w:val="00E82BED"/>
    <w:rsid w:val="00E85AF5"/>
    <w:rsid w:val="00E952B2"/>
    <w:rsid w:val="00E969A0"/>
    <w:rsid w:val="00EA06D4"/>
    <w:rsid w:val="00EA21C5"/>
    <w:rsid w:val="00EB7768"/>
    <w:rsid w:val="00EC0422"/>
    <w:rsid w:val="00EC5020"/>
    <w:rsid w:val="00ED18FE"/>
    <w:rsid w:val="00ED1DC5"/>
    <w:rsid w:val="00EE7F61"/>
    <w:rsid w:val="00EF3386"/>
    <w:rsid w:val="00EF3866"/>
    <w:rsid w:val="00EF4B23"/>
    <w:rsid w:val="00EF7705"/>
    <w:rsid w:val="00F10020"/>
    <w:rsid w:val="00F20396"/>
    <w:rsid w:val="00F26972"/>
    <w:rsid w:val="00F26CC3"/>
    <w:rsid w:val="00F31E73"/>
    <w:rsid w:val="00F4033E"/>
    <w:rsid w:val="00F4717E"/>
    <w:rsid w:val="00F52950"/>
    <w:rsid w:val="00F54116"/>
    <w:rsid w:val="00F63F27"/>
    <w:rsid w:val="00F70735"/>
    <w:rsid w:val="00F72B22"/>
    <w:rsid w:val="00F72D49"/>
    <w:rsid w:val="00F733A7"/>
    <w:rsid w:val="00F76FB2"/>
    <w:rsid w:val="00F8754E"/>
    <w:rsid w:val="00F87963"/>
    <w:rsid w:val="00F87A4C"/>
    <w:rsid w:val="00F93AA6"/>
    <w:rsid w:val="00F97999"/>
    <w:rsid w:val="00FB2201"/>
    <w:rsid w:val="00FB27CB"/>
    <w:rsid w:val="00FB356D"/>
    <w:rsid w:val="00FB66F2"/>
    <w:rsid w:val="00FC7879"/>
    <w:rsid w:val="00FD1AB5"/>
    <w:rsid w:val="00FD3FA5"/>
    <w:rsid w:val="00FE38EC"/>
    <w:rsid w:val="00FE42F1"/>
    <w:rsid w:val="00FE7315"/>
    <w:rsid w:val="00FF0FF3"/>
    <w:rsid w:val="00FF322A"/>
    <w:rsid w:val="00FF5E40"/>
    <w:rsid w:val="00FF63E9"/>
    <w:rsid w:val="04676C77"/>
    <w:rsid w:val="138445BD"/>
    <w:rsid w:val="1E7BB861"/>
    <w:rsid w:val="229009DF"/>
    <w:rsid w:val="234C07FF"/>
    <w:rsid w:val="245920AE"/>
    <w:rsid w:val="2C0D8436"/>
    <w:rsid w:val="2FA71CA3"/>
    <w:rsid w:val="31BDCD3A"/>
    <w:rsid w:val="3297EE5F"/>
    <w:rsid w:val="37CEA260"/>
    <w:rsid w:val="433756BB"/>
    <w:rsid w:val="4650CE1E"/>
    <w:rsid w:val="47B2601A"/>
    <w:rsid w:val="5011CC7F"/>
    <w:rsid w:val="538F8D74"/>
    <w:rsid w:val="58938722"/>
    <w:rsid w:val="5B1F8873"/>
    <w:rsid w:val="5D506FBC"/>
    <w:rsid w:val="5DE03A30"/>
    <w:rsid w:val="5F5DB0C7"/>
    <w:rsid w:val="60939887"/>
    <w:rsid w:val="6A22DB4F"/>
    <w:rsid w:val="6BA2CB7C"/>
    <w:rsid w:val="78DD94AB"/>
    <w:rsid w:val="7DDD2D0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B56C2"/>
  <w15:chartTrackingRefBased/>
  <w15:docId w15:val="{1271524A-2696-4E29-9AB9-52C8C38B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9AC"/>
    <w:pPr>
      <w:spacing w:after="240" w:line="480" w:lineRule="auto"/>
    </w:pPr>
    <w:rPr>
      <w:rFonts w:ascii="Arial" w:hAnsi="Arial"/>
      <w:kern w:val="0"/>
      <w:szCs w:val="24"/>
      <w:lang w:val="en-GB"/>
      <w14:ligatures w14:val="none"/>
    </w:rPr>
  </w:style>
  <w:style w:type="paragraph" w:styleId="Heading1">
    <w:name w:val="heading 1"/>
    <w:basedOn w:val="Normal"/>
    <w:next w:val="Normal"/>
    <w:link w:val="Heading1Char"/>
    <w:uiPriority w:val="9"/>
    <w:qFormat/>
    <w:rsid w:val="00850F9F"/>
    <w:pPr>
      <w:keepNext/>
      <w:keepLines/>
      <w:outlineLvl w:val="0"/>
    </w:pPr>
    <w:rPr>
      <w:rFonts w:eastAsiaTheme="majorEastAsia" w:cstheme="majorBidi"/>
      <w:b/>
      <w:sz w:val="24"/>
      <w:szCs w:val="40"/>
    </w:rPr>
  </w:style>
  <w:style w:type="paragraph" w:styleId="Heading2">
    <w:name w:val="heading 2"/>
    <w:basedOn w:val="Normal"/>
    <w:next w:val="Normal"/>
    <w:link w:val="Heading2Char"/>
    <w:uiPriority w:val="9"/>
    <w:unhideWhenUsed/>
    <w:qFormat/>
    <w:rsid w:val="00953E2D"/>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8D3A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3A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3A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3A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A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A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A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F9F"/>
    <w:rPr>
      <w:rFonts w:ascii="Arial" w:eastAsiaTheme="majorEastAsia" w:hAnsi="Arial" w:cstheme="majorBidi"/>
      <w:b/>
      <w:kern w:val="0"/>
      <w:sz w:val="24"/>
      <w:szCs w:val="40"/>
      <w:lang w:val="en-GB"/>
      <w14:ligatures w14:val="none"/>
    </w:rPr>
  </w:style>
  <w:style w:type="character" w:customStyle="1" w:styleId="Heading2Char">
    <w:name w:val="Heading 2 Char"/>
    <w:basedOn w:val="DefaultParagraphFont"/>
    <w:link w:val="Heading2"/>
    <w:uiPriority w:val="9"/>
    <w:rsid w:val="00953E2D"/>
    <w:rPr>
      <w:rFonts w:ascii="Arial" w:eastAsiaTheme="majorEastAsia" w:hAnsi="Arial" w:cstheme="majorBidi"/>
      <w:b/>
      <w:kern w:val="0"/>
      <w:szCs w:val="32"/>
      <w:lang w:val="en-GB"/>
      <w14:ligatures w14:val="none"/>
    </w:rPr>
  </w:style>
  <w:style w:type="character" w:customStyle="1" w:styleId="Heading3Char">
    <w:name w:val="Heading 3 Char"/>
    <w:basedOn w:val="DefaultParagraphFont"/>
    <w:link w:val="Heading3"/>
    <w:uiPriority w:val="9"/>
    <w:semiHidden/>
    <w:rsid w:val="008D3A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3A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3A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3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A16"/>
    <w:rPr>
      <w:rFonts w:eastAsiaTheme="majorEastAsia" w:cstheme="majorBidi"/>
      <w:color w:val="272727" w:themeColor="text1" w:themeTint="D8"/>
    </w:rPr>
  </w:style>
  <w:style w:type="paragraph" w:styleId="Title">
    <w:name w:val="Title"/>
    <w:basedOn w:val="Normal"/>
    <w:next w:val="Normal"/>
    <w:link w:val="TitleChar"/>
    <w:uiPriority w:val="10"/>
    <w:qFormat/>
    <w:rsid w:val="00DE39AC"/>
    <w:pPr>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DE39AC"/>
    <w:rPr>
      <w:rFonts w:ascii="Arial" w:eastAsiaTheme="majorEastAsia" w:hAnsi="Arial" w:cstheme="majorBidi"/>
      <w:b/>
      <w:spacing w:val="-10"/>
      <w:kern w:val="28"/>
      <w:sz w:val="28"/>
      <w:szCs w:val="56"/>
      <w:lang w:val="en-GB"/>
      <w14:ligatures w14:val="none"/>
    </w:rPr>
  </w:style>
  <w:style w:type="paragraph" w:styleId="Subtitle">
    <w:name w:val="Subtitle"/>
    <w:basedOn w:val="Normal"/>
    <w:next w:val="Normal"/>
    <w:link w:val="SubtitleChar"/>
    <w:uiPriority w:val="11"/>
    <w:qFormat/>
    <w:rsid w:val="008D3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A16"/>
    <w:pPr>
      <w:spacing w:before="160"/>
      <w:jc w:val="center"/>
    </w:pPr>
    <w:rPr>
      <w:i/>
      <w:iCs/>
      <w:color w:val="404040" w:themeColor="text1" w:themeTint="BF"/>
    </w:rPr>
  </w:style>
  <w:style w:type="character" w:customStyle="1" w:styleId="QuoteChar">
    <w:name w:val="Quote Char"/>
    <w:basedOn w:val="DefaultParagraphFont"/>
    <w:link w:val="Quote"/>
    <w:uiPriority w:val="29"/>
    <w:rsid w:val="008D3A16"/>
    <w:rPr>
      <w:i/>
      <w:iCs/>
      <w:color w:val="404040" w:themeColor="text1" w:themeTint="BF"/>
    </w:rPr>
  </w:style>
  <w:style w:type="paragraph" w:styleId="ListParagraph">
    <w:name w:val="List Paragraph"/>
    <w:basedOn w:val="Normal"/>
    <w:uiPriority w:val="34"/>
    <w:qFormat/>
    <w:rsid w:val="008D3A16"/>
    <w:pPr>
      <w:ind w:left="720"/>
      <w:contextualSpacing/>
    </w:pPr>
  </w:style>
  <w:style w:type="character" w:styleId="IntenseEmphasis">
    <w:name w:val="Intense Emphasis"/>
    <w:basedOn w:val="DefaultParagraphFont"/>
    <w:uiPriority w:val="21"/>
    <w:qFormat/>
    <w:rsid w:val="008D3A16"/>
    <w:rPr>
      <w:i/>
      <w:iCs/>
      <w:color w:val="2F5496" w:themeColor="accent1" w:themeShade="BF"/>
    </w:rPr>
  </w:style>
  <w:style w:type="paragraph" w:styleId="IntenseQuote">
    <w:name w:val="Intense Quote"/>
    <w:basedOn w:val="Normal"/>
    <w:next w:val="Normal"/>
    <w:link w:val="IntenseQuoteChar"/>
    <w:uiPriority w:val="30"/>
    <w:qFormat/>
    <w:rsid w:val="008D3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3A16"/>
    <w:rPr>
      <w:i/>
      <w:iCs/>
      <w:color w:val="2F5496" w:themeColor="accent1" w:themeShade="BF"/>
    </w:rPr>
  </w:style>
  <w:style w:type="character" w:styleId="IntenseReference">
    <w:name w:val="Intense Reference"/>
    <w:basedOn w:val="DefaultParagraphFont"/>
    <w:uiPriority w:val="32"/>
    <w:qFormat/>
    <w:rsid w:val="008D3A16"/>
    <w:rPr>
      <w:b/>
      <w:bCs/>
      <w:smallCaps/>
      <w:color w:val="2F5496" w:themeColor="accent1" w:themeShade="BF"/>
      <w:spacing w:val="5"/>
    </w:rPr>
  </w:style>
  <w:style w:type="table" w:styleId="TableGrid">
    <w:name w:val="Table Grid"/>
    <w:basedOn w:val="TableNormal"/>
    <w:uiPriority w:val="59"/>
    <w:rsid w:val="00154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F87963"/>
    <w:rPr>
      <w:sz w:val="20"/>
      <w:szCs w:val="20"/>
    </w:rPr>
  </w:style>
  <w:style w:type="character" w:customStyle="1" w:styleId="CommentTextChar">
    <w:name w:val="Comment Text Char"/>
    <w:basedOn w:val="DefaultParagraphFont"/>
    <w:link w:val="CommentText"/>
    <w:uiPriority w:val="99"/>
    <w:rsid w:val="00F87963"/>
    <w:rPr>
      <w:kern w:val="0"/>
      <w:sz w:val="20"/>
      <w:szCs w:val="20"/>
      <w:lang w:val="en-GB"/>
      <w14:ligatures w14:val="none"/>
    </w:rPr>
  </w:style>
  <w:style w:type="character" w:styleId="CommentReference">
    <w:name w:val="annotation reference"/>
    <w:basedOn w:val="DefaultParagraphFont"/>
    <w:uiPriority w:val="99"/>
    <w:semiHidden/>
    <w:unhideWhenUsed/>
    <w:rsid w:val="00F87963"/>
    <w:rPr>
      <w:sz w:val="16"/>
      <w:szCs w:val="16"/>
    </w:rPr>
  </w:style>
  <w:style w:type="paragraph" w:styleId="CommentSubject">
    <w:name w:val="annotation subject"/>
    <w:basedOn w:val="CommentText"/>
    <w:next w:val="CommentText"/>
    <w:link w:val="CommentSubjectChar"/>
    <w:uiPriority w:val="99"/>
    <w:semiHidden/>
    <w:unhideWhenUsed/>
    <w:rsid w:val="005850D4"/>
    <w:rPr>
      <w:b/>
      <w:bCs/>
    </w:rPr>
  </w:style>
  <w:style w:type="character" w:customStyle="1" w:styleId="CommentSubjectChar">
    <w:name w:val="Comment Subject Char"/>
    <w:basedOn w:val="CommentTextChar"/>
    <w:link w:val="CommentSubject"/>
    <w:uiPriority w:val="99"/>
    <w:semiHidden/>
    <w:rsid w:val="005850D4"/>
    <w:rPr>
      <w:b/>
      <w:bCs/>
      <w:kern w:val="0"/>
      <w:sz w:val="20"/>
      <w:szCs w:val="20"/>
      <w:lang w:val="en-GB"/>
      <w14:ligatures w14:val="none"/>
    </w:rPr>
  </w:style>
  <w:style w:type="character" w:styleId="Mention">
    <w:name w:val="Mention"/>
    <w:basedOn w:val="DefaultParagraphFont"/>
    <w:uiPriority w:val="99"/>
    <w:unhideWhenUsed/>
    <w:rsid w:val="005850D4"/>
    <w:rPr>
      <w:color w:val="2B579A"/>
      <w:shd w:val="clear" w:color="auto" w:fill="E1DFDD"/>
    </w:rPr>
  </w:style>
  <w:style w:type="paragraph" w:styleId="BalloonText">
    <w:name w:val="Balloon Text"/>
    <w:basedOn w:val="Normal"/>
    <w:link w:val="BalloonTextChar"/>
    <w:uiPriority w:val="99"/>
    <w:semiHidden/>
    <w:unhideWhenUsed/>
    <w:rsid w:val="00690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CC6"/>
    <w:rPr>
      <w:rFonts w:ascii="Segoe UI" w:hAnsi="Segoe UI" w:cs="Segoe UI"/>
      <w:kern w:val="0"/>
      <w:sz w:val="18"/>
      <w:szCs w:val="18"/>
      <w:lang w:val="en-GB"/>
      <w14:ligatures w14:val="none"/>
    </w:rPr>
  </w:style>
  <w:style w:type="paragraph" w:styleId="Revision">
    <w:name w:val="Revision"/>
    <w:hidden/>
    <w:uiPriority w:val="99"/>
    <w:semiHidden/>
    <w:rsid w:val="00703B93"/>
    <w:pPr>
      <w:spacing w:after="0" w:line="240" w:lineRule="auto"/>
    </w:pPr>
    <w:rPr>
      <w:kern w:val="0"/>
      <w:sz w:val="24"/>
      <w:szCs w:val="24"/>
      <w:lang w:val="en-GB"/>
      <w14:ligatures w14:val="none"/>
    </w:rPr>
  </w:style>
  <w:style w:type="paragraph" w:styleId="Header">
    <w:name w:val="header"/>
    <w:basedOn w:val="Normal"/>
    <w:link w:val="HeaderChar"/>
    <w:uiPriority w:val="99"/>
    <w:unhideWhenUsed/>
    <w:rsid w:val="00640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3A7"/>
    <w:rPr>
      <w:rFonts w:ascii="Arial" w:hAnsi="Arial"/>
      <w:kern w:val="0"/>
      <w:szCs w:val="24"/>
      <w:lang w:val="en-GB"/>
      <w14:ligatures w14:val="none"/>
    </w:rPr>
  </w:style>
  <w:style w:type="paragraph" w:styleId="Footer">
    <w:name w:val="footer"/>
    <w:basedOn w:val="Normal"/>
    <w:link w:val="FooterChar"/>
    <w:uiPriority w:val="99"/>
    <w:unhideWhenUsed/>
    <w:rsid w:val="00640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3A7"/>
    <w:rPr>
      <w:rFonts w:ascii="Arial" w:hAnsi="Arial"/>
      <w:kern w:val="0"/>
      <w:szCs w:val="24"/>
      <w:lang w:val="en-GB"/>
      <w14:ligatures w14:val="none"/>
    </w:rPr>
  </w:style>
  <w:style w:type="paragraph" w:styleId="Bibliography">
    <w:name w:val="Bibliography"/>
    <w:basedOn w:val="Normal"/>
    <w:next w:val="Normal"/>
    <w:uiPriority w:val="37"/>
    <w:unhideWhenUsed/>
    <w:rsid w:val="00AA24FD"/>
    <w:pPr>
      <w:tabs>
        <w:tab w:val="left" w:pos="264"/>
      </w:tabs>
      <w:spacing w:after="0"/>
      <w:ind w:left="264" w:hanging="264"/>
    </w:pPr>
  </w:style>
  <w:style w:type="character" w:styleId="Hyperlink">
    <w:name w:val="Hyperlink"/>
    <w:basedOn w:val="DefaultParagraphFont"/>
    <w:uiPriority w:val="99"/>
    <w:unhideWhenUsed/>
    <w:rsid w:val="00071F0E"/>
    <w:rPr>
      <w:color w:val="0563C1" w:themeColor="hyperlink"/>
      <w:u w:val="single"/>
    </w:rPr>
  </w:style>
  <w:style w:type="character" w:styleId="UnresolvedMention">
    <w:name w:val="Unresolved Mention"/>
    <w:basedOn w:val="DefaultParagraphFont"/>
    <w:uiPriority w:val="99"/>
    <w:semiHidden/>
    <w:unhideWhenUsed/>
    <w:rsid w:val="00071F0E"/>
    <w:rPr>
      <w:color w:val="605E5C"/>
      <w:shd w:val="clear" w:color="auto" w:fill="E1DFDD"/>
    </w:rPr>
  </w:style>
  <w:style w:type="character" w:styleId="FollowedHyperlink">
    <w:name w:val="FollowedHyperlink"/>
    <w:basedOn w:val="DefaultParagraphFont"/>
    <w:uiPriority w:val="99"/>
    <w:semiHidden/>
    <w:unhideWhenUsed/>
    <w:rsid w:val="002023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9119">
      <w:bodyDiv w:val="1"/>
      <w:marLeft w:val="0"/>
      <w:marRight w:val="0"/>
      <w:marTop w:val="0"/>
      <w:marBottom w:val="0"/>
      <w:divBdr>
        <w:top w:val="none" w:sz="0" w:space="0" w:color="auto"/>
        <w:left w:val="none" w:sz="0" w:space="0" w:color="auto"/>
        <w:bottom w:val="none" w:sz="0" w:space="0" w:color="auto"/>
        <w:right w:val="none" w:sz="0" w:space="0" w:color="auto"/>
      </w:divBdr>
    </w:div>
    <w:div w:id="303773455">
      <w:bodyDiv w:val="1"/>
      <w:marLeft w:val="0"/>
      <w:marRight w:val="0"/>
      <w:marTop w:val="0"/>
      <w:marBottom w:val="0"/>
      <w:divBdr>
        <w:top w:val="none" w:sz="0" w:space="0" w:color="auto"/>
        <w:left w:val="none" w:sz="0" w:space="0" w:color="auto"/>
        <w:bottom w:val="none" w:sz="0" w:space="0" w:color="auto"/>
        <w:right w:val="none" w:sz="0" w:space="0" w:color="auto"/>
      </w:divBdr>
    </w:div>
    <w:div w:id="770856632">
      <w:bodyDiv w:val="1"/>
      <w:marLeft w:val="0"/>
      <w:marRight w:val="0"/>
      <w:marTop w:val="0"/>
      <w:marBottom w:val="0"/>
      <w:divBdr>
        <w:top w:val="none" w:sz="0" w:space="0" w:color="auto"/>
        <w:left w:val="none" w:sz="0" w:space="0" w:color="auto"/>
        <w:bottom w:val="none" w:sz="0" w:space="0" w:color="auto"/>
        <w:right w:val="none" w:sz="0" w:space="0" w:color="auto"/>
      </w:divBdr>
      <w:divsChild>
        <w:div w:id="926883997">
          <w:marLeft w:val="0"/>
          <w:marRight w:val="0"/>
          <w:marTop w:val="0"/>
          <w:marBottom w:val="0"/>
          <w:divBdr>
            <w:top w:val="none" w:sz="0" w:space="0" w:color="auto"/>
            <w:left w:val="none" w:sz="0" w:space="0" w:color="auto"/>
            <w:bottom w:val="none" w:sz="0" w:space="0" w:color="auto"/>
            <w:right w:val="none" w:sz="0" w:space="0" w:color="auto"/>
          </w:divBdr>
        </w:div>
      </w:divsChild>
    </w:div>
    <w:div w:id="840198811">
      <w:bodyDiv w:val="1"/>
      <w:marLeft w:val="0"/>
      <w:marRight w:val="0"/>
      <w:marTop w:val="0"/>
      <w:marBottom w:val="0"/>
      <w:divBdr>
        <w:top w:val="none" w:sz="0" w:space="0" w:color="auto"/>
        <w:left w:val="none" w:sz="0" w:space="0" w:color="auto"/>
        <w:bottom w:val="none" w:sz="0" w:space="0" w:color="auto"/>
        <w:right w:val="none" w:sz="0" w:space="0" w:color="auto"/>
      </w:divBdr>
    </w:div>
    <w:div w:id="1074159045">
      <w:bodyDiv w:val="1"/>
      <w:marLeft w:val="0"/>
      <w:marRight w:val="0"/>
      <w:marTop w:val="0"/>
      <w:marBottom w:val="0"/>
      <w:divBdr>
        <w:top w:val="none" w:sz="0" w:space="0" w:color="auto"/>
        <w:left w:val="none" w:sz="0" w:space="0" w:color="auto"/>
        <w:bottom w:val="none" w:sz="0" w:space="0" w:color="auto"/>
        <w:right w:val="none" w:sz="0" w:space="0" w:color="auto"/>
      </w:divBdr>
    </w:div>
    <w:div w:id="1703357820">
      <w:bodyDiv w:val="1"/>
      <w:marLeft w:val="0"/>
      <w:marRight w:val="0"/>
      <w:marTop w:val="0"/>
      <w:marBottom w:val="0"/>
      <w:divBdr>
        <w:top w:val="none" w:sz="0" w:space="0" w:color="auto"/>
        <w:left w:val="none" w:sz="0" w:space="0" w:color="auto"/>
        <w:bottom w:val="none" w:sz="0" w:space="0" w:color="auto"/>
        <w:right w:val="none" w:sz="0" w:space="0" w:color="auto"/>
      </w:divBdr>
      <w:divsChild>
        <w:div w:id="1156456579">
          <w:marLeft w:val="0"/>
          <w:marRight w:val="0"/>
          <w:marTop w:val="0"/>
          <w:marBottom w:val="0"/>
          <w:divBdr>
            <w:top w:val="none" w:sz="0" w:space="0" w:color="auto"/>
            <w:left w:val="none" w:sz="0" w:space="0" w:color="auto"/>
            <w:bottom w:val="none" w:sz="0" w:space="0" w:color="auto"/>
            <w:right w:val="none" w:sz="0" w:space="0" w:color="auto"/>
          </w:divBdr>
        </w:div>
      </w:divsChild>
    </w:div>
    <w:div w:id="181587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go.drugbank.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rpha.net/orphacom/cahiers/docs/GB/medicinal_products_in_Orphanet_R2_R_D_Drugs_EP_06.pdf" TargetMode="External"/><Relationship Id="rId2" Type="http://schemas.openxmlformats.org/officeDocument/2006/relationships/customXml" Target="../customXml/item2.xml"/><Relationship Id="rId16" Type="http://schemas.openxmlformats.org/officeDocument/2006/relationships/hyperlink" Target="http://www.orphadata.org/cgi-bin/img/PDF/WhatIsORDO.pdf"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orphadata.org/cgi-bin/index.php" TargetMode="External"/><Relationship Id="rId10" Type="http://schemas.openxmlformats.org/officeDocument/2006/relationships/endnotes" Target="endnotes.xml"/><Relationship Id="rId19" Type="http://schemas.openxmlformats.org/officeDocument/2006/relationships/hyperlink" Target="https://pharmaintelligence.informa.com/products-and-services/clinical-planning/trialtrov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rphadata.org/cgi-bin/img/PDF/WhatIsORDO.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E9575D1C59FA4D82DB2B697641FCEC" ma:contentTypeVersion="4" ma:contentTypeDescription="Create a new document." ma:contentTypeScope="" ma:versionID="0b4aaf78078f3a9bb4971f52ea14ab8a">
  <xsd:schema xmlns:xsd="http://www.w3.org/2001/XMLSchema" xmlns:xs="http://www.w3.org/2001/XMLSchema" xmlns:p="http://schemas.microsoft.com/office/2006/metadata/properties" xmlns:ns2="dac58113-d86e-478f-94b1-619388dc7dcc" targetNamespace="http://schemas.microsoft.com/office/2006/metadata/properties" ma:root="true" ma:fieldsID="82817fdf5bd92281ebe44fc94be857c5" ns2:_="">
    <xsd:import namespace="dac58113-d86e-478f-94b1-619388dc7d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58113-d86e-478f-94b1-619388dc7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4F68C-4242-4D96-A03D-A092546F0817}">
  <ds:schemaRefs>
    <ds:schemaRef ds:uri="http://schemas.openxmlformats.org/officeDocument/2006/bibliography"/>
  </ds:schemaRefs>
</ds:datastoreItem>
</file>

<file path=customXml/itemProps2.xml><?xml version="1.0" encoding="utf-8"?>
<ds:datastoreItem xmlns:ds="http://schemas.openxmlformats.org/officeDocument/2006/customXml" ds:itemID="{1A714C2E-1334-4403-83CC-6012A2578D5F}">
  <ds:schemaRefs>
    <ds:schemaRef ds:uri="http://schemas.microsoft.com/sharepoint/v3/contenttype/forms"/>
  </ds:schemaRefs>
</ds:datastoreItem>
</file>

<file path=customXml/itemProps3.xml><?xml version="1.0" encoding="utf-8"?>
<ds:datastoreItem xmlns:ds="http://schemas.openxmlformats.org/officeDocument/2006/customXml" ds:itemID="{ED1A6294-6946-4E46-AE7D-288D8DC804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59BB1C-AD39-4969-932E-870677E3C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58113-d86e-478f-94b1-619388dc7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0d1b489-5ad6-45c2-b757-0ef89ea02c5b}" enabled="0" method="" siteId="{80d1b489-5ad6-45c2-b757-0ef89ea02c5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4901</Words>
  <Characters>27937</Characters>
  <Application>Microsoft Office Word</Application>
  <DocSecurity>0</DocSecurity>
  <Lines>232</Lines>
  <Paragraphs>65</Paragraphs>
  <ScaleCrop>false</ScaleCrop>
  <Company>Chiesi Farmaceutici SPA</Company>
  <LinksUpToDate>false</LinksUpToDate>
  <CharactersWithSpaces>32773</CharactersWithSpaces>
  <SharedDoc>false</SharedDoc>
  <HLinks>
    <vt:vector size="36" baseType="variant">
      <vt:variant>
        <vt:i4>5636116</vt:i4>
      </vt:variant>
      <vt:variant>
        <vt:i4>36</vt:i4>
      </vt:variant>
      <vt:variant>
        <vt:i4>0</vt:i4>
      </vt:variant>
      <vt:variant>
        <vt:i4>5</vt:i4>
      </vt:variant>
      <vt:variant>
        <vt:lpwstr>https://pharmaintelligence.informa.com/products-and-services/clinical-planning/trialtrove</vt:lpwstr>
      </vt:variant>
      <vt:variant>
        <vt:lpwstr/>
      </vt:variant>
      <vt:variant>
        <vt:i4>851992</vt:i4>
      </vt:variant>
      <vt:variant>
        <vt:i4>33</vt:i4>
      </vt:variant>
      <vt:variant>
        <vt:i4>0</vt:i4>
      </vt:variant>
      <vt:variant>
        <vt:i4>5</vt:i4>
      </vt:variant>
      <vt:variant>
        <vt:lpwstr>https://go.drugbank.com/</vt:lpwstr>
      </vt:variant>
      <vt:variant>
        <vt:lpwstr/>
      </vt:variant>
      <vt:variant>
        <vt:i4>2752541</vt:i4>
      </vt:variant>
      <vt:variant>
        <vt:i4>30</vt:i4>
      </vt:variant>
      <vt:variant>
        <vt:i4>0</vt:i4>
      </vt:variant>
      <vt:variant>
        <vt:i4>5</vt:i4>
      </vt:variant>
      <vt:variant>
        <vt:lpwstr>https://www.orpha.net/orphacom/cahiers/docs/GB/medicinal_products_in_Orphanet_R2_R_D_Drugs_EP_06.pdf</vt:lpwstr>
      </vt:variant>
      <vt:variant>
        <vt:lpwstr/>
      </vt:variant>
      <vt:variant>
        <vt:i4>8192046</vt:i4>
      </vt:variant>
      <vt:variant>
        <vt:i4>27</vt:i4>
      </vt:variant>
      <vt:variant>
        <vt:i4>0</vt:i4>
      </vt:variant>
      <vt:variant>
        <vt:i4>5</vt:i4>
      </vt:variant>
      <vt:variant>
        <vt:lpwstr>http://www.orphadata.org/cgi-bin/img/PDF/WhatIsORDO.pdf</vt:lpwstr>
      </vt:variant>
      <vt:variant>
        <vt:lpwstr/>
      </vt:variant>
      <vt:variant>
        <vt:i4>3014760</vt:i4>
      </vt:variant>
      <vt:variant>
        <vt:i4>24</vt:i4>
      </vt:variant>
      <vt:variant>
        <vt:i4>0</vt:i4>
      </vt:variant>
      <vt:variant>
        <vt:i4>5</vt:i4>
      </vt:variant>
      <vt:variant>
        <vt:lpwstr>http://www.orphadata.org/cgi-bin/index.php</vt:lpwstr>
      </vt:variant>
      <vt:variant>
        <vt:lpwstr/>
      </vt:variant>
      <vt:variant>
        <vt:i4>8192046</vt:i4>
      </vt:variant>
      <vt:variant>
        <vt:i4>21</vt:i4>
      </vt:variant>
      <vt:variant>
        <vt:i4>0</vt:i4>
      </vt:variant>
      <vt:variant>
        <vt:i4>5</vt:i4>
      </vt:variant>
      <vt:variant>
        <vt:lpwstr>http://www.orphadata.org/cgi-bin/img/PDF/WhatIsORDO.pdf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BOSIO Maria Cristina</dc:creator>
  <cp:keywords/>
  <dc:description/>
  <cp:lastModifiedBy>Jonker, Anneliene (UT-TechMed)</cp:lastModifiedBy>
  <cp:revision>3</cp:revision>
  <dcterms:created xsi:type="dcterms:W3CDTF">2026-04-16T12:30:00Z</dcterms:created>
  <dcterms:modified xsi:type="dcterms:W3CDTF">2026-04-16T12:31:00Z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0x01010099E9575D1C59FA4D82DB2B697641FCEC</vt:lpwstr>
  </property>
  <property fmtid="{D5CDD505-2E9C-101B-9397-08002B2CF9AE}" pid="3" name="MediaServiceImageTags">
    <vt:lpwstr/>
  </property>
  <property fmtid="{D5CDD505-2E9C-101B-9397-08002B2CF9AE}" pid="4" name="ZOTERO_PREF_1">
    <vt:lpwstr>&lt;data data-version="3" zotero-version="7.0.9"&gt;&lt;session id="gEmlgZE4"/&gt;&lt;style id="http://www.zotero.org/styles/nature-medicine" hasBibliography="1" bibliographyStyleHasBeenSet="1"/&gt;&lt;prefs&gt;&lt;pref name="fieldType" value="Field"/&gt;&lt;/prefs&gt;&lt;/data&gt;</vt:lpwstr>
  </property>
</Properties>
</file>