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A0D" w:rsidRPr="00293190" w:rsidRDefault="00171A0D" w:rsidP="00171A0D">
      <w:pPr>
        <w:spacing w:line="480" w:lineRule="auto"/>
        <w:rPr>
          <w:rFonts w:cs="Arial"/>
          <w:b/>
        </w:rPr>
      </w:pPr>
      <w:r w:rsidRPr="00293190">
        <w:rPr>
          <w:rFonts w:cs="Arial"/>
          <w:b/>
        </w:rPr>
        <w:t>ADDITIONAL FILE 14:</w:t>
      </w:r>
    </w:p>
    <w:p w:rsidR="00171A0D" w:rsidRDefault="00171A0D" w:rsidP="00171A0D">
      <w:pPr>
        <w:spacing w:line="480" w:lineRule="auto"/>
        <w:rPr>
          <w:rFonts w:cs="Arial"/>
          <w:b/>
        </w:rPr>
      </w:pPr>
      <w:r>
        <w:rPr>
          <w:rFonts w:cs="Arial"/>
          <w:b/>
          <w:noProof/>
          <w:lang w:val="en-PH" w:eastAsia="en-PH"/>
        </w:rPr>
        <w:drawing>
          <wp:inline distT="0" distB="0" distL="0" distR="0" wp14:anchorId="15D9452F" wp14:editId="4B3FD625">
            <wp:extent cx="6398744" cy="7823200"/>
            <wp:effectExtent l="0" t="0" r="254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Additional file 14_Figure S4.t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7229" cy="7833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011F" w:rsidRDefault="00171A0D" w:rsidP="00171A0D">
      <w:r w:rsidRPr="00193A57">
        <w:rPr>
          <w:rFonts w:cs="Arial"/>
          <w:b/>
        </w:rPr>
        <w:lastRenderedPageBreak/>
        <w:t xml:space="preserve">Figure S4. </w:t>
      </w:r>
      <w:r w:rsidRPr="00193A57">
        <w:rPr>
          <w:rFonts w:cs="Arial"/>
          <w:b/>
          <w:bCs/>
          <w:color w:val="000000" w:themeColor="text1"/>
        </w:rPr>
        <w:t xml:space="preserve">Dopaminergic overexpression of </w:t>
      </w:r>
      <w:proofErr w:type="spellStart"/>
      <w:r w:rsidRPr="00193A57">
        <w:rPr>
          <w:rFonts w:cs="Arial"/>
          <w:b/>
          <w:bCs/>
          <w:color w:val="000000" w:themeColor="text1"/>
        </w:rPr>
        <w:t>parkin</w:t>
      </w:r>
      <w:proofErr w:type="spellEnd"/>
      <w:r w:rsidRPr="00193A57">
        <w:rPr>
          <w:rFonts w:cs="Arial"/>
          <w:b/>
          <w:bCs/>
          <w:color w:val="000000" w:themeColor="text1"/>
        </w:rPr>
        <w:t xml:space="preserve"> or PINK1 does not abrogate neurotoxicity associated with PARIS </w:t>
      </w:r>
      <w:proofErr w:type="spellStart"/>
      <w:r w:rsidRPr="00193A57">
        <w:rPr>
          <w:rFonts w:cs="Arial"/>
          <w:b/>
          <w:bCs/>
          <w:color w:val="000000" w:themeColor="text1"/>
        </w:rPr>
        <w:t>phosphomutant</w:t>
      </w:r>
      <w:proofErr w:type="spellEnd"/>
      <w:r w:rsidRPr="00193A57">
        <w:rPr>
          <w:rFonts w:cs="Arial"/>
          <w:b/>
          <w:bCs/>
          <w:color w:val="000000" w:themeColor="text1"/>
        </w:rPr>
        <w:t>.</w:t>
      </w:r>
      <w:r w:rsidRPr="00293190">
        <w:rPr>
          <w:rFonts w:cs="Arial"/>
          <w:bCs/>
          <w:color w:val="000000" w:themeColor="text1"/>
        </w:rPr>
        <w:t xml:space="preserve"> </w:t>
      </w:r>
      <w:r w:rsidRPr="00F058D2">
        <w:rPr>
          <w:rFonts w:cs="Arial"/>
          <w:bCs/>
          <w:color w:val="000000" w:themeColor="text1"/>
        </w:rPr>
        <w:t>(</w:t>
      </w:r>
      <w:r>
        <w:rPr>
          <w:rFonts w:cs="Arial"/>
          <w:bCs/>
          <w:color w:val="000000" w:themeColor="text1"/>
        </w:rPr>
        <w:t>a</w:t>
      </w:r>
      <w:r w:rsidRPr="00F058D2">
        <w:rPr>
          <w:rFonts w:cs="Arial"/>
          <w:bCs/>
          <w:color w:val="000000" w:themeColor="text1"/>
        </w:rPr>
        <w:t xml:space="preserve">) Representative confocal images of DA neurons in PPL1, PPL2, PPM1/2, and PPM3 DA neuron clusters in the indicated genotypes 30 days post </w:t>
      </w:r>
      <w:proofErr w:type="spellStart"/>
      <w:r w:rsidRPr="00F058D2">
        <w:rPr>
          <w:rFonts w:cs="Arial"/>
          <w:bCs/>
          <w:color w:val="000000" w:themeColor="text1"/>
        </w:rPr>
        <w:t>eclosion</w:t>
      </w:r>
      <w:proofErr w:type="spellEnd"/>
      <w:r w:rsidRPr="00F058D2">
        <w:rPr>
          <w:rFonts w:cs="Arial"/>
          <w:bCs/>
          <w:color w:val="000000" w:themeColor="text1"/>
        </w:rPr>
        <w:t xml:space="preserve">, Scale 50 </w:t>
      </w:r>
      <w:r>
        <w:rPr>
          <w:rFonts w:cs="Arial"/>
          <w:bCs/>
          <w:color w:val="000000" w:themeColor="text1"/>
        </w:rPr>
        <w:sym w:font="Symbol" w:char="F06D"/>
      </w:r>
      <w:r>
        <w:rPr>
          <w:rFonts w:cs="Arial"/>
          <w:bCs/>
          <w:color w:val="000000" w:themeColor="text1"/>
        </w:rPr>
        <w:t>m</w:t>
      </w:r>
      <w:r w:rsidRPr="00F058D2">
        <w:rPr>
          <w:rFonts w:cs="Arial"/>
          <w:bCs/>
          <w:color w:val="000000" w:themeColor="text1"/>
        </w:rPr>
        <w:t>. (</w:t>
      </w:r>
      <w:r>
        <w:rPr>
          <w:rFonts w:cs="Arial"/>
          <w:bCs/>
          <w:color w:val="000000" w:themeColor="text1"/>
        </w:rPr>
        <w:t>b</w:t>
      </w:r>
      <w:r w:rsidRPr="00F058D2">
        <w:rPr>
          <w:rFonts w:cs="Arial"/>
          <w:bCs/>
          <w:color w:val="000000" w:themeColor="text1"/>
        </w:rPr>
        <w:t>) Quantification of DA neuron number in PPL1, PPL2, PPM1/2, and PPM</w:t>
      </w:r>
      <w:r w:rsidRPr="00293190">
        <w:rPr>
          <w:rFonts w:cs="Arial"/>
          <w:bCs/>
          <w:color w:val="000000" w:themeColor="text1"/>
        </w:rPr>
        <w:t xml:space="preserve">3 clusters at 30 days of age. N=10 flies per indicated genotype. TH-Gal4/+ flies served as control. </w:t>
      </w:r>
      <w:r>
        <w:rPr>
          <w:rFonts w:cs="Arial"/>
          <w:bCs/>
          <w:color w:val="000000" w:themeColor="text1"/>
        </w:rPr>
        <w:t xml:space="preserve">(c) Representative confocal images showing </w:t>
      </w:r>
      <w:proofErr w:type="spellStart"/>
      <w:r>
        <w:rPr>
          <w:rFonts w:cs="Arial"/>
          <w:bCs/>
          <w:color w:val="000000" w:themeColor="text1"/>
        </w:rPr>
        <w:t>mito</w:t>
      </w:r>
      <w:proofErr w:type="spellEnd"/>
      <w:r>
        <w:rPr>
          <w:rFonts w:cs="Arial"/>
          <w:bCs/>
          <w:color w:val="000000" w:themeColor="text1"/>
        </w:rPr>
        <w:t xml:space="preserve">-GFP labeling of mitochondria within DA neurons. (d) Quantification of intensity ratio of </w:t>
      </w:r>
      <w:proofErr w:type="spellStart"/>
      <w:r>
        <w:rPr>
          <w:rFonts w:cs="Arial"/>
          <w:bCs/>
          <w:color w:val="000000" w:themeColor="text1"/>
        </w:rPr>
        <w:t>mito</w:t>
      </w:r>
      <w:proofErr w:type="spellEnd"/>
      <w:r>
        <w:rPr>
          <w:rFonts w:cs="Arial"/>
          <w:bCs/>
          <w:color w:val="000000" w:themeColor="text1"/>
        </w:rPr>
        <w:t xml:space="preserve">-GFP to TH levels. </w:t>
      </w:r>
      <w:r w:rsidRPr="00F058D2">
        <w:rPr>
          <w:rFonts w:cs="Arial"/>
          <w:color w:val="000000" w:themeColor="text1"/>
        </w:rPr>
        <w:t>T</w:t>
      </w:r>
      <w:r>
        <w:rPr>
          <w:rFonts w:cs="Arial"/>
          <w:color w:val="000000" w:themeColor="text1"/>
        </w:rPr>
        <w:t>H</w:t>
      </w:r>
      <w:r w:rsidRPr="00F058D2">
        <w:rPr>
          <w:rFonts w:cs="Arial"/>
          <w:color w:val="000000" w:themeColor="text1"/>
        </w:rPr>
        <w:t>&gt;GFP flies served as control</w:t>
      </w:r>
      <w:proofErr w:type="gramStart"/>
      <w:r w:rsidRPr="00F058D2">
        <w:rPr>
          <w:rFonts w:cs="Arial"/>
          <w:color w:val="000000" w:themeColor="text1"/>
        </w:rPr>
        <w:t xml:space="preserve">.  </w:t>
      </w:r>
      <w:proofErr w:type="gramEnd"/>
      <w:r>
        <w:rPr>
          <w:rFonts w:cs="Arial"/>
          <w:bCs/>
          <w:color w:val="000000" w:themeColor="text1"/>
        </w:rPr>
        <w:t xml:space="preserve">(e) </w:t>
      </w:r>
      <w:r w:rsidRPr="00F058D2">
        <w:rPr>
          <w:rFonts w:cs="Arial"/>
          <w:color w:val="000000" w:themeColor="text1"/>
        </w:rPr>
        <w:t xml:space="preserve">Quantitative </w:t>
      </w:r>
      <w:r>
        <w:rPr>
          <w:rFonts w:cs="Arial"/>
          <w:color w:val="000000" w:themeColor="text1"/>
        </w:rPr>
        <w:t>RT-</w:t>
      </w:r>
      <w:r w:rsidRPr="00F058D2">
        <w:rPr>
          <w:rFonts w:cs="Arial"/>
          <w:color w:val="000000" w:themeColor="text1"/>
        </w:rPr>
        <w:t>PCR analysis of</w:t>
      </w:r>
      <w:r>
        <w:rPr>
          <w:rFonts w:cs="Arial"/>
          <w:color w:val="000000" w:themeColor="text1"/>
        </w:rPr>
        <w:t xml:space="preserve"> </w:t>
      </w:r>
      <w:r w:rsidRPr="00F058D2">
        <w:rPr>
          <w:rFonts w:cs="Arial"/>
          <w:color w:val="000000" w:themeColor="text1"/>
        </w:rPr>
        <w:t>mitochondrial DNA copy number in FACS sorted DA neurons in 20-day old flies in the genotypes indicated. T</w:t>
      </w:r>
      <w:r>
        <w:rPr>
          <w:rFonts w:cs="Arial"/>
          <w:color w:val="000000" w:themeColor="text1"/>
        </w:rPr>
        <w:t>H</w:t>
      </w:r>
      <w:r w:rsidRPr="00F058D2">
        <w:rPr>
          <w:rFonts w:cs="Arial"/>
          <w:color w:val="000000" w:themeColor="text1"/>
        </w:rPr>
        <w:t>&gt;GFP flies served as control</w:t>
      </w:r>
      <w:proofErr w:type="gramStart"/>
      <w:r w:rsidRPr="00F058D2">
        <w:rPr>
          <w:rFonts w:cs="Arial"/>
          <w:color w:val="000000" w:themeColor="text1"/>
        </w:rPr>
        <w:t xml:space="preserve">.  </w:t>
      </w:r>
      <w:proofErr w:type="gramEnd"/>
      <w:r w:rsidRPr="00F058D2">
        <w:rPr>
          <w:rFonts w:cs="Arial"/>
          <w:color w:val="000000" w:themeColor="text1"/>
        </w:rPr>
        <w:t>Mean of three independent FACS experiments each employing 50 fly brains for the indicated genotypes depicted. (</w:t>
      </w:r>
      <w:r>
        <w:rPr>
          <w:rFonts w:cs="Arial"/>
          <w:color w:val="000000" w:themeColor="text1"/>
        </w:rPr>
        <w:t>f</w:t>
      </w:r>
      <w:r w:rsidRPr="00F058D2">
        <w:rPr>
          <w:rFonts w:cs="Arial"/>
          <w:color w:val="000000" w:themeColor="text1"/>
        </w:rPr>
        <w:t xml:space="preserve">) Quantitative RT-PCR analysis of transcript levels of </w:t>
      </w:r>
      <w:r w:rsidRPr="00F058D2">
        <w:rPr>
          <w:rFonts w:cs="Arial"/>
          <w:i/>
          <w:color w:val="000000" w:themeColor="text1"/>
        </w:rPr>
        <w:t>Drosophila</w:t>
      </w:r>
      <w:r w:rsidRPr="00F058D2">
        <w:rPr>
          <w:rFonts w:cs="Arial"/>
          <w:color w:val="000000" w:themeColor="text1"/>
        </w:rPr>
        <w:t xml:space="preserve"> homologs of PGC-1α (</w:t>
      </w:r>
      <w:proofErr w:type="spellStart"/>
      <w:r w:rsidRPr="00F058D2">
        <w:rPr>
          <w:rFonts w:cs="Arial"/>
          <w:color w:val="000000" w:themeColor="text1"/>
        </w:rPr>
        <w:t>Spargel</w:t>
      </w:r>
      <w:proofErr w:type="spellEnd"/>
      <w:r w:rsidRPr="00F058D2">
        <w:rPr>
          <w:rFonts w:cs="Arial"/>
          <w:color w:val="000000" w:themeColor="text1"/>
        </w:rPr>
        <w:t>), NRF1 (</w:t>
      </w:r>
      <w:proofErr w:type="spellStart"/>
      <w:r w:rsidRPr="00F058D2">
        <w:rPr>
          <w:rFonts w:cs="Arial"/>
          <w:color w:val="000000" w:themeColor="text1"/>
        </w:rPr>
        <w:t>ewg</w:t>
      </w:r>
      <w:proofErr w:type="spellEnd"/>
      <w:r w:rsidRPr="00F058D2">
        <w:rPr>
          <w:rFonts w:cs="Arial"/>
          <w:color w:val="000000" w:themeColor="text1"/>
        </w:rPr>
        <w:t>), NRF-2 (</w:t>
      </w:r>
      <w:proofErr w:type="spellStart"/>
      <w:r w:rsidRPr="00F058D2">
        <w:rPr>
          <w:rFonts w:cs="Arial"/>
          <w:color w:val="000000" w:themeColor="text1"/>
        </w:rPr>
        <w:t>Delg</w:t>
      </w:r>
      <w:proofErr w:type="spellEnd"/>
      <w:r w:rsidRPr="00F058D2">
        <w:rPr>
          <w:rFonts w:cs="Arial"/>
          <w:color w:val="000000" w:themeColor="text1"/>
        </w:rPr>
        <w:t>) and mitochondrial transcriptional factor A (TFAM) in FACS sorted DA neurons from 20-day old flies. T</w:t>
      </w:r>
      <w:r>
        <w:rPr>
          <w:rFonts w:cs="Arial"/>
          <w:color w:val="000000" w:themeColor="text1"/>
        </w:rPr>
        <w:t>H</w:t>
      </w:r>
      <w:r w:rsidRPr="00F058D2">
        <w:rPr>
          <w:rFonts w:cs="Arial"/>
          <w:color w:val="000000" w:themeColor="text1"/>
        </w:rPr>
        <w:t>&gt;GFP flies served as control. Mean of three independent FACS experiments each using 50 fly brains per genotype shown</w:t>
      </w:r>
      <w:proofErr w:type="gramStart"/>
      <w:r w:rsidRPr="00F058D2">
        <w:rPr>
          <w:rFonts w:cs="Arial"/>
          <w:color w:val="000000" w:themeColor="text1"/>
        </w:rPr>
        <w:t xml:space="preserve">. </w:t>
      </w:r>
      <w:r>
        <w:rPr>
          <w:rFonts w:cs="Arial"/>
          <w:bCs/>
          <w:color w:val="000000" w:themeColor="text1"/>
        </w:rPr>
        <w:t xml:space="preserve"> </w:t>
      </w:r>
      <w:proofErr w:type="gramEnd"/>
      <w:r w:rsidRPr="00293190">
        <w:rPr>
          <w:rFonts w:cs="Arial"/>
          <w:bCs/>
          <w:color w:val="000000" w:themeColor="text1"/>
        </w:rPr>
        <w:t xml:space="preserve">Quantitative data = mean </w:t>
      </w:r>
      <w:r w:rsidRPr="00F058D2">
        <w:rPr>
          <w:rFonts w:cs="Arial"/>
          <w:bCs/>
          <w:color w:val="000000" w:themeColor="text1"/>
        </w:rPr>
        <w:sym w:font="Symbol" w:char="F0B1"/>
      </w:r>
      <w:r w:rsidRPr="00F058D2">
        <w:rPr>
          <w:rFonts w:cs="Arial"/>
          <w:bCs/>
          <w:color w:val="000000" w:themeColor="text1"/>
        </w:rPr>
        <w:t xml:space="preserve"> SEM. One-way ANOVA *p&lt;0.05, ****p &lt; 0.0001. (TIFF)</w:t>
      </w:r>
      <w:bookmarkStart w:id="0" w:name="_GoBack"/>
      <w:bookmarkEnd w:id="0"/>
    </w:p>
    <w:sectPr w:rsidR="008F01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A0D"/>
    <w:rsid w:val="00160C6E"/>
    <w:rsid w:val="00171A0D"/>
    <w:rsid w:val="008F011F"/>
    <w:rsid w:val="00CD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A0D"/>
    <w:pPr>
      <w:spacing w:after="0" w:line="240" w:lineRule="auto"/>
    </w:pPr>
    <w:rPr>
      <w:rFonts w:ascii="Arial" w:eastAsiaTheme="minorEastAsia" w:hAnsi="Arial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1A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1A0D"/>
    <w:rPr>
      <w:rFonts w:ascii="Tahoma" w:eastAsiaTheme="minorEastAsi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A0D"/>
    <w:pPr>
      <w:spacing w:after="0" w:line="240" w:lineRule="auto"/>
    </w:pPr>
    <w:rPr>
      <w:rFonts w:ascii="Arial" w:eastAsiaTheme="minorEastAsia" w:hAnsi="Arial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1A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1A0D"/>
    <w:rPr>
      <w:rFonts w:ascii="Tahoma" w:eastAsiaTheme="minorEastAsi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2020-02-14T15:50:00Z</dcterms:created>
  <dcterms:modified xsi:type="dcterms:W3CDTF">2020-02-14T15:50:00Z</dcterms:modified>
</cp:coreProperties>
</file>