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44" w:rsidRPr="00293190" w:rsidRDefault="00AC7F44" w:rsidP="00AC7F44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>ADDITIONAL FILE 16:</w:t>
      </w:r>
    </w:p>
    <w:p w:rsidR="00AC7F44" w:rsidRDefault="00AC7F44" w:rsidP="00AC7F44">
      <w:pPr>
        <w:spacing w:line="480" w:lineRule="auto"/>
        <w:rPr>
          <w:rFonts w:cs="Arial"/>
          <w:b/>
        </w:rPr>
      </w:pPr>
      <w:r>
        <w:rPr>
          <w:rFonts w:cs="Arial"/>
          <w:b/>
          <w:noProof/>
          <w:lang w:val="en-PH" w:eastAsia="en-PH"/>
        </w:rPr>
        <w:drawing>
          <wp:inline distT="0" distB="0" distL="0" distR="0" wp14:anchorId="5B1AA8C6" wp14:editId="28C98CCC">
            <wp:extent cx="6485467" cy="4675036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dditional File 16_Figure S6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675" cy="469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F44" w:rsidRPr="00F058D2" w:rsidRDefault="00AC7F44" w:rsidP="00AC7F44">
      <w:pPr>
        <w:spacing w:line="480" w:lineRule="auto"/>
        <w:rPr>
          <w:rFonts w:cs="Arial"/>
          <w:b/>
          <w:color w:val="000000" w:themeColor="text1"/>
        </w:rPr>
      </w:pPr>
      <w:r w:rsidRPr="00193A57">
        <w:rPr>
          <w:rFonts w:cs="Arial"/>
          <w:b/>
        </w:rPr>
        <w:t xml:space="preserve">Figure S6. </w:t>
      </w:r>
      <w:r w:rsidRPr="00193A57">
        <w:rPr>
          <w:rFonts w:cs="Arial"/>
          <w:b/>
          <w:bCs/>
          <w:color w:val="000000" w:themeColor="text1"/>
        </w:rPr>
        <w:t xml:space="preserve">Dopaminergic neurotoxicity resulting from reduced </w:t>
      </w:r>
      <w:proofErr w:type="spellStart"/>
      <w:r w:rsidRPr="00193A57">
        <w:rPr>
          <w:rFonts w:cs="Arial"/>
          <w:b/>
          <w:bCs/>
          <w:color w:val="000000" w:themeColor="text1"/>
        </w:rPr>
        <w:t>parkin</w:t>
      </w:r>
      <w:proofErr w:type="spellEnd"/>
      <w:r w:rsidRPr="00193A57">
        <w:rPr>
          <w:rFonts w:cs="Arial"/>
          <w:b/>
          <w:bCs/>
          <w:color w:val="000000" w:themeColor="text1"/>
        </w:rPr>
        <w:t xml:space="preserve"> or PINK1 activity prevented under conditions of </w:t>
      </w:r>
      <w:proofErr w:type="spellStart"/>
      <w:r w:rsidRPr="00193A57">
        <w:rPr>
          <w:rFonts w:cs="Arial"/>
          <w:b/>
          <w:bCs/>
          <w:color w:val="000000" w:themeColor="text1"/>
        </w:rPr>
        <w:t>dPARIS</w:t>
      </w:r>
      <w:proofErr w:type="spellEnd"/>
      <w:r w:rsidRPr="00193A57">
        <w:rPr>
          <w:rFonts w:cs="Arial"/>
          <w:b/>
          <w:bCs/>
          <w:color w:val="000000" w:themeColor="text1"/>
        </w:rPr>
        <w:t xml:space="preserve"> knockdown.</w:t>
      </w:r>
      <w:r w:rsidRPr="00293190">
        <w:rPr>
          <w:rFonts w:cs="Arial"/>
          <w:bCs/>
          <w:color w:val="000000" w:themeColor="text1"/>
        </w:rPr>
        <w:t xml:space="preserve"> </w:t>
      </w:r>
      <w:r w:rsidRPr="00F058D2">
        <w:rPr>
          <w:rFonts w:cs="Arial"/>
          <w:bCs/>
          <w:color w:val="000000" w:themeColor="text1"/>
        </w:rPr>
        <w:t>(</w:t>
      </w:r>
      <w:r>
        <w:rPr>
          <w:rFonts w:cs="Arial"/>
          <w:bCs/>
          <w:color w:val="000000" w:themeColor="text1"/>
        </w:rPr>
        <w:t>a</w:t>
      </w:r>
      <w:r w:rsidRPr="00F058D2">
        <w:rPr>
          <w:rFonts w:cs="Arial"/>
          <w:bCs/>
          <w:color w:val="000000" w:themeColor="text1"/>
        </w:rPr>
        <w:t xml:space="preserve">) Representative confocal images of DA neurons in PPL1, PPL2, PPM1/2, and PPM3 DA neuron clusters in the indicated genotypes 30 days post </w:t>
      </w:r>
      <w:proofErr w:type="spellStart"/>
      <w:r w:rsidRPr="00F058D2">
        <w:rPr>
          <w:rFonts w:cs="Arial"/>
          <w:bCs/>
          <w:color w:val="000000" w:themeColor="text1"/>
        </w:rPr>
        <w:t>eclosion</w:t>
      </w:r>
      <w:proofErr w:type="spellEnd"/>
      <w:r w:rsidRPr="00F058D2">
        <w:rPr>
          <w:rFonts w:cs="Arial"/>
          <w:bCs/>
          <w:color w:val="000000" w:themeColor="text1"/>
        </w:rPr>
        <w:t xml:space="preserve">, Scale 50 </w:t>
      </w:r>
      <w:r>
        <w:rPr>
          <w:rFonts w:cs="Arial"/>
          <w:bCs/>
          <w:color w:val="000000" w:themeColor="text1"/>
        </w:rPr>
        <w:sym w:font="Symbol" w:char="F06D"/>
      </w:r>
      <w:r>
        <w:rPr>
          <w:rFonts w:cs="Arial"/>
          <w:bCs/>
          <w:color w:val="000000" w:themeColor="text1"/>
        </w:rPr>
        <w:t>m</w:t>
      </w:r>
      <w:r w:rsidRPr="00F058D2">
        <w:rPr>
          <w:rFonts w:cs="Arial"/>
          <w:bCs/>
          <w:color w:val="000000" w:themeColor="text1"/>
        </w:rPr>
        <w:t>. (</w:t>
      </w:r>
      <w:r>
        <w:rPr>
          <w:rFonts w:cs="Arial"/>
          <w:bCs/>
          <w:color w:val="000000" w:themeColor="text1"/>
        </w:rPr>
        <w:t>b</w:t>
      </w:r>
      <w:r w:rsidRPr="00F058D2">
        <w:rPr>
          <w:rFonts w:cs="Arial"/>
          <w:bCs/>
          <w:color w:val="000000" w:themeColor="text1"/>
        </w:rPr>
        <w:t xml:space="preserve">) Quantification of DA neuron number in PPL1, PPL2, PPM1/2, and PPM3 clusters at 30 days of age. N=10 </w:t>
      </w:r>
      <w:r w:rsidRPr="00293190">
        <w:rPr>
          <w:rFonts w:cs="Arial"/>
          <w:bCs/>
          <w:color w:val="000000" w:themeColor="text1"/>
        </w:rPr>
        <w:t xml:space="preserve">flies per indicated genotype. TH-Gal4/+ flies served as control. Quantitative data = mean </w:t>
      </w:r>
      <w:r w:rsidRPr="00F058D2">
        <w:rPr>
          <w:rFonts w:cs="Arial"/>
          <w:bCs/>
          <w:color w:val="000000" w:themeColor="text1"/>
        </w:rPr>
        <w:sym w:font="Symbol" w:char="F0B1"/>
      </w:r>
      <w:r w:rsidRPr="00F058D2">
        <w:rPr>
          <w:rFonts w:cs="Arial"/>
          <w:bCs/>
          <w:color w:val="000000" w:themeColor="text1"/>
        </w:rPr>
        <w:t xml:space="preserve"> SEM. One-way ANOVA ****p &lt; 0.0001. (TIFF)</w:t>
      </w:r>
    </w:p>
    <w:p w:rsidR="008F011F" w:rsidRDefault="008F011F">
      <w:bookmarkStart w:id="0" w:name="_GoBack"/>
      <w:bookmarkEnd w:id="0"/>
    </w:p>
    <w:sectPr w:rsidR="008F011F" w:rsidSect="00324F95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6330536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44B2F" w:rsidRDefault="00AC7F44" w:rsidP="00C05E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44B2F" w:rsidRDefault="00AC7F44" w:rsidP="00EC74B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8161498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44B2F" w:rsidRDefault="00AC7F44" w:rsidP="00C05E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F44B2F" w:rsidRDefault="00AC7F44" w:rsidP="00EC74B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F44"/>
    <w:rsid w:val="00160C6E"/>
    <w:rsid w:val="008F011F"/>
    <w:rsid w:val="00AC7F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F44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C7F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F44"/>
    <w:rPr>
      <w:rFonts w:ascii="Arial" w:eastAsiaTheme="minorEastAsia" w:hAnsi="Arial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C7F44"/>
  </w:style>
  <w:style w:type="paragraph" w:styleId="BalloonText">
    <w:name w:val="Balloon Text"/>
    <w:basedOn w:val="Normal"/>
    <w:link w:val="BalloonTextChar"/>
    <w:uiPriority w:val="99"/>
    <w:semiHidden/>
    <w:unhideWhenUsed/>
    <w:rsid w:val="00AC7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F44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F44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C7F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F44"/>
    <w:rPr>
      <w:rFonts w:ascii="Arial" w:eastAsiaTheme="minorEastAsia" w:hAnsi="Arial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C7F44"/>
  </w:style>
  <w:style w:type="paragraph" w:styleId="BalloonText">
    <w:name w:val="Balloon Text"/>
    <w:basedOn w:val="Normal"/>
    <w:link w:val="BalloonTextChar"/>
    <w:uiPriority w:val="99"/>
    <w:semiHidden/>
    <w:unhideWhenUsed/>
    <w:rsid w:val="00AC7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F44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t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2020-02-14T15:51:00Z</dcterms:created>
  <dcterms:modified xsi:type="dcterms:W3CDTF">2020-02-14T15:51:00Z</dcterms:modified>
</cp:coreProperties>
</file>