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6DC12" w14:textId="275FB76B" w:rsidR="00625613" w:rsidRDefault="002220F1" w:rsidP="002220F1">
      <w:pPr>
        <w:spacing w:line="480" w:lineRule="auto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B0B4A5" wp14:editId="609B24C2">
            <wp:extent cx="5778909" cy="5114925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224" cy="511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17693" w:rsidRPr="006218EB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 w:rsidR="0061769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17693" w:rsidRPr="006218E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17693" w:rsidRPr="005216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7693">
        <w:rPr>
          <w:rFonts w:ascii="Times New Roman" w:hAnsi="Times New Roman" w:cs="Times New Roman"/>
          <w:b/>
          <w:bCs/>
          <w:sz w:val="24"/>
          <w:szCs w:val="24"/>
        </w:rPr>
        <w:t xml:space="preserve">Reduced </w:t>
      </w:r>
      <w:r w:rsidR="00617693" w:rsidRPr="00BF300D">
        <w:rPr>
          <w:rFonts w:ascii="Times New Roman" w:hAnsi="Times New Roman" w:cs="Times New Roman"/>
          <w:b/>
          <w:bCs/>
          <w:sz w:val="24"/>
          <w:szCs w:val="24"/>
        </w:rPr>
        <w:t xml:space="preserve">3D6 immunoreactivity </w:t>
      </w:r>
      <w:r w:rsidR="00617693" w:rsidRPr="0052167D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617693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617693" w:rsidRPr="00BF300D">
        <w:rPr>
          <w:rFonts w:ascii="Times New Roman" w:hAnsi="Times New Roman" w:cs="Times New Roman"/>
          <w:b/>
          <w:bCs/>
          <w:sz w:val="24"/>
          <w:szCs w:val="24"/>
        </w:rPr>
        <w:t>nti-amyloid immunotherapy</w:t>
      </w:r>
      <w:r w:rsidR="00617693">
        <w:rPr>
          <w:rFonts w:ascii="Times New Roman" w:hAnsi="Times New Roman" w:cs="Times New Roman"/>
          <w:b/>
          <w:bCs/>
          <w:sz w:val="24"/>
          <w:szCs w:val="24"/>
        </w:rPr>
        <w:t xml:space="preserve"> treated</w:t>
      </w:r>
      <w:r w:rsidR="00617693" w:rsidRPr="0052167D">
        <w:rPr>
          <w:rFonts w:ascii="Times New Roman" w:hAnsi="Times New Roman" w:cs="Times New Roman"/>
          <w:b/>
          <w:bCs/>
          <w:sz w:val="24"/>
          <w:szCs w:val="24"/>
        </w:rPr>
        <w:t xml:space="preserve"> PDAPP mice. </w:t>
      </w:r>
      <w:r w:rsidR="00617693" w:rsidRPr="00CC7D2B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Parenchymal and vascular amyloid </w:t>
      </w:r>
      <w:r w:rsidR="00617693">
        <w:rPr>
          <w:rFonts w:ascii="Times New Roman" w:hAnsi="Times New Roman" w:cs="Times New Roman"/>
          <w:sz w:val="24"/>
          <w:szCs w:val="24"/>
        </w:rPr>
        <w:t>A</w:t>
      </w:r>
      <w:r w:rsidR="00617693" w:rsidRPr="003D4C37">
        <w:rPr>
          <w:rFonts w:ascii="Symbol" w:hAnsi="Symbol" w:cs="Times New Roman"/>
          <w:sz w:val="24"/>
          <w:szCs w:val="24"/>
        </w:rPr>
        <w:t>b</w:t>
      </w:r>
      <w:r w:rsidR="00617693">
        <w:rPr>
          <w:rFonts w:ascii="Times New Roman" w:hAnsi="Times New Roman" w:cs="Times New Roman"/>
          <w:sz w:val="24"/>
          <w:szCs w:val="24"/>
        </w:rPr>
        <w:t xml:space="preserve"> deposits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(brown, 3D6) across coronal sections of PDAPP mice treated with IgG or 3D6. </w:t>
      </w:r>
      <w:r w:rsidR="00617693" w:rsidRPr="00CC7D2B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</w:t>
      </w:r>
      <w:r w:rsidR="00617693"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Quantification 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of </w:t>
      </w:r>
      <w:r w:rsidR="00617693">
        <w:rPr>
          <w:rFonts w:ascii="Times New Roman" w:hAnsi="Times New Roman" w:cs="Times New Roman"/>
          <w:sz w:val="24"/>
          <w:szCs w:val="24"/>
        </w:rPr>
        <w:t>3D6</w:t>
      </w:r>
      <w:r w:rsidR="00617693" w:rsidRPr="006218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area (%) in brain coronal sections of IgG or 3D6-treated mice. </w:t>
      </w:r>
      <w:r w:rsidR="00617693" w:rsidRPr="00CC7D2B">
        <w:rPr>
          <w:rFonts w:ascii="Times New Roman" w:hAnsi="Times New Roman" w:cs="Times New Roman"/>
          <w:b/>
          <w:bCs/>
          <w:sz w:val="24"/>
          <w:szCs w:val="24"/>
        </w:rPr>
        <w:t>(c)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</w:t>
      </w:r>
      <w:r w:rsidR="00617693">
        <w:rPr>
          <w:rFonts w:ascii="Times New Roman" w:hAnsi="Times New Roman" w:cs="Times New Roman"/>
          <w:sz w:val="24"/>
          <w:szCs w:val="24"/>
        </w:rPr>
        <w:t>P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arenchymal </w:t>
      </w:r>
      <w:r w:rsidR="00617693">
        <w:rPr>
          <w:rFonts w:ascii="Times New Roman" w:hAnsi="Times New Roman" w:cs="Times New Roman"/>
          <w:sz w:val="24"/>
          <w:szCs w:val="24"/>
        </w:rPr>
        <w:t>A</w:t>
      </w:r>
      <w:r w:rsidR="00617693" w:rsidRPr="003D4C37">
        <w:rPr>
          <w:rFonts w:ascii="Symbol" w:hAnsi="Symbol" w:cs="Times New Roman"/>
          <w:sz w:val="24"/>
          <w:szCs w:val="24"/>
        </w:rPr>
        <w:t>b</w:t>
      </w:r>
      <w:r w:rsidR="00617693">
        <w:rPr>
          <w:rFonts w:ascii="Times New Roman" w:hAnsi="Times New Roman" w:cs="Times New Roman"/>
          <w:sz w:val="24"/>
          <w:szCs w:val="24"/>
        </w:rPr>
        <w:t xml:space="preserve"> deposits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</w:t>
      </w:r>
      <w:r w:rsidR="00617693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q</w:t>
      </w:r>
      <w:r w:rsidR="00617693"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uantification 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of </w:t>
      </w:r>
      <w:r w:rsidR="00617693">
        <w:rPr>
          <w:rFonts w:ascii="Times New Roman" w:hAnsi="Times New Roman" w:cs="Times New Roman"/>
          <w:sz w:val="24"/>
          <w:szCs w:val="24"/>
        </w:rPr>
        <w:t>3D6</w:t>
      </w:r>
      <w:r w:rsidR="00617693" w:rsidRPr="006218E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area (%) in brain coronal sections of IgG or 3D6-treated mic</w:t>
      </w:r>
      <w:r w:rsidR="00617693">
        <w:rPr>
          <w:rFonts w:ascii="Times New Roman" w:hAnsi="Times New Roman" w:cs="Times New Roman"/>
          <w:sz w:val="24"/>
          <w:szCs w:val="24"/>
        </w:rPr>
        <w:t>e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. </w:t>
      </w:r>
      <w:r w:rsidR="00617693" w:rsidRPr="00CC7D2B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Vascular </w:t>
      </w:r>
      <w:r w:rsidR="00617693">
        <w:rPr>
          <w:rFonts w:ascii="Times New Roman" w:hAnsi="Times New Roman" w:cs="Times New Roman"/>
          <w:sz w:val="24"/>
          <w:szCs w:val="24"/>
        </w:rPr>
        <w:t>A</w:t>
      </w:r>
      <w:r w:rsidR="00617693" w:rsidRPr="003D4C37">
        <w:rPr>
          <w:rFonts w:ascii="Symbol" w:hAnsi="Symbol" w:cs="Times New Roman"/>
          <w:sz w:val="24"/>
          <w:szCs w:val="24"/>
        </w:rPr>
        <w:t>b</w:t>
      </w:r>
      <w:r w:rsidR="00617693">
        <w:rPr>
          <w:rFonts w:ascii="Times New Roman" w:hAnsi="Times New Roman" w:cs="Times New Roman"/>
          <w:sz w:val="24"/>
          <w:szCs w:val="24"/>
        </w:rPr>
        <w:t xml:space="preserve"> deposits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</w:t>
      </w:r>
      <w:r w:rsidR="00617693">
        <w:rPr>
          <w:rFonts w:ascii="Times New Roman" w:hAnsi="Times New Roman" w:cs="Times New Roman"/>
          <w:sz w:val="24"/>
          <w:szCs w:val="24"/>
        </w:rPr>
        <w:t>quantification of 3D6</w:t>
      </w:r>
      <w:r w:rsidR="00617693" w:rsidRPr="0000520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area (%) in brain coronal sections of IgG or 3D6-treated mice. Each data point indicates an animal n=20-25</w:t>
      </w:r>
      <w:r w:rsidR="00617693">
        <w:rPr>
          <w:rFonts w:ascii="Times New Roman" w:hAnsi="Times New Roman" w:cs="Times New Roman"/>
          <w:sz w:val="24"/>
          <w:szCs w:val="24"/>
        </w:rPr>
        <w:t xml:space="preserve"> (mice)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. All are representative images of 26-month-old PDAPP mice. Results are shown as ± SEM, asterisks indicate significant differences, where **p &lt; 0.01 </w:t>
      </w:r>
      <w:r w:rsidR="00617693">
        <w:rPr>
          <w:rFonts w:ascii="Times New Roman" w:hAnsi="Times New Roman" w:cs="Times New Roman"/>
          <w:sz w:val="24"/>
          <w:szCs w:val="24"/>
        </w:rPr>
        <w:t>and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*** p&lt;0.001 by unpaired Student's t test. Scale bar </w:t>
      </w:r>
      <w:r w:rsidR="00617693">
        <w:rPr>
          <w:rFonts w:ascii="Times New Roman" w:hAnsi="Times New Roman" w:cs="Times New Roman"/>
          <w:sz w:val="24"/>
          <w:szCs w:val="24"/>
        </w:rPr>
        <w:t>2</w:t>
      </w:r>
      <w:r w:rsidR="00617693" w:rsidRPr="006218EB">
        <w:rPr>
          <w:rFonts w:ascii="Times New Roman" w:hAnsi="Times New Roman" w:cs="Times New Roman"/>
          <w:sz w:val="24"/>
          <w:szCs w:val="24"/>
        </w:rPr>
        <w:t>0</w:t>
      </w:r>
      <w:r w:rsidR="00617693">
        <w:rPr>
          <w:rFonts w:ascii="Times New Roman" w:hAnsi="Times New Roman" w:cs="Times New Roman"/>
          <w:sz w:val="24"/>
          <w:szCs w:val="24"/>
        </w:rPr>
        <w:t xml:space="preserve"> or 500</w:t>
      </w:r>
      <w:r w:rsidR="00617693" w:rsidRPr="00621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693" w:rsidRPr="006218EB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617693">
        <w:rPr>
          <w:rFonts w:ascii="Times New Roman" w:hAnsi="Times New Roman" w:cs="Times New Roman"/>
          <w:sz w:val="24"/>
          <w:szCs w:val="24"/>
        </w:rPr>
        <w:t>, respectively</w:t>
      </w:r>
      <w:r w:rsidR="00617693" w:rsidRPr="006218EB">
        <w:rPr>
          <w:rFonts w:ascii="Times New Roman" w:hAnsi="Times New Roman" w:cs="Times New Roman"/>
          <w:sz w:val="24"/>
          <w:szCs w:val="24"/>
        </w:rPr>
        <w:t>.</w:t>
      </w:r>
      <w:r w:rsidR="00617693"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sectPr w:rsidR="00625613" w:rsidSect="002220F1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7FD83" w14:textId="77777777" w:rsidR="00E521AC" w:rsidRDefault="00E521AC">
      <w:pPr>
        <w:spacing w:after="0" w:line="240" w:lineRule="auto"/>
      </w:pPr>
      <w:r>
        <w:separator/>
      </w:r>
    </w:p>
  </w:endnote>
  <w:endnote w:type="continuationSeparator" w:id="0">
    <w:p w14:paraId="082E4A81" w14:textId="77777777" w:rsidR="00E521AC" w:rsidRDefault="00E52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7D3DD" w14:textId="77777777" w:rsidR="00E521AC" w:rsidRDefault="00E521AC">
      <w:pPr>
        <w:spacing w:after="0" w:line="240" w:lineRule="auto"/>
      </w:pPr>
      <w:r>
        <w:separator/>
      </w:r>
    </w:p>
  </w:footnote>
  <w:footnote w:type="continuationSeparator" w:id="0">
    <w:p w14:paraId="199889AF" w14:textId="77777777" w:rsidR="00E521AC" w:rsidRDefault="00E521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2220F1"/>
    <w:rsid w:val="004178A6"/>
    <w:rsid w:val="00617693"/>
    <w:rsid w:val="00625613"/>
    <w:rsid w:val="00E521AC"/>
    <w:rsid w:val="00E8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E837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704</Characters>
  <Application>Microsoft Office Word</Application>
  <DocSecurity>0</DocSecurity>
  <Lines>5</Lines>
  <Paragraphs>1</Paragraphs>
  <ScaleCrop>false</ScaleCrop>
  <Company>Springer Nature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3</cp:revision>
  <dcterms:created xsi:type="dcterms:W3CDTF">2023-08-15T13:44:00Z</dcterms:created>
  <dcterms:modified xsi:type="dcterms:W3CDTF">2023-08-15T14:02:00Z</dcterms:modified>
</cp:coreProperties>
</file>