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03E9B" w14:textId="39CB5868" w:rsidR="002D03E1" w:rsidRDefault="00CC6E8A" w:rsidP="008E4A8A">
      <w:pPr>
        <w:spacing w:after="120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5D695D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Microg</w:t>
      </w:r>
      <w:r w:rsidR="002D03E1" w:rsidRPr="005D695D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lial</w:t>
      </w:r>
      <w:r w:rsidR="002D03E1" w:rsidRPr="005518ED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ferroptotic stress causes non-cell autonomous neuronal death</w:t>
      </w:r>
    </w:p>
    <w:p w14:paraId="490B72DC" w14:textId="66F311DB" w:rsidR="00052C58" w:rsidRDefault="00052C58" w:rsidP="008E4A8A">
      <w:pPr>
        <w:spacing w:after="120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1600DB3F" w14:textId="530F7F57" w:rsidR="00052C58" w:rsidRDefault="00052C58" w:rsidP="008E4A8A">
      <w:pPr>
        <w:spacing w:after="120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52C5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Supplementary </w:t>
      </w:r>
      <w:r w:rsidR="0081240A">
        <w:rPr>
          <w:rFonts w:asciiTheme="majorHAnsi" w:hAnsiTheme="majorHAnsi" w:cstheme="majorHAnsi"/>
          <w:color w:val="000000" w:themeColor="text1"/>
          <w:sz w:val="24"/>
          <w:szCs w:val="24"/>
        </w:rPr>
        <w:t>Material</w:t>
      </w:r>
    </w:p>
    <w:p w14:paraId="352F582D" w14:textId="457C62FD" w:rsidR="00F5531C" w:rsidRDefault="00F5531C" w:rsidP="008E4A8A">
      <w:pPr>
        <w:spacing w:after="120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5B547118" w14:textId="3E7BC930" w:rsidR="00D778D2" w:rsidRPr="00046DFB" w:rsidRDefault="00D778D2" w:rsidP="008E4A8A">
      <w:pP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Supplementary 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Table </w:t>
      </w:r>
      <w:r w:rsidRP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1.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Case information of 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ALS-affected spinal cord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samples.</w:t>
      </w:r>
    </w:p>
    <w:p w14:paraId="38FEF1F6" w14:textId="518397C2" w:rsidR="00D778D2" w:rsidRPr="005518ED" w:rsidRDefault="00D778D2" w:rsidP="008E4A8A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Supplementary Fig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1.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Immunoblots for proteins examined in human and mouse spinal cord.</w:t>
      </w:r>
    </w:p>
    <w:p w14:paraId="2427B964" w14:textId="5D0CB948" w:rsidR="00046DFB" w:rsidRPr="00046DFB" w:rsidRDefault="00046DFB" w:rsidP="008E4A8A">
      <w:pP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ure </w:t>
      </w:r>
      <w:r w:rsid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2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</w:t>
      </w:r>
      <w:r w:rsidR="00D778D2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ron content of human, ALS-affected spinal cord.</w:t>
      </w:r>
    </w:p>
    <w:p w14:paraId="22FFF0F2" w14:textId="72E05A06" w:rsidR="00046DFB" w:rsidRPr="00046DFB" w:rsidRDefault="00046DFB" w:rsidP="008E4A8A">
      <w:pPr>
        <w:rPr>
          <w:rFonts w:asciiTheme="majorHAnsi" w:hAnsiTheme="majorHAnsi" w:cstheme="majorHAnsi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3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</w:t>
      </w:r>
      <w:r w:rsidRPr="00046DFB">
        <w:rPr>
          <w:rFonts w:asciiTheme="majorHAnsi" w:hAnsiTheme="majorHAnsi" w:cstheme="majorHAnsi"/>
          <w:sz w:val="24"/>
          <w:szCs w:val="24"/>
        </w:rPr>
        <w:t>Gene expression changes in human, ALS-affected spinal cord.</w:t>
      </w:r>
    </w:p>
    <w:p w14:paraId="4FCB3B0F" w14:textId="0D9BF4FA" w:rsidR="00046DFB" w:rsidRPr="00046DFB" w:rsidRDefault="00046DFB" w:rsidP="008E4A8A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4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GPX4 in spinal cord</w:t>
      </w:r>
      <w:r w:rsidR="00652D75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of human ALS cases and </w:t>
      </w:r>
      <w:r w:rsidR="00652D75" w:rsidRPr="00652D75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Gpx4</w:t>
      </w:r>
      <w:r w:rsidR="00652D75">
        <w:rPr>
          <w:rFonts w:asciiTheme="majorHAnsi" w:hAnsiTheme="majorHAnsi" w:cstheme="majorHAnsi"/>
          <w:color w:val="000000" w:themeColor="text1"/>
          <w:sz w:val="24"/>
          <w:szCs w:val="24"/>
        </w:rPr>
        <w:t>(-/-) mice.</w:t>
      </w:r>
    </w:p>
    <w:p w14:paraId="42A5870D" w14:textId="5048E712" w:rsidR="00046DFB" w:rsidRPr="00046DFB" w:rsidRDefault="00046DFB" w:rsidP="008E4A8A">
      <w:pP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046DF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046DFB">
        <w:rPr>
          <w:rFonts w:asciiTheme="majorHAnsi" w:hAnsiTheme="majorHAnsi" w:cstheme="majorHAnsi"/>
          <w:sz w:val="24"/>
          <w:szCs w:val="24"/>
        </w:rPr>
        <w:t xml:space="preserve">  Microg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lial ferroptosis.</w:t>
      </w:r>
    </w:p>
    <w:p w14:paraId="633AE2B9" w14:textId="72CD5BDB" w:rsidR="00046DFB" w:rsidRPr="00046DFB" w:rsidRDefault="00046DFB" w:rsidP="008E4A8A">
      <w:pPr>
        <w:rPr>
          <w:rFonts w:asciiTheme="majorHAnsi" w:hAnsiTheme="majorHAnsi" w:cstheme="majorHAnsi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046DF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046DFB">
        <w:rPr>
          <w:rFonts w:asciiTheme="majorHAnsi" w:hAnsiTheme="majorHAnsi" w:cstheme="majorHAnsi"/>
          <w:sz w:val="24"/>
          <w:szCs w:val="24"/>
        </w:rPr>
        <w:t xml:space="preserve">  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Retention of neurotoxic factor(s) by 30 </w:t>
      </w:r>
      <w:proofErr w:type="spellStart"/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kDa</w:t>
      </w:r>
      <w:proofErr w:type="spellEnd"/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MWCO filter.</w:t>
      </w:r>
    </w:p>
    <w:p w14:paraId="6518CDB6" w14:textId="6BD8EF3D" w:rsidR="00046DFB" w:rsidRPr="00046DFB" w:rsidRDefault="00046DFB" w:rsidP="008E4A8A">
      <w:pPr>
        <w:rPr>
          <w:rFonts w:asciiTheme="majorHAnsi" w:hAnsiTheme="majorHAnsi" w:cstheme="majorHAnsi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046DF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046DFB">
        <w:rPr>
          <w:rFonts w:asciiTheme="majorHAnsi" w:hAnsiTheme="majorHAnsi" w:cstheme="majorHAnsi"/>
          <w:sz w:val="24"/>
          <w:szCs w:val="24"/>
        </w:rPr>
        <w:t xml:space="preserve">  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Gene expression changes used to monitor neurotoxic glial activation in response to ferroptotic stress in glial cells.</w:t>
      </w:r>
    </w:p>
    <w:p w14:paraId="0398BEA6" w14:textId="627B1A26" w:rsidR="00046DFB" w:rsidRDefault="00046DFB" w:rsidP="008E4A8A">
      <w:pPr>
        <w:rPr>
          <w:rFonts w:asciiTheme="majorHAnsi" w:eastAsiaTheme="minorHAnsi" w:hAnsiTheme="majorHAnsi" w:cstheme="majorHAnsi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8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</w:t>
      </w:r>
      <w:r w:rsidRPr="00046DFB">
        <w:rPr>
          <w:rFonts w:asciiTheme="majorHAnsi" w:eastAsiaTheme="minorHAnsi" w:hAnsiTheme="majorHAnsi" w:cstheme="majorHAnsi"/>
          <w:sz w:val="24"/>
          <w:szCs w:val="24"/>
        </w:rPr>
        <w:t>Isolating astrocytes from mixed glial cultures and gene expression changes in response to treatment with RSL3 or RSL3 plus iron.</w:t>
      </w:r>
    </w:p>
    <w:p w14:paraId="6E1A2B1C" w14:textId="1DD3B704" w:rsidR="00652D75" w:rsidRDefault="00652D75" w:rsidP="008E4A8A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9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 </w:t>
      </w:r>
      <w:r w:rsidRPr="00046DFB">
        <w:rPr>
          <w:rFonts w:asciiTheme="majorHAnsi" w:hAnsiTheme="majorHAnsi" w:cstheme="majorHAnsi"/>
          <w:sz w:val="24"/>
          <w:szCs w:val="24"/>
        </w:rPr>
        <w:t>G</w:t>
      </w:r>
      <w:r w:rsidR="003519AD">
        <w:rPr>
          <w:rFonts w:asciiTheme="majorHAnsi" w:hAnsiTheme="majorHAnsi" w:cstheme="majorHAnsi"/>
          <w:sz w:val="24"/>
          <w:szCs w:val="24"/>
        </w:rPr>
        <w:t>lutathione and g</w:t>
      </w:r>
      <w:r w:rsidRPr="00046DFB">
        <w:rPr>
          <w:rFonts w:asciiTheme="majorHAnsi" w:hAnsiTheme="majorHAnsi" w:cstheme="majorHAnsi"/>
          <w:sz w:val="24"/>
          <w:szCs w:val="24"/>
        </w:rPr>
        <w:t xml:space="preserve">ene expression changes 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in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spinal cord of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SOD1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G37R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mice compared to 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non-transgenic littermates.</w:t>
      </w:r>
    </w:p>
    <w:p w14:paraId="42B1EEE9" w14:textId="27A709A2" w:rsidR="00B60B01" w:rsidRPr="00B60B01" w:rsidRDefault="00652D75" w:rsidP="008E4A8A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D4404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2D4404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10.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60B0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60B01" w:rsidRPr="003519AD">
        <w:rPr>
          <w:rFonts w:asciiTheme="majorHAnsi" w:hAnsiTheme="majorHAnsi" w:cstheme="majorHAnsi"/>
          <w:color w:val="000000" w:themeColor="text1"/>
          <w:sz w:val="24"/>
          <w:szCs w:val="24"/>
        </w:rPr>
        <w:t>Changes in cellular expression of LPCAT3 in SOD1</w:t>
      </w:r>
      <w:r w:rsidR="00B60B01" w:rsidRPr="003519AD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G37R</w:t>
      </w:r>
      <w:r w:rsidR="00B60B01" w:rsidRPr="003519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and </w:t>
      </w:r>
      <w:r w:rsidR="00B60B01" w:rsidRPr="003519AD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Gpx4</w:t>
      </w:r>
      <w:r w:rsidR="00B60B01" w:rsidRPr="003519AD">
        <w:rPr>
          <w:rFonts w:asciiTheme="majorHAnsi" w:hAnsiTheme="majorHAnsi" w:cstheme="majorHAnsi"/>
          <w:color w:val="000000" w:themeColor="text1"/>
          <w:sz w:val="24"/>
          <w:szCs w:val="24"/>
        </w:rPr>
        <w:t>(-/-) mice.</w:t>
      </w:r>
    </w:p>
    <w:p w14:paraId="15D69FA1" w14:textId="2451B2EF" w:rsidR="00046DFB" w:rsidRPr="00046DFB" w:rsidRDefault="00046DFB" w:rsidP="008E4A8A">
      <w:pPr>
        <w:rPr>
          <w:rFonts w:asciiTheme="majorHAnsi" w:hAnsiTheme="majorHAnsi" w:cstheme="majorHAnsi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11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Protective activity of Cu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II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(atsm) </w:t>
      </w:r>
      <w:r w:rsidRPr="00046DFB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in vitro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65B6953D" w14:textId="4049C3DD" w:rsidR="00046DFB" w:rsidRDefault="00046DFB" w:rsidP="008E4A8A">
      <w:pPr>
        <w:rPr>
          <w:rFonts w:asciiTheme="majorHAnsi" w:hAnsiTheme="majorHAnsi" w:cstheme="majorHAnsi"/>
          <w:sz w:val="24"/>
          <w:szCs w:val="24"/>
        </w:rPr>
      </w:pPr>
      <w:r w:rsidRPr="00046DFB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046DF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52D75">
        <w:rPr>
          <w:rFonts w:asciiTheme="majorHAnsi" w:hAnsiTheme="majorHAnsi" w:cstheme="majorHAnsi"/>
          <w:b/>
          <w:bCs/>
          <w:sz w:val="24"/>
          <w:szCs w:val="24"/>
        </w:rPr>
        <w:t>12</w:t>
      </w:r>
      <w:r w:rsidRPr="00046DF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046DFB">
        <w:rPr>
          <w:rFonts w:asciiTheme="majorHAnsi" w:hAnsiTheme="majorHAnsi" w:cstheme="majorHAnsi"/>
          <w:sz w:val="24"/>
          <w:szCs w:val="24"/>
        </w:rPr>
        <w:t xml:space="preserve">  Gene expression changes in glial cultures treated with inducers of ferroptosis and the </w:t>
      </w:r>
      <w:proofErr w:type="spellStart"/>
      <w:r w:rsidRPr="00046DFB">
        <w:rPr>
          <w:rFonts w:asciiTheme="majorHAnsi" w:hAnsiTheme="majorHAnsi" w:cstheme="majorHAnsi"/>
          <w:sz w:val="24"/>
          <w:szCs w:val="24"/>
        </w:rPr>
        <w:t>metallocomplex</w:t>
      </w:r>
      <w:proofErr w:type="spellEnd"/>
      <w:r w:rsidRPr="00046DF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46DFB">
        <w:rPr>
          <w:rFonts w:asciiTheme="majorHAnsi" w:hAnsiTheme="majorHAnsi" w:cstheme="majorHAnsi"/>
          <w:sz w:val="24"/>
          <w:szCs w:val="24"/>
        </w:rPr>
        <w:t>Cu</w:t>
      </w:r>
      <w:r w:rsidRPr="00046DFB">
        <w:rPr>
          <w:rFonts w:asciiTheme="majorHAnsi" w:hAnsiTheme="majorHAnsi" w:cstheme="majorHAnsi"/>
          <w:sz w:val="24"/>
          <w:szCs w:val="24"/>
          <w:vertAlign w:val="superscript"/>
        </w:rPr>
        <w:t>II</w:t>
      </w:r>
      <w:proofErr w:type="spellEnd"/>
      <w:r w:rsidRPr="00046DFB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046DFB">
        <w:rPr>
          <w:rFonts w:asciiTheme="majorHAnsi" w:hAnsiTheme="majorHAnsi" w:cstheme="majorHAnsi"/>
          <w:sz w:val="24"/>
          <w:szCs w:val="24"/>
        </w:rPr>
        <w:t>atsm</w:t>
      </w:r>
      <w:proofErr w:type="spellEnd"/>
      <w:r w:rsidRPr="00046DFB">
        <w:rPr>
          <w:rFonts w:asciiTheme="majorHAnsi" w:hAnsiTheme="majorHAnsi" w:cstheme="majorHAnsi"/>
          <w:sz w:val="24"/>
          <w:szCs w:val="24"/>
        </w:rPr>
        <w:t>).</w:t>
      </w:r>
    </w:p>
    <w:p w14:paraId="4F3EFCE3" w14:textId="5778C2FE" w:rsidR="00652D75" w:rsidRDefault="00652D75" w:rsidP="008E4A8A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D4404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2D4404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13.</w:t>
      </w:r>
      <w:r w:rsidR="00B60B0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Effect of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Cu</w:t>
      </w:r>
      <w:r w:rsidRPr="00EB32F4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II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>(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atsm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>) on</w:t>
      </w:r>
      <w:r w:rsidRPr="003519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3519AD" w:rsidRPr="003519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glutathione and 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g</w:t>
      </w:r>
      <w:r w:rsidRPr="00046DFB">
        <w:rPr>
          <w:rFonts w:asciiTheme="majorHAnsi" w:hAnsiTheme="majorHAnsi" w:cstheme="majorHAnsi"/>
          <w:sz w:val="24"/>
          <w:szCs w:val="24"/>
        </w:rPr>
        <w:t xml:space="preserve">ene expression changes 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>in SOD1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G37R</w:t>
      </w:r>
      <w:r w:rsidRPr="00046DF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mice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7F670250" w14:textId="77777777" w:rsidR="00B20FD8" w:rsidRPr="00B20FD8" w:rsidRDefault="00B20FD8" w:rsidP="008E4A8A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B20FD8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ure </w:t>
      </w:r>
      <w:r w:rsidRPr="00B20FD8">
        <w:rPr>
          <w:rFonts w:asciiTheme="majorHAnsi" w:hAnsiTheme="majorHAnsi" w:cstheme="majorHAnsi"/>
          <w:b/>
          <w:bCs/>
          <w:sz w:val="24"/>
          <w:szCs w:val="24"/>
        </w:rPr>
        <w:t>14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.  </w:t>
      </w:r>
      <w:r w:rsidRPr="00B20FD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Analysis of PCA for </w:t>
      </w:r>
      <w:r w:rsidRPr="00B20FD8">
        <w:rPr>
          <w:rFonts w:asciiTheme="majorHAnsi" w:hAnsiTheme="majorHAnsi" w:cstheme="majorHAnsi"/>
          <w:sz w:val="24"/>
          <w:szCs w:val="24"/>
        </w:rPr>
        <w:t xml:space="preserve">gene expression changes </w:t>
      </w:r>
      <w:r w:rsidRPr="00B20FD8">
        <w:rPr>
          <w:rFonts w:asciiTheme="majorHAnsi" w:hAnsiTheme="majorHAnsi" w:cstheme="majorHAnsi"/>
          <w:color w:val="000000" w:themeColor="text1"/>
          <w:sz w:val="24"/>
          <w:szCs w:val="24"/>
        </w:rPr>
        <w:t>in human ALS-affected spinal cord compared to SOD1</w:t>
      </w:r>
      <w:r w:rsidRPr="00B20FD8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G37R</w:t>
      </w:r>
      <w:r w:rsidRPr="00B20FD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mice and RSL3-treated glial cultures.</w:t>
      </w:r>
    </w:p>
    <w:p w14:paraId="4FEE62FE" w14:textId="77777777" w:rsidR="00F5531C" w:rsidRPr="00052C58" w:rsidRDefault="00F5531C" w:rsidP="005F2132">
      <w:pPr>
        <w:spacing w:after="120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45EBAF2B" w14:textId="0A4AE5B6" w:rsidR="00D778D2" w:rsidRDefault="00B33F75" w:rsidP="008E4A8A">
      <w:pPr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sz w:val="24"/>
          <w:szCs w:val="24"/>
        </w:rPr>
        <w:br w:type="page"/>
      </w:r>
    </w:p>
    <w:p w14:paraId="255F60E0" w14:textId="6AA15EA1" w:rsidR="00D778D2" w:rsidRPr="00D778D2" w:rsidRDefault="00D778D2" w:rsidP="008E4A8A">
      <w:pPr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 w:rsidRP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lastRenderedPageBreak/>
        <w:t xml:space="preserve">Supplementary Table 1. </w:t>
      </w:r>
      <w:r w:rsidRPr="00F406F3">
        <w:rPr>
          <w:rFonts w:asciiTheme="majorHAnsi" w:eastAsiaTheme="minorHAnsi" w:hAnsiTheme="majorHAnsi" w:cstheme="majorHAnsi"/>
          <w:b/>
          <w:bCs/>
          <w:sz w:val="24"/>
          <w:szCs w:val="24"/>
        </w:rPr>
        <w:t>Clinical details and analyses for study ALS and control cases</w:t>
      </w:r>
      <w:r w:rsidRP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</w:p>
    <w:p w14:paraId="536D67A6" w14:textId="22E32D55" w:rsidR="00D96D73" w:rsidRDefault="00D96D73" w:rsidP="008E4A8A">
      <w:pPr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drawing>
          <wp:inline distT="0" distB="0" distL="0" distR="0" wp14:anchorId="1DE7AD1C" wp14:editId="7B3A6FE7">
            <wp:extent cx="5345833" cy="9203267"/>
            <wp:effectExtent l="0" t="0" r="0" b="0"/>
            <wp:docPr id="1807496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496913" name="Picture 18074969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813" cy="920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9373E" w14:textId="6A58D9EB" w:rsidR="002D4404" w:rsidRDefault="00A5102C" w:rsidP="008E4A8A">
      <w:pPr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6DAD047B" wp14:editId="12290683">
            <wp:extent cx="5737860" cy="9559290"/>
            <wp:effectExtent l="0" t="0" r="2540" b="3810"/>
            <wp:docPr id="1276963376" name="Picture 1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63376" name="Picture 1" descr="A close-up of a graph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955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DC58A" w14:textId="575BD82F" w:rsidR="00A5102C" w:rsidRPr="00A5102C" w:rsidRDefault="00A5102C" w:rsidP="008E4A8A">
      <w:pP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A5102C">
        <w:rPr>
          <w:rFonts w:asciiTheme="majorHAnsi" w:hAnsiTheme="majorHAnsi" w:cstheme="majorHAnsi"/>
          <w:color w:val="000000" w:themeColor="text1"/>
          <w:sz w:val="24"/>
          <w:szCs w:val="24"/>
        </w:rPr>
        <w:lastRenderedPageBreak/>
        <w:t>(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S</w:t>
      </w:r>
      <w:r w:rsidRPr="00A5102C">
        <w:rPr>
          <w:rFonts w:asciiTheme="majorHAnsi" w:hAnsiTheme="majorHAnsi" w:cstheme="majorHAnsi"/>
          <w:color w:val="000000" w:themeColor="text1"/>
          <w:sz w:val="24"/>
          <w:szCs w:val="24"/>
        </w:rPr>
        <w:t>ee figure on previous page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Pr="00A5102C">
        <w:rPr>
          <w:rFonts w:asciiTheme="majorHAnsi" w:hAnsiTheme="majorHAnsi" w:cstheme="majorHAnsi"/>
          <w:color w:val="000000" w:themeColor="text1"/>
          <w:sz w:val="24"/>
          <w:szCs w:val="24"/>
        </w:rPr>
        <w:t>)</w:t>
      </w:r>
    </w:p>
    <w:p w14:paraId="7B8C239A" w14:textId="015184BC" w:rsidR="004C5987" w:rsidRPr="00B32F2F" w:rsidRDefault="002D4404" w:rsidP="008E4A8A">
      <w:pPr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2D4404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2D4404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1.</w:t>
      </w:r>
      <w:r w:rsidRPr="00B32F2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Pr="00B32F2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Immunoblots for proteins examined in human and mouse spinal cord.</w:t>
      </w:r>
    </w:p>
    <w:p w14:paraId="6F45BC19" w14:textId="73527E27" w:rsidR="002D4404" w:rsidRDefault="002D4404" w:rsidP="008E4A8A">
      <w:pPr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B32F2F">
        <w:rPr>
          <w:rFonts w:asciiTheme="majorHAnsi" w:eastAsiaTheme="minorHAnsi" w:hAnsiTheme="majorHAnsi" w:cstheme="majorHAnsi"/>
          <w:b/>
          <w:bCs/>
          <w:sz w:val="24"/>
          <w:szCs w:val="24"/>
        </w:rPr>
        <w:t>(a</w:t>
      </w:r>
      <w:r w:rsidR="00DC41B2">
        <w:rPr>
          <w:rFonts w:asciiTheme="majorHAnsi" w:eastAsiaTheme="minorHAnsi" w:hAnsiTheme="majorHAnsi" w:cstheme="majorHAnsi"/>
          <w:b/>
          <w:bCs/>
          <w:sz w:val="24"/>
          <w:szCs w:val="24"/>
        </w:rPr>
        <w:t>-c</w:t>
      </w:r>
      <w:r w:rsidRPr="00B32F2F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Immunoblots for ALOX5</w:t>
      </w:r>
      <w:r w:rsidR="00DC41B2">
        <w:rPr>
          <w:rFonts w:asciiTheme="majorHAnsi" w:eastAsiaTheme="minorHAnsi" w:hAnsiTheme="majorHAnsi" w:cstheme="majorHAnsi"/>
          <w:sz w:val="24"/>
          <w:szCs w:val="24"/>
        </w:rPr>
        <w:t>, GPX4 or C3 protein (as indicated) and GAPDH loading control from human A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LS-affected spinal cord.  </w:t>
      </w:r>
      <w:r w:rsidRPr="00B32F2F">
        <w:rPr>
          <w:rFonts w:asciiTheme="majorHAnsi" w:eastAsiaTheme="minorHAnsi" w:hAnsiTheme="majorHAnsi" w:cstheme="majorHAnsi"/>
          <w:b/>
          <w:bCs/>
          <w:sz w:val="24"/>
          <w:szCs w:val="24"/>
        </w:rPr>
        <w:t>(d)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Immunoblots for GPX4 protein 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and GAPDH loading control </w:t>
      </w:r>
      <w:r>
        <w:rPr>
          <w:rFonts w:asciiTheme="majorHAnsi" w:eastAsiaTheme="minorHAnsi" w:hAnsiTheme="majorHAnsi" w:cstheme="majorHAnsi"/>
          <w:sz w:val="24"/>
          <w:szCs w:val="24"/>
        </w:rPr>
        <w:t>in</w:t>
      </w:r>
      <w:r w:rsidRPr="002D4404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HAnsi" w:hAnsiTheme="majorHAnsi" w:cstheme="majorHAnsi"/>
          <w:sz w:val="24"/>
          <w:szCs w:val="24"/>
        </w:rPr>
        <w:t>spinal cord of SOD1</w:t>
      </w:r>
      <w:r w:rsidRPr="00B32F2F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G37R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mice (ALS-</w:t>
      </w:r>
      <w:proofErr w:type="spellStart"/>
      <w:r>
        <w:rPr>
          <w:rFonts w:asciiTheme="majorHAnsi" w:eastAsiaTheme="minorHAnsi" w:hAnsiTheme="majorHAnsi" w:cstheme="majorHAnsi"/>
          <w:sz w:val="24"/>
          <w:szCs w:val="24"/>
        </w:rPr>
        <w:t>Tg</w:t>
      </w:r>
      <w:proofErr w:type="spellEnd"/>
      <w:r>
        <w:rPr>
          <w:rFonts w:asciiTheme="majorHAnsi" w:eastAsiaTheme="minorHAnsi" w:hAnsiTheme="majorHAnsi" w:cstheme="majorHAnsi"/>
          <w:sz w:val="24"/>
          <w:szCs w:val="24"/>
        </w:rPr>
        <w:t xml:space="preserve">) treated with or without </w:t>
      </w:r>
      <w:proofErr w:type="spellStart"/>
      <w:r>
        <w:rPr>
          <w:rFonts w:asciiTheme="majorHAnsi" w:eastAsiaTheme="minorHAnsi" w:hAnsiTheme="majorHAnsi" w:cstheme="majorHAnsi"/>
          <w:sz w:val="24"/>
          <w:szCs w:val="24"/>
        </w:rPr>
        <w:t>Cu</w:t>
      </w:r>
      <w:r w:rsidRPr="00B32F2F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>
        <w:rPr>
          <w:rFonts w:asciiTheme="majorHAnsi" w:eastAsiaTheme="minorHAnsi" w:hAnsiTheme="majorHAnsi" w:cstheme="majorHAnsi"/>
          <w:sz w:val="24"/>
          <w:szCs w:val="24"/>
        </w:rPr>
        <w:t xml:space="preserve">) or non-transgenic littermates (Control).  </w:t>
      </w:r>
      <w:r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Immunoblots for GPX4 protein 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and GAPDH loading control </w:t>
      </w:r>
      <w:r>
        <w:rPr>
          <w:rFonts w:asciiTheme="majorHAnsi" w:eastAsiaTheme="minorHAnsi" w:hAnsiTheme="majorHAnsi" w:cstheme="majorHAnsi"/>
          <w:sz w:val="24"/>
          <w:szCs w:val="24"/>
        </w:rPr>
        <w:t>in</w:t>
      </w:r>
      <w:r w:rsidRPr="002D4404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spinal cord of </w:t>
      </w:r>
      <w:r w:rsidRPr="00B32F2F">
        <w:rPr>
          <w:rFonts w:asciiTheme="majorHAnsi" w:eastAsiaTheme="minorHAnsi" w:hAnsiTheme="majorHAnsi" w:cstheme="majorHAnsi"/>
          <w:i/>
          <w:iCs/>
          <w:sz w:val="24"/>
          <w:szCs w:val="24"/>
        </w:rPr>
        <w:t>Gpx4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(-/-) or control mice.  </w:t>
      </w:r>
      <w:r w:rsidR="00B32F2F">
        <w:rPr>
          <w:rFonts w:asciiTheme="majorHAnsi" w:eastAsiaTheme="minorHAnsi" w:hAnsiTheme="majorHAnsi" w:cstheme="majorHAnsi"/>
          <w:sz w:val="24"/>
          <w:szCs w:val="24"/>
        </w:rPr>
        <w:t xml:space="preserve">Each lane is an individual case or animal.  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>Dashed boxed regions indicate re</w:t>
      </w:r>
      <w:r>
        <w:rPr>
          <w:rFonts w:asciiTheme="majorHAnsi" w:eastAsiaTheme="minorHAnsi" w:hAnsiTheme="majorHAnsi" w:cstheme="majorHAnsi"/>
          <w:sz w:val="24"/>
          <w:szCs w:val="24"/>
        </w:rPr>
        <w:t>presentative sections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 displayed in </w:t>
      </w:r>
      <w:r w:rsidR="00C2559E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C2559E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C2559E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1h 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>(</w:t>
      </w:r>
      <w:r w:rsidR="007C1855" w:rsidRP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ALOX5), </w:t>
      </w:r>
      <w:r w:rsidR="00C2559E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Supplementary Fig. </w:t>
      </w:r>
      <w:r w:rsidR="00C2559E">
        <w:rPr>
          <w:rFonts w:asciiTheme="majorHAnsi" w:eastAsiaTheme="minorHAnsi" w:hAnsiTheme="majorHAnsi" w:cstheme="majorHAnsi"/>
          <w:b/>
          <w:bCs/>
          <w:sz w:val="24"/>
          <w:szCs w:val="24"/>
        </w:rPr>
        <w:t>4</w:t>
      </w:r>
      <w:r w:rsidR="00C2559E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7C1855" w:rsidRP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GPX4), </w:t>
      </w:r>
      <w:r w:rsidR="00C2559E" w:rsidRP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Fig. </w:t>
      </w:r>
      <w:r w:rsidR="00C2559E" w:rsidRPr="00C2559E">
        <w:rPr>
          <w:rFonts w:asciiTheme="majorHAnsi" w:eastAsiaTheme="minorHAnsi" w:hAnsiTheme="majorHAnsi" w:cstheme="majorHAnsi"/>
          <w:b/>
          <w:bCs/>
          <w:sz w:val="24"/>
          <w:szCs w:val="24"/>
        </w:rPr>
        <w:t>4</w:t>
      </w:r>
      <w:r w:rsidR="00C2559E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7C1855" w:rsidRP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C3), </w:t>
      </w:r>
      <w:r w:rsidR="007C1855" w:rsidRP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Fig. 5f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7C1855" w:rsidRP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>, GPX4)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 and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7C1855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Supplementary Fig. 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4e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7C1855" w:rsidRP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>, GPX4).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Ref, reference sample; </w:t>
      </w:r>
      <w:proofErr w:type="spellStart"/>
      <w:r>
        <w:rPr>
          <w:rFonts w:asciiTheme="majorHAnsi" w:eastAsiaTheme="minorHAnsi" w:hAnsiTheme="majorHAnsi" w:cstheme="majorHAnsi"/>
          <w:sz w:val="24"/>
          <w:szCs w:val="24"/>
        </w:rPr>
        <w:t>n.r.</w:t>
      </w:r>
      <w:proofErr w:type="spellEnd"/>
      <w:r>
        <w:rPr>
          <w:rFonts w:asciiTheme="majorHAnsi" w:eastAsiaTheme="minorHAnsi" w:hAnsiTheme="majorHAnsi" w:cstheme="majorHAnsi"/>
          <w:sz w:val="24"/>
          <w:szCs w:val="24"/>
        </w:rPr>
        <w:t>, not relevant</w:t>
      </w:r>
      <w:r w:rsidR="00C2559E">
        <w:rPr>
          <w:rFonts w:asciiTheme="majorHAnsi" w:eastAsiaTheme="minorHAnsi" w:hAnsiTheme="majorHAnsi" w:cstheme="majorHAnsi"/>
          <w:sz w:val="24"/>
          <w:szCs w:val="24"/>
        </w:rPr>
        <w:t xml:space="preserve"> to this study.</w:t>
      </w:r>
    </w:p>
    <w:p w14:paraId="5ED696FB" w14:textId="77777777" w:rsidR="002D4404" w:rsidRDefault="002D4404" w:rsidP="008E4A8A">
      <w:pPr>
        <w:rPr>
          <w:rFonts w:asciiTheme="majorHAnsi" w:eastAsiaTheme="minorHAnsi" w:hAnsiTheme="majorHAnsi" w:cstheme="majorHAnsi"/>
          <w:sz w:val="24"/>
          <w:szCs w:val="24"/>
        </w:rPr>
      </w:pPr>
    </w:p>
    <w:p w14:paraId="464E1B3D" w14:textId="77777777" w:rsidR="002D4404" w:rsidRDefault="002D4404" w:rsidP="008E4A8A">
      <w:pPr>
        <w:rPr>
          <w:rFonts w:asciiTheme="majorHAnsi" w:eastAsiaTheme="minorHAnsi" w:hAnsiTheme="majorHAnsi" w:cstheme="majorHAnsi"/>
          <w:sz w:val="24"/>
          <w:szCs w:val="24"/>
        </w:rPr>
      </w:pPr>
    </w:p>
    <w:p w14:paraId="2B90301B" w14:textId="77605948" w:rsidR="002D4404" w:rsidRDefault="002D4404" w:rsidP="008E4A8A">
      <w:pPr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sz w:val="24"/>
          <w:szCs w:val="24"/>
        </w:rPr>
        <w:br w:type="page"/>
      </w:r>
    </w:p>
    <w:p w14:paraId="420DD261" w14:textId="6614A1CA" w:rsidR="00611171" w:rsidRPr="005518ED" w:rsidRDefault="00F66DF2" w:rsidP="008E4A8A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408FA4B0" wp14:editId="35EAFA34">
            <wp:extent cx="5936615" cy="5231765"/>
            <wp:effectExtent l="0" t="0" r="0" b="635"/>
            <wp:docPr id="14546155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615599" name="Picture 145461559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523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F3AEA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7990926F" w14:textId="485AA596" w:rsidR="00611171" w:rsidRPr="007604F9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4C5987">
        <w:rPr>
          <w:rFonts w:asciiTheme="minorHAnsi" w:eastAsiaTheme="minorHAnsi" w:hAnsiTheme="minorHAnsi" w:cstheme="minorHAnsi"/>
          <w:b/>
          <w:bCs/>
          <w:sz w:val="24"/>
          <w:szCs w:val="24"/>
        </w:rPr>
        <w:t>2</w:t>
      </w:r>
      <w:r w:rsidR="00611171" w:rsidRPr="007604F9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611171" w:rsidRPr="007604F9">
        <w:rPr>
          <w:rFonts w:asciiTheme="minorHAnsi" w:eastAsiaTheme="minorHAnsi" w:hAnsiTheme="minorHAnsi" w:cstheme="minorHAnsi"/>
          <w:b/>
          <w:bCs/>
          <w:sz w:val="24"/>
          <w:szCs w:val="24"/>
        </w:rPr>
        <w:t>Iron content of human, ALS-affected spinal cord.</w:t>
      </w:r>
    </w:p>
    <w:p w14:paraId="19BE151E" w14:textId="652F238E" w:rsidR="00611171" w:rsidRPr="005518ED" w:rsidRDefault="00611171" w:rsidP="008E4A8A">
      <w:pPr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Procedure for direct elemental quantitation of iron in human spinal cord samples. 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Cryo-sectioning followed directly by laser ablation</w:t>
      </w:r>
      <w:r w:rsidRPr="005518ED">
        <w:rPr>
          <w:rFonts w:asciiTheme="majorHAnsi" w:eastAsiaTheme="minorHAnsi" w:hAnsiTheme="majorHAnsi" w:cstheme="majorHAnsi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inductively coupled plasma-mass spectrometry (LA-ICP-MS) enables </w:t>
      </w:r>
      <w:r w:rsidRPr="005518ED">
        <w:rPr>
          <w:rFonts w:asciiTheme="majorHAnsi" w:eastAsiaTheme="minorHAnsi" w:hAnsiTheme="majorHAnsi" w:cstheme="majorHAnsi"/>
          <w:i/>
          <w:iCs/>
          <w:sz w:val="24"/>
          <w:szCs w:val="24"/>
        </w:rPr>
        <w:t>in situ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quantitation. 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Prior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homogenisation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TBS-based extraction buffer and centrifugation enables quantitation of soluble and insoluble partitioning. 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Anatomical map illustrating regions of interest for </w:t>
      </w:r>
      <w:r w:rsidRPr="005518ED">
        <w:rPr>
          <w:rFonts w:asciiTheme="majorHAnsi" w:eastAsiaTheme="minorHAnsi" w:hAnsiTheme="majorHAnsi" w:cstheme="majorHAnsi"/>
          <w:i/>
          <w:iCs/>
          <w:sz w:val="24"/>
          <w:szCs w:val="24"/>
        </w:rPr>
        <w:t>in situ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quantitation of iron and representative heatmaps for iron in spinal cord sections (reproduced from 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1a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).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-</w:t>
      </w:r>
      <w:r w:rsid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t>j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Iron concentration in indicated anatomical regions of interest</w:t>
      </w:r>
      <w:r w:rsidR="007E0738">
        <w:rPr>
          <w:rFonts w:asciiTheme="majorHAnsi" w:eastAsiaTheme="minorHAnsi" w:hAnsiTheme="majorHAnsi" w:cstheme="majorHAnsi"/>
          <w:sz w:val="24"/>
          <w:szCs w:val="24"/>
        </w:rPr>
        <w:t xml:space="preserve"> determined by LA-ICP-MS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.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t>k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Representative images of iron in “micro-droplets” of TBS-soluble and -insoluble fractions of human spinal cord homogenates. 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proofErr w:type="spellStart"/>
      <w:proofErr w:type="gramStart"/>
      <w:r w:rsidR="00D778D2">
        <w:rPr>
          <w:rFonts w:asciiTheme="majorHAnsi" w:eastAsiaTheme="minorHAnsi" w:hAnsiTheme="majorHAnsi" w:cstheme="majorHAnsi"/>
          <w:b/>
          <w:bCs/>
          <w:sz w:val="24"/>
          <w:szCs w:val="24"/>
        </w:rPr>
        <w:t>l,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m</w:t>
      </w:r>
      <w:proofErr w:type="spellEnd"/>
      <w:proofErr w:type="gramEnd"/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Concentration of iron in TBS-soluble and -insoluble fractions of human spinal cord homogenates. 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4C5987">
        <w:rPr>
          <w:rFonts w:asciiTheme="majorHAnsi" w:hAnsiTheme="majorHAnsi" w:cstheme="majorHAnsi"/>
          <w:sz w:val="24"/>
          <w:szCs w:val="24"/>
        </w:rPr>
        <w:t>Data points (</w:t>
      </w:r>
      <w:r w:rsidR="00D778D2">
        <w:rPr>
          <w:rFonts w:asciiTheme="majorHAnsi" w:hAnsiTheme="majorHAnsi" w:cstheme="majorHAnsi"/>
          <w:b/>
          <w:bCs/>
          <w:sz w:val="24"/>
          <w:szCs w:val="24"/>
        </w:rPr>
        <w:t>c-</w:t>
      </w:r>
      <w:proofErr w:type="spellStart"/>
      <w:proofErr w:type="gramStart"/>
      <w:r w:rsidR="00D778D2">
        <w:rPr>
          <w:rFonts w:asciiTheme="majorHAnsi" w:hAnsiTheme="majorHAnsi" w:cstheme="majorHAnsi"/>
          <w:b/>
          <w:bCs/>
          <w:sz w:val="24"/>
          <w:szCs w:val="24"/>
        </w:rPr>
        <w:t>j</w:t>
      </w:r>
      <w:r w:rsidR="004C5987">
        <w:rPr>
          <w:rFonts w:asciiTheme="majorHAnsi" w:hAnsiTheme="majorHAnsi" w:cstheme="majorHAnsi"/>
          <w:sz w:val="24"/>
          <w:szCs w:val="24"/>
        </w:rPr>
        <w:t>,</w:t>
      </w:r>
      <w:r w:rsidR="00D778D2">
        <w:rPr>
          <w:rFonts w:asciiTheme="majorHAnsi" w:hAnsiTheme="majorHAnsi" w:cstheme="majorHAnsi"/>
          <w:b/>
          <w:bCs/>
          <w:sz w:val="24"/>
          <w:szCs w:val="24"/>
        </w:rPr>
        <w:t>l</w:t>
      </w:r>
      <w:proofErr w:type="gramEnd"/>
      <w:r w:rsidR="00D778D2" w:rsidRPr="00D778D2">
        <w:rPr>
          <w:rFonts w:asciiTheme="majorHAnsi" w:hAnsiTheme="majorHAnsi" w:cstheme="majorHAnsi"/>
          <w:sz w:val="24"/>
          <w:szCs w:val="24"/>
        </w:rPr>
        <w:t>,</w:t>
      </w:r>
      <w:r w:rsidR="00D778D2">
        <w:rPr>
          <w:rFonts w:asciiTheme="majorHAnsi" w:hAnsiTheme="majorHAnsi" w:cstheme="majorHAnsi"/>
          <w:b/>
          <w:bCs/>
          <w:sz w:val="24"/>
          <w:szCs w:val="24"/>
        </w:rPr>
        <w:t>m</w:t>
      </w:r>
      <w:proofErr w:type="spellEnd"/>
      <w:r w:rsidR="004C5987">
        <w:rPr>
          <w:rFonts w:asciiTheme="majorHAnsi" w:hAnsiTheme="majorHAnsi" w:cstheme="majorHAnsi"/>
          <w:sz w:val="24"/>
          <w:szCs w:val="24"/>
        </w:rPr>
        <w:t xml:space="preserve">) represent individual control or ALS cases. 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Error margins are </w:t>
      </w:r>
      <w:proofErr w:type="gramStart"/>
      <w:r w:rsidRPr="005518ED">
        <w:rPr>
          <w:rFonts w:asciiTheme="majorHAnsi" w:eastAsiaTheme="minorHAnsi" w:hAnsiTheme="majorHAnsi" w:cstheme="majorHAnsi"/>
          <w:sz w:val="24"/>
          <w:szCs w:val="24"/>
        </w:rPr>
        <w:t>S.E.M.</w:t>
      </w:r>
      <w:proofErr w:type="gram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P values indicate significant differences.</w:t>
      </w:r>
    </w:p>
    <w:p w14:paraId="5B626373" w14:textId="67F15E7F" w:rsidR="00471A74" w:rsidRPr="005518ED" w:rsidRDefault="00471A74" w:rsidP="008E4A8A">
      <w:pPr>
        <w:jc w:val="both"/>
        <w:rPr>
          <w:rFonts w:asciiTheme="majorHAnsi" w:hAnsiTheme="majorHAnsi" w:cstheme="majorHAnsi"/>
          <w:b/>
        </w:rPr>
      </w:pPr>
      <w:r w:rsidRPr="005518ED">
        <w:rPr>
          <w:rFonts w:asciiTheme="majorHAnsi" w:hAnsiTheme="majorHAnsi" w:cstheme="majorHAnsi"/>
          <w:b/>
        </w:rPr>
        <w:br w:type="page"/>
      </w:r>
    </w:p>
    <w:p w14:paraId="58E216EB" w14:textId="189825F0" w:rsidR="00611171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1FF424F5" wp14:editId="5DEB7C1D">
            <wp:extent cx="5778500" cy="2082800"/>
            <wp:effectExtent l="0" t="0" r="0" b="0"/>
            <wp:docPr id="1493461638" name="Picture 3" descr="A graph of different types of cel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461638" name="Picture 3" descr="A graph of different types of cells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E0D4C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61577B48" w14:textId="152B5D11" w:rsidR="00611171" w:rsidRPr="00351B9F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4C5987">
        <w:rPr>
          <w:rFonts w:asciiTheme="minorHAnsi" w:eastAsiaTheme="minorHAnsi" w:hAnsiTheme="minorHAnsi" w:cstheme="minorHAnsi"/>
          <w:b/>
          <w:bCs/>
          <w:sz w:val="24"/>
          <w:szCs w:val="24"/>
        </w:rPr>
        <w:t>3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Gene expression changes in human, ALS-affected spinal cord.</w:t>
      </w:r>
    </w:p>
    <w:p w14:paraId="31C320A1" w14:textId="4C94BFFF" w:rsidR="00611171" w:rsidRPr="005518ED" w:rsidRDefault="00611171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Relative expression changes </w:t>
      </w:r>
      <w:r w:rsidR="007E0738">
        <w:rPr>
          <w:rFonts w:asciiTheme="majorHAnsi" w:eastAsiaTheme="minorHAnsi" w:hAnsiTheme="majorHAnsi" w:cstheme="majorHAnsi"/>
          <w:sz w:val="24"/>
          <w:szCs w:val="24"/>
        </w:rPr>
        <w:t xml:space="preserve">(determined by qPCR)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for genes associated with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iron-handling mechanisms, 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(b)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ferroptosis, and 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(c)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neurotoxic </w:t>
      </w:r>
      <w:r w:rsidR="00DA0996" w:rsidRPr="005518ED">
        <w:rPr>
          <w:rFonts w:asciiTheme="majorHAnsi" w:eastAsiaTheme="minorHAnsi" w:hAnsiTheme="majorHAnsi" w:cstheme="majorHAnsi"/>
          <w:sz w:val="24"/>
          <w:szCs w:val="24"/>
        </w:rPr>
        <w:t>glial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activation, with the latter highlighting selected markers </w:t>
      </w:r>
      <w:r w:rsidR="00DA0996" w:rsidRPr="005518ED">
        <w:rPr>
          <w:rFonts w:asciiTheme="majorHAnsi" w:eastAsiaTheme="minorHAnsi" w:hAnsiTheme="majorHAnsi" w:cstheme="majorHAnsi"/>
          <w:sz w:val="24"/>
          <w:szCs w:val="24"/>
        </w:rPr>
        <w:t>designated for pan, A1 and A2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activation.  These data are presented in heatmaps shown in 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1d, 1i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and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4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respectively.  Asterisks illustrate significant differences (P&lt;0.05) between ALS and respective control.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4C5987">
        <w:rPr>
          <w:rFonts w:asciiTheme="majorHAnsi" w:hAnsiTheme="majorHAnsi" w:cstheme="majorHAnsi"/>
          <w:sz w:val="24"/>
          <w:szCs w:val="24"/>
        </w:rPr>
        <w:t xml:space="preserve">Data points represent individual control or ALS cases. 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Error margins are S.E.M.</w:t>
      </w:r>
    </w:p>
    <w:p w14:paraId="6D6EAE23" w14:textId="70A293F0" w:rsidR="00611171" w:rsidRPr="005518ED" w:rsidRDefault="00611171" w:rsidP="008E4A8A">
      <w:pPr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sz w:val="24"/>
          <w:szCs w:val="24"/>
        </w:rPr>
        <w:br w:type="page"/>
      </w:r>
    </w:p>
    <w:p w14:paraId="2302DE0F" w14:textId="3EB8822F" w:rsidR="00611171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47672C2D" wp14:editId="40699A0D">
            <wp:extent cx="5181600" cy="3213100"/>
            <wp:effectExtent l="0" t="0" r="0" b="0"/>
            <wp:docPr id="479850160" name="Picture 4" descr="A diagram of a m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50160" name="Picture 4" descr="A diagram of a mous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DC28A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713EDDA6" w14:textId="3FB61C70" w:rsidR="00611171" w:rsidRPr="004C5987" w:rsidRDefault="007D58D2" w:rsidP="008E4A8A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b/>
          <w:bCs/>
          <w:sz w:val="24"/>
          <w:szCs w:val="24"/>
        </w:rPr>
      </w:pPr>
      <w:r w:rsidRPr="004C5987"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 w:rsidRPr="004C5987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4C5987" w:rsidRPr="004C5987">
        <w:rPr>
          <w:rFonts w:ascii="Calibri" w:eastAsiaTheme="minorHAnsi" w:hAnsi="Calibri" w:cs="Calibri"/>
          <w:b/>
          <w:bCs/>
          <w:sz w:val="24"/>
          <w:szCs w:val="24"/>
        </w:rPr>
        <w:t>4</w:t>
      </w:r>
      <w:r w:rsidR="00611171" w:rsidRPr="004C5987">
        <w:rPr>
          <w:rFonts w:ascii="Calibri" w:eastAsiaTheme="minorHAnsi" w:hAnsi="Calibri" w:cs="Calibri"/>
          <w:b/>
          <w:bCs/>
          <w:sz w:val="24"/>
          <w:szCs w:val="24"/>
        </w:rPr>
        <w:t xml:space="preserve">. </w:t>
      </w:r>
      <w:r w:rsidR="009D7C1D" w:rsidRPr="004C5987">
        <w:rPr>
          <w:rFonts w:ascii="Calibri" w:eastAsiaTheme="minorHAnsi" w:hAnsi="Calibri" w:cs="Calibri"/>
          <w:b/>
          <w:bCs/>
          <w:sz w:val="24"/>
          <w:szCs w:val="24"/>
        </w:rPr>
        <w:t xml:space="preserve"> </w:t>
      </w:r>
      <w:r w:rsidR="00611171" w:rsidRPr="004C5987">
        <w:rPr>
          <w:rFonts w:ascii="Calibri" w:eastAsiaTheme="minorHAnsi" w:hAnsi="Calibri" w:cs="Calibri"/>
          <w:b/>
          <w:bCs/>
          <w:sz w:val="24"/>
          <w:szCs w:val="24"/>
        </w:rPr>
        <w:t>GPX4 in spinal cord</w:t>
      </w:r>
      <w:r w:rsidR="004C5987" w:rsidRPr="004C5987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of human ALS cases and </w:t>
      </w:r>
      <w:r w:rsidR="004C5987" w:rsidRPr="004C5987">
        <w:rPr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</w:rPr>
        <w:t>Gpx4</w:t>
      </w:r>
      <w:r w:rsidR="004C5987" w:rsidRPr="004C5987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(-/-) mice</w:t>
      </w:r>
      <w:r w:rsidR="00611171" w:rsidRPr="004C5987">
        <w:rPr>
          <w:rFonts w:ascii="Calibri" w:eastAsiaTheme="minorHAnsi" w:hAnsi="Calibri" w:cs="Calibri"/>
          <w:b/>
          <w:bCs/>
          <w:sz w:val="24"/>
          <w:szCs w:val="24"/>
        </w:rPr>
        <w:t>.</w:t>
      </w:r>
    </w:p>
    <w:p w14:paraId="281262BD" w14:textId="19CE0372" w:rsidR="00611171" w:rsidRPr="005518ED" w:rsidRDefault="00611171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i/>
          <w:iCs/>
          <w:sz w:val="24"/>
          <w:szCs w:val="24"/>
        </w:rPr>
        <w:t>GPX4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gene expression in human spinal cord tissue determined by qPCR. 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GPX4 protein levels in human spinal cord tissue determined by western blot.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883A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GPX4 enzyme activity in human spinal cord tissue determined by rate of RSL3-sensitive, phosphatidylcholine hydroperoxide dependent NADPH consumption.</w:t>
      </w:r>
      <w:r w:rsidR="004C5987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="004C5987" w:rsidRPr="001F15B1">
        <w:rPr>
          <w:rFonts w:asciiTheme="majorHAnsi" w:eastAsiaTheme="minorHAnsi" w:hAnsiTheme="majorHAnsi" w:cstheme="majorHAnsi"/>
          <w:b/>
          <w:bCs/>
          <w:sz w:val="24"/>
          <w:szCs w:val="24"/>
        </w:rPr>
        <w:t>(d)</w:t>
      </w:r>
      <w:r w:rsidR="004C5987">
        <w:rPr>
          <w:rFonts w:asciiTheme="majorHAnsi" w:eastAsiaTheme="minorHAnsi" w:hAnsiTheme="majorHAnsi" w:cstheme="majorHAnsi"/>
          <w:sz w:val="24"/>
          <w:szCs w:val="24"/>
        </w:rPr>
        <w:t xml:space="preserve"> To validate the GPX4 activity assay, </w:t>
      </w:r>
      <w:r w:rsidR="004C5987" w:rsidRPr="001F15B1">
        <w:rPr>
          <w:rFonts w:asciiTheme="majorHAnsi" w:eastAsiaTheme="minorHAnsi" w:hAnsiTheme="majorHAnsi" w:cstheme="majorHAnsi"/>
          <w:i/>
          <w:iCs/>
          <w:sz w:val="24"/>
          <w:szCs w:val="24"/>
        </w:rPr>
        <w:t>Gpx4</w:t>
      </w:r>
      <w:r w:rsidR="004C5987">
        <w:rPr>
          <w:rFonts w:asciiTheme="majorHAnsi" w:eastAsiaTheme="minorHAnsi" w:hAnsiTheme="majorHAnsi" w:cstheme="majorHAnsi"/>
          <w:sz w:val="24"/>
          <w:szCs w:val="24"/>
        </w:rPr>
        <w:t xml:space="preserve">(-/-) mice were generated as shown.  </w:t>
      </w:r>
      <w:r w:rsidR="004C5987" w:rsidRPr="001F15B1">
        <w:rPr>
          <w:rFonts w:asciiTheme="majorHAnsi" w:eastAsiaTheme="minorHAnsi" w:hAnsiTheme="majorHAnsi" w:cstheme="majorHAnsi"/>
          <w:b/>
          <w:bCs/>
          <w:sz w:val="24"/>
          <w:szCs w:val="24"/>
        </w:rPr>
        <w:t>(e)</w:t>
      </w:r>
      <w:r w:rsidR="004C5987">
        <w:rPr>
          <w:rFonts w:asciiTheme="majorHAnsi" w:eastAsiaTheme="minorHAnsi" w:hAnsiTheme="majorHAnsi" w:cstheme="majorHAnsi"/>
          <w:sz w:val="24"/>
          <w:szCs w:val="24"/>
        </w:rPr>
        <w:t xml:space="preserve"> GPX4 protein levels in spinal tissue from control and </w:t>
      </w:r>
      <w:r w:rsidR="004C5987" w:rsidRPr="001F15B1">
        <w:rPr>
          <w:rFonts w:asciiTheme="majorHAnsi" w:eastAsiaTheme="minorHAnsi" w:hAnsiTheme="majorHAnsi" w:cstheme="majorHAnsi"/>
          <w:i/>
          <w:iCs/>
          <w:sz w:val="24"/>
          <w:szCs w:val="24"/>
        </w:rPr>
        <w:t>Gpx4</w:t>
      </w:r>
      <w:r w:rsidR="004C5987">
        <w:rPr>
          <w:rFonts w:asciiTheme="majorHAnsi" w:eastAsiaTheme="minorHAnsi" w:hAnsiTheme="majorHAnsi" w:cstheme="majorHAnsi"/>
          <w:sz w:val="24"/>
          <w:szCs w:val="24"/>
        </w:rPr>
        <w:t xml:space="preserve">(-/-) mice determined by western blot.  </w:t>
      </w:r>
      <w:r w:rsidR="004C5987" w:rsidRPr="001F15B1">
        <w:rPr>
          <w:rFonts w:asciiTheme="majorHAnsi" w:eastAsiaTheme="minorHAnsi" w:hAnsiTheme="majorHAnsi" w:cstheme="majorHAnsi"/>
          <w:b/>
          <w:bCs/>
          <w:sz w:val="24"/>
          <w:szCs w:val="24"/>
        </w:rPr>
        <w:t>(f)</w:t>
      </w:r>
      <w:r w:rsidR="004C5987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221DCB">
        <w:rPr>
          <w:rFonts w:asciiTheme="majorHAnsi" w:eastAsiaTheme="minorHAnsi" w:hAnsiTheme="majorHAnsi" w:cstheme="majorHAnsi"/>
          <w:sz w:val="24"/>
          <w:szCs w:val="24"/>
        </w:rPr>
        <w:t xml:space="preserve">GPX4 enzyme activity in control and </w:t>
      </w:r>
      <w:r w:rsidR="00221DCB" w:rsidRPr="001F15B1">
        <w:rPr>
          <w:rFonts w:asciiTheme="majorHAnsi" w:eastAsiaTheme="minorHAnsi" w:hAnsiTheme="majorHAnsi" w:cstheme="majorHAnsi"/>
          <w:i/>
          <w:iCs/>
          <w:sz w:val="24"/>
          <w:szCs w:val="24"/>
        </w:rPr>
        <w:t>Gpx4</w:t>
      </w:r>
      <w:r w:rsidR="00221DCB">
        <w:rPr>
          <w:rFonts w:asciiTheme="majorHAnsi" w:eastAsiaTheme="minorHAnsi" w:hAnsiTheme="majorHAnsi" w:cstheme="majorHAnsi"/>
          <w:sz w:val="24"/>
          <w:szCs w:val="24"/>
        </w:rPr>
        <w:t xml:space="preserve">(-/-) mouse spinal cord determined by </w:t>
      </w:r>
      <w:r w:rsidR="00221DCB" w:rsidRPr="005518ED">
        <w:rPr>
          <w:rFonts w:asciiTheme="majorHAnsi" w:eastAsiaTheme="minorHAnsi" w:hAnsiTheme="majorHAnsi" w:cstheme="majorHAnsi"/>
          <w:sz w:val="24"/>
          <w:szCs w:val="24"/>
        </w:rPr>
        <w:t>rate of RSL3-sensitive, phosphatidylcholine hydroperoxide dependent NADPH consumption</w:t>
      </w:r>
      <w:r w:rsidR="00221DCB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4C5987">
        <w:rPr>
          <w:rFonts w:asciiTheme="majorHAnsi" w:hAnsiTheme="majorHAnsi" w:cstheme="majorHAnsi"/>
          <w:sz w:val="24"/>
          <w:szCs w:val="24"/>
        </w:rPr>
        <w:t>Data points represent individual control or ALS cases (</w:t>
      </w:r>
      <w:r w:rsidR="004C5987" w:rsidRPr="001F15B1">
        <w:rPr>
          <w:rFonts w:asciiTheme="majorHAnsi" w:hAnsiTheme="majorHAnsi" w:cstheme="majorHAnsi"/>
          <w:b/>
          <w:bCs/>
          <w:sz w:val="24"/>
          <w:szCs w:val="24"/>
        </w:rPr>
        <w:t>a-c</w:t>
      </w:r>
      <w:r w:rsidR="004C5987">
        <w:rPr>
          <w:rFonts w:asciiTheme="majorHAnsi" w:hAnsiTheme="majorHAnsi" w:cstheme="majorHAnsi"/>
          <w:sz w:val="24"/>
          <w:szCs w:val="24"/>
        </w:rPr>
        <w:t>), or individual animals (</w:t>
      </w:r>
      <w:proofErr w:type="spellStart"/>
      <w:proofErr w:type="gramStart"/>
      <w:r w:rsidR="004C5987" w:rsidRPr="001F15B1">
        <w:rPr>
          <w:rFonts w:asciiTheme="majorHAnsi" w:hAnsiTheme="majorHAnsi" w:cstheme="majorHAnsi"/>
          <w:b/>
          <w:bCs/>
          <w:sz w:val="24"/>
          <w:szCs w:val="24"/>
        </w:rPr>
        <w:t>e</w:t>
      </w:r>
      <w:r w:rsidR="004C5987">
        <w:rPr>
          <w:rFonts w:asciiTheme="majorHAnsi" w:hAnsiTheme="majorHAnsi" w:cstheme="majorHAnsi"/>
          <w:sz w:val="24"/>
          <w:szCs w:val="24"/>
        </w:rPr>
        <w:t>,</w:t>
      </w:r>
      <w:r w:rsidR="004C5987" w:rsidRPr="001F15B1">
        <w:rPr>
          <w:rFonts w:asciiTheme="majorHAnsi" w:hAnsiTheme="majorHAnsi" w:cstheme="majorHAnsi"/>
          <w:b/>
          <w:bCs/>
          <w:sz w:val="24"/>
          <w:szCs w:val="24"/>
        </w:rPr>
        <w:t>f</w:t>
      </w:r>
      <w:proofErr w:type="spellEnd"/>
      <w:proofErr w:type="gramEnd"/>
      <w:r w:rsidR="004C5987">
        <w:rPr>
          <w:rFonts w:asciiTheme="majorHAnsi" w:hAnsiTheme="majorHAnsi" w:cstheme="majorHAnsi"/>
          <w:sz w:val="24"/>
          <w:szCs w:val="24"/>
        </w:rPr>
        <w:t xml:space="preserve">). 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Error margins are </w:t>
      </w:r>
      <w:proofErr w:type="gramStart"/>
      <w:r w:rsidRPr="005518ED">
        <w:rPr>
          <w:rFonts w:asciiTheme="majorHAnsi" w:eastAsiaTheme="minorHAnsi" w:hAnsiTheme="majorHAnsi" w:cstheme="majorHAnsi"/>
          <w:sz w:val="24"/>
          <w:szCs w:val="24"/>
        </w:rPr>
        <w:t>S.E.M.</w:t>
      </w:r>
      <w:proofErr w:type="gramEnd"/>
      <w:r w:rsidR="00221DCB">
        <w:rPr>
          <w:rFonts w:asciiTheme="majorHAnsi" w:eastAsiaTheme="minorHAnsi" w:hAnsiTheme="majorHAnsi" w:cstheme="majorHAnsi"/>
          <w:sz w:val="24"/>
          <w:szCs w:val="24"/>
        </w:rPr>
        <w:t xml:space="preserve"> and P values indicated significant differences.</w:t>
      </w:r>
    </w:p>
    <w:p w14:paraId="15C26FF6" w14:textId="6D19C84F" w:rsidR="00611171" w:rsidRPr="005518ED" w:rsidRDefault="00611171" w:rsidP="008E4A8A">
      <w:pPr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5518ED">
        <w:rPr>
          <w:rFonts w:asciiTheme="majorHAnsi" w:eastAsia="Times New Roman" w:hAnsiTheme="majorHAnsi" w:cstheme="majorHAnsi"/>
          <w:b/>
          <w:sz w:val="24"/>
          <w:szCs w:val="24"/>
        </w:rPr>
        <w:br w:type="page"/>
      </w:r>
    </w:p>
    <w:p w14:paraId="49AD3DE1" w14:textId="5CC67BFD" w:rsidR="008C3AA9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458F87CE" wp14:editId="46FE6F12">
            <wp:extent cx="5936615" cy="7314565"/>
            <wp:effectExtent l="0" t="0" r="0" b="635"/>
            <wp:docPr id="626448229" name="Picture 5" descr="A close-up of several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48229" name="Picture 5" descr="A close-up of several graph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731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94517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43527E52" w14:textId="2D243CB2" w:rsidR="00611171" w:rsidRPr="00351B9F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221DCB">
        <w:rPr>
          <w:rFonts w:asciiTheme="minorHAnsi" w:eastAsiaTheme="minorHAnsi" w:hAnsiTheme="minorHAnsi" w:cstheme="minorHAnsi"/>
          <w:b/>
          <w:bCs/>
          <w:sz w:val="24"/>
          <w:szCs w:val="24"/>
        </w:rPr>
        <w:t>5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Microglial ferroptosis.</w:t>
      </w:r>
    </w:p>
    <w:p w14:paraId="11266F78" w14:textId="11FCB0FE" w:rsidR="00611171" w:rsidRPr="005518ED" w:rsidRDefault="007E0738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>
        <w:rPr>
          <w:rFonts w:asciiTheme="majorHAnsi" w:eastAsiaTheme="minorHAnsi" w:hAnsiTheme="majorHAnsi" w:cstheme="majorHAnsi"/>
          <w:sz w:val="24"/>
          <w:szCs w:val="24"/>
        </w:rPr>
        <w:t xml:space="preserve">Relative expression of cell type marker genes (determined by qPCR) </w:t>
      </w:r>
      <w:r w:rsidR="00FB764B">
        <w:rPr>
          <w:rFonts w:asciiTheme="majorHAnsi" w:eastAsiaTheme="minorHAnsi" w:hAnsiTheme="majorHAnsi" w:cstheme="majorHAnsi"/>
          <w:sz w:val="24"/>
          <w:szCs w:val="24"/>
        </w:rPr>
        <w:t>by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primary murine cultures of 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(a)</w:t>
      </w:r>
      <w:r w:rsidR="00D361DB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astrocytes, </w:t>
      </w:r>
      <w:r w:rsidRPr="007E0738">
        <w:rPr>
          <w:rFonts w:asciiTheme="majorHAnsi" w:eastAsiaTheme="minorHAnsi" w:hAnsiTheme="majorHAnsi" w:cstheme="majorHAnsi"/>
          <w:b/>
          <w:bCs/>
          <w:sz w:val="24"/>
          <w:szCs w:val="24"/>
        </w:rPr>
        <w:t>(b)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>
        <w:rPr>
          <w:rFonts w:asciiTheme="majorHAnsi" w:eastAsiaTheme="minorHAnsi" w:hAnsiTheme="majorHAnsi" w:cstheme="majorHAnsi"/>
          <w:sz w:val="24"/>
          <w:szCs w:val="24"/>
        </w:rPr>
        <w:t xml:space="preserve"> and </w:t>
      </w:r>
      <w:r w:rsidRPr="007E0738">
        <w:rPr>
          <w:rFonts w:asciiTheme="majorHAnsi" w:eastAsiaTheme="minorHAnsi" w:hAnsiTheme="majorHAnsi" w:cstheme="majorHAnsi"/>
          <w:b/>
          <w:bCs/>
          <w:sz w:val="24"/>
          <w:szCs w:val="24"/>
        </w:rPr>
        <w:t>(c)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microglia.  </w:t>
      </w:r>
      <w:r w:rsidR="00F069E9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r w:rsidR="00F069E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) </w:t>
      </w:r>
      <w:r w:rsidR="00F069E9">
        <w:rPr>
          <w:rFonts w:asciiTheme="majorHAnsi" w:eastAsiaTheme="minorHAnsi" w:hAnsiTheme="majorHAnsi" w:cstheme="majorHAnsi"/>
          <w:sz w:val="24"/>
          <w:szCs w:val="24"/>
        </w:rPr>
        <w:t xml:space="preserve">Cell death </w:t>
      </w:r>
      <w:r w:rsidR="00CF69DE">
        <w:rPr>
          <w:rFonts w:asciiTheme="majorHAnsi" w:eastAsiaTheme="minorHAnsi" w:hAnsiTheme="majorHAnsi" w:cstheme="majorHAnsi"/>
          <w:sz w:val="24"/>
          <w:szCs w:val="24"/>
        </w:rPr>
        <w:t xml:space="preserve">(LDH release) </w:t>
      </w:r>
      <w:r w:rsidR="00F069E9">
        <w:rPr>
          <w:rFonts w:asciiTheme="majorHAnsi" w:eastAsiaTheme="minorHAnsi" w:hAnsiTheme="majorHAnsi" w:cstheme="majorHAnsi"/>
          <w:sz w:val="24"/>
          <w:szCs w:val="24"/>
        </w:rPr>
        <w:t xml:space="preserve">of astrocyte, </w:t>
      </w:r>
      <w:proofErr w:type="spellStart"/>
      <w:proofErr w:type="gramStart"/>
      <w:r w:rsidR="00F069E9">
        <w:rPr>
          <w:rFonts w:asciiTheme="majorHAnsi" w:eastAsiaTheme="minorHAnsi" w:hAnsiTheme="majorHAnsi" w:cstheme="majorHAnsi"/>
          <w:sz w:val="24"/>
          <w:szCs w:val="24"/>
        </w:rPr>
        <w:t>neurone</w:t>
      </w:r>
      <w:proofErr w:type="spellEnd"/>
      <w:proofErr w:type="gramEnd"/>
      <w:r w:rsidR="00F069E9">
        <w:rPr>
          <w:rFonts w:asciiTheme="majorHAnsi" w:eastAsiaTheme="minorHAnsi" w:hAnsiTheme="majorHAnsi" w:cstheme="majorHAnsi"/>
          <w:sz w:val="24"/>
          <w:szCs w:val="24"/>
        </w:rPr>
        <w:t xml:space="preserve"> and microglia cultures in absence of treatments.  </w:t>
      </w:r>
      <w:r w:rsidR="006111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6111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883A67" w:rsidRPr="005518ED">
        <w:rPr>
          <w:rFonts w:asciiTheme="majorHAnsi" w:eastAsiaTheme="minorHAnsi" w:hAnsiTheme="majorHAnsi" w:cstheme="majorHAnsi"/>
          <w:sz w:val="24"/>
          <w:szCs w:val="24"/>
        </w:rPr>
        <w:t>Tran</w:t>
      </w:r>
      <w:r w:rsidR="00883A67" w:rsidRPr="005518ED">
        <w:rPr>
          <w:rFonts w:asciiTheme="majorHAnsi" w:hAnsiTheme="majorHAnsi" w:cstheme="majorHAnsi"/>
          <w:sz w:val="24"/>
          <w:szCs w:val="24"/>
        </w:rPr>
        <w:t xml:space="preserve">scripts associated with ferroptosis in isolated primary murine cultures of microglia or astrocytes </w:t>
      </w:r>
      <w:r w:rsidR="0018512B" w:rsidRPr="005518ED">
        <w:rPr>
          <w:rFonts w:asciiTheme="majorHAnsi" w:hAnsiTheme="majorHAnsi" w:cstheme="majorHAnsi"/>
          <w:sz w:val="24"/>
          <w:szCs w:val="24"/>
        </w:rPr>
        <w:t>after treating with or without RSL3</w:t>
      </w:r>
      <w:r w:rsidR="00F069E9">
        <w:rPr>
          <w:rFonts w:asciiTheme="majorHAnsi" w:hAnsiTheme="majorHAnsi" w:cstheme="majorHAnsi"/>
          <w:sz w:val="24"/>
          <w:szCs w:val="24"/>
        </w:rPr>
        <w:t xml:space="preserve"> (25 </w:t>
      </w:r>
      <w:proofErr w:type="spellStart"/>
      <w:r w:rsidR="00F069E9">
        <w:rPr>
          <w:rFonts w:asciiTheme="majorHAnsi" w:hAnsiTheme="majorHAnsi" w:cstheme="majorHAnsi"/>
          <w:sz w:val="24"/>
          <w:szCs w:val="24"/>
        </w:rPr>
        <w:t>nM</w:t>
      </w:r>
      <w:proofErr w:type="spellEnd"/>
      <w:r w:rsidR="00F069E9">
        <w:rPr>
          <w:rFonts w:asciiTheme="majorHAnsi" w:hAnsiTheme="majorHAnsi" w:cstheme="majorHAnsi"/>
          <w:sz w:val="24"/>
          <w:szCs w:val="24"/>
        </w:rPr>
        <w:t>; 8 h)</w:t>
      </w:r>
      <w:r w:rsidR="0018512B" w:rsidRPr="005518ED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="0018512B" w:rsidRPr="005518ED">
        <w:rPr>
          <w:rFonts w:asciiTheme="majorHAnsi" w:hAnsiTheme="majorHAnsi" w:cstheme="majorHAnsi"/>
          <w:sz w:val="24"/>
          <w:szCs w:val="24"/>
        </w:rPr>
        <w:t>normalised</w:t>
      </w:r>
      <w:proofErr w:type="spellEnd"/>
      <w:r w:rsidR="0018512B" w:rsidRPr="005518ED">
        <w:rPr>
          <w:rFonts w:asciiTheme="majorHAnsi" w:hAnsiTheme="majorHAnsi" w:cstheme="majorHAnsi"/>
          <w:sz w:val="24"/>
          <w:szCs w:val="24"/>
        </w:rPr>
        <w:t xml:space="preserve"> to highest control expression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18512B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18512B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 Changes in transcripts associated with ferroptosis in cultured microglia </w:t>
      </w:r>
      <w:r w:rsidR="00883A67" w:rsidRPr="005518ED">
        <w:rPr>
          <w:rFonts w:asciiTheme="majorHAnsi" w:hAnsiTheme="majorHAnsi" w:cstheme="majorHAnsi"/>
          <w:sz w:val="24"/>
          <w:szCs w:val="24"/>
        </w:rPr>
        <w:t>and</w:t>
      </w:r>
      <w:r w:rsidR="0018512B" w:rsidRPr="005518ED">
        <w:rPr>
          <w:rFonts w:asciiTheme="majorHAnsi" w:hAnsiTheme="majorHAnsi" w:cstheme="majorHAnsi"/>
          <w:sz w:val="24"/>
          <w:szCs w:val="24"/>
        </w:rPr>
        <w:t xml:space="preserve"> protective effect of Lip</w:t>
      </w:r>
      <w:r w:rsidR="002E383F" w:rsidRPr="005518ED">
        <w:rPr>
          <w:rFonts w:asciiTheme="majorHAnsi" w:hAnsiTheme="majorHAnsi" w:cstheme="majorHAnsi"/>
          <w:sz w:val="24"/>
          <w:szCs w:val="24"/>
        </w:rPr>
        <w:t>1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.  These data are presented in heatmap shown in </w:t>
      </w:r>
      <w:r w:rsidR="0018512B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18512B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2h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18512B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g</w:t>
      </w:r>
      <w:r w:rsidR="0018512B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Lipid peroxidation 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proofErr w:type="gramStart"/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>oxidized:reduced</w:t>
      </w:r>
      <w:proofErr w:type="spellEnd"/>
      <w:proofErr w:type="gramEnd"/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, yellow)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assessed using the </w:t>
      </w:r>
      <w:proofErr w:type="spellStart"/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ratiometric</w:t>
      </w:r>
      <w:proofErr w:type="spellEnd"/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lipid peroxidation probe C11-BODIPY in mixed glial cultures treated with 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indicated concentrations of RSL3 showing astrocytic lipid peroxidation only at higher RSL3 concentrations and mitigation with 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liproxstatin-1 (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>Lip1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; </w:t>
      </w:r>
      <w:proofErr w:type="spellStart"/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>visualised</w:t>
      </w:r>
      <w:proofErr w:type="spellEnd"/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ry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Video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B8454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1</w:t>
      </w:r>
      <w:r w:rsidR="0018512B" w:rsidRPr="005518ED">
        <w:rPr>
          <w:rFonts w:asciiTheme="majorHAnsi" w:eastAsiaTheme="minorHAnsi" w:hAnsiTheme="majorHAnsi" w:cstheme="majorHAnsi"/>
          <w:sz w:val="24"/>
          <w:szCs w:val="24"/>
        </w:rPr>
        <w:t>).</w:t>
      </w:r>
      <w:r w:rsidR="00C55B88" w:rsidRPr="005518ED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="00B8454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h</w:t>
      </w:r>
      <w:r w:rsidR="00B8454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Lipid 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lastRenderedPageBreak/>
        <w:t>peroxidation in mixed glial cultures treated with alternate inducers of ferroptosis and the protective effect of Lip1 (</w:t>
      </w:r>
      <w:proofErr w:type="spellStart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>visualised</w:t>
      </w:r>
      <w:proofErr w:type="spellEnd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ry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Video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>s 2 &amp; 3</w:t>
      </w:r>
      <w:r w:rsidR="00E95E4A">
        <w:rPr>
          <w:rFonts w:asciiTheme="majorHAnsi" w:eastAsiaTheme="minorHAnsi" w:hAnsiTheme="majorHAnsi" w:cstheme="majorHAnsi"/>
          <w:sz w:val="24"/>
          <w:szCs w:val="24"/>
        </w:rPr>
        <w:t xml:space="preserve">; RSL3 100 </w:t>
      </w:r>
      <w:proofErr w:type="spellStart"/>
      <w:r w:rsidR="00E95E4A">
        <w:rPr>
          <w:rFonts w:asciiTheme="majorHAnsi" w:eastAsiaTheme="minorHAnsi" w:hAnsiTheme="majorHAnsi" w:cstheme="majorHAnsi"/>
          <w:sz w:val="24"/>
          <w:szCs w:val="24"/>
        </w:rPr>
        <w:t>nM</w:t>
      </w:r>
      <w:proofErr w:type="spellEnd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).  </w:t>
      </w:r>
      <w:r w:rsidR="00C55B8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proofErr w:type="spellStart"/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i</w:t>
      </w:r>
      <w:proofErr w:type="spellEnd"/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-k</w:t>
      </w:r>
      <w:r w:rsidR="00C55B8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C55B8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Time dependent changes in microglial lipid peroxidation assessed in mixed glial cultures treated with RSL3, </w:t>
      </w:r>
      <w:proofErr w:type="spellStart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>erastin</w:t>
      </w:r>
      <w:proofErr w:type="spellEnd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iron, or iron alone, and mitigation with ferroptosis inhibitors Lip1 or deferiprone (DFN; </w:t>
      </w:r>
      <w:proofErr w:type="spellStart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>visualised</w:t>
      </w:r>
      <w:proofErr w:type="spellEnd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ry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Video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2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; </w:t>
      </w:r>
      <w:r w:rsidR="00D361DB">
        <w:rPr>
          <w:rFonts w:asciiTheme="majorHAnsi" w:eastAsiaTheme="minorHAnsi" w:hAnsiTheme="majorHAnsi" w:cstheme="majorHAnsi"/>
          <w:sz w:val="24"/>
          <w:szCs w:val="24"/>
        </w:rPr>
        <w:t xml:space="preserve">lines represent mean of 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n=3-4 for cells treated with ferroptosis inducers and controls; n=1-4 for cells also treated with Lip1 or DFN).  </w:t>
      </w:r>
      <w:r w:rsidR="00C55B8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l</w:t>
      </w:r>
      <w:r w:rsidR="00C55B8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C55B88" w:rsidRPr="005518ED">
        <w:rPr>
          <w:rFonts w:asciiTheme="majorHAnsi" w:eastAsiaTheme="minorHAnsi" w:hAnsiTheme="majorHAnsi" w:cstheme="majorHAnsi"/>
          <w:sz w:val="24"/>
          <w:szCs w:val="24"/>
        </w:rPr>
        <w:t xml:space="preserve"> Number of surviving microglia and astrocytes in mixed glial cultures treated with BSO and the protective activity of Lip1 (</w:t>
      </w:r>
      <w:proofErr w:type="spellStart"/>
      <w:r w:rsidR="00C55B88" w:rsidRPr="005518ED">
        <w:rPr>
          <w:rFonts w:asciiTheme="majorHAnsi" w:eastAsiaTheme="minorHAnsi" w:hAnsiTheme="majorHAnsi" w:cstheme="majorHAnsi"/>
          <w:sz w:val="24"/>
          <w:szCs w:val="24"/>
        </w:rPr>
        <w:t>visualised</w:t>
      </w:r>
      <w:proofErr w:type="spellEnd"/>
      <w:r w:rsidR="00C55B88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ry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Video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3</w:t>
      </w:r>
      <w:r w:rsidR="00C55B88" w:rsidRPr="005518ED">
        <w:rPr>
          <w:rFonts w:asciiTheme="majorHAnsi" w:eastAsiaTheme="minorHAnsi" w:hAnsiTheme="majorHAnsi" w:cstheme="majorHAnsi"/>
          <w:sz w:val="24"/>
          <w:szCs w:val="24"/>
        </w:rPr>
        <w:t xml:space="preserve">).  </w:t>
      </w:r>
      <w:r w:rsidR="00B8454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m-n</w:t>
      </w:r>
      <w:r w:rsidR="00B8454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Microglial survival in mixed glial cultures treated with RSL3</w:t>
      </w:r>
      <w:r w:rsidR="00E95E4A">
        <w:rPr>
          <w:rFonts w:asciiTheme="majorHAnsi" w:eastAsiaTheme="minorHAnsi" w:hAnsiTheme="majorHAnsi" w:cstheme="majorHAnsi"/>
          <w:sz w:val="24"/>
          <w:szCs w:val="24"/>
        </w:rPr>
        <w:t xml:space="preserve"> (100 </w:t>
      </w:r>
      <w:proofErr w:type="spellStart"/>
      <w:r w:rsidR="00E95E4A">
        <w:rPr>
          <w:rFonts w:asciiTheme="majorHAnsi" w:eastAsiaTheme="minorHAnsi" w:hAnsiTheme="majorHAnsi" w:cstheme="majorHAnsi"/>
          <w:sz w:val="24"/>
          <w:szCs w:val="24"/>
        </w:rPr>
        <w:t>nM</w:t>
      </w:r>
      <w:proofErr w:type="spellEnd"/>
      <w:r w:rsidR="00E95E4A">
        <w:rPr>
          <w:rFonts w:asciiTheme="majorHAnsi" w:eastAsiaTheme="minorHAnsi" w:hAnsiTheme="majorHAnsi" w:cstheme="majorHAnsi"/>
          <w:sz w:val="24"/>
          <w:szCs w:val="24"/>
        </w:rPr>
        <w:t>)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or </w:t>
      </w:r>
      <w:proofErr w:type="spellStart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>erastin</w:t>
      </w:r>
      <w:proofErr w:type="spellEnd"/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iron determined by transcript analysis of microglial-specific genes.  </w:t>
      </w:r>
      <w:r w:rsidR="001E0296">
        <w:rPr>
          <w:rFonts w:asciiTheme="majorHAnsi" w:hAnsiTheme="majorHAnsi" w:cstheme="majorHAnsi"/>
          <w:sz w:val="24"/>
          <w:szCs w:val="24"/>
        </w:rPr>
        <w:t>M</w:t>
      </w:r>
      <w:r w:rsidR="001E0296" w:rsidRPr="005518ED">
        <w:rPr>
          <w:rFonts w:asciiTheme="majorHAnsi" w:hAnsiTheme="majorHAnsi" w:cstheme="majorHAnsi"/>
          <w:sz w:val="24"/>
          <w:szCs w:val="24"/>
        </w:rPr>
        <w:t>icroglia (</w:t>
      </w:r>
      <w:r w:rsidR="001E0296">
        <w:rPr>
          <w:rFonts w:asciiTheme="majorHAnsi" w:hAnsiTheme="majorHAnsi" w:cstheme="majorHAnsi"/>
          <w:sz w:val="24"/>
          <w:szCs w:val="24"/>
        </w:rPr>
        <w:t xml:space="preserve">magenta) </w:t>
      </w:r>
      <w:r w:rsidR="001E0296" w:rsidRPr="00D04C0F">
        <w:rPr>
          <w:rFonts w:asciiTheme="majorHAnsi" w:hAnsiTheme="majorHAnsi" w:cstheme="majorHAnsi"/>
          <w:sz w:val="24"/>
          <w:szCs w:val="24"/>
        </w:rPr>
        <w:t xml:space="preserve">detected with </w:t>
      </w:r>
      <w:proofErr w:type="spellStart"/>
      <w:r w:rsidR="001E0296" w:rsidRPr="00D04C0F">
        <w:rPr>
          <w:rFonts w:asciiTheme="majorHAnsi" w:hAnsiTheme="majorHAnsi" w:cstheme="majorHAnsi"/>
          <w:sz w:val="24"/>
          <w:szCs w:val="24"/>
        </w:rPr>
        <w:t>Dylight</w:t>
      </w:r>
      <w:proofErr w:type="spellEnd"/>
      <w:r w:rsidR="001E0296" w:rsidRPr="00D04C0F">
        <w:rPr>
          <w:rFonts w:asciiTheme="majorHAnsi" w:hAnsiTheme="majorHAnsi" w:cstheme="majorHAnsi"/>
          <w:sz w:val="24"/>
          <w:szCs w:val="24"/>
        </w:rPr>
        <w:t xml:space="preserve"> 649-labelled </w:t>
      </w:r>
      <w:proofErr w:type="spellStart"/>
      <w:r w:rsidR="001E0296" w:rsidRPr="00D04C0F">
        <w:rPr>
          <w:rFonts w:asciiTheme="majorHAnsi" w:hAnsiTheme="majorHAnsi" w:cstheme="majorHAnsi"/>
          <w:sz w:val="24"/>
          <w:szCs w:val="24"/>
        </w:rPr>
        <w:t>isolec</w:t>
      </w:r>
      <w:r w:rsidR="001E0296">
        <w:rPr>
          <w:rFonts w:asciiTheme="majorHAnsi" w:hAnsiTheme="majorHAnsi" w:cstheme="majorHAnsi"/>
          <w:sz w:val="24"/>
          <w:szCs w:val="24"/>
        </w:rPr>
        <w:t>tin</w:t>
      </w:r>
      <w:proofErr w:type="spellEnd"/>
      <w:r w:rsidR="001E0296">
        <w:rPr>
          <w:rFonts w:asciiTheme="majorHAnsi" w:hAnsiTheme="majorHAnsi" w:cstheme="majorHAnsi"/>
          <w:sz w:val="24"/>
          <w:szCs w:val="24"/>
        </w:rPr>
        <w:t xml:space="preserve"> in </w:t>
      </w:r>
      <w:r w:rsidR="00D361DB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="001E0296">
        <w:rPr>
          <w:rFonts w:asciiTheme="majorHAnsi" w:hAnsiTheme="majorHAnsi" w:cstheme="majorHAnsi"/>
          <w:sz w:val="24"/>
          <w:szCs w:val="24"/>
        </w:rPr>
        <w:t xml:space="preserve">, </w:t>
      </w:r>
      <w:r w:rsidR="00D361DB">
        <w:rPr>
          <w:rFonts w:asciiTheme="majorHAnsi" w:hAnsiTheme="majorHAnsi" w:cstheme="majorHAnsi"/>
          <w:b/>
          <w:bCs/>
          <w:sz w:val="24"/>
          <w:szCs w:val="24"/>
        </w:rPr>
        <w:t>h</w:t>
      </w:r>
      <w:r w:rsidR="001E0296">
        <w:rPr>
          <w:rFonts w:asciiTheme="majorHAnsi" w:hAnsiTheme="majorHAnsi" w:cstheme="majorHAnsi"/>
          <w:sz w:val="24"/>
          <w:szCs w:val="24"/>
        </w:rPr>
        <w:t>.</w:t>
      </w:r>
      <w:r w:rsidR="001E0296" w:rsidRPr="005518ED">
        <w:rPr>
          <w:rFonts w:asciiTheme="majorHAnsi" w:hAnsiTheme="majorHAnsi" w:cstheme="majorHAnsi"/>
          <w:sz w:val="24"/>
          <w:szCs w:val="24"/>
        </w:rPr>
        <w:t xml:space="preserve"> </w:t>
      </w:r>
      <w:r w:rsidR="001E0296">
        <w:rPr>
          <w:rFonts w:asciiTheme="maj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Iron in 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h</w:t>
      </w:r>
      <w:r w:rsidR="00952B6F" w:rsidRPr="005518ED">
        <w:rPr>
          <w:rFonts w:asciiTheme="majorHAnsi" w:eastAsiaTheme="minorHAnsi" w:hAnsiTheme="majorHAnsi" w:cstheme="majorHAnsi"/>
          <w:sz w:val="24"/>
          <w:szCs w:val="24"/>
        </w:rPr>
        <w:t>,</w:t>
      </w:r>
      <w:r w:rsidR="00952B6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j</w:t>
      </w:r>
      <w:r w:rsidR="00952B6F" w:rsidRPr="005518ED">
        <w:rPr>
          <w:rFonts w:asciiTheme="majorHAnsi" w:eastAsiaTheme="minorHAnsi" w:hAnsiTheme="majorHAnsi" w:cstheme="majorHAnsi"/>
          <w:sz w:val="24"/>
          <w:szCs w:val="24"/>
        </w:rPr>
        <w:t>,</w:t>
      </w:r>
      <w:r w:rsidR="00952B6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k</w:t>
      </w:r>
      <w:r w:rsidR="00952B6F" w:rsidRPr="005518ED">
        <w:rPr>
          <w:rFonts w:asciiTheme="majorHAnsi" w:eastAsiaTheme="minorHAnsi" w:hAnsiTheme="majorHAnsi" w:cstheme="majorHAnsi"/>
          <w:sz w:val="24"/>
          <w:szCs w:val="24"/>
        </w:rPr>
        <w:t>,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n</w:t>
      </w:r>
      <w:r w:rsidR="00952B6F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is ferric ammonium citrate. </w:t>
      </w:r>
      <w:r w:rsidR="00952B6F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221DCB">
        <w:rPr>
          <w:rFonts w:asciiTheme="majorHAnsi" w:hAnsiTheme="majorHAnsi" w:cstheme="majorHAnsi"/>
          <w:sz w:val="24"/>
          <w:szCs w:val="24"/>
        </w:rPr>
        <w:t>Data points represent independent cultures</w:t>
      </w:r>
      <w:r w:rsidR="00D361DB">
        <w:rPr>
          <w:rFonts w:asciiTheme="majorHAnsi" w:hAnsiTheme="majorHAnsi" w:cstheme="majorHAnsi"/>
          <w:sz w:val="24"/>
          <w:szCs w:val="24"/>
        </w:rPr>
        <w:t xml:space="preserve"> (</w:t>
      </w:r>
      <w:r w:rsidR="00D361DB" w:rsidRPr="007E0738">
        <w:rPr>
          <w:rFonts w:asciiTheme="majorHAnsi" w:hAnsiTheme="majorHAnsi" w:cstheme="majorHAnsi"/>
          <w:b/>
          <w:bCs/>
          <w:sz w:val="24"/>
          <w:szCs w:val="24"/>
        </w:rPr>
        <w:t>a-</w:t>
      </w:r>
      <w:proofErr w:type="spellStart"/>
      <w:proofErr w:type="gramStart"/>
      <w:r w:rsidR="00D361DB" w:rsidRPr="007E0738">
        <w:rPr>
          <w:rFonts w:asciiTheme="majorHAnsi" w:hAnsiTheme="majorHAnsi" w:cstheme="majorHAnsi"/>
          <w:b/>
          <w:bCs/>
          <w:sz w:val="24"/>
          <w:szCs w:val="24"/>
        </w:rPr>
        <w:t>f</w:t>
      </w:r>
      <w:r w:rsidR="00D361DB">
        <w:rPr>
          <w:rFonts w:asciiTheme="majorHAnsi" w:hAnsiTheme="majorHAnsi" w:cstheme="majorHAnsi"/>
          <w:sz w:val="24"/>
          <w:szCs w:val="24"/>
        </w:rPr>
        <w:t>,</w:t>
      </w:r>
      <w:r w:rsidR="00D361DB" w:rsidRPr="007E0738">
        <w:rPr>
          <w:rFonts w:asciiTheme="majorHAnsi" w:hAnsiTheme="majorHAnsi" w:cstheme="majorHAnsi"/>
          <w:b/>
          <w:bCs/>
          <w:sz w:val="24"/>
          <w:szCs w:val="24"/>
        </w:rPr>
        <w:t>l</w:t>
      </w:r>
      <w:proofErr w:type="spellEnd"/>
      <w:proofErr w:type="gramEnd"/>
      <w:r w:rsidR="00D361DB" w:rsidRPr="007E0738">
        <w:rPr>
          <w:rFonts w:asciiTheme="majorHAnsi" w:hAnsiTheme="majorHAnsi" w:cstheme="majorHAnsi"/>
          <w:b/>
          <w:bCs/>
          <w:sz w:val="24"/>
          <w:szCs w:val="24"/>
        </w:rPr>
        <w:t>-m</w:t>
      </w:r>
      <w:r w:rsidR="00D361DB">
        <w:rPr>
          <w:rFonts w:asciiTheme="majorHAnsi" w:hAnsiTheme="majorHAnsi" w:cstheme="majorHAnsi"/>
          <w:sz w:val="24"/>
          <w:szCs w:val="24"/>
        </w:rPr>
        <w:t>)</w:t>
      </w:r>
      <w:r w:rsidR="00221DCB">
        <w:rPr>
          <w:rFonts w:asciiTheme="majorHAnsi" w:hAnsiTheme="majorHAnsi" w:cstheme="majorHAnsi"/>
          <w:sz w:val="24"/>
          <w:szCs w:val="24"/>
        </w:rPr>
        <w:t>.</w:t>
      </w:r>
      <w:r w:rsidR="00D361DB">
        <w:rPr>
          <w:rFonts w:asciiTheme="majorHAnsi" w:hAnsiTheme="majorHAnsi" w:cstheme="majorHAnsi"/>
          <w:sz w:val="24"/>
          <w:szCs w:val="24"/>
        </w:rPr>
        <w:t xml:space="preserve"> 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Error margins are S.E.M. 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 xml:space="preserve"> Significant differences </w:t>
      </w:r>
      <w:r w:rsidR="003960AF">
        <w:rPr>
          <w:rFonts w:asciiTheme="majorHAnsi" w:eastAsiaTheme="minorHAnsi" w:hAnsiTheme="majorHAnsi" w:cstheme="majorHAnsi"/>
          <w:sz w:val="24"/>
          <w:szCs w:val="24"/>
        </w:rPr>
        <w:t xml:space="preserve">(P&lt;0.05) 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>between control and RSL3 are indicated by asterisks and between RSL3 treated with or without Lip1 by hash symbols (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221DCB">
        <w:rPr>
          <w:rFonts w:asciiTheme="majorHAnsi" w:eastAsiaTheme="minorHAnsi" w:hAnsiTheme="majorHAnsi" w:cstheme="majorHAnsi"/>
          <w:sz w:val="24"/>
          <w:szCs w:val="24"/>
        </w:rPr>
        <w:t xml:space="preserve">, or by </w:t>
      </w:r>
      <w:r w:rsidR="00221DCB" w:rsidRPr="005518ED">
        <w:rPr>
          <w:rFonts w:asciiTheme="majorHAnsi" w:eastAsiaTheme="minorHAnsi" w:hAnsiTheme="majorHAnsi" w:cstheme="majorHAnsi"/>
          <w:sz w:val="24"/>
          <w:szCs w:val="24"/>
        </w:rPr>
        <w:t xml:space="preserve">P values </w:t>
      </w:r>
      <w:r w:rsidR="00221DCB">
        <w:rPr>
          <w:rFonts w:asciiTheme="majorHAnsi" w:eastAsiaTheme="minorHAnsi" w:hAnsiTheme="majorHAnsi" w:cstheme="majorHAnsi"/>
          <w:sz w:val="24"/>
          <w:szCs w:val="24"/>
        </w:rPr>
        <w:t xml:space="preserve">in 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l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952B6F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Scale bar (</w:t>
      </w:r>
      <w:proofErr w:type="spellStart"/>
      <w:proofErr w:type="gramStart"/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g</w:t>
      </w:r>
      <w:r w:rsidR="00F069E9" w:rsidRPr="00F406F3">
        <w:rPr>
          <w:rFonts w:asciiTheme="majorHAnsi" w:eastAsiaTheme="minorHAnsi" w:hAnsiTheme="majorHAnsi" w:cstheme="majorHAnsi"/>
          <w:sz w:val="24"/>
          <w:szCs w:val="24"/>
        </w:rPr>
        <w:t>,</w:t>
      </w:r>
      <w:r w:rsidR="00D361DB">
        <w:rPr>
          <w:rFonts w:asciiTheme="majorHAnsi" w:eastAsiaTheme="minorHAnsi" w:hAnsiTheme="majorHAnsi" w:cstheme="majorHAnsi"/>
          <w:b/>
          <w:bCs/>
          <w:sz w:val="24"/>
          <w:szCs w:val="24"/>
        </w:rPr>
        <w:t>h</w:t>
      </w:r>
      <w:proofErr w:type="spellEnd"/>
      <w:proofErr w:type="gramEnd"/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) = 50 </w:t>
      </w:r>
      <w:proofErr w:type="spellStart"/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μm</w:t>
      </w:r>
      <w:proofErr w:type="spellEnd"/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E9294B">
        <w:rPr>
          <w:rFonts w:asciiTheme="majorHAnsi" w:eastAsiaTheme="minorHAnsi" w:hAnsiTheme="majorHAnsi" w:cstheme="majorHAnsi"/>
          <w:sz w:val="24"/>
          <w:szCs w:val="24"/>
        </w:rPr>
        <w:t xml:space="preserve"> ns, not significant.</w:t>
      </w:r>
    </w:p>
    <w:p w14:paraId="64481441" w14:textId="77777777" w:rsidR="00611171" w:rsidRPr="005518ED" w:rsidRDefault="00611171" w:rsidP="008E4A8A">
      <w:pPr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sz w:val="24"/>
          <w:szCs w:val="24"/>
        </w:rPr>
        <w:br w:type="page"/>
      </w:r>
    </w:p>
    <w:p w14:paraId="59D55F8D" w14:textId="379ECF01" w:rsidR="00611171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6278184D" wp14:editId="4630989B">
            <wp:extent cx="5936615" cy="6073140"/>
            <wp:effectExtent l="0" t="0" r="0" b="0"/>
            <wp:docPr id="1338235263" name="Picture 6" descr="A diagram of a cell cul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235263" name="Picture 6" descr="A diagram of a cell culture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607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517AB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35731899" w14:textId="5CC88BB9" w:rsidR="00611171" w:rsidRPr="00351B9F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340815">
        <w:rPr>
          <w:rFonts w:asciiTheme="minorHAnsi" w:eastAsiaTheme="minorHAnsi" w:hAnsiTheme="minorHAnsi" w:cstheme="minorHAnsi"/>
          <w:b/>
          <w:bCs/>
          <w:sz w:val="24"/>
          <w:szCs w:val="24"/>
        </w:rPr>
        <w:t>6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Retention of neurotoxic factor(s) by 30 </w:t>
      </w:r>
      <w:proofErr w:type="spellStart"/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kDa</w:t>
      </w:r>
      <w:proofErr w:type="spellEnd"/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MWCO filter.</w:t>
      </w:r>
    </w:p>
    <w:p w14:paraId="37C0AC09" w14:textId="76F2F6C0" w:rsidR="00611171" w:rsidRPr="005518ED" w:rsidRDefault="00611171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952B6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Procedure for exposing </w:t>
      </w:r>
      <w:proofErr w:type="spellStart"/>
      <w:r w:rsidR="00965BDC"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to glial conditioned medium. RSL3,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erastin</w:t>
      </w:r>
      <w:proofErr w:type="spellEnd"/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>, LPS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or vehicle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control 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>are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added to </w:t>
      </w:r>
      <w:r w:rsidR="005C3374">
        <w:rPr>
          <w:rFonts w:asciiTheme="majorHAnsi" w:eastAsiaTheme="minorHAnsi" w:hAnsiTheme="majorHAnsi" w:cstheme="majorHAnsi"/>
          <w:sz w:val="24"/>
          <w:szCs w:val="24"/>
        </w:rPr>
        <w:t xml:space="preserve">either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mixed glial cells (microglia </w:t>
      </w:r>
      <w:r w:rsidR="00B84548" w:rsidRPr="005518ED">
        <w:rPr>
          <w:rFonts w:asciiTheme="majorHAnsi" w:eastAsiaTheme="minorHAnsi" w:hAnsiTheme="majorHAnsi" w:cstheme="majorHAnsi"/>
          <w:sz w:val="24"/>
          <w:szCs w:val="24"/>
        </w:rPr>
        <w:t>and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astrocytes</w:t>
      </w:r>
      <w:r w:rsidR="005C3374">
        <w:rPr>
          <w:rFonts w:asciiTheme="majorHAnsi" w:eastAsiaTheme="minorHAnsi" w:hAnsiTheme="majorHAnsi" w:cstheme="majorHAnsi"/>
          <w:sz w:val="24"/>
          <w:szCs w:val="24"/>
        </w:rPr>
        <w:t>), astrocytes or microglial cultures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for 24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hrs</w:t>
      </w:r>
      <w:proofErr w:type="spellEnd"/>
      <w:r w:rsidR="005C3374">
        <w:rPr>
          <w:rFonts w:asciiTheme="majorHAnsi" w:eastAsiaTheme="minorHAnsi" w:hAnsiTheme="majorHAnsi" w:cstheme="majorHAnsi"/>
          <w:sz w:val="24"/>
          <w:szCs w:val="24"/>
        </w:rPr>
        <w:t>, as depicted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. 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Conditioned medium from treated glial cultures is passed through a 30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kDa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molecular weight cut off </w:t>
      </w:r>
      <w:r w:rsidR="00555D42">
        <w:rPr>
          <w:rFonts w:asciiTheme="majorHAnsi" w:eastAsiaTheme="minorHAnsi" w:hAnsiTheme="majorHAnsi" w:cstheme="majorHAnsi"/>
          <w:sz w:val="24"/>
          <w:szCs w:val="24"/>
        </w:rPr>
        <w:t xml:space="preserve">(MWCO)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filter, then the concentrated retentate or filtrate is transferred </w:t>
      </w:r>
      <w:r w:rsidR="005C3374" w:rsidRPr="005518ED">
        <w:rPr>
          <w:rFonts w:asciiTheme="majorHAnsi" w:eastAsiaTheme="minorHAnsi" w:hAnsiTheme="majorHAnsi" w:cstheme="majorHAnsi"/>
          <w:sz w:val="24"/>
          <w:szCs w:val="24"/>
        </w:rPr>
        <w:t>to</w:t>
      </w:r>
      <w:r w:rsidR="005C3374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965BDC"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 w:rsidR="005C3374">
        <w:rPr>
          <w:rFonts w:asciiTheme="majorHAnsi" w:eastAsiaTheme="minorHAnsi" w:hAnsiTheme="majorHAnsi" w:cstheme="majorHAnsi"/>
          <w:sz w:val="24"/>
          <w:szCs w:val="24"/>
        </w:rPr>
        <w:t xml:space="preserve"> or </w:t>
      </w:r>
      <w:proofErr w:type="spellStart"/>
      <w:r w:rsidR="005C3374">
        <w:rPr>
          <w:rFonts w:asciiTheme="majorHAnsi" w:eastAsiaTheme="minorHAnsi" w:hAnsiTheme="majorHAnsi" w:cstheme="majorHAnsi"/>
          <w:sz w:val="24"/>
          <w:szCs w:val="24"/>
        </w:rPr>
        <w:t>neurone</w:t>
      </w:r>
      <w:proofErr w:type="spellEnd"/>
      <w:r w:rsidR="005C3374">
        <w:rPr>
          <w:rFonts w:asciiTheme="majorHAnsi" w:eastAsiaTheme="minorHAnsi" w:hAnsiTheme="majorHAnsi" w:cstheme="majorHAnsi"/>
          <w:sz w:val="24"/>
          <w:szCs w:val="24"/>
        </w:rPr>
        <w:t>-astrocyte cultures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. 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As a control,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RSL3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>,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erastin</w:t>
      </w:r>
      <w:proofErr w:type="spellEnd"/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 or LPS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are added to vehicle-treated glial conditioned medium after it is removed from the mixed glial culture.</w:t>
      </w:r>
      <w:r w:rsidR="009C4ABA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="008837D4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5C3374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8837D4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Survival of </w:t>
      </w:r>
      <w:proofErr w:type="spellStart"/>
      <w:r w:rsidR="00965BDC"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(MTT reduction) relative to concentration of glial conditioned medium. 0 represents glial conditioned medium without LPS treatment; 1 represents neat glial conditioned medium collected from LPS-treated glia; 4 represents 30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kDa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MWCO filter retentate diluted into treatment medium to a final concentration equivalent to 4-fold concentration of the neat glial conditioned medium from LPS-treated glia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 xml:space="preserve">.  Data points are mean of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n=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>8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-11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 xml:space="preserve"> independent cultures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. 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Dashed lines represent 95% confidence intervals for linear regression. 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5C3374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Survival of </w:t>
      </w:r>
      <w:proofErr w:type="spellStart"/>
      <w:r w:rsidR="00965BDC"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(MTT reduction) after treating with 30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kDa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MWCO 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 xml:space="preserve">filtrate </w:t>
      </w:r>
      <w:r w:rsidR="0085634F" w:rsidRPr="005518ED">
        <w:rPr>
          <w:rFonts w:asciiTheme="majorHAnsi" w:eastAsiaTheme="minorHAnsi" w:hAnsiTheme="majorHAnsi" w:cstheme="majorHAnsi"/>
          <w:sz w:val="24"/>
          <w:szCs w:val="24"/>
        </w:rPr>
        <w:t>of conditioned medium from mixed glial cultures treated with RSL3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 xml:space="preserve"> (100 </w:t>
      </w:r>
      <w:proofErr w:type="spellStart"/>
      <w:r w:rsidR="00340815">
        <w:rPr>
          <w:rFonts w:asciiTheme="majorHAnsi" w:eastAsiaTheme="minorHAnsi" w:hAnsiTheme="majorHAnsi" w:cstheme="majorHAnsi"/>
          <w:sz w:val="24"/>
          <w:szCs w:val="24"/>
        </w:rPr>
        <w:t>nM</w:t>
      </w:r>
      <w:proofErr w:type="spellEnd"/>
      <w:r w:rsidR="00340815">
        <w:rPr>
          <w:rFonts w:asciiTheme="majorHAnsi" w:eastAsiaTheme="minorHAnsi" w:hAnsiTheme="majorHAnsi" w:cstheme="majorHAnsi"/>
          <w:sz w:val="24"/>
          <w:szCs w:val="24"/>
        </w:rPr>
        <w:t>)</w:t>
      </w:r>
      <w:r w:rsidR="0085634F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proofErr w:type="spellStart"/>
      <w:r w:rsidR="0085634F" w:rsidRPr="005518ED">
        <w:rPr>
          <w:rFonts w:asciiTheme="majorHAnsi" w:eastAsiaTheme="minorHAnsi" w:hAnsiTheme="majorHAnsi" w:cstheme="majorHAnsi"/>
          <w:sz w:val="24"/>
          <w:szCs w:val="24"/>
        </w:rPr>
        <w:t>erastin</w:t>
      </w:r>
      <w:proofErr w:type="spellEnd"/>
      <w:r w:rsidR="0085634F" w:rsidRPr="005518ED">
        <w:rPr>
          <w:rFonts w:asciiTheme="majorHAnsi" w:eastAsiaTheme="minorHAnsi" w:hAnsiTheme="majorHAnsi" w:cstheme="majorHAnsi"/>
          <w:sz w:val="24"/>
          <w:szCs w:val="24"/>
        </w:rPr>
        <w:t xml:space="preserve"> or LPS</w:t>
      </w:r>
      <w:r w:rsidR="008837D4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745980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745980" w:rsidRPr="00745980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745980" w:rsidRPr="0045623A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5C3374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r w:rsidR="00745980" w:rsidRPr="0045623A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745980">
        <w:rPr>
          <w:rFonts w:asciiTheme="majorHAnsi" w:eastAsiaTheme="minorHAnsi" w:hAnsiTheme="majorHAnsi" w:cstheme="majorHAnsi"/>
          <w:sz w:val="24"/>
          <w:szCs w:val="24"/>
        </w:rPr>
        <w:t xml:space="preserve"> Conditioned media from isolated microglia treated as in </w:t>
      </w:r>
      <w:r w:rsidR="005C3374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745980">
        <w:rPr>
          <w:rFonts w:asciiTheme="majorHAnsi" w:eastAsiaTheme="minorHAnsi" w:hAnsiTheme="majorHAnsi" w:cstheme="majorHAnsi"/>
          <w:sz w:val="24"/>
          <w:szCs w:val="24"/>
        </w:rPr>
        <w:t xml:space="preserve"> is toxic to </w:t>
      </w:r>
      <w:proofErr w:type="spellStart"/>
      <w:r w:rsidR="00745980">
        <w:rPr>
          <w:rFonts w:asciiTheme="majorHAnsi" w:eastAsiaTheme="minorHAnsi" w:hAnsiTheme="majorHAnsi" w:cstheme="majorHAnsi"/>
          <w:sz w:val="24"/>
          <w:szCs w:val="24"/>
        </w:rPr>
        <w:t>neurone</w:t>
      </w:r>
      <w:proofErr w:type="spellEnd"/>
      <w:r w:rsidR="00745980">
        <w:rPr>
          <w:rFonts w:asciiTheme="majorHAnsi" w:eastAsiaTheme="minorHAnsi" w:hAnsiTheme="majorHAnsi" w:cstheme="majorHAnsi"/>
          <w:sz w:val="24"/>
          <w:szCs w:val="24"/>
        </w:rPr>
        <w:t xml:space="preserve">-astrocyte cultures.  </w:t>
      </w:r>
      <w:r w:rsidR="00340815" w:rsidRPr="00340815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5C3374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340815" w:rsidRPr="00340815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 xml:space="preserve"> Extent and rate of lipid peroxidation in mixed glial cultures is </w:t>
      </w:r>
      <w:proofErr w:type="gramStart"/>
      <w:r w:rsidR="00340815">
        <w:rPr>
          <w:rFonts w:asciiTheme="majorHAnsi" w:eastAsiaTheme="minorHAnsi" w:hAnsiTheme="majorHAnsi" w:cstheme="majorHAnsi"/>
          <w:sz w:val="24"/>
          <w:szCs w:val="24"/>
        </w:rPr>
        <w:t>dose-dependent</w:t>
      </w:r>
      <w:proofErr w:type="gramEnd"/>
      <w:r w:rsidR="00340815">
        <w:rPr>
          <w:rFonts w:asciiTheme="majorHAnsi" w:eastAsiaTheme="minorHAnsi" w:hAnsiTheme="majorHAnsi" w:cstheme="majorHAnsi"/>
          <w:sz w:val="24"/>
          <w:szCs w:val="24"/>
        </w:rPr>
        <w:t>.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t xml:space="preserve">  Data derived from </w:t>
      </w:r>
      <w:r w:rsidR="001E23EA" w:rsidRPr="001E23EA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Video 1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t xml:space="preserve">.  Lines 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lastRenderedPageBreak/>
        <w:t>represent mean of n=2-3 independent cultures.  Dashed line represents appearance of conspicuous lipid peroxidation.  D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 xml:space="preserve">ata points 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t xml:space="preserve">in </w:t>
      </w:r>
      <w:proofErr w:type="spellStart"/>
      <w:proofErr w:type="gramStart"/>
      <w:r w:rsidR="005C3374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t>,</w:t>
      </w:r>
      <w:r w:rsidR="005C3374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proofErr w:type="spellEnd"/>
      <w:proofErr w:type="gramEnd"/>
      <w:r w:rsidR="001E23EA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>represent independent cultures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t>.  E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>rror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t xml:space="preserve"> margins</w:t>
      </w:r>
      <w:r w:rsidR="00340815">
        <w:rPr>
          <w:rFonts w:asciiTheme="majorHAnsi" w:eastAsiaTheme="minorHAnsi" w:hAnsiTheme="majorHAnsi" w:cstheme="majorHAnsi"/>
          <w:sz w:val="24"/>
          <w:szCs w:val="24"/>
        </w:rPr>
        <w:t xml:space="preserve"> represent S.E.M.</w:t>
      </w:r>
    </w:p>
    <w:p w14:paraId="09C2BF71" w14:textId="6D55CE52" w:rsidR="00611171" w:rsidRPr="005518ED" w:rsidRDefault="00611171" w:rsidP="008E4A8A">
      <w:pPr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5518ED">
        <w:rPr>
          <w:rFonts w:asciiTheme="majorHAnsi" w:eastAsia="Times New Roman" w:hAnsiTheme="majorHAnsi" w:cstheme="majorHAnsi"/>
          <w:b/>
          <w:sz w:val="24"/>
          <w:szCs w:val="24"/>
        </w:rPr>
        <w:br w:type="page"/>
      </w:r>
    </w:p>
    <w:p w14:paraId="4C3FF08F" w14:textId="3C456E14" w:rsidR="00611171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4E9CB94D" wp14:editId="188C3446">
            <wp:extent cx="5936615" cy="3074670"/>
            <wp:effectExtent l="0" t="0" r="0" b="0"/>
            <wp:docPr id="14190982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098257" name="Picture 141909825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15339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243DCBE4" w14:textId="39263F25" w:rsidR="00611171" w:rsidRPr="00351B9F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1E23EA">
        <w:rPr>
          <w:rFonts w:asciiTheme="minorHAnsi" w:eastAsiaTheme="minorHAnsi" w:hAnsiTheme="minorHAnsi" w:cstheme="minorHAnsi"/>
          <w:b/>
          <w:bCs/>
          <w:sz w:val="24"/>
          <w:szCs w:val="24"/>
        </w:rPr>
        <w:t>7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Gene expression changes in response to ferroptotic stress in glial cells.</w:t>
      </w:r>
    </w:p>
    <w:p w14:paraId="0FD90B50" w14:textId="611FE6CD" w:rsidR="00611171" w:rsidRPr="005518ED" w:rsidRDefault="00B84548" w:rsidP="008E4A8A">
      <w:pPr>
        <w:spacing w:after="120"/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(a)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Expression of genes associated with neurotoxic activation of glia in mixed glial cultures after treatment with RSL3 </w:t>
      </w:r>
      <w:r w:rsidR="00F77875">
        <w:rPr>
          <w:rFonts w:asciiTheme="majorHAnsi" w:eastAsiaTheme="minorHAnsi" w:hAnsiTheme="majorHAnsi" w:cstheme="majorHAnsi"/>
          <w:sz w:val="24"/>
          <w:szCs w:val="24"/>
        </w:rPr>
        <w:t xml:space="preserve">(200 </w:t>
      </w:r>
      <w:proofErr w:type="spellStart"/>
      <w:r w:rsidR="00F77875">
        <w:rPr>
          <w:rFonts w:asciiTheme="majorHAnsi" w:eastAsiaTheme="minorHAnsi" w:hAnsiTheme="majorHAnsi" w:cstheme="majorHAnsi"/>
          <w:sz w:val="24"/>
          <w:szCs w:val="24"/>
        </w:rPr>
        <w:t>nM</w:t>
      </w:r>
      <w:proofErr w:type="spellEnd"/>
      <w:r w:rsidR="00F77875">
        <w:rPr>
          <w:rFonts w:asciiTheme="majorHAnsi" w:eastAsiaTheme="minorHAnsi" w:hAnsiTheme="majorHAnsi" w:cstheme="majorHAnsi"/>
          <w:sz w:val="24"/>
          <w:szCs w:val="24"/>
        </w:rPr>
        <w:t xml:space="preserve">)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or LPS.  Selected markers designated for microglial, pan, A1 and A2 activation are </w:t>
      </w:r>
      <w:r w:rsidR="001E23EA">
        <w:rPr>
          <w:rFonts w:asciiTheme="majorHAnsi" w:eastAsiaTheme="minorHAnsi" w:hAnsiTheme="majorHAnsi" w:cstheme="majorHAnsi"/>
          <w:sz w:val="24"/>
          <w:szCs w:val="24"/>
        </w:rPr>
        <w:t>indicated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(b-c)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Selection of genes used to monitor </w:t>
      </w:r>
      <w:r w:rsidR="0085634F" w:rsidRPr="005518ED">
        <w:rPr>
          <w:rFonts w:asciiTheme="majorHAnsi" w:eastAsiaTheme="minorHAnsi" w:hAnsiTheme="majorHAnsi" w:cstheme="majorHAnsi"/>
          <w:sz w:val="24"/>
          <w:szCs w:val="24"/>
        </w:rPr>
        <w:t xml:space="preserve">glial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activation in response to ferroptotic stress. </w:t>
      </w:r>
      <w:r w:rsidR="00CA16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Activation genes that changed in response to both stressors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and thus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associated with neurotoxicity were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chosen for subsequent analyses involving glial cultures exposed to LPS or inducers of ferroptotic stress.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Pr="005518ED">
        <w:rPr>
          <w:rFonts w:asciiTheme="majorHAnsi" w:hAnsiTheme="majorHAnsi" w:cstheme="majorHAnsi"/>
          <w:sz w:val="24"/>
          <w:szCs w:val="24"/>
        </w:rPr>
        <w:t xml:space="preserve">Violin plots in </w:t>
      </w:r>
      <w:r w:rsidRPr="005518ED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Pr="005518ED">
        <w:rPr>
          <w:rFonts w:asciiTheme="majorHAnsi" w:hAnsiTheme="majorHAnsi" w:cstheme="majorHAnsi"/>
          <w:sz w:val="24"/>
          <w:szCs w:val="24"/>
        </w:rPr>
        <w:t xml:space="preserve"> represent overall transcript signature for features indicated, derived from heatmap data shown in </w:t>
      </w:r>
      <w:r w:rsidRPr="005518ED">
        <w:rPr>
          <w:rFonts w:asciiTheme="majorHAnsi" w:hAnsiTheme="majorHAnsi" w:cstheme="majorHAnsi"/>
          <w:b/>
          <w:bCs/>
          <w:sz w:val="24"/>
          <w:szCs w:val="24"/>
        </w:rPr>
        <w:t>b</w:t>
      </w:r>
      <w:r w:rsidRPr="005518ED">
        <w:rPr>
          <w:rFonts w:asciiTheme="majorHAnsi" w:hAnsiTheme="majorHAnsi" w:cstheme="majorHAnsi"/>
          <w:sz w:val="24"/>
          <w:szCs w:val="24"/>
        </w:rPr>
        <w:t xml:space="preserve">. </w:t>
      </w:r>
      <w:r w:rsidR="00A02AB0" w:rsidRPr="005518ED">
        <w:rPr>
          <w:rFonts w:asciiTheme="maj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hAnsiTheme="majorHAnsi" w:cstheme="majorHAnsi"/>
          <w:b/>
          <w:bCs/>
          <w:sz w:val="24"/>
          <w:szCs w:val="24"/>
        </w:rPr>
        <w:t>(d)</w:t>
      </w:r>
      <w:r w:rsidRPr="005518ED">
        <w:rPr>
          <w:rFonts w:asciiTheme="majorHAnsi" w:hAnsiTheme="majorHAnsi" w:cstheme="majorHAnsi"/>
          <w:sz w:val="24"/>
          <w:szCs w:val="24"/>
        </w:rPr>
        <w:t xml:space="preserve"> Principal component analysis of glial activation genes in response to RSL3 or LPS treatment in mixed glial cultures and </w:t>
      </w:r>
      <w:r w:rsidR="001E23EA">
        <w:rPr>
          <w:rFonts w:asciiTheme="majorHAnsi" w:hAnsiTheme="majorHAnsi" w:cstheme="majorHAnsi"/>
          <w:sz w:val="24"/>
          <w:szCs w:val="24"/>
        </w:rPr>
        <w:t xml:space="preserve">human </w:t>
      </w:r>
      <w:r w:rsidRPr="005518ED">
        <w:rPr>
          <w:rFonts w:asciiTheme="majorHAnsi" w:hAnsiTheme="majorHAnsi" w:cstheme="majorHAnsi"/>
          <w:sz w:val="24"/>
          <w:szCs w:val="24"/>
        </w:rPr>
        <w:t xml:space="preserve">ALS-affected spinal cord.  </w:t>
      </w:r>
      <w:r w:rsidR="00636EB5" w:rsidRPr="005518ED">
        <w:rPr>
          <w:rFonts w:asciiTheme="majorHAnsi" w:hAnsiTheme="majorHAnsi" w:cstheme="majorHAnsi"/>
          <w:sz w:val="24"/>
          <w:szCs w:val="24"/>
        </w:rPr>
        <w:t>S</w:t>
      </w:r>
      <w:r w:rsidRPr="005518ED">
        <w:rPr>
          <w:rFonts w:asciiTheme="majorHAnsi" w:hAnsiTheme="majorHAnsi" w:cstheme="majorHAnsi"/>
          <w:sz w:val="24"/>
          <w:szCs w:val="24"/>
        </w:rPr>
        <w:t xml:space="preserve">ymbols represent individual control and ALS cases </w:t>
      </w:r>
      <w:proofErr w:type="spellStart"/>
      <w:r w:rsidRPr="005518ED">
        <w:rPr>
          <w:rFonts w:asciiTheme="majorHAnsi" w:hAnsiTheme="majorHAnsi" w:cstheme="majorHAnsi"/>
          <w:sz w:val="24"/>
          <w:szCs w:val="24"/>
        </w:rPr>
        <w:t>analysed</w:t>
      </w:r>
      <w:proofErr w:type="spellEnd"/>
      <w:r w:rsidRPr="005518ED">
        <w:rPr>
          <w:rFonts w:asciiTheme="majorHAnsi" w:hAnsiTheme="majorHAnsi" w:cstheme="majorHAnsi"/>
          <w:sz w:val="24"/>
          <w:szCs w:val="24"/>
        </w:rPr>
        <w:t>, or independent mixed glial cultures.  Proportion of variance explained by each principal component is denoted on axes.  Data are derived from fold expression change</w:t>
      </w:r>
      <w:r w:rsidR="00A02AB0" w:rsidRPr="005518ED">
        <w:rPr>
          <w:rFonts w:asciiTheme="majorHAnsi" w:hAnsiTheme="majorHAnsi" w:cstheme="majorHAnsi"/>
          <w:sz w:val="24"/>
          <w:szCs w:val="24"/>
        </w:rPr>
        <w:t xml:space="preserve"> for all genes</w:t>
      </w:r>
      <w:r w:rsidRPr="005518ED">
        <w:rPr>
          <w:rFonts w:asciiTheme="majorHAnsi" w:hAnsiTheme="majorHAnsi" w:cstheme="majorHAnsi"/>
          <w:sz w:val="24"/>
          <w:szCs w:val="24"/>
        </w:rPr>
        <w:t xml:space="preserve"> shown in </w:t>
      </w:r>
      <w:r w:rsidRPr="005518ED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Pr="005518ED">
        <w:rPr>
          <w:rFonts w:asciiTheme="majorHAnsi" w:hAnsiTheme="majorHAnsi" w:cstheme="majorHAnsi"/>
          <w:sz w:val="24"/>
          <w:szCs w:val="24"/>
        </w:rPr>
        <w:t xml:space="preserve"> and </w:t>
      </w:r>
      <w:r w:rsidR="007D58D2">
        <w:rPr>
          <w:rFonts w:asciiTheme="majorHAnsi" w:hAnsiTheme="majorHAnsi" w:cstheme="majorHAnsi"/>
          <w:b/>
          <w:bCs/>
          <w:sz w:val="24"/>
          <w:szCs w:val="24"/>
        </w:rPr>
        <w:t>Supplementary Fig.</w:t>
      </w:r>
      <w:r w:rsidR="009D7C1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E23EA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Pr="005518ED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Pr="005518ED">
        <w:rPr>
          <w:rFonts w:asciiTheme="majorHAnsi" w:hAnsiTheme="majorHAnsi" w:cstheme="majorHAnsi"/>
          <w:sz w:val="24"/>
          <w:szCs w:val="24"/>
        </w:rPr>
        <w:t xml:space="preserve">.  </w:t>
      </w:r>
      <w:r w:rsidR="006111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6111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Gene expression changes in mixed glial cultures treated with RSL3 </w:t>
      </w:r>
      <w:r w:rsidR="007E0FD0">
        <w:rPr>
          <w:rFonts w:asciiTheme="majorHAnsi" w:eastAsiaTheme="minorHAnsi" w:hAnsiTheme="majorHAnsi" w:cstheme="majorHAnsi"/>
          <w:sz w:val="24"/>
          <w:szCs w:val="24"/>
        </w:rPr>
        <w:t xml:space="preserve">(200 </w:t>
      </w:r>
      <w:proofErr w:type="spellStart"/>
      <w:r w:rsidR="007E0FD0">
        <w:rPr>
          <w:rFonts w:asciiTheme="majorHAnsi" w:eastAsiaTheme="minorHAnsi" w:hAnsiTheme="majorHAnsi" w:cstheme="majorHAnsi"/>
          <w:sz w:val="24"/>
          <w:szCs w:val="24"/>
        </w:rPr>
        <w:t>nM</w:t>
      </w:r>
      <w:proofErr w:type="spellEnd"/>
      <w:r w:rsidR="007E0FD0">
        <w:rPr>
          <w:rFonts w:asciiTheme="majorHAnsi" w:eastAsiaTheme="minorHAnsi" w:hAnsiTheme="majorHAnsi" w:cstheme="majorHAnsi"/>
          <w:sz w:val="24"/>
          <w:szCs w:val="24"/>
        </w:rPr>
        <w:t xml:space="preserve">)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or </w:t>
      </w:r>
      <w:proofErr w:type="spellStart"/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erastin</w:t>
      </w:r>
      <w:proofErr w:type="spellEnd"/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plus iron (as ferric ammonium citrate) and effects of ferroptosis inhibitors 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liproxstatin-1 (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Lip1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or deferiprone (DFN).</w:t>
      </w:r>
      <w:r w:rsidR="00CA16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7E0FD0" w:rsidRPr="005518ED">
        <w:rPr>
          <w:rFonts w:asciiTheme="majorHAnsi" w:eastAsiaTheme="minorHAnsi" w:hAnsiTheme="majorHAnsi" w:cstheme="majorHAnsi"/>
          <w:sz w:val="24"/>
          <w:szCs w:val="24"/>
        </w:rPr>
        <w:t xml:space="preserve">Error margins are S.E.M. 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These data are presented in heatmap shown in </w:t>
      </w:r>
      <w:r w:rsidR="00CA16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6111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6111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3</w:t>
      </w:r>
      <w:r w:rsidR="00CA1667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CA1667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>Significant differences indicated by P values (</w:t>
      </w:r>
      <w:r w:rsidR="00A02AB0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>) or a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sterisks 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 xml:space="preserve">when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P&lt;0.05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proofErr w:type="spellStart"/>
      <w:proofErr w:type="gramStart"/>
      <w:r w:rsidR="00A02AB0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>,</w:t>
      </w:r>
      <w:r w:rsidR="007E0FD0" w:rsidRPr="007E0FD0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proofErr w:type="spellEnd"/>
      <w:proofErr w:type="gramEnd"/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>) signifying differences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 xml:space="preserve"> between treatment groups 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>and control (</w:t>
      </w:r>
      <w:r w:rsidR="00A02AB0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 xml:space="preserve">) or 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as indicated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A02AB0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A02AB0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611171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</w:p>
    <w:p w14:paraId="417433FB" w14:textId="66D19061" w:rsidR="00611171" w:rsidRPr="005518ED" w:rsidRDefault="00611171" w:rsidP="008E4A8A">
      <w:pPr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sz w:val="24"/>
          <w:szCs w:val="24"/>
        </w:rPr>
        <w:br w:type="page"/>
      </w:r>
    </w:p>
    <w:p w14:paraId="173D9761" w14:textId="7C726556" w:rsidR="00611171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4BA69DBC" wp14:editId="349EB124">
            <wp:extent cx="5936615" cy="8423910"/>
            <wp:effectExtent l="0" t="0" r="0" b="0"/>
            <wp:docPr id="1921111440" name="Picture 8" descr="A diagram of different types of grap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111440" name="Picture 8" descr="A diagram of different types of graphs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842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2E501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2461FC37" w14:textId="4D8E91F9" w:rsidR="00611171" w:rsidRPr="00351B9F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3960AF">
        <w:rPr>
          <w:rFonts w:asciiTheme="minorHAnsi" w:eastAsiaTheme="minorHAnsi" w:hAnsiTheme="minorHAnsi" w:cstheme="minorHAnsi"/>
          <w:b/>
          <w:bCs/>
          <w:sz w:val="24"/>
          <w:szCs w:val="24"/>
        </w:rPr>
        <w:t>8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CF7B12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Isolating astrocytes</w:t>
      </w:r>
      <w:r w:rsidR="00611171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from mixed glial cultures and gene expression changes in response to treatment with RSL3 or RSL3 plus iron.</w:t>
      </w:r>
    </w:p>
    <w:p w14:paraId="3FBAFEA1" w14:textId="043D070F" w:rsidR="003960AF" w:rsidRDefault="00611171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B2237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Procedure to generate 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cultures of astrocytes without microglia from mixed glial cultures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cultures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(containing microglia and astrocytes) by treating with 300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nM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RSL3 for 24 hrs. </w:t>
      </w:r>
      <w:r w:rsidR="00B2237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At this 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 xml:space="preserve">RSL3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dose, microglia are </w:t>
      </w:r>
      <w:proofErr w:type="gramStart"/>
      <w:r w:rsidRPr="005518ED">
        <w:rPr>
          <w:rFonts w:asciiTheme="majorHAnsi" w:eastAsiaTheme="minorHAnsi" w:hAnsiTheme="majorHAnsi" w:cstheme="majorHAnsi"/>
          <w:sz w:val="24"/>
          <w:szCs w:val="24"/>
        </w:rPr>
        <w:t>killed</w:t>
      </w:r>
      <w:proofErr w:type="gramEnd"/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>and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astrocytes survive.</w:t>
      </w:r>
      <w:r w:rsidR="00B2237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The RSL3</w:t>
      </w:r>
      <w:r w:rsidR="00D902F2" w:rsidRPr="005518ED">
        <w:rPr>
          <w:rFonts w:asciiTheme="majorHAnsi" w:eastAsiaTheme="minorHAnsi" w:hAnsiTheme="majorHAnsi" w:cstheme="majorHAnsi"/>
          <w:sz w:val="24"/>
          <w:szCs w:val="24"/>
        </w:rPr>
        <w:t>-containing medium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is then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lastRenderedPageBreak/>
        <w:t>removed</w:t>
      </w:r>
      <w:r w:rsidR="00D902F2" w:rsidRPr="005518ED">
        <w:rPr>
          <w:rFonts w:asciiTheme="majorHAnsi" w:eastAsiaTheme="minorHAnsi" w:hAnsiTheme="majorHAnsi" w:cstheme="majorHAnsi"/>
          <w:sz w:val="24"/>
          <w:szCs w:val="24"/>
        </w:rPr>
        <w:t>, cultures washed, fresh medium applied,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astrocytes 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are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allowed to recover for 2 days. </w:t>
      </w:r>
      <w:r w:rsidR="00B2237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Parallel treatment of mixed glial cultures with vehicle generates control cultures in which microglia are present. </w:t>
      </w:r>
      <w:r w:rsidR="00B2237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All analyses presented </w:t>
      </w:r>
      <w:r w:rsidR="00B22378" w:rsidRPr="005518ED">
        <w:rPr>
          <w:rFonts w:asciiTheme="majorHAnsi" w:eastAsiaTheme="minorHAnsi" w:hAnsiTheme="majorHAnsi" w:cstheme="majorHAnsi"/>
          <w:sz w:val="24"/>
          <w:szCs w:val="24"/>
        </w:rPr>
        <w:t xml:space="preserve">for isolated astrocytes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are following 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 xml:space="preserve">RSL3 </w:t>
      </w:r>
      <w:r w:rsidR="00B22378" w:rsidRPr="005518ED">
        <w:rPr>
          <w:rFonts w:asciiTheme="majorHAnsi" w:eastAsiaTheme="minorHAnsi" w:hAnsiTheme="majorHAnsi" w:cstheme="majorHAnsi"/>
          <w:sz w:val="24"/>
          <w:szCs w:val="24"/>
        </w:rPr>
        <w:t>treatment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the 2-day recovery period. </w:t>
      </w:r>
      <w:r w:rsidR="00B2237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B2237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Representative fluorescence microscopy images showing microglia and nuclei in control mixed glial cultures and cultures with microglia 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>removed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Lipid peroxidation using C11-BODIPY is non-detectable at the end of the 2-day recovery period. 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Microglia </w:t>
      </w:r>
      <w:r w:rsidR="001E0296" w:rsidRPr="005518ED">
        <w:rPr>
          <w:rFonts w:asciiTheme="majorHAnsi" w:hAnsiTheme="majorHAnsi" w:cstheme="majorHAnsi"/>
          <w:sz w:val="24"/>
          <w:szCs w:val="24"/>
        </w:rPr>
        <w:t>(</w:t>
      </w:r>
      <w:r w:rsidR="001E0296">
        <w:rPr>
          <w:rFonts w:asciiTheme="majorHAnsi" w:hAnsiTheme="majorHAnsi" w:cstheme="majorHAnsi"/>
          <w:sz w:val="24"/>
          <w:szCs w:val="24"/>
        </w:rPr>
        <w:t xml:space="preserve">as </w:t>
      </w:r>
      <w:r w:rsidR="001E0296" w:rsidRPr="00D04C0F">
        <w:rPr>
          <w:rFonts w:asciiTheme="majorHAnsi" w:hAnsiTheme="majorHAnsi" w:cstheme="majorHAnsi"/>
          <w:sz w:val="24"/>
          <w:szCs w:val="24"/>
        </w:rPr>
        <w:t xml:space="preserve">detected </w:t>
      </w:r>
      <w:r w:rsidR="001E0296">
        <w:rPr>
          <w:rFonts w:asciiTheme="majorHAnsi" w:hAnsiTheme="majorHAnsi" w:cstheme="majorHAnsi"/>
          <w:sz w:val="24"/>
          <w:szCs w:val="24"/>
        </w:rPr>
        <w:t>by</w:t>
      </w:r>
      <w:r w:rsidR="001E0296" w:rsidRPr="00D04C0F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1E0296" w:rsidRPr="00D04C0F">
        <w:rPr>
          <w:rFonts w:asciiTheme="majorHAnsi" w:hAnsiTheme="majorHAnsi" w:cstheme="majorHAnsi"/>
          <w:sz w:val="24"/>
          <w:szCs w:val="24"/>
        </w:rPr>
        <w:t>Dylight</w:t>
      </w:r>
      <w:proofErr w:type="spellEnd"/>
      <w:r w:rsidR="001E0296" w:rsidRPr="00D04C0F">
        <w:rPr>
          <w:rFonts w:asciiTheme="majorHAnsi" w:hAnsiTheme="majorHAnsi" w:cstheme="majorHAnsi"/>
          <w:sz w:val="24"/>
          <w:szCs w:val="24"/>
        </w:rPr>
        <w:t xml:space="preserve"> 649-labelled </w:t>
      </w:r>
      <w:proofErr w:type="spellStart"/>
      <w:r w:rsidR="001E0296" w:rsidRPr="00D04C0F">
        <w:rPr>
          <w:rFonts w:asciiTheme="majorHAnsi" w:hAnsiTheme="majorHAnsi" w:cstheme="majorHAnsi"/>
          <w:sz w:val="24"/>
          <w:szCs w:val="24"/>
        </w:rPr>
        <w:t>isolec</w:t>
      </w:r>
      <w:r w:rsidR="001E0296">
        <w:rPr>
          <w:rFonts w:asciiTheme="majorHAnsi" w:hAnsiTheme="majorHAnsi" w:cstheme="majorHAnsi"/>
          <w:sz w:val="24"/>
          <w:szCs w:val="24"/>
        </w:rPr>
        <w:t>tin</w:t>
      </w:r>
      <w:proofErr w:type="spellEnd"/>
      <w:r w:rsidR="001E0296">
        <w:rPr>
          <w:rFonts w:asciiTheme="majorHAnsi" w:hAnsiTheme="majorHAnsi" w:cstheme="majorHAnsi"/>
          <w:sz w:val="24"/>
          <w:szCs w:val="24"/>
        </w:rPr>
        <w:t xml:space="preserve">)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are depicted as magenta, lipid peroxidation 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proofErr w:type="gramStart"/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>oxidized:reduced</w:t>
      </w:r>
      <w:proofErr w:type="spellEnd"/>
      <w:proofErr w:type="gramEnd"/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 xml:space="preserve"> C11-BODIPY)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is yellow, and nuclei are blue. 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Scale bar = 50 </w:t>
      </w:r>
      <w:proofErr w:type="spellStart"/>
      <w:r w:rsidRPr="005518ED">
        <w:rPr>
          <w:rFonts w:asciiTheme="majorHAnsi" w:eastAsiaTheme="minorHAnsi" w:hAnsiTheme="majorHAnsi" w:cstheme="majorHAnsi"/>
          <w:sz w:val="24"/>
          <w:szCs w:val="24"/>
        </w:rPr>
        <w:t>μm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223CB9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223CB9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CA3F56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-d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CA3F56" w:rsidRPr="005518ED">
        <w:rPr>
          <w:rFonts w:asciiTheme="majorHAnsi" w:eastAsiaTheme="minorHAnsi" w:hAnsiTheme="majorHAnsi" w:cstheme="majorHAnsi"/>
          <w:sz w:val="24"/>
          <w:szCs w:val="24"/>
        </w:rPr>
        <w:t>Number of microglia (</w:t>
      </w:r>
      <w:r w:rsidR="00CA3F56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CA3F56" w:rsidRPr="005518ED">
        <w:rPr>
          <w:rFonts w:asciiTheme="majorHAnsi" w:eastAsiaTheme="minorHAnsi" w:hAnsiTheme="majorHAnsi" w:cstheme="majorHAnsi"/>
          <w:sz w:val="24"/>
          <w:szCs w:val="24"/>
        </w:rPr>
        <w:t>) or non-microglial cells (</w:t>
      </w:r>
      <w:r w:rsidR="00CA3F56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r w:rsidR="00CA3F56" w:rsidRPr="005518ED">
        <w:rPr>
          <w:rFonts w:asciiTheme="majorHAnsi" w:eastAsiaTheme="minorHAnsi" w:hAnsiTheme="majorHAnsi" w:cstheme="majorHAnsi"/>
          <w:sz w:val="24"/>
          <w:szCs w:val="24"/>
        </w:rPr>
        <w:t>) as p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ercentage of total cell population in mixed glial 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>(control) or astrocyte cultures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CF7B1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Expression of the microglial markers </w:t>
      </w:r>
      <w:r w:rsidRPr="005518ED">
        <w:rPr>
          <w:rFonts w:asciiTheme="majorHAnsi" w:eastAsiaTheme="minorHAnsi" w:hAnsiTheme="majorHAnsi" w:cstheme="majorHAnsi"/>
          <w:i/>
          <w:iCs/>
          <w:sz w:val="24"/>
          <w:szCs w:val="24"/>
        </w:rPr>
        <w:t>Cx3cr1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</w:t>
      </w:r>
      <w:r w:rsidRPr="005518ED">
        <w:rPr>
          <w:rFonts w:asciiTheme="majorHAnsi" w:eastAsiaTheme="minorHAnsi" w:hAnsiTheme="majorHAnsi" w:cstheme="majorHAnsi"/>
          <w:i/>
          <w:iCs/>
          <w:sz w:val="24"/>
          <w:szCs w:val="24"/>
        </w:rPr>
        <w:t>C1qa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>mixed glial (control) or astrocyte cultures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proofErr w:type="spellStart"/>
      <w:proofErr w:type="gramStart"/>
      <w:r w:rsidR="00CF7B1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f,g</w:t>
      </w:r>
      <w:proofErr w:type="spellEnd"/>
      <w:proofErr w:type="gramEnd"/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Cell survival (MTT reduction) and cell death (LDH release) in 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mixed glial (control) or astrocyte cultures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in response to RSL3.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These data show that the relatively low dose of RSL3 used to 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>remove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microglia does not alter subsequent sensitivity of the glial culture to RSL3</w:t>
      </w:r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 after the </w:t>
      </w:r>
      <w:proofErr w:type="gramStart"/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>2 day</w:t>
      </w:r>
      <w:proofErr w:type="gramEnd"/>
      <w:r w:rsidR="00CF7B12" w:rsidRPr="005518ED">
        <w:rPr>
          <w:rFonts w:asciiTheme="majorHAnsi" w:eastAsiaTheme="minorHAnsi" w:hAnsiTheme="majorHAnsi" w:cstheme="majorHAnsi"/>
          <w:sz w:val="24"/>
          <w:szCs w:val="24"/>
        </w:rPr>
        <w:t xml:space="preserve"> recovery period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(n=4). 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6016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proofErr w:type="spellStart"/>
      <w:proofErr w:type="gramStart"/>
      <w:r w:rsidR="00A6016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h,i</w:t>
      </w:r>
      <w:proofErr w:type="spellEnd"/>
      <w:proofErr w:type="gramEnd"/>
      <w:r w:rsidR="00A6016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 Gene expression changes in mixed glial and astrocyte cultures in response to indicated concentrations of RSL3. 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These data are presented in heatmap shown in </w:t>
      </w:r>
      <w:r w:rsidR="00A6016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A6016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3c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proofErr w:type="spellStart"/>
      <w:proofErr w:type="gramStart"/>
      <w:r w:rsidR="00A6016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j,k</w:t>
      </w:r>
      <w:proofErr w:type="spellEnd"/>
      <w:proofErr w:type="gramEnd"/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Expression of genes associated with 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>micro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glial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astrocyte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activation in response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to 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indicated concentrations of RSL3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and transferrin-bound iron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mixed glial or astrocyte cultures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 (n=3-4)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Individual 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heatmap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values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</w:t>
      </w:r>
      <w:r w:rsidR="00A6016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j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9F7F22">
        <w:rPr>
          <w:rFonts w:asciiTheme="majorHAnsi" w:eastAsiaTheme="minorHAnsi" w:hAnsiTheme="majorHAnsi" w:cstheme="majorHAnsi"/>
          <w:sz w:val="24"/>
          <w:szCs w:val="24"/>
        </w:rPr>
        <w:t xml:space="preserve">or symbols in </w:t>
      </w:r>
      <w:r w:rsidR="009F7F22" w:rsidRPr="009F7F22">
        <w:rPr>
          <w:rFonts w:asciiTheme="majorHAnsi" w:eastAsiaTheme="minorHAnsi" w:hAnsiTheme="majorHAnsi" w:cstheme="majorHAnsi"/>
          <w:b/>
          <w:bCs/>
          <w:sz w:val="24"/>
          <w:szCs w:val="24"/>
        </w:rPr>
        <w:t>k</w:t>
      </w:r>
      <w:r w:rsidR="009F7F22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represent mean</w:t>
      </w:r>
      <w:r w:rsidR="009F7F22">
        <w:rPr>
          <w:rFonts w:asciiTheme="majorHAnsi" w:eastAsiaTheme="minorHAnsi" w:hAnsiTheme="majorHAnsi" w:cstheme="majorHAnsi"/>
          <w:sz w:val="24"/>
          <w:szCs w:val="24"/>
        </w:rPr>
        <w:t>s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A60162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3960AF">
        <w:rPr>
          <w:rFonts w:asciiTheme="majorHAnsi" w:eastAsiaTheme="minorHAnsi" w:hAnsiTheme="majorHAnsi" w:cstheme="majorHAnsi"/>
          <w:sz w:val="24"/>
          <w:szCs w:val="24"/>
        </w:rPr>
        <w:t>Data points represent independent cultures (</w:t>
      </w:r>
      <w:r w:rsidR="003960AF" w:rsidRPr="003960AF">
        <w:rPr>
          <w:rFonts w:asciiTheme="majorHAnsi" w:eastAsiaTheme="minorHAnsi" w:hAnsiTheme="majorHAnsi" w:cstheme="majorHAnsi"/>
          <w:b/>
          <w:bCs/>
          <w:sz w:val="24"/>
          <w:szCs w:val="24"/>
        </w:rPr>
        <w:t>c-</w:t>
      </w:r>
      <w:proofErr w:type="spellStart"/>
      <w:proofErr w:type="gramStart"/>
      <w:r w:rsidR="003960AF" w:rsidRPr="003960AF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3960AF">
        <w:rPr>
          <w:rFonts w:asciiTheme="majorHAnsi" w:eastAsiaTheme="minorHAnsi" w:hAnsiTheme="majorHAnsi" w:cstheme="majorHAnsi"/>
          <w:sz w:val="24"/>
          <w:szCs w:val="24"/>
        </w:rPr>
        <w:t>,</w:t>
      </w:r>
      <w:r w:rsidR="003960AF" w:rsidRPr="003960AF">
        <w:rPr>
          <w:rFonts w:asciiTheme="majorHAnsi" w:eastAsiaTheme="minorHAnsi" w:hAnsiTheme="majorHAnsi" w:cstheme="majorHAnsi"/>
          <w:b/>
          <w:bCs/>
          <w:sz w:val="24"/>
          <w:szCs w:val="24"/>
        </w:rPr>
        <w:t>h</w:t>
      </w:r>
      <w:proofErr w:type="gramEnd"/>
      <w:r w:rsidR="003960AF">
        <w:rPr>
          <w:rFonts w:asciiTheme="majorHAnsi" w:eastAsiaTheme="minorHAnsi" w:hAnsiTheme="majorHAnsi" w:cstheme="majorHAnsi"/>
          <w:sz w:val="24"/>
          <w:szCs w:val="24"/>
        </w:rPr>
        <w:t>,</w:t>
      </w:r>
      <w:r w:rsidR="003960AF" w:rsidRPr="003960AF">
        <w:rPr>
          <w:rFonts w:asciiTheme="majorHAnsi" w:eastAsiaTheme="minorHAnsi" w:hAnsiTheme="majorHAnsi" w:cstheme="majorHAnsi"/>
          <w:b/>
          <w:bCs/>
          <w:sz w:val="24"/>
          <w:szCs w:val="24"/>
        </w:rPr>
        <w:t>i</w:t>
      </w:r>
      <w:proofErr w:type="spellEnd"/>
      <w:r w:rsidR="003960AF">
        <w:rPr>
          <w:rFonts w:asciiTheme="majorHAnsi" w:eastAsiaTheme="minorHAnsi" w:hAnsiTheme="majorHAnsi" w:cstheme="majorHAnsi"/>
          <w:sz w:val="24"/>
          <w:szCs w:val="24"/>
        </w:rPr>
        <w:t xml:space="preserve">).  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>Error margins are S.E.M. or 95% confidence intervals for fitted curves (</w:t>
      </w:r>
      <w:r w:rsidR="00AC7C64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AC7C64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g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). 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P values i</w:t>
      </w:r>
      <w:r w:rsidR="00CA3F56" w:rsidRPr="005518ED">
        <w:rPr>
          <w:rFonts w:asciiTheme="majorHAnsi" w:eastAsiaTheme="minorHAnsi" w:hAnsiTheme="majorHAnsi" w:cstheme="majorHAnsi"/>
          <w:sz w:val="24"/>
          <w:szCs w:val="24"/>
        </w:rPr>
        <w:t>ndicate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significant differences between treatment groups as indicated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>.  Asterisks (denoting P&lt;0.05) i</w:t>
      </w:r>
      <w:r w:rsidR="00CA3F56" w:rsidRPr="005518ED">
        <w:rPr>
          <w:rFonts w:asciiTheme="majorHAnsi" w:eastAsiaTheme="minorHAnsi" w:hAnsiTheme="majorHAnsi" w:cstheme="majorHAnsi"/>
          <w:sz w:val="24"/>
          <w:szCs w:val="24"/>
        </w:rPr>
        <w:t>ndicate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 significant differences between the indicated group and the respective no RSL3 group (</w:t>
      </w:r>
      <w:r w:rsidR="00AC7C64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h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proofErr w:type="spellStart"/>
      <w:r w:rsidR="00AC7C64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i</w:t>
      </w:r>
      <w:proofErr w:type="spellEnd"/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AC7C64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k</w:t>
      </w:r>
      <w:r w:rsidR="00AC7C64" w:rsidRPr="005518ED">
        <w:rPr>
          <w:rFonts w:asciiTheme="majorHAnsi" w:eastAsiaTheme="minorHAnsi" w:hAnsiTheme="majorHAnsi" w:cstheme="majorHAnsi"/>
          <w:sz w:val="24"/>
          <w:szCs w:val="24"/>
        </w:rPr>
        <w:t>).</w:t>
      </w:r>
    </w:p>
    <w:p w14:paraId="08A0012D" w14:textId="77777777" w:rsidR="003960AF" w:rsidRDefault="003960AF" w:rsidP="008E4A8A">
      <w:pPr>
        <w:rPr>
          <w:rFonts w:asciiTheme="majorHAnsi" w:eastAsiaTheme="minorHAnsi" w:hAnsiTheme="majorHAnsi" w:cstheme="majorHAnsi"/>
          <w:sz w:val="24"/>
          <w:szCs w:val="24"/>
        </w:rPr>
      </w:pPr>
      <w:r>
        <w:rPr>
          <w:rFonts w:asciiTheme="majorHAnsi" w:eastAsiaTheme="minorHAnsi" w:hAnsiTheme="majorHAnsi" w:cstheme="majorHAnsi"/>
          <w:sz w:val="24"/>
          <w:szCs w:val="24"/>
        </w:rPr>
        <w:br w:type="page"/>
      </w:r>
    </w:p>
    <w:p w14:paraId="2E970AB9" w14:textId="10BF4BFA" w:rsidR="00A60162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>
        <w:rPr>
          <w:rFonts w:asciiTheme="majorHAnsi" w:eastAsiaTheme="min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15D27117" wp14:editId="27E5C40B">
            <wp:extent cx="5936615" cy="1734185"/>
            <wp:effectExtent l="0" t="0" r="0" b="5715"/>
            <wp:docPr id="287923424" name="Picture 9" descr="A graph of different types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923424" name="Picture 9" descr="A graph of different types of numbers&#10;&#10;Description automatically generated with medium confidenc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75592" w14:textId="77777777" w:rsidR="007F4E8A" w:rsidRDefault="007F4E8A" w:rsidP="008E4A8A">
      <w:pPr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</w:p>
    <w:p w14:paraId="1F1C70C1" w14:textId="29798D1D" w:rsidR="003960AF" w:rsidRPr="0040109E" w:rsidRDefault="003960AF" w:rsidP="008E4A8A">
      <w:pPr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3960AF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ure</w:t>
      </w:r>
      <w:r w:rsidRPr="003960A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9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.  </w:t>
      </w:r>
      <w:r w:rsidRPr="0040109E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="003519AD">
        <w:rPr>
          <w:rFonts w:asciiTheme="majorHAnsi" w:hAnsiTheme="majorHAnsi" w:cstheme="majorHAnsi"/>
          <w:b/>
          <w:bCs/>
          <w:sz w:val="24"/>
          <w:szCs w:val="24"/>
        </w:rPr>
        <w:t>lutathione and g</w:t>
      </w:r>
      <w:r w:rsidRPr="0040109E">
        <w:rPr>
          <w:rFonts w:asciiTheme="majorHAnsi" w:hAnsiTheme="majorHAnsi" w:cstheme="majorHAnsi"/>
          <w:b/>
          <w:bCs/>
          <w:sz w:val="24"/>
          <w:szCs w:val="24"/>
        </w:rPr>
        <w:t xml:space="preserve">ene expression changes 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in spinal cord of SOD1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vertAlign w:val="superscript"/>
        </w:rPr>
        <w:t>G37R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mice compared to non-transgenic littermates.</w:t>
      </w:r>
    </w:p>
    <w:p w14:paraId="5BD3926A" w14:textId="6DBFB5B2" w:rsidR="003960AF" w:rsidRDefault="003960AF" w:rsidP="008E4A8A">
      <w:pP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(a</w:t>
      </w:r>
      <w:r w:rsidR="0040109E"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-d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)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Spinal cord tissue collected from </w:t>
      </w:r>
      <w:r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>SOD1</w:t>
      </w:r>
      <w:r w:rsidRPr="0040109E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G37R</w:t>
      </w:r>
      <w:r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mice </w:t>
      </w:r>
      <w:r w:rsidR="00B60B01">
        <w:rPr>
          <w:rFonts w:asciiTheme="majorHAnsi" w:hAnsiTheme="majorHAnsi" w:cstheme="majorHAnsi"/>
          <w:color w:val="000000" w:themeColor="text1"/>
          <w:sz w:val="24"/>
          <w:szCs w:val="24"/>
        </w:rPr>
        <w:t>(ALS-</w:t>
      </w:r>
      <w:proofErr w:type="spellStart"/>
      <w:r w:rsidR="00B60B01">
        <w:rPr>
          <w:rFonts w:asciiTheme="majorHAnsi" w:hAnsiTheme="majorHAnsi" w:cstheme="majorHAnsi"/>
          <w:color w:val="000000" w:themeColor="text1"/>
          <w:sz w:val="24"/>
          <w:szCs w:val="24"/>
        </w:rPr>
        <w:t>Tg</w:t>
      </w:r>
      <w:proofErr w:type="spellEnd"/>
      <w:r w:rsidR="00B60B0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) 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or </w:t>
      </w:r>
      <w:r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>non-transgenic littermates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60B0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(Control) 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>at 175-195 days of age, approximately 35-55 days post-symptom onset</w:t>
      </w:r>
      <w:r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</w:t>
      </w:r>
      <w:r w:rsidR="0040109E"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)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057E42">
        <w:rPr>
          <w:rFonts w:asciiTheme="majorHAnsi" w:hAnsiTheme="majorHAnsi" w:cstheme="majorHAnsi"/>
          <w:color w:val="000000" w:themeColor="text1"/>
          <w:sz w:val="24"/>
          <w:szCs w:val="24"/>
        </w:rPr>
        <w:t>Relative expression changes for iron handling</w:t>
      </w:r>
      <w:r w:rsidR="00057E42" w:rsidRPr="005518ED">
        <w:rPr>
          <w:rFonts w:asciiTheme="majorHAnsi" w:eastAsiaTheme="minorHAnsi" w:hAnsiTheme="majorHAnsi" w:cstheme="majorHAnsi"/>
          <w:sz w:val="24"/>
          <w:szCs w:val="24"/>
        </w:rPr>
        <w:t xml:space="preserve"> genes shown in heatmap in </w:t>
      </w:r>
      <w:r w:rsidR="00057E4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057E4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5</w:t>
      </w:r>
      <w:r w:rsidR="00057E42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 </w:t>
      </w:r>
      <w:r w:rsidR="0040109E"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(b)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Glutathione content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>.  (</w:t>
      </w:r>
      <w:r w:rsidR="0040109E"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c)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057E42">
        <w:rPr>
          <w:rFonts w:asciiTheme="majorHAnsi" w:hAnsiTheme="majorHAnsi" w:cstheme="majorHAnsi"/>
          <w:color w:val="000000" w:themeColor="text1"/>
          <w:sz w:val="24"/>
          <w:szCs w:val="24"/>
        </w:rPr>
        <w:t>Relative expression changes for ferroptosis-related</w:t>
      </w:r>
      <w:r w:rsidR="00057E42" w:rsidRPr="005518ED">
        <w:rPr>
          <w:rFonts w:asciiTheme="majorHAnsi" w:eastAsiaTheme="minorHAnsi" w:hAnsiTheme="majorHAnsi" w:cstheme="majorHAnsi"/>
          <w:sz w:val="24"/>
          <w:szCs w:val="24"/>
        </w:rPr>
        <w:t xml:space="preserve"> genes shown in heatmap in </w:t>
      </w:r>
      <w:r w:rsidR="00057E4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057E4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5</w:t>
      </w:r>
      <w:r w:rsidR="00057E42">
        <w:rPr>
          <w:rFonts w:asciiTheme="majorHAnsi" w:eastAsiaTheme="minorHAnsi" w:hAnsiTheme="majorHAnsi" w:cstheme="majorHAnsi"/>
          <w:b/>
          <w:bCs/>
          <w:sz w:val="24"/>
          <w:szCs w:val="24"/>
        </w:rPr>
        <w:t>g</w:t>
      </w:r>
      <w:r w:rsidR="00057E42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40109E"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(d)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057E42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Relative expression changes for genes associated with neurotoxic glial activation </w:t>
      </w:r>
      <w:r w:rsidR="00057E42" w:rsidRPr="005518ED">
        <w:rPr>
          <w:rFonts w:asciiTheme="majorHAnsi" w:eastAsiaTheme="minorHAnsi" w:hAnsiTheme="majorHAnsi" w:cstheme="majorHAnsi"/>
          <w:sz w:val="24"/>
          <w:szCs w:val="24"/>
        </w:rPr>
        <w:t xml:space="preserve">shown in heatmap in </w:t>
      </w:r>
      <w:r w:rsidR="00057E4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057E4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5</w:t>
      </w:r>
      <w:r w:rsidR="00057E42">
        <w:rPr>
          <w:rFonts w:asciiTheme="majorHAnsi" w:eastAsiaTheme="minorHAnsi" w:hAnsiTheme="majorHAnsi" w:cstheme="majorHAnsi"/>
          <w:b/>
          <w:bCs/>
          <w:sz w:val="24"/>
          <w:szCs w:val="24"/>
        </w:rPr>
        <w:t>i</w:t>
      </w:r>
      <w:r w:rsidR="00057E42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>with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>markers for microglial, pan A1 and A2 activation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 xml:space="preserve"> indicated.</w:t>
      </w:r>
      <w:r w:rsidR="007C1855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</w:t>
      </w:r>
      <w:r w:rsidR="0040109E">
        <w:rPr>
          <w:rFonts w:asciiTheme="majorHAnsi" w:hAnsiTheme="majorHAnsi" w:cstheme="majorHAnsi"/>
          <w:color w:val="000000" w:themeColor="text1"/>
          <w:sz w:val="24"/>
          <w:szCs w:val="24"/>
        </w:rPr>
        <w:t>Data points represent individual animals.  Error bars represent S.E.M.  Asterisks represent significant differences (P&lt;0.05).</w:t>
      </w:r>
    </w:p>
    <w:p w14:paraId="53F82919" w14:textId="0A82E4BF" w:rsidR="0040109E" w:rsidRDefault="0040109E" w:rsidP="008E4A8A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</w:p>
    <w:p w14:paraId="7BDC8056" w14:textId="640B488C" w:rsidR="0040109E" w:rsidRDefault="0063267B" w:rsidP="008E4A8A">
      <w:pPr>
        <w:jc w:val="both"/>
        <w:rPr>
          <w:rFonts w:asciiTheme="majorHAnsi" w:eastAsiaTheme="minorHAnsi" w:hAnsiTheme="majorHAnsi" w:cstheme="majorHAnsi"/>
          <w:sz w:val="24"/>
          <w:szCs w:val="24"/>
        </w:rPr>
      </w:pPr>
      <w:r>
        <w:rPr>
          <w:rFonts w:asciiTheme="majorHAnsi" w:eastAsiaTheme="min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1FEB070A" wp14:editId="281C1377">
            <wp:extent cx="4102100" cy="3873500"/>
            <wp:effectExtent l="0" t="0" r="0" b="0"/>
            <wp:docPr id="102902417" name="Picture 10" descr="A close-up of several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02417" name="Picture 10" descr="A close-up of several cells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BD123" w14:textId="77777777" w:rsidR="007F4E8A" w:rsidRDefault="007F4E8A" w:rsidP="008E4A8A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375A6E34" w14:textId="275DDB89" w:rsidR="0040109E" w:rsidRPr="0040109E" w:rsidRDefault="0040109E" w:rsidP="008E4A8A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10. </w:t>
      </w:r>
      <w:r w:rsidR="00B60B0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Changes in cellular expression of 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LPCAT3 in </w:t>
      </w:r>
      <w:r w:rsidR="00B60B0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SOD1</w:t>
      </w:r>
      <w:r w:rsidR="00B60B01" w:rsidRPr="00AC4E19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vertAlign w:val="superscript"/>
        </w:rPr>
        <w:t>G37R</w:t>
      </w:r>
      <w:r w:rsidR="00B60B0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and </w:t>
      </w:r>
      <w:r w:rsidRPr="0040109E">
        <w:rPr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</w:rPr>
        <w:t>Gpx4</w:t>
      </w:r>
      <w:r w:rsidRPr="0040109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(-/-) mice.</w:t>
      </w:r>
    </w:p>
    <w:p w14:paraId="0F0DB375" w14:textId="5F14897A" w:rsidR="0040109E" w:rsidRDefault="0040109E" w:rsidP="008E4A8A">
      <w:pPr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(a</w:t>
      </w:r>
      <w:r w:rsidR="00104863">
        <w:rPr>
          <w:rFonts w:asciiTheme="majorHAnsi" w:eastAsiaTheme="minorHAnsi" w:hAnsiTheme="majorHAnsi" w:cstheme="majorHAnsi"/>
          <w:b/>
          <w:bCs/>
          <w:sz w:val="24"/>
          <w:szCs w:val="24"/>
        </w:rPr>
        <w:t>-c</w:t>
      </w:r>
      <w:r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>Immunofluorescent analysis of s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pinal cord ventral horn tissue sections from </w:t>
      </w:r>
      <w:r w:rsidR="00104863"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>SOD1</w:t>
      </w:r>
      <w:r w:rsidR="00104863" w:rsidRPr="0040109E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G37R</w:t>
      </w:r>
      <w:r w:rsidR="00104863"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mice 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>(ALS-</w:t>
      </w:r>
      <w:proofErr w:type="spellStart"/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>Tg</w:t>
      </w:r>
      <w:proofErr w:type="spellEnd"/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) or </w:t>
      </w:r>
      <w:r w:rsidR="00104863"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>non-transgenic littermates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(Control) at 175-195 days of age, approximately 35-55 days post-symptom onset</w:t>
      </w:r>
      <w:r w:rsidR="00104863" w:rsidRPr="0040109E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</w:t>
      </w:r>
      <w:r w:rsidR="00104863" w:rsidRPr="00AC4E19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(a)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60B01">
        <w:rPr>
          <w:rFonts w:asciiTheme="majorHAnsi" w:eastAsiaTheme="minorHAnsi" w:hAnsiTheme="majorHAnsi" w:cstheme="majorHAnsi"/>
          <w:sz w:val="24"/>
          <w:szCs w:val="24"/>
        </w:rPr>
        <w:t xml:space="preserve">Representative immunofluorescence of </w:t>
      </w:r>
      <w:proofErr w:type="spellStart"/>
      <w:r w:rsidR="00B60B01">
        <w:rPr>
          <w:rFonts w:asciiTheme="majorHAnsi" w:eastAsiaTheme="minorHAnsi" w:hAnsiTheme="majorHAnsi" w:cstheme="majorHAnsi"/>
          <w:sz w:val="24"/>
          <w:szCs w:val="24"/>
        </w:rPr>
        <w:t>ChAT</w:t>
      </w:r>
      <w:proofErr w:type="spellEnd"/>
      <w:r w:rsidR="00B60B01">
        <w:rPr>
          <w:rFonts w:asciiTheme="majorHAnsi" w:eastAsiaTheme="minorHAnsi" w:hAnsiTheme="majorHAnsi" w:cstheme="majorHAnsi"/>
          <w:sz w:val="24"/>
          <w:szCs w:val="24"/>
        </w:rPr>
        <w:t xml:space="preserve">-positive motor </w:t>
      </w:r>
      <w:proofErr w:type="spellStart"/>
      <w:r w:rsidR="00B60B01"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 w:rsidR="00B60B01">
        <w:rPr>
          <w:rFonts w:asciiTheme="majorHAnsi" w:eastAsiaTheme="minorHAnsi" w:hAnsiTheme="majorHAnsi" w:cstheme="majorHAnsi"/>
          <w:sz w:val="24"/>
          <w:szCs w:val="24"/>
        </w:rPr>
        <w:t xml:space="preserve"> (magenta) and LPCAT3 protein (green)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B60B01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(b)</w:t>
      </w:r>
      <w:r w:rsidR="00B60B01">
        <w:rPr>
          <w:rFonts w:asciiTheme="majorHAnsi" w:eastAsiaTheme="minorHAnsi" w:hAnsiTheme="majorHAnsi" w:cstheme="majorHAnsi"/>
          <w:sz w:val="24"/>
          <w:szCs w:val="24"/>
        </w:rPr>
        <w:t xml:space="preserve"> Motor </w:t>
      </w:r>
      <w:proofErr w:type="spellStart"/>
      <w:r w:rsidR="00B60B01">
        <w:rPr>
          <w:rFonts w:asciiTheme="majorHAnsi" w:eastAsiaTheme="minorHAnsi" w:hAnsiTheme="majorHAnsi" w:cstheme="majorHAnsi"/>
          <w:sz w:val="24"/>
          <w:szCs w:val="24"/>
        </w:rPr>
        <w:t>neurone</w:t>
      </w:r>
      <w:proofErr w:type="spellEnd"/>
      <w:r w:rsidR="00B60B01">
        <w:rPr>
          <w:rFonts w:asciiTheme="majorHAnsi" w:eastAsiaTheme="minorHAnsi" w:hAnsiTheme="majorHAnsi" w:cstheme="majorHAnsi"/>
          <w:sz w:val="24"/>
          <w:szCs w:val="24"/>
        </w:rPr>
        <w:t xml:space="preserve"> LPCAT3 quantitated from </w:t>
      </w:r>
      <w:r w:rsidR="00B60B01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B60B01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B60B01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(c)</w:t>
      </w:r>
      <w:r w:rsidR="00B60B01">
        <w:rPr>
          <w:rFonts w:asciiTheme="majorHAnsi" w:eastAsiaTheme="minorHAnsi" w:hAnsiTheme="majorHAnsi" w:cstheme="majorHAnsi"/>
          <w:sz w:val="24"/>
          <w:szCs w:val="24"/>
        </w:rPr>
        <w:t xml:space="preserve"> Total LPCAT3 immunofluorescence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across captured images.  </w:t>
      </w:r>
      <w:r w:rsidR="00104863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(d-g)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Immunofluorescent analysis of s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>pinal cord ventral horn tissue sections from</w:t>
      </w:r>
      <w:r w:rsidR="001128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control or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04863" w:rsidRPr="00AC4E19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Gpx4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>(-/-)</w:t>
      </w:r>
      <w:r w:rsidR="001128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mice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 </w:t>
      </w:r>
      <w:r w:rsidR="00104863" w:rsidRPr="00AC4E19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(d)</w:t>
      </w:r>
      <w:r w:rsidR="001048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Representative immunofluorescence of </w:t>
      </w:r>
      <w:proofErr w:type="spellStart"/>
      <w:r w:rsidR="00104863">
        <w:rPr>
          <w:rFonts w:asciiTheme="majorHAnsi" w:eastAsiaTheme="minorHAnsi" w:hAnsiTheme="majorHAnsi" w:cstheme="majorHAnsi"/>
          <w:sz w:val="24"/>
          <w:szCs w:val="24"/>
        </w:rPr>
        <w:t>ChAT</w:t>
      </w:r>
      <w:proofErr w:type="spellEnd"/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-positive motor </w:t>
      </w:r>
      <w:proofErr w:type="spellStart"/>
      <w:r w:rsidR="00104863"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(magenta) and LPCAT3 protein (green).</w:t>
      </w:r>
      <w:r w:rsidR="00483B56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="00483B56" w:rsidRPr="00592AF3">
        <w:rPr>
          <w:rFonts w:asciiTheme="majorHAnsi" w:eastAsiaTheme="minorHAnsi" w:hAnsiTheme="majorHAnsi" w:cstheme="majorHAnsi"/>
          <w:b/>
          <w:bCs/>
          <w:sz w:val="24"/>
          <w:szCs w:val="24"/>
        </w:rPr>
        <w:t>(e)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Motor </w:t>
      </w:r>
      <w:proofErr w:type="spellStart"/>
      <w:r w:rsidR="00104863">
        <w:rPr>
          <w:rFonts w:asciiTheme="majorHAnsi" w:eastAsiaTheme="minorHAnsi" w:hAnsiTheme="majorHAnsi" w:cstheme="majorHAnsi"/>
          <w:sz w:val="24"/>
          <w:szCs w:val="24"/>
        </w:rPr>
        <w:t>neurone</w:t>
      </w:r>
      <w:proofErr w:type="spellEnd"/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LPCAT3 quantitated from </w:t>
      </w:r>
      <w:r w:rsidR="00104863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104863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104863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104863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Representative immunofluorescence of IBA1-positive microglia (magenta) and LPCAT3 protein (green).  </w:t>
      </w:r>
      <w:r w:rsidR="00104863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104863">
        <w:rPr>
          <w:rFonts w:asciiTheme="majorHAnsi" w:eastAsiaTheme="minorHAnsi" w:hAnsiTheme="majorHAnsi" w:cstheme="majorHAnsi"/>
          <w:b/>
          <w:bCs/>
          <w:sz w:val="24"/>
          <w:szCs w:val="24"/>
        </w:rPr>
        <w:t>g</w:t>
      </w:r>
      <w:r w:rsidR="00104863" w:rsidRPr="00EB32F4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Microglial LPCAT3 quantitated from </w:t>
      </w:r>
      <w:r w:rsidR="00104863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.  Data points are individual motor </w:t>
      </w:r>
      <w:proofErr w:type="spellStart"/>
      <w:r w:rsidR="00104863">
        <w:rPr>
          <w:rFonts w:asciiTheme="majorHAnsi" w:eastAsiaTheme="minorHAnsi" w:hAnsiTheme="majorHAnsi" w:cstheme="majorHAnsi"/>
          <w:sz w:val="24"/>
          <w:szCs w:val="24"/>
        </w:rPr>
        <w:t>neurones</w:t>
      </w:r>
      <w:proofErr w:type="spellEnd"/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proofErr w:type="spellStart"/>
      <w:proofErr w:type="gramStart"/>
      <w:r w:rsidR="00104863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>,</w:t>
      </w:r>
      <w:r w:rsidR="00104863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proofErr w:type="spellEnd"/>
      <w:proofErr w:type="gramEnd"/>
      <w:r w:rsidR="00104863">
        <w:rPr>
          <w:rFonts w:asciiTheme="majorHAnsi" w:eastAsiaTheme="minorHAnsi" w:hAnsiTheme="majorHAnsi" w:cstheme="majorHAnsi"/>
          <w:sz w:val="24"/>
          <w:szCs w:val="24"/>
        </w:rPr>
        <w:t>) or individual animals (</w:t>
      </w:r>
      <w:proofErr w:type="spellStart"/>
      <w:r w:rsidR="00104863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104863">
        <w:rPr>
          <w:rFonts w:asciiTheme="majorHAnsi" w:eastAsiaTheme="minorHAnsi" w:hAnsiTheme="majorHAnsi" w:cstheme="majorHAnsi"/>
          <w:sz w:val="24"/>
          <w:szCs w:val="24"/>
        </w:rPr>
        <w:t>,</w:t>
      </w:r>
      <w:r w:rsidR="00104863" w:rsidRP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g</w:t>
      </w:r>
      <w:proofErr w:type="spellEnd"/>
      <w:r w:rsidR="00104863">
        <w:rPr>
          <w:rFonts w:asciiTheme="majorHAnsi" w:eastAsiaTheme="minorHAnsi" w:hAnsiTheme="majorHAnsi" w:cstheme="majorHAnsi"/>
          <w:sz w:val="24"/>
          <w:szCs w:val="24"/>
        </w:rPr>
        <w:t xml:space="preserve">).  </w:t>
      </w:r>
      <w:r w:rsidR="00AC4E19">
        <w:rPr>
          <w:rFonts w:asciiTheme="majorHAnsi" w:hAnsiTheme="majorHAnsi" w:cstheme="majorHAnsi"/>
          <w:sz w:val="24"/>
          <w:szCs w:val="24"/>
        </w:rPr>
        <w:t xml:space="preserve">Outline of </w:t>
      </w:r>
      <w:proofErr w:type="spellStart"/>
      <w:r w:rsidR="00AC4E19">
        <w:rPr>
          <w:rFonts w:asciiTheme="majorHAnsi" w:hAnsiTheme="majorHAnsi" w:cstheme="majorHAnsi"/>
          <w:sz w:val="24"/>
          <w:szCs w:val="24"/>
        </w:rPr>
        <w:t>ChAT</w:t>
      </w:r>
      <w:proofErr w:type="spellEnd"/>
      <w:r w:rsidR="00AC4E19">
        <w:rPr>
          <w:rFonts w:asciiTheme="majorHAnsi" w:hAnsiTheme="majorHAnsi" w:cstheme="majorHAnsi"/>
          <w:sz w:val="24"/>
          <w:szCs w:val="24"/>
        </w:rPr>
        <w:t xml:space="preserve">-positive motor </w:t>
      </w:r>
      <w:proofErr w:type="spellStart"/>
      <w:r w:rsidR="00AC4E19">
        <w:rPr>
          <w:rFonts w:asciiTheme="majorHAnsi" w:hAnsiTheme="majorHAnsi" w:cstheme="majorHAnsi"/>
          <w:sz w:val="24"/>
          <w:szCs w:val="24"/>
        </w:rPr>
        <w:t>neurones</w:t>
      </w:r>
      <w:proofErr w:type="spellEnd"/>
      <w:r w:rsidR="00AC4E19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proofErr w:type="gramStart"/>
      <w:r w:rsidR="00AC4E19" w:rsidRPr="00AC4E19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AC4E19">
        <w:rPr>
          <w:rFonts w:asciiTheme="majorHAnsi" w:hAnsiTheme="majorHAnsi" w:cstheme="majorHAnsi"/>
          <w:sz w:val="24"/>
          <w:szCs w:val="24"/>
        </w:rPr>
        <w:t>,</w:t>
      </w:r>
      <w:r w:rsidR="00AC4E19" w:rsidRPr="00AC4E19">
        <w:rPr>
          <w:rFonts w:asciiTheme="majorHAnsi" w:hAnsiTheme="majorHAnsi" w:cstheme="majorHAnsi"/>
          <w:b/>
          <w:bCs/>
          <w:sz w:val="24"/>
          <w:szCs w:val="24"/>
        </w:rPr>
        <w:t>b</w:t>
      </w:r>
      <w:proofErr w:type="spellEnd"/>
      <w:proofErr w:type="gramEnd"/>
      <w:r w:rsidR="00AC4E19">
        <w:rPr>
          <w:rFonts w:asciiTheme="majorHAnsi" w:hAnsiTheme="majorHAnsi" w:cstheme="majorHAnsi"/>
          <w:sz w:val="24"/>
          <w:szCs w:val="24"/>
        </w:rPr>
        <w:t>) or IBA1-positive microglia (</w:t>
      </w:r>
      <w:r w:rsidR="00AC4E19" w:rsidRPr="00AC4E19">
        <w:rPr>
          <w:rFonts w:asciiTheme="majorHAnsi" w:hAnsiTheme="majorHAnsi" w:cstheme="majorHAnsi"/>
          <w:b/>
          <w:bCs/>
          <w:sz w:val="24"/>
          <w:szCs w:val="24"/>
        </w:rPr>
        <w:t>f</w:t>
      </w:r>
      <w:r w:rsidR="00AC4E19">
        <w:rPr>
          <w:rFonts w:asciiTheme="majorHAnsi" w:hAnsiTheme="majorHAnsi" w:cstheme="majorHAnsi"/>
          <w:sz w:val="24"/>
          <w:szCs w:val="24"/>
        </w:rPr>
        <w:t xml:space="preserve">) are overlaid with LPCAT3.  </w:t>
      </w:r>
      <w:proofErr w:type="spellStart"/>
      <w:r w:rsidR="00DE3EEE">
        <w:rPr>
          <w:rFonts w:asciiTheme="majorHAnsi" w:hAnsiTheme="majorHAnsi" w:cstheme="majorHAnsi"/>
          <w:sz w:val="24"/>
          <w:szCs w:val="24"/>
        </w:rPr>
        <w:t>ChAT</w:t>
      </w:r>
      <w:proofErr w:type="spellEnd"/>
      <w:r w:rsidR="00DE3EEE">
        <w:rPr>
          <w:rFonts w:asciiTheme="majorHAnsi" w:hAnsiTheme="majorHAnsi" w:cstheme="majorHAnsi"/>
          <w:sz w:val="24"/>
          <w:szCs w:val="24"/>
        </w:rPr>
        <w:t xml:space="preserve"> and LPCAT3 are false </w:t>
      </w:r>
      <w:proofErr w:type="spellStart"/>
      <w:r w:rsidR="00DE3EEE">
        <w:rPr>
          <w:rFonts w:asciiTheme="majorHAnsi" w:hAnsiTheme="majorHAnsi" w:cstheme="majorHAnsi"/>
          <w:sz w:val="24"/>
          <w:szCs w:val="24"/>
        </w:rPr>
        <w:t>coloured</w:t>
      </w:r>
      <w:proofErr w:type="spellEnd"/>
      <w:r w:rsidR="00DE3EEE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proofErr w:type="gramStart"/>
      <w:r w:rsidR="00DE3EEE" w:rsidRPr="00AC3949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DE3EEE">
        <w:rPr>
          <w:rFonts w:asciiTheme="majorHAnsi" w:hAnsiTheme="majorHAnsi" w:cstheme="majorHAnsi"/>
          <w:sz w:val="24"/>
          <w:szCs w:val="24"/>
        </w:rPr>
        <w:t>,</w:t>
      </w:r>
      <w:r w:rsidR="00DE3EEE" w:rsidRPr="00AC3949">
        <w:rPr>
          <w:rFonts w:asciiTheme="majorHAnsi" w:hAnsiTheme="majorHAnsi" w:cstheme="majorHAnsi"/>
          <w:b/>
          <w:bCs/>
          <w:sz w:val="24"/>
          <w:szCs w:val="24"/>
        </w:rPr>
        <w:t>d</w:t>
      </w:r>
      <w:proofErr w:type="spellEnd"/>
      <w:proofErr w:type="gramEnd"/>
      <w:r w:rsidR="00DE3EEE">
        <w:rPr>
          <w:rFonts w:asciiTheme="majorHAnsi" w:hAnsiTheme="majorHAnsi" w:cstheme="majorHAnsi"/>
          <w:sz w:val="24"/>
          <w:szCs w:val="24"/>
        </w:rPr>
        <w:t xml:space="preserve"> for consistency with </w:t>
      </w:r>
      <w:r w:rsidR="00DE3EEE" w:rsidRPr="00AC3949">
        <w:rPr>
          <w:rFonts w:asciiTheme="majorHAnsi" w:hAnsiTheme="majorHAnsi" w:cstheme="majorHAnsi"/>
          <w:b/>
          <w:bCs/>
          <w:sz w:val="24"/>
          <w:szCs w:val="24"/>
        </w:rPr>
        <w:t>f</w:t>
      </w:r>
      <w:r w:rsidR="00DE3EEE">
        <w:rPr>
          <w:rFonts w:asciiTheme="majorHAnsi" w:hAnsiTheme="majorHAnsi" w:cstheme="majorHAnsi"/>
          <w:sz w:val="24"/>
          <w:szCs w:val="24"/>
        </w:rPr>
        <w:t xml:space="preserve"> and </w:t>
      </w:r>
      <w:r w:rsidR="00DE3EEE" w:rsidRPr="00AC3949">
        <w:rPr>
          <w:rFonts w:asciiTheme="majorHAnsi" w:hAnsiTheme="majorHAnsi" w:cstheme="majorHAnsi"/>
          <w:b/>
          <w:bCs/>
          <w:sz w:val="24"/>
          <w:szCs w:val="24"/>
        </w:rPr>
        <w:t>Fig. 5</w:t>
      </w:r>
      <w:r w:rsidR="00DE3EEE">
        <w:rPr>
          <w:rFonts w:asciiTheme="majorHAnsi" w:hAnsiTheme="majorHAnsi" w:cstheme="majorHAnsi"/>
          <w:sz w:val="24"/>
          <w:szCs w:val="24"/>
        </w:rPr>
        <w:t xml:space="preserve">.  </w:t>
      </w:r>
      <w:r w:rsidR="00AC4E19" w:rsidRPr="005518ED">
        <w:rPr>
          <w:rFonts w:asciiTheme="majorHAnsi" w:eastAsiaTheme="minorHAnsi" w:hAnsiTheme="majorHAnsi" w:cstheme="majorHAnsi"/>
          <w:sz w:val="24"/>
          <w:szCs w:val="24"/>
        </w:rPr>
        <w:t>Significant differences indicated by P value</w:t>
      </w:r>
      <w:r w:rsidR="00AC4E19">
        <w:rPr>
          <w:rFonts w:asciiTheme="majorHAnsi" w:eastAsiaTheme="minorHAnsi" w:hAnsiTheme="majorHAnsi" w:cstheme="majorHAnsi"/>
          <w:sz w:val="24"/>
          <w:szCs w:val="24"/>
        </w:rPr>
        <w:t>s.  Error bars represent S.E.</w:t>
      </w:r>
      <w:r w:rsidR="00AC4E19" w:rsidRPr="00592AF3">
        <w:rPr>
          <w:rFonts w:asciiTheme="majorHAnsi" w:eastAsiaTheme="minorHAnsi" w:hAnsiTheme="majorHAnsi" w:cstheme="majorHAnsi"/>
          <w:sz w:val="24"/>
          <w:szCs w:val="24"/>
        </w:rPr>
        <w:t>M.  Scale bar (</w:t>
      </w:r>
      <w:proofErr w:type="spellStart"/>
      <w:proofErr w:type="gramStart"/>
      <w:r w:rsidR="00AC4E19" w:rsidRPr="00592AF3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AC4E19" w:rsidRPr="00592AF3">
        <w:rPr>
          <w:rFonts w:asciiTheme="majorHAnsi" w:eastAsiaTheme="minorHAnsi" w:hAnsiTheme="majorHAnsi" w:cstheme="majorHAnsi"/>
          <w:sz w:val="24"/>
          <w:szCs w:val="24"/>
        </w:rPr>
        <w:t>,</w:t>
      </w:r>
      <w:r w:rsidR="00AC4E19" w:rsidRPr="00592AF3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proofErr w:type="gramEnd"/>
      <w:r w:rsidR="00AC4E19" w:rsidRPr="00592AF3">
        <w:rPr>
          <w:rFonts w:asciiTheme="majorHAnsi" w:eastAsiaTheme="minorHAnsi" w:hAnsiTheme="majorHAnsi" w:cstheme="majorHAnsi"/>
          <w:sz w:val="24"/>
          <w:szCs w:val="24"/>
        </w:rPr>
        <w:t>,</w:t>
      </w:r>
      <w:r w:rsidR="00AC4E19" w:rsidRPr="00592AF3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proofErr w:type="spellEnd"/>
      <w:r w:rsidR="00AC4E19" w:rsidRPr="00592AF3">
        <w:rPr>
          <w:rFonts w:asciiTheme="majorHAnsi" w:eastAsiaTheme="minorHAnsi" w:hAnsiTheme="majorHAnsi" w:cstheme="majorHAnsi"/>
          <w:sz w:val="24"/>
          <w:szCs w:val="24"/>
        </w:rPr>
        <w:t xml:space="preserve">) = </w:t>
      </w:r>
      <w:r w:rsidR="00A15AC5" w:rsidRPr="00592AF3">
        <w:rPr>
          <w:rFonts w:asciiTheme="majorHAnsi" w:eastAsiaTheme="minorHAnsi" w:hAnsiTheme="majorHAnsi" w:cstheme="majorHAnsi"/>
          <w:sz w:val="24"/>
          <w:szCs w:val="24"/>
        </w:rPr>
        <w:t>20</w:t>
      </w:r>
      <w:r w:rsidR="00A15AC5" w:rsidRPr="00592AF3">
        <w:rPr>
          <w:rFonts w:asciiTheme="majorHAnsi" w:hAnsiTheme="majorHAnsi" w:cstheme="majorHAnsi"/>
          <w:sz w:val="24"/>
          <w:szCs w:val="24"/>
        </w:rPr>
        <w:t xml:space="preserve"> µm</w:t>
      </w:r>
      <w:r w:rsidR="00AC4E19" w:rsidRPr="00592AF3">
        <w:rPr>
          <w:rFonts w:asciiTheme="majorHAnsi" w:eastAsiaTheme="minorHAnsi" w:hAnsiTheme="majorHAnsi" w:cstheme="majorHAnsi"/>
          <w:sz w:val="24"/>
          <w:szCs w:val="24"/>
        </w:rPr>
        <w:t>.</w:t>
      </w:r>
      <w:r>
        <w:rPr>
          <w:rFonts w:asciiTheme="majorHAnsi" w:eastAsiaTheme="minorHAnsi" w:hAnsiTheme="majorHAnsi" w:cstheme="majorHAnsi"/>
          <w:sz w:val="24"/>
          <w:szCs w:val="24"/>
        </w:rPr>
        <w:br w:type="page"/>
      </w:r>
    </w:p>
    <w:p w14:paraId="146828EF" w14:textId="656BC65E" w:rsidR="00E6570E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72A5E960" wp14:editId="312D0B6D">
            <wp:extent cx="5936615" cy="5389880"/>
            <wp:effectExtent l="0" t="0" r="0" b="0"/>
            <wp:docPr id="211047013" name="Picture 11" descr="A close-up of several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47013" name="Picture 11" descr="A close-up of several graphs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538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F3AF0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50CD8006" w14:textId="3B91CA00" w:rsidR="00AD2408" w:rsidRPr="00351B9F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AC4E19">
        <w:rPr>
          <w:rFonts w:asciiTheme="minorHAnsi" w:eastAsiaTheme="minorHAnsi" w:hAnsiTheme="minorHAnsi" w:cstheme="minorHAnsi"/>
          <w:b/>
          <w:bCs/>
          <w:sz w:val="24"/>
          <w:szCs w:val="24"/>
        </w:rPr>
        <w:t>11</w:t>
      </w:r>
      <w:r w:rsidR="00AD2408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AD2408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Protective activity of C</w:t>
      </w:r>
      <w:r w:rsidR="00B10129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u</w:t>
      </w:r>
      <w:r w:rsidR="00B10129" w:rsidRPr="00351B9F">
        <w:rPr>
          <w:rFonts w:asciiTheme="minorHAnsi" w:eastAsiaTheme="minorHAnsi" w:hAnsiTheme="minorHAnsi" w:cstheme="minorHAnsi"/>
          <w:b/>
          <w:bCs/>
          <w:sz w:val="24"/>
          <w:szCs w:val="24"/>
          <w:vertAlign w:val="superscript"/>
        </w:rPr>
        <w:t>II</w:t>
      </w:r>
      <w:r w:rsidR="00AD2408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(atsm) </w:t>
      </w:r>
      <w:r w:rsidR="00AD2408" w:rsidRPr="00351B9F">
        <w:rPr>
          <w:rFonts w:asciiTheme="minorHAnsi" w:eastAsiaTheme="minorHAnsi" w:hAnsiTheme="minorHAnsi" w:cstheme="minorHAnsi"/>
          <w:b/>
          <w:bCs/>
          <w:i/>
          <w:iCs/>
          <w:sz w:val="24"/>
          <w:szCs w:val="24"/>
        </w:rPr>
        <w:t>in vitro</w:t>
      </w:r>
      <w:r w:rsidR="00AD2408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.</w:t>
      </w:r>
    </w:p>
    <w:p w14:paraId="045F8D65" w14:textId="78E6DC64" w:rsidR="00530090" w:rsidRPr="005518ED" w:rsidRDefault="003075A2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(a)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C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>u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) prevents RSL3-induced </w:t>
      </w:r>
      <w:r w:rsidR="007A39E3">
        <w:rPr>
          <w:rFonts w:asciiTheme="majorHAnsi" w:eastAsiaTheme="minorHAnsi" w:hAnsiTheme="majorHAnsi" w:cstheme="majorHAnsi"/>
          <w:sz w:val="24"/>
          <w:szCs w:val="24"/>
        </w:rPr>
        <w:t>(</w:t>
      </w:r>
      <w:r w:rsidR="007A39E3" w:rsidRPr="007A39E3">
        <w:rPr>
          <w:rFonts w:asciiTheme="majorHAnsi" w:eastAsiaTheme="minorHAnsi" w:hAnsiTheme="majorHAnsi" w:cstheme="majorHAnsi"/>
          <w:sz w:val="24"/>
          <w:szCs w:val="24"/>
        </w:rPr>
        <w:t xml:space="preserve">2 </w:t>
      </w:r>
      <w:r w:rsidR="007A39E3" w:rsidRPr="007A39E3">
        <w:rPr>
          <w:rFonts w:ascii="Calibri Light" w:eastAsiaTheme="minorHAnsi" w:hAnsi="Calibri Light" w:cs="Calibri Light"/>
          <w:sz w:val="24"/>
          <w:szCs w:val="24"/>
        </w:rPr>
        <w:t>µ</w:t>
      </w:r>
      <w:r w:rsidR="007A39E3" w:rsidRPr="007A39E3">
        <w:rPr>
          <w:rFonts w:asciiTheme="majorHAnsi" w:eastAsiaTheme="minorHAnsi" w:hAnsiTheme="majorHAnsi" w:cstheme="majorHAnsi"/>
          <w:sz w:val="24"/>
          <w:szCs w:val="24"/>
        </w:rPr>
        <w:t>M</w:t>
      </w:r>
      <w:r w:rsidR="007A39E3">
        <w:rPr>
          <w:rFonts w:asciiTheme="majorHAnsi" w:eastAsiaTheme="minorHAnsi" w:hAnsiTheme="majorHAnsi" w:cstheme="majorHAnsi"/>
          <w:sz w:val="24"/>
          <w:szCs w:val="24"/>
        </w:rPr>
        <w:t>)</w:t>
      </w:r>
      <w:r w:rsidR="007A39E3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cell death (LDH release) in mixed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 xml:space="preserve"> glial cultures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, with efficacy </w:t>
      </w:r>
      <w:proofErr w:type="gramStart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similar to</w:t>
      </w:r>
      <w:proofErr w:type="gramEnd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the ferroptosis inhibitor ferrostatin-1 (Fer1)</w:t>
      </w:r>
      <w:r w:rsidR="00D05F4F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(n=3). </w:t>
      </w:r>
      <w:r w:rsidR="00D05F4F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872A6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I</w:t>
      </w:r>
      <w:r w:rsidR="00D05F4F" w:rsidRPr="005518ED">
        <w:rPr>
          <w:rFonts w:asciiTheme="majorHAnsi" w:eastAsiaTheme="minorHAnsi" w:hAnsiTheme="majorHAnsi" w:cstheme="majorHAnsi"/>
          <w:sz w:val="24"/>
          <w:szCs w:val="24"/>
        </w:rPr>
        <w:t>C</w:t>
      </w:r>
      <w:r w:rsidR="00D05F4F" w:rsidRPr="005518ED">
        <w:rPr>
          <w:rFonts w:asciiTheme="majorHAnsi" w:eastAsiaTheme="minorHAnsi" w:hAnsiTheme="majorHAnsi" w:cstheme="majorHAnsi"/>
          <w:sz w:val="24"/>
          <w:szCs w:val="24"/>
          <w:vertAlign w:val="subscript"/>
        </w:rPr>
        <w:t>50</w:t>
      </w:r>
      <w:r w:rsidR="00D05F4F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values (derived from data in </w:t>
      </w:r>
      <w:r w:rsidR="00872A6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and 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AC4E19">
        <w:rPr>
          <w:rFonts w:asciiTheme="majorHAnsi" w:eastAsiaTheme="minorHAnsi" w:hAnsiTheme="majorHAnsi" w:cstheme="majorHAnsi"/>
          <w:b/>
          <w:bCs/>
          <w:sz w:val="24"/>
          <w:szCs w:val="24"/>
        </w:rPr>
        <w:t>6</w:t>
      </w:r>
      <w:r w:rsidR="00D05F4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) for 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liproxstatin-1 (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Lip1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>(atsm)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, Fer1 and deferiprone (DFN) against RSL3</w:t>
      </w:r>
      <w:r w:rsidR="00AC4E19">
        <w:rPr>
          <w:rFonts w:asciiTheme="majorHAnsi" w:eastAsiaTheme="minorHAnsi" w:hAnsiTheme="majorHAnsi" w:cstheme="majorHAnsi"/>
          <w:sz w:val="24"/>
          <w:szCs w:val="24"/>
        </w:rPr>
        <w:t xml:space="preserve"> (n=2-4)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proofErr w:type="spellStart"/>
      <w:proofErr w:type="gramStart"/>
      <w:r w:rsidR="00872A6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c,d</w:t>
      </w:r>
      <w:proofErr w:type="spellEnd"/>
      <w:proofErr w:type="gramEnd"/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C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>u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) prevents cell death (LDH release) in mixed 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glial cultures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treat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ed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with 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ferroptos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is</w:t>
      </w:r>
      <w:r w:rsidR="00E6570E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inducers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erastin</w:t>
      </w:r>
      <w:proofErr w:type="spellEnd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plus iron and BSO plus iron (as ferric ammonium citrate).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872A6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Lipid peroxidation (</w:t>
      </w:r>
      <w:proofErr w:type="spellStart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visualised</w:t>
      </w:r>
      <w:proofErr w:type="spellEnd"/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in 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ry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Video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4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) in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 xml:space="preserve"> microglial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cultures treated with RSL3 </w:t>
      </w:r>
      <w:r w:rsidR="007A39E3" w:rsidRPr="007A39E3">
        <w:rPr>
          <w:rFonts w:asciiTheme="majorHAnsi" w:eastAsiaTheme="minorHAnsi" w:hAnsiTheme="majorHAnsi" w:cstheme="majorHAnsi"/>
          <w:sz w:val="24"/>
          <w:szCs w:val="24"/>
        </w:rPr>
        <w:t xml:space="preserve">(2 </w:t>
      </w:r>
      <w:r w:rsidR="007A39E3" w:rsidRPr="007A39E3">
        <w:rPr>
          <w:rFonts w:ascii="Calibri Light" w:eastAsiaTheme="minorHAnsi" w:hAnsi="Calibri Light" w:cs="Calibri Light"/>
          <w:sz w:val="24"/>
          <w:szCs w:val="24"/>
        </w:rPr>
        <w:t>µ</w:t>
      </w:r>
      <w:r w:rsidR="007A39E3" w:rsidRPr="007A39E3">
        <w:rPr>
          <w:rFonts w:asciiTheme="majorHAnsi" w:eastAsiaTheme="minorHAnsi" w:hAnsiTheme="majorHAnsi" w:cstheme="majorHAnsi"/>
          <w:sz w:val="24"/>
          <w:szCs w:val="24"/>
        </w:rPr>
        <w:t>M</w:t>
      </w:r>
      <w:r w:rsidR="007A39E3">
        <w:rPr>
          <w:rFonts w:asciiTheme="majorHAnsi" w:eastAsiaTheme="minorHAnsi" w:hAnsiTheme="majorHAnsi" w:cstheme="majorHAnsi"/>
          <w:sz w:val="24"/>
          <w:szCs w:val="24"/>
        </w:rPr>
        <w:t xml:space="preserve">)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detected using 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>C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11-BODIPY (</w:t>
      </w:r>
      <w:proofErr w:type="spellStart"/>
      <w:proofErr w:type="gramStart"/>
      <w:r w:rsidR="00AC4E19" w:rsidRPr="005518ED">
        <w:rPr>
          <w:rFonts w:asciiTheme="majorHAnsi" w:eastAsiaTheme="minorHAnsi" w:hAnsiTheme="majorHAnsi" w:cstheme="majorHAnsi"/>
          <w:sz w:val="24"/>
          <w:szCs w:val="24"/>
        </w:rPr>
        <w:t>oxidized:reduced</w:t>
      </w:r>
      <w:proofErr w:type="spellEnd"/>
      <w:proofErr w:type="gramEnd"/>
      <w:r w:rsidR="00AC4E19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yellow)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, is mitigated by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Lip1, 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 xml:space="preserve">(atsm)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and DFN.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457FAA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-</w:t>
      </w:r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h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Lipid peroxidation, cell survival (MTT reduction) and cell death (LDH release) in 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 xml:space="preserve">microglial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cultures treated with RSL3 and Lip1, 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r w:rsidR="00B10129" w:rsidRPr="005518ED">
        <w:rPr>
          <w:rFonts w:asciiTheme="majorHAnsi" w:eastAsiaTheme="minorHAnsi" w:hAnsiTheme="majorHAnsi" w:cstheme="majorHAnsi"/>
          <w:sz w:val="24"/>
          <w:szCs w:val="24"/>
        </w:rPr>
        <w:t xml:space="preserve">(atsm)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or DFN.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457FAA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</w:t>
      </w:r>
      <w:proofErr w:type="spellStart"/>
      <w:proofErr w:type="gramStart"/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i,</w:t>
      </w:r>
      <w:r w:rsidR="00457FAA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j</w:t>
      </w:r>
      <w:proofErr w:type="spellEnd"/>
      <w:proofErr w:type="gramEnd"/>
      <w:r w:rsidR="00457FAA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>Microglial l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 xml:space="preserve">ipid peroxidation in mixed glial cultures treated with RSL3 </w:t>
      </w:r>
      <w:r w:rsidR="000F1F2A">
        <w:rPr>
          <w:rFonts w:asciiTheme="majorHAnsi" w:eastAsiaTheme="minorHAnsi" w:hAnsiTheme="majorHAnsi" w:cstheme="majorHAnsi"/>
          <w:sz w:val="24"/>
          <w:szCs w:val="24"/>
        </w:rPr>
        <w:t xml:space="preserve">(100 </w:t>
      </w:r>
      <w:proofErr w:type="spellStart"/>
      <w:r w:rsidR="000F1F2A">
        <w:rPr>
          <w:rFonts w:asciiTheme="majorHAnsi" w:eastAsiaTheme="minorHAnsi" w:hAnsiTheme="majorHAnsi" w:cstheme="majorHAnsi"/>
          <w:sz w:val="24"/>
          <w:szCs w:val="24"/>
        </w:rPr>
        <w:t>nM</w:t>
      </w:r>
      <w:proofErr w:type="spellEnd"/>
      <w:r w:rsidR="000F1F2A">
        <w:rPr>
          <w:rFonts w:asciiTheme="majorHAnsi" w:eastAsiaTheme="minorHAnsi" w:hAnsiTheme="majorHAnsi" w:cstheme="majorHAnsi"/>
          <w:sz w:val="24"/>
          <w:szCs w:val="24"/>
        </w:rPr>
        <w:t xml:space="preserve">) 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>detected using C11-BODIPY (</w:t>
      </w:r>
      <w:proofErr w:type="spellStart"/>
      <w:r w:rsidR="00AC4E19" w:rsidRPr="005518ED">
        <w:rPr>
          <w:rFonts w:asciiTheme="majorHAnsi" w:eastAsiaTheme="minorHAnsi" w:hAnsiTheme="majorHAnsi" w:cstheme="majorHAnsi"/>
          <w:sz w:val="24"/>
          <w:szCs w:val="24"/>
        </w:rPr>
        <w:t>oxidized:reduced</w:t>
      </w:r>
      <w:proofErr w:type="spellEnd"/>
      <w:r w:rsidR="00AC4E19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 xml:space="preserve">yellow), is mitigated by </w:t>
      </w:r>
      <w:proofErr w:type="spellStart"/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Time dependent changes in microglial lipid peroxidation 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j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 xml:space="preserve">) derived from 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ry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9D7C1D">
        <w:rPr>
          <w:rFonts w:asciiTheme="majorHAnsi" w:eastAsiaTheme="minorHAnsi" w:hAnsiTheme="majorHAnsi" w:cstheme="majorHAnsi"/>
          <w:b/>
          <w:bCs/>
          <w:sz w:val="24"/>
          <w:szCs w:val="24"/>
        </w:rPr>
        <w:t>Video</w:t>
      </w:r>
      <w:r w:rsidR="007604F9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5</w:t>
      </w:r>
      <w:r w:rsidR="00530090" w:rsidRPr="005518ED">
        <w:rPr>
          <w:rFonts w:asciiTheme="majorHAnsi" w:eastAsiaTheme="minorHAnsi" w:hAnsiTheme="majorHAnsi" w:cstheme="majorHAnsi"/>
          <w:sz w:val="24"/>
          <w:szCs w:val="24"/>
        </w:rPr>
        <w:t xml:space="preserve"> (n=1-3).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="001E0296">
        <w:rPr>
          <w:rFonts w:asciiTheme="majorHAnsi" w:hAnsiTheme="majorHAnsi" w:cstheme="majorHAnsi"/>
          <w:sz w:val="24"/>
          <w:szCs w:val="24"/>
        </w:rPr>
        <w:t>M</w:t>
      </w:r>
      <w:r w:rsidR="001E0296" w:rsidRPr="005518ED">
        <w:rPr>
          <w:rFonts w:asciiTheme="majorHAnsi" w:hAnsiTheme="majorHAnsi" w:cstheme="majorHAnsi"/>
          <w:sz w:val="24"/>
          <w:szCs w:val="24"/>
        </w:rPr>
        <w:t xml:space="preserve">icroglia </w:t>
      </w:r>
      <w:r w:rsidR="001E0296">
        <w:rPr>
          <w:rFonts w:asciiTheme="majorHAnsi" w:hAnsiTheme="majorHAnsi" w:cstheme="majorHAnsi"/>
          <w:sz w:val="24"/>
          <w:szCs w:val="24"/>
        </w:rPr>
        <w:t xml:space="preserve">in </w:t>
      </w:r>
      <w:proofErr w:type="spellStart"/>
      <w:proofErr w:type="gramStart"/>
      <w:r w:rsidR="001E0296" w:rsidRPr="00057E42">
        <w:rPr>
          <w:rFonts w:asciiTheme="majorHAnsi" w:hAnsiTheme="majorHAnsi" w:cstheme="majorHAnsi"/>
          <w:b/>
          <w:bCs/>
          <w:sz w:val="24"/>
          <w:szCs w:val="24"/>
        </w:rPr>
        <w:t>e</w:t>
      </w:r>
      <w:r w:rsidR="001E0296">
        <w:rPr>
          <w:rFonts w:asciiTheme="majorHAnsi" w:hAnsiTheme="majorHAnsi" w:cstheme="majorHAnsi"/>
          <w:sz w:val="24"/>
          <w:szCs w:val="24"/>
        </w:rPr>
        <w:t>,</w:t>
      </w:r>
      <w:r w:rsidR="001E0296" w:rsidRPr="00057E42">
        <w:rPr>
          <w:rFonts w:asciiTheme="majorHAnsi" w:hAnsiTheme="majorHAnsi" w:cstheme="majorHAnsi"/>
          <w:b/>
          <w:bCs/>
          <w:sz w:val="24"/>
          <w:szCs w:val="24"/>
        </w:rPr>
        <w:t>i</w:t>
      </w:r>
      <w:proofErr w:type="spellEnd"/>
      <w:proofErr w:type="gramEnd"/>
      <w:r w:rsidR="001E0296">
        <w:rPr>
          <w:rFonts w:asciiTheme="majorHAnsi" w:hAnsiTheme="majorHAnsi" w:cstheme="majorHAnsi"/>
          <w:sz w:val="24"/>
          <w:szCs w:val="24"/>
        </w:rPr>
        <w:t xml:space="preserve"> </w:t>
      </w:r>
      <w:r w:rsidR="001E0296" w:rsidRPr="00D04C0F">
        <w:rPr>
          <w:rFonts w:asciiTheme="majorHAnsi" w:hAnsiTheme="majorHAnsi" w:cstheme="majorHAnsi"/>
          <w:sz w:val="24"/>
          <w:szCs w:val="24"/>
        </w:rPr>
        <w:t xml:space="preserve">detected with </w:t>
      </w:r>
      <w:proofErr w:type="spellStart"/>
      <w:r w:rsidR="001E0296" w:rsidRPr="00D04C0F">
        <w:rPr>
          <w:rFonts w:asciiTheme="majorHAnsi" w:hAnsiTheme="majorHAnsi" w:cstheme="majorHAnsi"/>
          <w:sz w:val="24"/>
          <w:szCs w:val="24"/>
        </w:rPr>
        <w:t>Dylight</w:t>
      </w:r>
      <w:proofErr w:type="spellEnd"/>
      <w:r w:rsidR="001E0296" w:rsidRPr="00D04C0F">
        <w:rPr>
          <w:rFonts w:asciiTheme="majorHAnsi" w:hAnsiTheme="majorHAnsi" w:cstheme="majorHAnsi"/>
          <w:sz w:val="24"/>
          <w:szCs w:val="24"/>
        </w:rPr>
        <w:t xml:space="preserve"> 649-labelled </w:t>
      </w:r>
      <w:proofErr w:type="spellStart"/>
      <w:r w:rsidR="001E0296" w:rsidRPr="00D04C0F">
        <w:rPr>
          <w:rFonts w:asciiTheme="majorHAnsi" w:hAnsiTheme="majorHAnsi" w:cstheme="majorHAnsi"/>
          <w:sz w:val="24"/>
          <w:szCs w:val="24"/>
        </w:rPr>
        <w:t>isolec</w:t>
      </w:r>
      <w:r w:rsidR="001E0296">
        <w:rPr>
          <w:rFonts w:asciiTheme="majorHAnsi" w:hAnsiTheme="majorHAnsi" w:cstheme="majorHAnsi"/>
          <w:sz w:val="24"/>
          <w:szCs w:val="24"/>
        </w:rPr>
        <w:t>tin</w:t>
      </w:r>
      <w:proofErr w:type="spellEnd"/>
      <w:r w:rsidR="001E0296">
        <w:rPr>
          <w:rFonts w:asciiTheme="majorHAnsi" w:hAnsiTheme="majorHAnsi" w:cstheme="majorHAnsi"/>
          <w:sz w:val="24"/>
          <w:szCs w:val="24"/>
        </w:rPr>
        <w:t>.</w:t>
      </w:r>
      <w:r w:rsidR="001E0296" w:rsidRPr="005518ED">
        <w:rPr>
          <w:rFonts w:asciiTheme="majorHAnsi" w:hAnsiTheme="majorHAnsi" w:cstheme="majorHAnsi"/>
          <w:sz w:val="24"/>
          <w:szCs w:val="24"/>
        </w:rPr>
        <w:t xml:space="preserve"> </w:t>
      </w:r>
      <w:r w:rsidR="001E0296">
        <w:rPr>
          <w:rFonts w:asciiTheme="majorHAnsi" w:hAnsiTheme="majorHAnsi" w:cstheme="majorHAnsi"/>
          <w:sz w:val="24"/>
          <w:szCs w:val="24"/>
        </w:rPr>
        <w:t xml:space="preserve"> </w:t>
      </w:r>
      <w:r w:rsidR="00AC4E19">
        <w:rPr>
          <w:rFonts w:asciiTheme="majorHAnsi" w:hAnsiTheme="majorHAnsi" w:cstheme="majorHAnsi"/>
          <w:sz w:val="24"/>
          <w:szCs w:val="24"/>
        </w:rPr>
        <w:t xml:space="preserve">Data points </w:t>
      </w:r>
      <w:r w:rsidR="00057E42">
        <w:rPr>
          <w:rFonts w:asciiTheme="majorHAnsi" w:hAnsiTheme="majorHAnsi" w:cstheme="majorHAnsi"/>
          <w:sz w:val="24"/>
          <w:szCs w:val="24"/>
        </w:rPr>
        <w:t>represent means (</w:t>
      </w:r>
      <w:r w:rsidR="00057E42" w:rsidRPr="00057E42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057E42">
        <w:rPr>
          <w:rFonts w:asciiTheme="majorHAnsi" w:hAnsiTheme="majorHAnsi" w:cstheme="majorHAnsi"/>
          <w:sz w:val="24"/>
          <w:szCs w:val="24"/>
        </w:rPr>
        <w:t xml:space="preserve">, </w:t>
      </w:r>
      <w:r w:rsidR="00057E42" w:rsidRPr="00057E42">
        <w:rPr>
          <w:rFonts w:asciiTheme="majorHAnsi" w:hAnsiTheme="majorHAnsi" w:cstheme="majorHAnsi"/>
          <w:b/>
          <w:bCs/>
          <w:sz w:val="24"/>
          <w:szCs w:val="24"/>
        </w:rPr>
        <w:t>f-h</w:t>
      </w:r>
      <w:r w:rsidR="00057E42">
        <w:rPr>
          <w:rFonts w:asciiTheme="majorHAnsi" w:hAnsiTheme="majorHAnsi" w:cstheme="majorHAnsi"/>
          <w:sz w:val="24"/>
          <w:szCs w:val="24"/>
        </w:rPr>
        <w:t>) or</w:t>
      </w:r>
      <w:r w:rsidR="00AC4E19">
        <w:rPr>
          <w:rFonts w:asciiTheme="majorHAnsi" w:hAnsiTheme="majorHAnsi" w:cstheme="majorHAnsi"/>
          <w:sz w:val="24"/>
          <w:szCs w:val="24"/>
        </w:rPr>
        <w:t xml:space="preserve"> independent cultures (</w:t>
      </w:r>
      <w:proofErr w:type="spellStart"/>
      <w:proofErr w:type="gramStart"/>
      <w:r w:rsidR="00AC4E19" w:rsidRPr="00057E42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="00AC4E19">
        <w:rPr>
          <w:rFonts w:asciiTheme="majorHAnsi" w:hAnsiTheme="majorHAnsi" w:cstheme="majorHAnsi"/>
          <w:sz w:val="24"/>
          <w:szCs w:val="24"/>
        </w:rPr>
        <w:t>,</w:t>
      </w:r>
      <w:r w:rsidR="00AC4E19" w:rsidRPr="00057E42">
        <w:rPr>
          <w:rFonts w:asciiTheme="majorHAnsi" w:hAnsiTheme="majorHAnsi" w:cstheme="majorHAnsi"/>
          <w:b/>
          <w:bCs/>
          <w:sz w:val="24"/>
          <w:szCs w:val="24"/>
        </w:rPr>
        <w:t>d</w:t>
      </w:r>
      <w:proofErr w:type="spellEnd"/>
      <w:proofErr w:type="gramEnd"/>
      <w:r w:rsidR="00AC4E19">
        <w:rPr>
          <w:rFonts w:asciiTheme="majorHAnsi" w:hAnsiTheme="majorHAnsi" w:cstheme="majorHAnsi"/>
          <w:sz w:val="24"/>
          <w:szCs w:val="24"/>
        </w:rPr>
        <w:t>)</w:t>
      </w:r>
      <w:r w:rsidR="00057E42">
        <w:rPr>
          <w:rFonts w:asciiTheme="majorHAnsi" w:hAnsiTheme="majorHAnsi" w:cstheme="majorHAnsi"/>
          <w:sz w:val="24"/>
          <w:szCs w:val="24"/>
        </w:rPr>
        <w:t xml:space="preserve">. </w:t>
      </w:r>
      <w:r w:rsidR="00AC4E19">
        <w:rPr>
          <w:rFonts w:asciiTheme="majorHAnsi" w:hAnsiTheme="majorHAnsi" w:cstheme="majorHAnsi"/>
          <w:sz w:val="24"/>
          <w:szCs w:val="24"/>
        </w:rPr>
        <w:t xml:space="preserve"> </w:t>
      </w:r>
      <w:r w:rsidR="00057E42" w:rsidRPr="005518ED">
        <w:rPr>
          <w:rFonts w:asciiTheme="majorHAnsi" w:eastAsiaTheme="minorHAnsi" w:hAnsiTheme="majorHAnsi" w:cstheme="majorHAnsi"/>
          <w:sz w:val="24"/>
          <w:szCs w:val="24"/>
        </w:rPr>
        <w:t>Significant differences indicated by P value</w:t>
      </w:r>
      <w:r w:rsidR="00057E42">
        <w:rPr>
          <w:rFonts w:asciiTheme="majorHAnsi" w:eastAsiaTheme="minorHAnsi" w:hAnsiTheme="majorHAnsi" w:cstheme="majorHAnsi"/>
          <w:sz w:val="24"/>
          <w:szCs w:val="24"/>
        </w:rPr>
        <w:t xml:space="preserve">s. 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Error margins are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 xml:space="preserve"> S.E.M. or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95% confidence intervals for fitted lines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457FAA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-</w:t>
      </w:r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h</w:t>
      </w:r>
      <w:r w:rsidR="00457FAA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  Scale bar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s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e</w:t>
      </w:r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, </w:t>
      </w:r>
      <w:proofErr w:type="spellStart"/>
      <w:r w:rsidR="00860371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i</w:t>
      </w:r>
      <w:proofErr w:type="spellEnd"/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 xml:space="preserve">) = 50 </w:t>
      </w:r>
      <w:proofErr w:type="spellStart"/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μm</w:t>
      </w:r>
      <w:proofErr w:type="spellEnd"/>
      <w:r w:rsidR="008170BA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</w:p>
    <w:p w14:paraId="2EA92568" w14:textId="60C01FA6" w:rsidR="00AD2408" w:rsidRPr="005518ED" w:rsidRDefault="00AD2408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</w:p>
    <w:p w14:paraId="6323CB8F" w14:textId="77777777" w:rsidR="00AD2408" w:rsidRPr="005518ED" w:rsidRDefault="00AD2408" w:rsidP="008E4A8A">
      <w:pPr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sz w:val="24"/>
          <w:szCs w:val="24"/>
        </w:rPr>
        <w:br w:type="page"/>
      </w:r>
    </w:p>
    <w:p w14:paraId="7ECB0424" w14:textId="3C3C1A52" w:rsidR="00AD2408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68CA8AB0" wp14:editId="70E68EB6">
            <wp:extent cx="5936615" cy="3040380"/>
            <wp:effectExtent l="0" t="0" r="0" b="0"/>
            <wp:docPr id="77157240" name="Picture 12" descr="A graph of different colored colum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57240" name="Picture 12" descr="A graph of different colored columns&#10;&#10;Description automatically generated with medium confidenc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F5DD2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736DCEF1" w14:textId="36322AC3" w:rsidR="00AD2408" w:rsidRPr="00351B9F" w:rsidRDefault="007D58D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Supplementary Fig</w:t>
      </w:r>
      <w:r w:rsidR="007C1855">
        <w:rPr>
          <w:rFonts w:asciiTheme="minorHAnsi" w:eastAsiaTheme="minorHAnsi" w:hAnsiTheme="minorHAnsi" w:cstheme="minorHAnsi"/>
          <w:b/>
          <w:bCs/>
          <w:sz w:val="24"/>
          <w:szCs w:val="24"/>
        </w:rPr>
        <w:t>ure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057E42">
        <w:rPr>
          <w:rFonts w:asciiTheme="minorHAnsi" w:eastAsiaTheme="minorHAnsi" w:hAnsiTheme="minorHAnsi" w:cstheme="minorHAnsi"/>
          <w:b/>
          <w:bCs/>
          <w:sz w:val="24"/>
          <w:szCs w:val="24"/>
        </w:rPr>
        <w:t>12</w:t>
      </w:r>
      <w:r w:rsidR="00AD2408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. </w:t>
      </w:r>
      <w:r w:rsidR="009D7C1D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="00AD2408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Gene expression changes in glial cultures treated with inducers of ferroptosis and C</w:t>
      </w:r>
      <w:r w:rsidR="00B10129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u</w:t>
      </w:r>
      <w:r w:rsidR="00B10129" w:rsidRPr="00351B9F">
        <w:rPr>
          <w:rFonts w:asciiTheme="minorHAnsi" w:eastAsiaTheme="minorHAnsi" w:hAnsiTheme="minorHAnsi" w:cstheme="minorHAnsi"/>
          <w:b/>
          <w:bCs/>
          <w:sz w:val="24"/>
          <w:szCs w:val="24"/>
          <w:vertAlign w:val="superscript"/>
        </w:rPr>
        <w:t>II</w:t>
      </w:r>
      <w:r w:rsidR="00AD2408" w:rsidRPr="00351B9F">
        <w:rPr>
          <w:rFonts w:asciiTheme="minorHAnsi" w:eastAsiaTheme="minorHAnsi" w:hAnsiTheme="minorHAnsi" w:cstheme="minorHAnsi"/>
          <w:b/>
          <w:bCs/>
          <w:sz w:val="24"/>
          <w:szCs w:val="24"/>
        </w:rPr>
        <w:t>(atsm).</w:t>
      </w:r>
    </w:p>
    <w:p w14:paraId="43D77AFD" w14:textId="1628E1C2" w:rsidR="00611171" w:rsidRPr="005518ED" w:rsidRDefault="00A973E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sz w:val="24"/>
          <w:szCs w:val="24"/>
        </w:rPr>
      </w:pP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(a)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Relative expression changes for individual genes </w:t>
      </w:r>
      <w:r w:rsidR="004515F4">
        <w:rPr>
          <w:rFonts w:asciiTheme="majorHAnsi" w:eastAsiaTheme="minorHAnsi" w:hAnsiTheme="majorHAnsi" w:cstheme="majorHAnsi"/>
          <w:sz w:val="24"/>
          <w:szCs w:val="24"/>
        </w:rPr>
        <w:t xml:space="preserve">in microglial cultures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shown in heatmap in </w:t>
      </w:r>
      <w:r w:rsidR="003075A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="00AD2408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057E42">
        <w:rPr>
          <w:rFonts w:asciiTheme="majorHAnsi" w:eastAsiaTheme="minorHAnsi" w:hAnsiTheme="majorHAnsi" w:cstheme="majorHAnsi"/>
          <w:b/>
          <w:bCs/>
          <w:sz w:val="24"/>
          <w:szCs w:val="24"/>
        </w:rPr>
        <w:t>6</w:t>
      </w:r>
      <w:r w:rsidR="003075A2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(b)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Relative expression changes for individual genes </w:t>
      </w:r>
      <w:r w:rsidR="004515F4">
        <w:rPr>
          <w:rFonts w:asciiTheme="majorHAnsi" w:eastAsiaTheme="minorHAnsi" w:hAnsiTheme="majorHAnsi" w:cstheme="majorHAnsi"/>
          <w:sz w:val="24"/>
          <w:szCs w:val="24"/>
        </w:rPr>
        <w:t xml:space="preserve">in mixed glial cultures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shown in heatmap in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 w:rsidR="007C1855"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 w:rsidR="00057E42">
        <w:rPr>
          <w:rFonts w:asciiTheme="majorHAnsi" w:eastAsiaTheme="minorHAnsi" w:hAnsiTheme="majorHAnsi" w:cstheme="majorHAnsi"/>
          <w:b/>
          <w:bCs/>
          <w:sz w:val="24"/>
          <w:szCs w:val="24"/>
        </w:rPr>
        <w:t>6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d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Asterisks illustrate significant differences (P&lt;0.05) between 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>RSL3 and control (</w:t>
      </w:r>
      <w:r w:rsidR="002E383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a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 xml:space="preserve">) or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indicated treatment groups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="002E383F"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.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 xml:space="preserve">  Hash symbols represent significant differences (P&lt;0.05) between RSL3 treated with or without Cu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r w:rsidR="002E383F" w:rsidRPr="005518ED">
        <w:rPr>
          <w:rFonts w:asciiTheme="majorHAnsi" w:eastAsiaTheme="minorHAnsi" w:hAnsiTheme="majorHAnsi" w:cstheme="majorHAnsi"/>
          <w:sz w:val="24"/>
          <w:szCs w:val="24"/>
        </w:rPr>
        <w:t xml:space="preserve">(atsm).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057E42">
        <w:rPr>
          <w:rFonts w:asciiTheme="majorHAnsi" w:eastAsiaTheme="minorHAnsi" w:hAnsiTheme="majorHAnsi" w:cstheme="majorHAnsi"/>
          <w:sz w:val="24"/>
          <w:szCs w:val="24"/>
        </w:rPr>
        <w:t xml:space="preserve">Data points represent independent cultures.  </w:t>
      </w:r>
      <w:r w:rsidR="00AD2408" w:rsidRPr="005518ED">
        <w:rPr>
          <w:rFonts w:asciiTheme="majorHAnsi" w:eastAsiaTheme="minorHAnsi" w:hAnsiTheme="majorHAnsi" w:cstheme="majorHAnsi"/>
          <w:sz w:val="24"/>
          <w:szCs w:val="24"/>
        </w:rPr>
        <w:t>Error margins are S.E.M.</w:t>
      </w:r>
    </w:p>
    <w:p w14:paraId="64CEB5CD" w14:textId="650A7C95" w:rsidR="00611171" w:rsidRPr="005518ED" w:rsidRDefault="00611171" w:rsidP="008E4A8A">
      <w:pPr>
        <w:autoSpaceDE w:val="0"/>
        <w:autoSpaceDN w:val="0"/>
        <w:adjustRightInd w:val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E5A5398" w14:textId="13761883" w:rsidR="00AD2408" w:rsidRPr="005518ED" w:rsidRDefault="00AD2408" w:rsidP="008E4A8A">
      <w:pPr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5518ED">
        <w:rPr>
          <w:rFonts w:asciiTheme="majorHAnsi" w:eastAsia="Times New Roman" w:hAnsiTheme="majorHAnsi" w:cstheme="majorHAnsi"/>
          <w:b/>
          <w:sz w:val="24"/>
          <w:szCs w:val="24"/>
        </w:rPr>
        <w:br w:type="page"/>
      </w:r>
    </w:p>
    <w:p w14:paraId="6171D795" w14:textId="72525341" w:rsidR="00AD2408" w:rsidRPr="005518ED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5B50DBD3" wp14:editId="53E46107">
            <wp:extent cx="5936615" cy="1407160"/>
            <wp:effectExtent l="0" t="0" r="0" b="2540"/>
            <wp:docPr id="1690728682" name="Picture 13" descr="A graph of different sizes and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728682" name="Picture 13" descr="A graph of different sizes and colors&#10;&#10;Description automatically generated with medium confidenc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004A7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65D43EB9" w14:textId="4EC91323" w:rsidR="00DC41B2" w:rsidRPr="00DC41B2" w:rsidRDefault="00DC41B2" w:rsidP="008E4A8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Supplementary Fig</w:t>
      </w:r>
      <w:r w:rsidR="007C185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ure</w:t>
      </w:r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13.  Effect of </w:t>
      </w:r>
      <w:proofErr w:type="spellStart"/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Cu</w:t>
      </w:r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vertAlign w:val="superscript"/>
        </w:rPr>
        <w:t>II</w:t>
      </w:r>
      <w:proofErr w:type="spellEnd"/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(</w:t>
      </w:r>
      <w:proofErr w:type="spellStart"/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atsm</w:t>
      </w:r>
      <w:proofErr w:type="spellEnd"/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) on</w:t>
      </w:r>
      <w:r w:rsidR="003519AD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glutathione and</w:t>
      </w:r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g</w:t>
      </w:r>
      <w:r w:rsidRPr="00DC41B2">
        <w:rPr>
          <w:rFonts w:asciiTheme="majorHAnsi" w:hAnsiTheme="majorHAnsi" w:cstheme="majorHAnsi"/>
          <w:b/>
          <w:bCs/>
          <w:sz w:val="24"/>
          <w:szCs w:val="24"/>
        </w:rPr>
        <w:t xml:space="preserve">ene expression changes </w:t>
      </w:r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in SOD1</w:t>
      </w:r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vertAlign w:val="superscript"/>
        </w:rPr>
        <w:t>G37R</w:t>
      </w:r>
      <w:r w:rsidRPr="00DC41B2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mice.</w:t>
      </w:r>
      <w:r w:rsidRPr="00DC41B2" w:rsidDel="00DC41B2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</w:p>
    <w:p w14:paraId="0A8502A8" w14:textId="47F0C8D6" w:rsidR="007C1855" w:rsidRDefault="00F10CA0" w:rsidP="008E4A8A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F10CA0">
        <w:rPr>
          <w:rFonts w:asciiTheme="majorHAnsi" w:eastAsiaTheme="minorHAnsi" w:hAnsiTheme="majorHAnsi" w:cstheme="majorHAnsi"/>
          <w:b/>
          <w:bCs/>
          <w:sz w:val="24"/>
          <w:szCs w:val="24"/>
        </w:rPr>
        <w:t>(a)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DC41B2">
        <w:rPr>
          <w:rFonts w:asciiTheme="majorHAnsi" w:eastAsiaTheme="minorHAnsi" w:hAnsiTheme="majorHAnsi" w:cstheme="majorHAnsi"/>
          <w:sz w:val="24"/>
          <w:szCs w:val="24"/>
        </w:rPr>
        <w:t>G</w:t>
      </w:r>
      <w:r w:rsidR="00107103">
        <w:rPr>
          <w:rFonts w:asciiTheme="majorHAnsi" w:eastAsiaTheme="minorHAnsi" w:hAnsiTheme="majorHAnsi" w:cstheme="majorHAnsi"/>
          <w:sz w:val="24"/>
          <w:szCs w:val="24"/>
        </w:rPr>
        <w:t>lutathione</w:t>
      </w:r>
      <w:r w:rsidR="00B90D60">
        <w:rPr>
          <w:rFonts w:asciiTheme="majorHAnsi" w:eastAsiaTheme="minorHAnsi" w:hAnsiTheme="majorHAnsi" w:cstheme="majorHAnsi"/>
          <w:sz w:val="24"/>
          <w:szCs w:val="24"/>
        </w:rPr>
        <w:t xml:space="preserve"> content of spinal cord tissue from SOD1</w:t>
      </w:r>
      <w:r w:rsidR="00B90D60" w:rsidRPr="00B90D60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G37R</w:t>
      </w:r>
      <w:r w:rsidR="00B90D60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ALS model </w:t>
      </w:r>
      <w:r w:rsidR="00B90D60">
        <w:rPr>
          <w:rFonts w:asciiTheme="majorHAnsi" w:eastAsiaTheme="minorHAnsi" w:hAnsiTheme="majorHAnsi" w:cstheme="majorHAnsi"/>
          <w:sz w:val="24"/>
          <w:szCs w:val="24"/>
        </w:rPr>
        <w:t xml:space="preserve">mice treated </w:t>
      </w:r>
      <w:r w:rsidR="00B90D60" w:rsidRPr="005518ED">
        <w:rPr>
          <w:rFonts w:asciiTheme="majorHAnsi" w:eastAsiaTheme="minorHAnsi" w:hAnsiTheme="majorHAnsi" w:cstheme="majorHAnsi"/>
          <w:sz w:val="24"/>
          <w:szCs w:val="24"/>
        </w:rPr>
        <w:t>with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B90D60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B90D60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B90D60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B90D60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>, expressed as percentage of control non-transgenic littermates</w:t>
      </w:r>
      <w:r>
        <w:rPr>
          <w:rFonts w:asciiTheme="majorHAnsi" w:eastAsiaTheme="minorHAnsi" w:hAnsiTheme="majorHAnsi" w:cstheme="majorHAnsi"/>
          <w:sz w:val="24"/>
          <w:szCs w:val="24"/>
        </w:rPr>
        <w:t>.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(b</w:t>
      </w:r>
      <w:r>
        <w:rPr>
          <w:rFonts w:asciiTheme="majorHAnsi" w:eastAsiaTheme="minorHAnsi" w:hAnsiTheme="majorHAnsi" w:cstheme="majorHAnsi"/>
          <w:b/>
          <w:bCs/>
          <w:sz w:val="24"/>
          <w:szCs w:val="24"/>
        </w:rPr>
        <w:t>-c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)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>E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xpression changes for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ferroptosis-related genes (</w:t>
      </w:r>
      <w:r w:rsidRPr="00F10CA0">
        <w:rPr>
          <w:rFonts w:asciiTheme="majorHAnsi" w:eastAsiaTheme="minorHAnsi" w:hAnsiTheme="majorHAnsi" w:cstheme="majorHAnsi"/>
          <w:b/>
          <w:bCs/>
          <w:sz w:val="24"/>
          <w:szCs w:val="24"/>
        </w:rPr>
        <w:t>b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) and genes associated with neurotoxic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>glial activation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 (</w:t>
      </w:r>
      <w:r w:rsidRPr="00F10CA0">
        <w:rPr>
          <w:rFonts w:asciiTheme="majorHAnsi" w:eastAsiaTheme="minorHAnsi" w:hAnsiTheme="majorHAnsi" w:cstheme="majorHAnsi"/>
          <w:b/>
          <w:bCs/>
          <w:sz w:val="24"/>
          <w:szCs w:val="24"/>
        </w:rPr>
        <w:t>c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) 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>in spinal cord of SOD1</w:t>
      </w:r>
      <w:r w:rsidR="003519AD" w:rsidRPr="00B90D60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G37R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 ALS model mice treated 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with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 expressed relative to non-transgenic littermates and </w:t>
      </w:r>
      <w:r w:rsidRPr="005518ED">
        <w:rPr>
          <w:rFonts w:asciiTheme="majorHAnsi" w:eastAsiaTheme="minorHAnsi" w:hAnsiTheme="majorHAnsi" w:cstheme="majorHAnsi"/>
          <w:sz w:val="24"/>
          <w:szCs w:val="24"/>
        </w:rPr>
        <w:t xml:space="preserve">shown in </w:t>
      </w:r>
      <w:r>
        <w:rPr>
          <w:rFonts w:asciiTheme="majorHAnsi" w:eastAsiaTheme="minorHAnsi" w:hAnsiTheme="majorHAnsi" w:cstheme="majorHAnsi"/>
          <w:sz w:val="24"/>
          <w:szCs w:val="24"/>
        </w:rPr>
        <w:t xml:space="preserve">volcano plot in 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>Fig</w:t>
      </w:r>
      <w:r>
        <w:rPr>
          <w:rFonts w:asciiTheme="majorHAnsi" w:eastAsiaTheme="minorHAnsi" w:hAnsiTheme="majorHAnsi" w:cstheme="majorHAnsi"/>
          <w:b/>
          <w:bCs/>
          <w:sz w:val="24"/>
          <w:szCs w:val="24"/>
        </w:rPr>
        <w:t>.</w:t>
      </w:r>
      <w:r w:rsidRPr="005518ED">
        <w:rPr>
          <w:rFonts w:asciiTheme="majorHAnsi" w:eastAsiaTheme="min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eastAsiaTheme="minorHAnsi" w:hAnsiTheme="majorHAnsi" w:cstheme="majorHAnsi"/>
          <w:b/>
          <w:bCs/>
          <w:sz w:val="24"/>
          <w:szCs w:val="24"/>
        </w:rPr>
        <w:t>7i</w:t>
      </w:r>
      <w:r>
        <w:rPr>
          <w:rFonts w:asciiTheme="majorHAnsi" w:eastAsiaTheme="minorHAnsi" w:hAnsiTheme="majorHAnsi" w:cstheme="majorHAnsi"/>
          <w:sz w:val="24"/>
          <w:szCs w:val="24"/>
        </w:rPr>
        <w:t>.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  D</w:t>
      </w:r>
      <w:r w:rsidR="007C1855">
        <w:rPr>
          <w:rFonts w:asciiTheme="majorHAnsi" w:hAnsiTheme="majorHAnsi" w:cstheme="majorHAnsi"/>
          <w:sz w:val="24"/>
          <w:szCs w:val="24"/>
        </w:rPr>
        <w:t>ata points represent individual</w:t>
      </w:r>
      <w:r w:rsidR="007C1855" w:rsidRPr="00FC69C5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>SOD1</w:t>
      </w:r>
      <w:r w:rsidR="007C1855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G37R</w:t>
      </w:r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 xml:space="preserve"> mice treated with </w:t>
      </w:r>
      <w:proofErr w:type="spellStart"/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7C1855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="007C1855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3519AD">
        <w:rPr>
          <w:rFonts w:asciiTheme="majorHAnsi" w:hAnsiTheme="majorHAnsi" w:cstheme="majorHAnsi"/>
          <w:sz w:val="24"/>
          <w:szCs w:val="24"/>
        </w:rPr>
        <w:t>Purple solid lines and g</w:t>
      </w:r>
      <w:r w:rsidR="007C1855">
        <w:rPr>
          <w:rFonts w:asciiTheme="majorHAnsi" w:hAnsiTheme="majorHAnsi" w:cstheme="majorHAnsi"/>
          <w:sz w:val="24"/>
          <w:szCs w:val="24"/>
        </w:rPr>
        <w:t xml:space="preserve">rey dashed lines </w:t>
      </w:r>
      <w:r w:rsidR="003519AD">
        <w:rPr>
          <w:rFonts w:asciiTheme="majorHAnsi" w:hAnsiTheme="majorHAnsi" w:cstheme="majorHAnsi"/>
          <w:sz w:val="24"/>
          <w:szCs w:val="24"/>
        </w:rPr>
        <w:t>r</w:t>
      </w:r>
      <w:r w:rsidR="007C1855">
        <w:rPr>
          <w:rFonts w:asciiTheme="majorHAnsi" w:hAnsiTheme="majorHAnsi" w:cstheme="majorHAnsi"/>
          <w:sz w:val="24"/>
          <w:szCs w:val="24"/>
        </w:rPr>
        <w:t xml:space="preserve">epresent mean of 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SOD1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G37R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 xml:space="preserve"> m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>ice without</w:t>
      </w:r>
      <w:r w:rsidR="003519AD" w:rsidRPr="003519A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 treatment </w:t>
      </w:r>
      <w:r w:rsidR="003519AD">
        <w:rPr>
          <w:rFonts w:asciiTheme="majorHAnsi" w:hAnsiTheme="majorHAnsi" w:cstheme="majorHAnsi"/>
          <w:sz w:val="24"/>
          <w:szCs w:val="24"/>
        </w:rPr>
        <w:t xml:space="preserve">and 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>non-transgenic littermates</w:t>
      </w:r>
      <w:r w:rsidR="007C1855">
        <w:rPr>
          <w:rFonts w:asciiTheme="majorHAnsi" w:eastAsiaTheme="minorHAnsi" w:hAnsiTheme="majorHAnsi" w:cstheme="majorHAnsi"/>
          <w:sz w:val="24"/>
          <w:szCs w:val="24"/>
        </w:rPr>
        <w:t>, respectively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.  </w:t>
      </w:r>
      <w:r w:rsidR="003519AD" w:rsidRPr="005518E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 values indicate significant differences between 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SOD1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G37R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 xml:space="preserve"> mice treated with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 or without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 xml:space="preserve"> </w:t>
      </w:r>
      <w:proofErr w:type="spellStart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Cu</w:t>
      </w:r>
      <w:r w:rsidR="003519AD" w:rsidRPr="005518ED">
        <w:rPr>
          <w:rFonts w:asciiTheme="majorHAnsi" w:eastAsiaTheme="minorHAnsi" w:hAnsiTheme="majorHAnsi" w:cstheme="majorHAnsi"/>
          <w:sz w:val="24"/>
          <w:szCs w:val="24"/>
          <w:vertAlign w:val="superscript"/>
        </w:rPr>
        <w:t>II</w:t>
      </w:r>
      <w:proofErr w:type="spellEnd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(</w:t>
      </w:r>
      <w:proofErr w:type="spellStart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atsm</w:t>
      </w:r>
      <w:proofErr w:type="spellEnd"/>
      <w:r w:rsidR="003519AD" w:rsidRPr="005518ED">
        <w:rPr>
          <w:rFonts w:asciiTheme="majorHAnsi" w:eastAsiaTheme="minorHAnsi" w:hAnsiTheme="majorHAnsi" w:cstheme="majorHAnsi"/>
          <w:sz w:val="24"/>
          <w:szCs w:val="24"/>
        </w:rPr>
        <w:t>)</w:t>
      </w:r>
      <w:r w:rsidR="003519AD">
        <w:rPr>
          <w:rFonts w:asciiTheme="majorHAnsi" w:eastAsiaTheme="minorHAnsi" w:hAnsiTheme="majorHAnsi" w:cstheme="majorHAnsi"/>
          <w:sz w:val="24"/>
          <w:szCs w:val="24"/>
        </w:rPr>
        <w:t xml:space="preserve">.  Error margins </w:t>
      </w:r>
      <w:r w:rsidR="007C1855">
        <w:rPr>
          <w:rFonts w:asciiTheme="majorHAnsi" w:hAnsiTheme="majorHAnsi" w:cstheme="majorHAnsi"/>
          <w:sz w:val="24"/>
          <w:szCs w:val="24"/>
        </w:rPr>
        <w:t>represent S.E.M.</w:t>
      </w:r>
      <w:r w:rsidR="003519A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4BCE5C3" w14:textId="30A859F6" w:rsidR="00EB6FF8" w:rsidRDefault="00EB6FF8" w:rsidP="008E4A8A">
      <w:pPr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sz w:val="24"/>
          <w:szCs w:val="24"/>
        </w:rPr>
        <w:br w:type="page"/>
      </w:r>
    </w:p>
    <w:p w14:paraId="4780918C" w14:textId="6D170767" w:rsidR="00EB6FF8" w:rsidRDefault="0063267B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  <w:r>
        <w:rPr>
          <w:rFonts w:asciiTheme="majorHAnsi" w:eastAsiaTheme="minorHAnsi" w:hAnsiTheme="majorHAnsi" w:cstheme="majorHAnsi"/>
          <w:b/>
          <w:bCs/>
          <w:noProof/>
          <w:sz w:val="24"/>
          <w:szCs w:val="24"/>
        </w:rPr>
        <w:lastRenderedPageBreak/>
        <w:drawing>
          <wp:inline distT="0" distB="0" distL="0" distR="0" wp14:anchorId="2783FB72" wp14:editId="06A3794A">
            <wp:extent cx="5936615" cy="2947670"/>
            <wp:effectExtent l="0" t="0" r="0" b="0"/>
            <wp:docPr id="1186027650" name="Picture 14" descr="A collage of graphs and ch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027650" name="Picture 14" descr="A collage of graphs and charts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0DE6A" w14:textId="77777777" w:rsidR="007F4E8A" w:rsidRDefault="007F4E8A" w:rsidP="008E4A8A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ajorHAnsi"/>
          <w:b/>
          <w:bCs/>
          <w:sz w:val="24"/>
          <w:szCs w:val="24"/>
        </w:rPr>
      </w:pPr>
    </w:p>
    <w:p w14:paraId="6F95CA41" w14:textId="1FEE1E65" w:rsidR="00EB6FF8" w:rsidRPr="00B20FD8" w:rsidRDefault="00EB6FF8" w:rsidP="008E4A8A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B20FD8">
        <w:rPr>
          <w:rFonts w:asciiTheme="majorHAnsi" w:eastAsiaTheme="minorHAnsi" w:hAnsiTheme="majorHAnsi" w:cstheme="majorHAnsi"/>
          <w:b/>
          <w:bCs/>
          <w:sz w:val="24"/>
          <w:szCs w:val="24"/>
        </w:rPr>
        <w:t>Supplementary Fig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ure </w:t>
      </w:r>
      <w:r w:rsidRPr="00B20FD8">
        <w:rPr>
          <w:rFonts w:asciiTheme="majorHAnsi" w:hAnsiTheme="majorHAnsi" w:cstheme="majorHAnsi"/>
          <w:b/>
          <w:bCs/>
          <w:sz w:val="24"/>
          <w:szCs w:val="24"/>
        </w:rPr>
        <w:t>14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.  Analysis of PCA for </w:t>
      </w:r>
      <w:r w:rsidRPr="00B20FD8">
        <w:rPr>
          <w:rFonts w:asciiTheme="majorHAnsi" w:hAnsiTheme="majorHAnsi" w:cstheme="majorHAnsi"/>
          <w:b/>
          <w:bCs/>
          <w:sz w:val="24"/>
          <w:szCs w:val="24"/>
        </w:rPr>
        <w:t xml:space="preserve">gene expression changes 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in human ALS-affected spinal cord compared to SOD1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vertAlign w:val="superscript"/>
        </w:rPr>
        <w:t>G37R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mice and </w:t>
      </w:r>
      <w:r w:rsid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RSL3-treated 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glia</w:t>
      </w:r>
      <w:r w:rsid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l cultures</w:t>
      </w:r>
      <w:r w:rsidRPr="00B20FD8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</w:p>
    <w:p w14:paraId="4E7564CE" w14:textId="07271BE8" w:rsidR="008C690C" w:rsidRPr="007C1855" w:rsidRDefault="00B20FD8" w:rsidP="008E4A8A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B20FD8">
        <w:rPr>
          <w:rFonts w:asciiTheme="majorHAnsi" w:hAnsiTheme="majorHAnsi" w:cstheme="majorHAnsi"/>
          <w:b/>
          <w:bCs/>
          <w:sz w:val="24"/>
          <w:szCs w:val="24"/>
        </w:rPr>
        <w:t>(a)</w:t>
      </w:r>
      <w:r>
        <w:rPr>
          <w:rFonts w:asciiTheme="majorHAnsi" w:hAnsiTheme="majorHAnsi" w:cstheme="majorHAnsi"/>
          <w:sz w:val="24"/>
          <w:szCs w:val="24"/>
        </w:rPr>
        <w:t xml:space="preserve"> Correlation matrix for ferroptosis genes</w:t>
      </w:r>
      <w:r w:rsidR="009655B0">
        <w:rPr>
          <w:rFonts w:asciiTheme="majorHAnsi" w:hAnsiTheme="majorHAnsi" w:cstheme="majorHAnsi"/>
          <w:sz w:val="24"/>
          <w:szCs w:val="24"/>
        </w:rPr>
        <w:t xml:space="preserve"> </w:t>
      </w:r>
      <w:r w:rsidR="00CF3C7C">
        <w:rPr>
          <w:rFonts w:asciiTheme="majorHAnsi" w:hAnsiTheme="majorHAnsi" w:cstheme="majorHAnsi"/>
          <w:sz w:val="24"/>
          <w:szCs w:val="24"/>
        </w:rPr>
        <w:t xml:space="preserve">of combined </w:t>
      </w:r>
      <w:r w:rsidR="009655B0">
        <w:rPr>
          <w:rFonts w:asciiTheme="majorHAnsi" w:hAnsiTheme="majorHAnsi" w:cstheme="majorHAnsi"/>
          <w:sz w:val="24"/>
          <w:szCs w:val="24"/>
        </w:rPr>
        <w:t>human ALS cases, ALS model mice and RSL3-treated glial cultures and their controls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  <w:r w:rsidRPr="00B20FD8">
        <w:rPr>
          <w:rFonts w:asciiTheme="majorHAnsi" w:hAnsiTheme="majorHAnsi" w:cstheme="majorHAnsi"/>
          <w:b/>
          <w:bCs/>
          <w:sz w:val="24"/>
          <w:szCs w:val="24"/>
        </w:rPr>
        <w:t>(b)</w:t>
      </w:r>
      <w:r>
        <w:rPr>
          <w:rFonts w:asciiTheme="majorHAnsi" w:hAnsiTheme="majorHAnsi" w:cstheme="majorHAnsi"/>
          <w:sz w:val="24"/>
          <w:szCs w:val="24"/>
        </w:rPr>
        <w:t xml:space="preserve"> Loading plot for</w:t>
      </w:r>
      <w:r w:rsidR="00CF3C7C">
        <w:rPr>
          <w:rFonts w:asciiTheme="majorHAnsi" w:hAnsiTheme="majorHAnsi" w:cstheme="majorHAnsi"/>
          <w:sz w:val="24"/>
          <w:szCs w:val="24"/>
        </w:rPr>
        <w:t xml:space="preserve"> PC1 and PC2 of</w:t>
      </w:r>
      <w:r>
        <w:rPr>
          <w:rFonts w:asciiTheme="majorHAnsi" w:hAnsiTheme="majorHAnsi" w:cstheme="majorHAnsi"/>
          <w:sz w:val="24"/>
          <w:szCs w:val="24"/>
        </w:rPr>
        <w:t xml:space="preserve"> ferroptosis genes.  </w:t>
      </w:r>
      <w:r w:rsidRPr="00B20FD8">
        <w:rPr>
          <w:rFonts w:asciiTheme="majorHAnsi" w:hAnsiTheme="majorHAnsi" w:cstheme="majorHAnsi"/>
          <w:b/>
          <w:bCs/>
          <w:sz w:val="24"/>
          <w:szCs w:val="24"/>
        </w:rPr>
        <w:t>(c</w:t>
      </w:r>
      <w:r w:rsidR="00385EBE">
        <w:rPr>
          <w:rFonts w:asciiTheme="majorHAnsi" w:hAnsiTheme="majorHAnsi" w:cstheme="majorHAnsi"/>
          <w:b/>
          <w:bCs/>
          <w:sz w:val="24"/>
          <w:szCs w:val="24"/>
        </w:rPr>
        <w:t>-d</w:t>
      </w:r>
      <w:r w:rsidRPr="00B20FD8">
        <w:rPr>
          <w:rFonts w:asciiTheme="majorHAnsi" w:hAnsiTheme="majorHAnsi" w:cstheme="majorHAnsi"/>
          <w:b/>
          <w:bCs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385EBE">
        <w:rPr>
          <w:rFonts w:asciiTheme="majorHAnsi" w:hAnsiTheme="majorHAnsi" w:cstheme="majorHAnsi"/>
          <w:sz w:val="24"/>
          <w:szCs w:val="24"/>
        </w:rPr>
        <w:t>P</w:t>
      </w:r>
      <w:r>
        <w:rPr>
          <w:rFonts w:asciiTheme="majorHAnsi" w:hAnsiTheme="majorHAnsi" w:cstheme="majorHAnsi"/>
          <w:sz w:val="24"/>
          <w:szCs w:val="24"/>
        </w:rPr>
        <w:t>ercentage of variance explained</w:t>
      </w:r>
      <w:r w:rsidR="00385EBE">
        <w:rPr>
          <w:rFonts w:asciiTheme="majorHAnsi" w:hAnsiTheme="majorHAnsi" w:cstheme="majorHAnsi"/>
          <w:sz w:val="24"/>
          <w:szCs w:val="24"/>
        </w:rPr>
        <w:t xml:space="preserve"> for</w:t>
      </w:r>
      <w:r>
        <w:rPr>
          <w:rFonts w:asciiTheme="majorHAnsi" w:hAnsiTheme="majorHAnsi" w:cstheme="majorHAnsi"/>
          <w:sz w:val="24"/>
          <w:szCs w:val="24"/>
        </w:rPr>
        <w:t xml:space="preserve"> each ferroptosis gene</w:t>
      </w:r>
      <w:r w:rsidR="00385EBE">
        <w:rPr>
          <w:rFonts w:asciiTheme="majorHAnsi" w:hAnsiTheme="majorHAnsi" w:cstheme="majorHAnsi"/>
          <w:sz w:val="24"/>
          <w:szCs w:val="24"/>
        </w:rPr>
        <w:t xml:space="preserve"> by their contribution to</w:t>
      </w:r>
      <w:r w:rsidR="009655B0">
        <w:rPr>
          <w:rFonts w:asciiTheme="majorHAnsi" w:hAnsiTheme="majorHAnsi" w:cstheme="majorHAnsi"/>
          <w:sz w:val="24"/>
          <w:szCs w:val="24"/>
        </w:rPr>
        <w:t xml:space="preserve"> </w:t>
      </w:r>
      <w:r w:rsidR="00385EBE">
        <w:rPr>
          <w:rFonts w:asciiTheme="majorHAnsi" w:hAnsiTheme="majorHAnsi" w:cstheme="majorHAnsi"/>
          <w:sz w:val="24"/>
          <w:szCs w:val="24"/>
        </w:rPr>
        <w:t>PC1</w:t>
      </w:r>
      <w:r w:rsidR="009655B0">
        <w:rPr>
          <w:rFonts w:asciiTheme="majorHAnsi" w:hAnsiTheme="majorHAnsi" w:cstheme="majorHAnsi"/>
          <w:sz w:val="24"/>
          <w:szCs w:val="24"/>
        </w:rPr>
        <w:t xml:space="preserve"> (</w:t>
      </w:r>
      <w:r w:rsidR="009655B0" w:rsidRPr="009655B0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="009655B0">
        <w:rPr>
          <w:rFonts w:asciiTheme="majorHAnsi" w:hAnsiTheme="majorHAnsi" w:cstheme="majorHAnsi"/>
          <w:sz w:val="24"/>
          <w:szCs w:val="24"/>
        </w:rPr>
        <w:t>)</w:t>
      </w:r>
      <w:r w:rsidR="00385EBE">
        <w:rPr>
          <w:rFonts w:asciiTheme="majorHAnsi" w:hAnsiTheme="majorHAnsi" w:cstheme="majorHAnsi"/>
          <w:sz w:val="24"/>
          <w:szCs w:val="24"/>
        </w:rPr>
        <w:t xml:space="preserve"> or</w:t>
      </w:r>
      <w:r w:rsidR="009655B0">
        <w:rPr>
          <w:rFonts w:asciiTheme="majorHAnsi" w:hAnsiTheme="majorHAnsi" w:cstheme="majorHAnsi"/>
          <w:sz w:val="24"/>
          <w:szCs w:val="24"/>
        </w:rPr>
        <w:t xml:space="preserve"> </w:t>
      </w:r>
      <w:r w:rsidR="00385EBE">
        <w:rPr>
          <w:rFonts w:asciiTheme="majorHAnsi" w:hAnsiTheme="majorHAnsi" w:cstheme="majorHAnsi"/>
          <w:sz w:val="24"/>
          <w:szCs w:val="24"/>
        </w:rPr>
        <w:t>PC2</w:t>
      </w:r>
      <w:r w:rsidR="009655B0">
        <w:rPr>
          <w:rFonts w:asciiTheme="majorHAnsi" w:hAnsiTheme="majorHAnsi" w:cstheme="majorHAnsi"/>
          <w:sz w:val="24"/>
          <w:szCs w:val="24"/>
        </w:rPr>
        <w:t xml:space="preserve"> (</w:t>
      </w:r>
      <w:r w:rsidR="009655B0" w:rsidRPr="009655B0">
        <w:rPr>
          <w:rFonts w:asciiTheme="majorHAnsi" w:hAnsiTheme="majorHAnsi" w:cstheme="majorHAnsi"/>
          <w:b/>
          <w:bCs/>
          <w:sz w:val="24"/>
          <w:szCs w:val="24"/>
        </w:rPr>
        <w:t>d</w:t>
      </w:r>
      <w:r w:rsidR="009655B0">
        <w:rPr>
          <w:rFonts w:asciiTheme="majorHAnsi" w:hAnsiTheme="majorHAnsi" w:cstheme="majorHAnsi"/>
          <w:sz w:val="24"/>
          <w:szCs w:val="24"/>
        </w:rPr>
        <w:t>)</w:t>
      </w:r>
      <w:r w:rsidR="00385EBE">
        <w:rPr>
          <w:rFonts w:asciiTheme="majorHAnsi" w:hAnsiTheme="majorHAnsi" w:cstheme="majorHAnsi"/>
          <w:sz w:val="24"/>
          <w:szCs w:val="24"/>
        </w:rPr>
        <w:t xml:space="preserve">.  </w:t>
      </w:r>
      <w:r w:rsidR="00385EBE" w:rsidRPr="00B20FD8">
        <w:rPr>
          <w:rFonts w:asciiTheme="majorHAnsi" w:hAnsiTheme="majorHAnsi" w:cstheme="majorHAnsi"/>
          <w:b/>
          <w:bCs/>
          <w:sz w:val="24"/>
          <w:szCs w:val="24"/>
        </w:rPr>
        <w:t>(</w:t>
      </w:r>
      <w:r w:rsidR="00385EBE">
        <w:rPr>
          <w:rFonts w:asciiTheme="majorHAnsi" w:hAnsiTheme="majorHAnsi" w:cstheme="majorHAnsi"/>
          <w:b/>
          <w:bCs/>
          <w:sz w:val="24"/>
          <w:szCs w:val="24"/>
        </w:rPr>
        <w:t>e</w:t>
      </w:r>
      <w:r w:rsidR="00385EBE" w:rsidRPr="00B20FD8">
        <w:rPr>
          <w:rFonts w:asciiTheme="majorHAnsi" w:hAnsiTheme="majorHAnsi" w:cstheme="majorHAnsi"/>
          <w:b/>
          <w:bCs/>
          <w:sz w:val="24"/>
          <w:szCs w:val="24"/>
        </w:rPr>
        <w:t>)</w:t>
      </w:r>
      <w:r w:rsidR="00385EBE">
        <w:rPr>
          <w:rFonts w:asciiTheme="majorHAnsi" w:hAnsiTheme="majorHAnsi" w:cstheme="majorHAnsi"/>
          <w:sz w:val="24"/>
          <w:szCs w:val="24"/>
        </w:rPr>
        <w:t xml:space="preserve"> Correlation matrix for genes associated with neurotoxic glial activation </w:t>
      </w:r>
      <w:r w:rsidR="00CF3C7C">
        <w:rPr>
          <w:rFonts w:asciiTheme="majorHAnsi" w:hAnsiTheme="majorHAnsi" w:cstheme="majorHAnsi"/>
          <w:sz w:val="24"/>
          <w:szCs w:val="24"/>
        </w:rPr>
        <w:t>of combined human cases and experimental models</w:t>
      </w:r>
      <w:r w:rsidR="00385EBE">
        <w:rPr>
          <w:rFonts w:asciiTheme="majorHAnsi" w:hAnsiTheme="majorHAnsi" w:cstheme="majorHAnsi"/>
          <w:sz w:val="24"/>
          <w:szCs w:val="24"/>
        </w:rPr>
        <w:t xml:space="preserve">. </w:t>
      </w:r>
      <w:r w:rsidR="00385EBE" w:rsidRPr="00B20FD8">
        <w:rPr>
          <w:rFonts w:asciiTheme="majorHAnsi" w:hAnsiTheme="majorHAnsi" w:cstheme="majorHAnsi"/>
          <w:b/>
          <w:bCs/>
          <w:sz w:val="24"/>
          <w:szCs w:val="24"/>
        </w:rPr>
        <w:t>(</w:t>
      </w:r>
      <w:r w:rsidR="00385EBE">
        <w:rPr>
          <w:rFonts w:asciiTheme="majorHAnsi" w:hAnsiTheme="majorHAnsi" w:cstheme="majorHAnsi"/>
          <w:b/>
          <w:bCs/>
          <w:sz w:val="24"/>
          <w:szCs w:val="24"/>
        </w:rPr>
        <w:t>f</w:t>
      </w:r>
      <w:r w:rsidR="00385EBE" w:rsidRPr="00B20FD8">
        <w:rPr>
          <w:rFonts w:asciiTheme="majorHAnsi" w:hAnsiTheme="majorHAnsi" w:cstheme="majorHAnsi"/>
          <w:b/>
          <w:bCs/>
          <w:sz w:val="24"/>
          <w:szCs w:val="24"/>
        </w:rPr>
        <w:t>)</w:t>
      </w:r>
      <w:r w:rsidR="00385EBE">
        <w:rPr>
          <w:rFonts w:asciiTheme="majorHAnsi" w:hAnsiTheme="majorHAnsi" w:cstheme="majorHAnsi"/>
          <w:sz w:val="24"/>
          <w:szCs w:val="24"/>
        </w:rPr>
        <w:t xml:space="preserve"> Loading plot for </w:t>
      </w:r>
      <w:r w:rsidR="00CF3C7C">
        <w:rPr>
          <w:rFonts w:asciiTheme="majorHAnsi" w:hAnsiTheme="majorHAnsi" w:cstheme="majorHAnsi"/>
          <w:sz w:val="24"/>
          <w:szCs w:val="24"/>
        </w:rPr>
        <w:t xml:space="preserve">PC1 and PC2 of </w:t>
      </w:r>
      <w:r w:rsidR="00385EBE">
        <w:rPr>
          <w:rFonts w:asciiTheme="majorHAnsi" w:hAnsiTheme="majorHAnsi" w:cstheme="majorHAnsi"/>
          <w:sz w:val="24"/>
          <w:szCs w:val="24"/>
        </w:rPr>
        <w:t xml:space="preserve">neurotoxic glial activation genes.  </w:t>
      </w:r>
      <w:r w:rsidR="00385EBE" w:rsidRPr="00B20FD8">
        <w:rPr>
          <w:rFonts w:asciiTheme="majorHAnsi" w:hAnsiTheme="majorHAnsi" w:cstheme="majorHAnsi"/>
          <w:b/>
          <w:bCs/>
          <w:sz w:val="24"/>
          <w:szCs w:val="24"/>
        </w:rPr>
        <w:t>(</w:t>
      </w:r>
      <w:r w:rsidR="00385EBE">
        <w:rPr>
          <w:rFonts w:asciiTheme="majorHAnsi" w:hAnsiTheme="majorHAnsi" w:cstheme="majorHAnsi"/>
          <w:b/>
          <w:bCs/>
          <w:sz w:val="24"/>
          <w:szCs w:val="24"/>
        </w:rPr>
        <w:t>g-h</w:t>
      </w:r>
      <w:r w:rsidR="00385EBE" w:rsidRPr="00B20FD8">
        <w:rPr>
          <w:rFonts w:asciiTheme="majorHAnsi" w:hAnsiTheme="majorHAnsi" w:cstheme="majorHAnsi"/>
          <w:b/>
          <w:bCs/>
          <w:sz w:val="24"/>
          <w:szCs w:val="24"/>
        </w:rPr>
        <w:t>)</w:t>
      </w:r>
      <w:r w:rsidR="00385EBE">
        <w:rPr>
          <w:rFonts w:asciiTheme="majorHAnsi" w:hAnsiTheme="majorHAnsi" w:cstheme="majorHAnsi"/>
          <w:sz w:val="24"/>
          <w:szCs w:val="24"/>
        </w:rPr>
        <w:t xml:space="preserve"> Percentage of variance explained for each neurotoxic glial activation gene by their contribution to PC1</w:t>
      </w:r>
      <w:r w:rsidR="009655B0">
        <w:rPr>
          <w:rFonts w:asciiTheme="majorHAnsi" w:hAnsiTheme="majorHAnsi" w:cstheme="majorHAnsi"/>
          <w:sz w:val="24"/>
          <w:szCs w:val="24"/>
        </w:rPr>
        <w:t xml:space="preserve"> (</w:t>
      </w:r>
      <w:r w:rsidR="009655B0" w:rsidRPr="009655B0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="009655B0">
        <w:rPr>
          <w:rFonts w:asciiTheme="majorHAnsi" w:hAnsiTheme="majorHAnsi" w:cstheme="majorHAnsi"/>
          <w:sz w:val="24"/>
          <w:szCs w:val="24"/>
        </w:rPr>
        <w:t>)</w:t>
      </w:r>
      <w:r w:rsidR="00385EBE">
        <w:rPr>
          <w:rFonts w:asciiTheme="majorHAnsi" w:hAnsiTheme="majorHAnsi" w:cstheme="majorHAnsi"/>
          <w:sz w:val="24"/>
          <w:szCs w:val="24"/>
        </w:rPr>
        <w:t xml:space="preserve"> or PC2</w:t>
      </w:r>
      <w:r w:rsidR="009655B0">
        <w:rPr>
          <w:rFonts w:asciiTheme="majorHAnsi" w:hAnsiTheme="majorHAnsi" w:cstheme="majorHAnsi"/>
          <w:sz w:val="24"/>
          <w:szCs w:val="24"/>
        </w:rPr>
        <w:t xml:space="preserve"> (</w:t>
      </w:r>
      <w:r w:rsidR="009655B0" w:rsidRPr="009655B0">
        <w:rPr>
          <w:rFonts w:asciiTheme="majorHAnsi" w:hAnsiTheme="majorHAnsi" w:cstheme="majorHAnsi"/>
          <w:b/>
          <w:bCs/>
          <w:sz w:val="24"/>
          <w:szCs w:val="24"/>
        </w:rPr>
        <w:t>h</w:t>
      </w:r>
      <w:r w:rsidR="009655B0">
        <w:rPr>
          <w:rFonts w:asciiTheme="majorHAnsi" w:hAnsiTheme="majorHAnsi" w:cstheme="majorHAnsi"/>
          <w:sz w:val="24"/>
          <w:szCs w:val="24"/>
        </w:rPr>
        <w:t>)</w:t>
      </w:r>
      <w:r w:rsidR="00385EBE">
        <w:rPr>
          <w:rFonts w:asciiTheme="majorHAnsi" w:hAnsiTheme="majorHAnsi" w:cstheme="majorHAnsi"/>
          <w:sz w:val="24"/>
          <w:szCs w:val="24"/>
        </w:rPr>
        <w:t xml:space="preserve">.  Percentage variance explained for each gene in </w:t>
      </w:r>
      <w:r w:rsidR="00CC654C">
        <w:rPr>
          <w:rFonts w:asciiTheme="majorHAnsi" w:hAnsiTheme="majorHAnsi" w:cstheme="majorHAnsi"/>
          <w:sz w:val="24"/>
          <w:szCs w:val="24"/>
        </w:rPr>
        <w:t xml:space="preserve">a </w:t>
      </w:r>
      <w:r w:rsidR="00385EBE">
        <w:rPr>
          <w:rFonts w:asciiTheme="majorHAnsi" w:hAnsiTheme="majorHAnsi" w:cstheme="majorHAnsi"/>
          <w:sz w:val="24"/>
          <w:szCs w:val="24"/>
        </w:rPr>
        <w:t>given PC (</w:t>
      </w:r>
      <w:proofErr w:type="spellStart"/>
      <w:proofErr w:type="gramStart"/>
      <w:r w:rsidR="00385EBE" w:rsidRPr="00385EBE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="00385EBE">
        <w:rPr>
          <w:rFonts w:asciiTheme="majorHAnsi" w:hAnsiTheme="majorHAnsi" w:cstheme="majorHAnsi"/>
          <w:sz w:val="24"/>
          <w:szCs w:val="24"/>
        </w:rPr>
        <w:t>,</w:t>
      </w:r>
      <w:r w:rsidR="00385EBE" w:rsidRPr="00385EBE">
        <w:rPr>
          <w:rFonts w:asciiTheme="majorHAnsi" w:hAnsiTheme="majorHAnsi" w:cstheme="majorHAnsi"/>
          <w:b/>
          <w:bCs/>
          <w:sz w:val="24"/>
          <w:szCs w:val="24"/>
        </w:rPr>
        <w:t>d</w:t>
      </w:r>
      <w:proofErr w:type="gramEnd"/>
      <w:r w:rsidR="00385EBE">
        <w:rPr>
          <w:rFonts w:asciiTheme="majorHAnsi" w:hAnsiTheme="majorHAnsi" w:cstheme="majorHAnsi"/>
          <w:sz w:val="24"/>
          <w:szCs w:val="24"/>
        </w:rPr>
        <w:t>,</w:t>
      </w:r>
      <w:r w:rsidR="00385EBE" w:rsidRPr="00385EBE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="00385EBE">
        <w:rPr>
          <w:rFonts w:asciiTheme="majorHAnsi" w:hAnsiTheme="majorHAnsi" w:cstheme="majorHAnsi"/>
          <w:sz w:val="24"/>
          <w:szCs w:val="24"/>
        </w:rPr>
        <w:t>,</w:t>
      </w:r>
      <w:r w:rsidR="00385EBE" w:rsidRPr="00385EBE">
        <w:rPr>
          <w:rFonts w:asciiTheme="majorHAnsi" w:hAnsiTheme="majorHAnsi" w:cstheme="majorHAnsi"/>
          <w:b/>
          <w:bCs/>
          <w:sz w:val="24"/>
          <w:szCs w:val="24"/>
        </w:rPr>
        <w:t>h</w:t>
      </w:r>
      <w:proofErr w:type="spellEnd"/>
      <w:r w:rsidR="00385EBE">
        <w:rPr>
          <w:rFonts w:asciiTheme="majorHAnsi" w:hAnsiTheme="majorHAnsi" w:cstheme="majorHAnsi"/>
          <w:sz w:val="24"/>
          <w:szCs w:val="24"/>
        </w:rPr>
        <w:t xml:space="preserve">) </w:t>
      </w:r>
      <w:r w:rsidR="00CC654C">
        <w:rPr>
          <w:rFonts w:asciiTheme="majorHAnsi" w:hAnsiTheme="majorHAnsi" w:cstheme="majorHAnsi"/>
          <w:sz w:val="24"/>
          <w:szCs w:val="24"/>
        </w:rPr>
        <w:t xml:space="preserve">is </w:t>
      </w:r>
      <w:r w:rsidR="00385EBE">
        <w:rPr>
          <w:rFonts w:asciiTheme="majorHAnsi" w:hAnsiTheme="majorHAnsi" w:cstheme="majorHAnsi"/>
          <w:sz w:val="24"/>
          <w:szCs w:val="24"/>
        </w:rPr>
        <w:t>calculated by the fraction of variance each gene contributes to that PC multiplied by the eigenvalue for that PC</w:t>
      </w:r>
      <w:r w:rsidR="00CC654C">
        <w:rPr>
          <w:rFonts w:asciiTheme="majorHAnsi" w:hAnsiTheme="majorHAnsi" w:cstheme="majorHAnsi"/>
          <w:sz w:val="24"/>
          <w:szCs w:val="24"/>
        </w:rPr>
        <w:t>.  This is equivalent to the r</w:t>
      </w:r>
      <w:r w:rsidR="00CC654C" w:rsidRPr="00CC654C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="00CC654C">
        <w:rPr>
          <w:rFonts w:asciiTheme="majorHAnsi" w:hAnsiTheme="majorHAnsi" w:cstheme="majorHAnsi"/>
          <w:sz w:val="24"/>
          <w:szCs w:val="24"/>
        </w:rPr>
        <w:t xml:space="preserve"> correlation of each gene to that PC.</w:t>
      </w:r>
      <w:r w:rsidR="00CC654C" w:rsidRPr="00CC654C">
        <w:rPr>
          <w:rFonts w:asciiTheme="majorHAnsi" w:hAnsiTheme="majorHAnsi" w:cstheme="majorHAnsi"/>
          <w:sz w:val="24"/>
          <w:szCs w:val="24"/>
        </w:rPr>
        <w:t xml:space="preserve"> </w:t>
      </w:r>
      <w:r w:rsidR="00CC654C">
        <w:rPr>
          <w:rFonts w:asciiTheme="majorHAnsi" w:hAnsiTheme="majorHAnsi" w:cstheme="majorHAnsi"/>
          <w:sz w:val="24"/>
          <w:szCs w:val="24"/>
        </w:rPr>
        <w:t xml:space="preserve"> </w:t>
      </w:r>
      <w:r w:rsidR="00395858" w:rsidRPr="005518ED">
        <w:rPr>
          <w:rFonts w:asciiTheme="majorHAnsi" w:hAnsiTheme="majorHAnsi" w:cstheme="majorHAnsi"/>
          <w:sz w:val="24"/>
          <w:szCs w:val="24"/>
        </w:rPr>
        <w:t xml:space="preserve">Data are derived from z-scores of expression changes shown in </w:t>
      </w:r>
      <w:r w:rsidR="00395858">
        <w:rPr>
          <w:rFonts w:asciiTheme="majorHAnsi" w:hAnsiTheme="majorHAnsi" w:cstheme="majorHAnsi"/>
          <w:b/>
          <w:bCs/>
          <w:sz w:val="24"/>
          <w:szCs w:val="24"/>
        </w:rPr>
        <w:t>Supplementary Fig.</w:t>
      </w:r>
      <w:r w:rsidR="00395858" w:rsidRPr="005518E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395858">
        <w:rPr>
          <w:rFonts w:asciiTheme="majorHAnsi" w:hAnsiTheme="majorHAnsi" w:cstheme="majorHAnsi"/>
          <w:b/>
          <w:bCs/>
          <w:sz w:val="24"/>
          <w:szCs w:val="24"/>
        </w:rPr>
        <w:t>3</w:t>
      </w:r>
      <w:proofErr w:type="gramStart"/>
      <w:r w:rsidR="00395858" w:rsidRPr="005518ED">
        <w:rPr>
          <w:rFonts w:asciiTheme="majorHAnsi" w:hAnsiTheme="majorHAnsi" w:cstheme="majorHAnsi"/>
          <w:b/>
          <w:bCs/>
          <w:sz w:val="24"/>
          <w:szCs w:val="24"/>
        </w:rPr>
        <w:t>b</w:t>
      </w:r>
      <w:r w:rsidR="00395858">
        <w:rPr>
          <w:rFonts w:asciiTheme="majorHAnsi" w:hAnsiTheme="majorHAnsi" w:cstheme="majorHAnsi"/>
          <w:sz w:val="24"/>
          <w:szCs w:val="24"/>
        </w:rPr>
        <w:t>,</w:t>
      </w:r>
      <w:r w:rsidR="00395858" w:rsidRPr="005518ED">
        <w:rPr>
          <w:rFonts w:asciiTheme="majorHAnsi" w:hAnsiTheme="majorHAnsi" w:cstheme="majorHAnsi"/>
          <w:b/>
          <w:bCs/>
          <w:sz w:val="24"/>
          <w:szCs w:val="24"/>
        </w:rPr>
        <w:t>c</w:t>
      </w:r>
      <w:proofErr w:type="gramEnd"/>
      <w:r w:rsidR="00395858">
        <w:rPr>
          <w:rFonts w:asciiTheme="majorHAnsi" w:hAnsiTheme="majorHAnsi" w:cstheme="majorHAnsi"/>
          <w:sz w:val="24"/>
          <w:szCs w:val="24"/>
        </w:rPr>
        <w:t>,</w:t>
      </w:r>
      <w:r w:rsidR="00395858">
        <w:rPr>
          <w:rFonts w:asciiTheme="majorHAnsi" w:hAnsiTheme="majorHAnsi" w:cstheme="majorHAnsi"/>
          <w:b/>
          <w:bCs/>
          <w:sz w:val="24"/>
          <w:szCs w:val="24"/>
        </w:rPr>
        <w:t xml:space="preserve"> 7a</w:t>
      </w:r>
      <w:r w:rsidR="00395858">
        <w:rPr>
          <w:rFonts w:asciiTheme="majorHAnsi" w:hAnsiTheme="majorHAnsi" w:cstheme="majorHAnsi"/>
          <w:sz w:val="24"/>
          <w:szCs w:val="24"/>
        </w:rPr>
        <w:t>,</w:t>
      </w:r>
      <w:r w:rsidR="00395858">
        <w:rPr>
          <w:rFonts w:asciiTheme="majorHAnsi" w:hAnsiTheme="majorHAnsi" w:cstheme="majorHAnsi"/>
          <w:b/>
          <w:bCs/>
          <w:sz w:val="24"/>
          <w:szCs w:val="24"/>
        </w:rPr>
        <w:t xml:space="preserve"> 9c</w:t>
      </w:r>
      <w:r w:rsidR="00395858">
        <w:rPr>
          <w:rFonts w:asciiTheme="majorHAnsi" w:hAnsiTheme="majorHAnsi" w:cstheme="majorHAnsi"/>
          <w:sz w:val="24"/>
          <w:szCs w:val="24"/>
        </w:rPr>
        <w:t>,</w:t>
      </w:r>
      <w:r w:rsidR="00395858">
        <w:rPr>
          <w:rFonts w:asciiTheme="majorHAnsi" w:hAnsiTheme="majorHAnsi" w:cstheme="majorHAnsi"/>
          <w:b/>
          <w:bCs/>
          <w:sz w:val="24"/>
          <w:szCs w:val="24"/>
        </w:rPr>
        <w:t>d</w:t>
      </w:r>
      <w:r w:rsidR="00395858">
        <w:rPr>
          <w:rFonts w:asciiTheme="majorHAnsi" w:hAnsiTheme="majorHAnsi" w:cstheme="majorHAnsi"/>
          <w:sz w:val="24"/>
          <w:szCs w:val="24"/>
        </w:rPr>
        <w:t xml:space="preserve"> and </w:t>
      </w:r>
      <w:r w:rsidR="00395858" w:rsidRPr="00BE2CDF">
        <w:rPr>
          <w:rFonts w:asciiTheme="majorHAnsi" w:hAnsiTheme="majorHAnsi" w:cstheme="majorHAnsi"/>
          <w:b/>
          <w:bCs/>
          <w:sz w:val="24"/>
          <w:szCs w:val="24"/>
        </w:rPr>
        <w:t>12</w:t>
      </w:r>
      <w:r w:rsidR="00395858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395858" w:rsidRPr="005518ED">
        <w:rPr>
          <w:rFonts w:asciiTheme="majorHAnsi" w:hAnsiTheme="majorHAnsi" w:cstheme="majorHAnsi"/>
          <w:sz w:val="24"/>
          <w:szCs w:val="24"/>
        </w:rPr>
        <w:t>.</w:t>
      </w:r>
      <w:r w:rsidR="00395858">
        <w:rPr>
          <w:rFonts w:asciiTheme="majorHAnsi" w:hAnsiTheme="majorHAnsi" w:cstheme="majorHAnsi"/>
          <w:sz w:val="24"/>
          <w:szCs w:val="24"/>
        </w:rPr>
        <w:t xml:space="preserve">  </w:t>
      </w:r>
      <w:r w:rsidR="00CC654C">
        <w:rPr>
          <w:rFonts w:asciiTheme="majorHAnsi" w:hAnsiTheme="majorHAnsi" w:cstheme="majorHAnsi"/>
          <w:sz w:val="24"/>
          <w:szCs w:val="24"/>
        </w:rPr>
        <w:t xml:space="preserve">Correlations in </w:t>
      </w:r>
      <w:proofErr w:type="spellStart"/>
      <w:proofErr w:type="gramStart"/>
      <w:r w:rsidR="00CC654C" w:rsidRPr="00385EBE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CC654C">
        <w:rPr>
          <w:rFonts w:asciiTheme="majorHAnsi" w:hAnsiTheme="majorHAnsi" w:cstheme="majorHAnsi"/>
          <w:sz w:val="24"/>
          <w:szCs w:val="24"/>
        </w:rPr>
        <w:t>,</w:t>
      </w:r>
      <w:r w:rsidR="00CC654C" w:rsidRPr="00385EBE">
        <w:rPr>
          <w:rFonts w:asciiTheme="majorHAnsi" w:hAnsiTheme="majorHAnsi" w:cstheme="majorHAnsi"/>
          <w:b/>
          <w:bCs/>
          <w:sz w:val="24"/>
          <w:szCs w:val="24"/>
        </w:rPr>
        <w:t>e</w:t>
      </w:r>
      <w:proofErr w:type="spellEnd"/>
      <w:proofErr w:type="gramEnd"/>
      <w:r w:rsidR="00CC654C">
        <w:rPr>
          <w:rFonts w:asciiTheme="majorHAnsi" w:hAnsiTheme="majorHAnsi" w:cstheme="majorHAnsi"/>
          <w:sz w:val="24"/>
          <w:szCs w:val="24"/>
        </w:rPr>
        <w:t xml:space="preserve"> </w:t>
      </w:r>
      <w:r w:rsidR="00CF3C7C">
        <w:rPr>
          <w:rFonts w:asciiTheme="majorHAnsi" w:hAnsiTheme="majorHAnsi" w:cstheme="majorHAnsi"/>
          <w:sz w:val="24"/>
          <w:szCs w:val="24"/>
        </w:rPr>
        <w:t xml:space="preserve">are </w:t>
      </w:r>
      <w:r w:rsidR="00CC654C">
        <w:rPr>
          <w:rFonts w:asciiTheme="majorHAnsi" w:hAnsiTheme="majorHAnsi" w:cstheme="majorHAnsi"/>
          <w:sz w:val="24"/>
          <w:szCs w:val="24"/>
        </w:rPr>
        <w:t xml:space="preserve">excluded (set to zero) if not significant (P&lt;0.05).  </w:t>
      </w:r>
    </w:p>
    <w:sectPr w:rsidR="008C690C" w:rsidRPr="007C1855" w:rsidSect="002B1294">
      <w:footerReference w:type="default" r:id="rId23"/>
      <w:footerReference w:type="first" r:id="rId24"/>
      <w:pgSz w:w="11900" w:h="16840"/>
      <w:pgMar w:top="992" w:right="1247" w:bottom="794" w:left="1304" w:header="431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0864E" w14:textId="77777777" w:rsidR="002B1294" w:rsidRDefault="002B1294" w:rsidP="00431EC8">
      <w:r>
        <w:separator/>
      </w:r>
    </w:p>
  </w:endnote>
  <w:endnote w:type="continuationSeparator" w:id="0">
    <w:p w14:paraId="26A72A4B" w14:textId="77777777" w:rsidR="002B1294" w:rsidRDefault="002B1294" w:rsidP="0043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547AC" w14:textId="77777777" w:rsidR="001A163B" w:rsidRPr="004021D9" w:rsidRDefault="001A163B" w:rsidP="00431EC8">
    <w:pPr>
      <w:pStyle w:val="Footer"/>
      <w:jc w:val="right"/>
      <w:rPr>
        <w:sz w:val="18"/>
        <w:szCs w:val="18"/>
      </w:rPr>
    </w:pPr>
    <w:r w:rsidRPr="004021D9">
      <w:rPr>
        <w:sz w:val="18"/>
        <w:szCs w:val="18"/>
      </w:rPr>
      <w:t xml:space="preserve">Page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PAGE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2</w:t>
    </w:r>
    <w:r w:rsidRPr="004021D9">
      <w:rPr>
        <w:b/>
        <w:bCs/>
        <w:sz w:val="18"/>
        <w:szCs w:val="18"/>
      </w:rPr>
      <w:fldChar w:fldCharType="end"/>
    </w:r>
    <w:r w:rsidRPr="004021D9">
      <w:rPr>
        <w:sz w:val="18"/>
        <w:szCs w:val="18"/>
      </w:rPr>
      <w:t xml:space="preserve"> of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NUMPAGES 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6</w:t>
    </w:r>
    <w:r w:rsidRPr="004021D9">
      <w:rPr>
        <w:b/>
        <w:bCs/>
        <w:sz w:val="18"/>
        <w:szCs w:val="18"/>
      </w:rPr>
      <w:fldChar w:fldCharType="end"/>
    </w:r>
  </w:p>
  <w:p w14:paraId="716B7895" w14:textId="77777777" w:rsidR="001A163B" w:rsidRPr="00B547A9" w:rsidRDefault="001A163B" w:rsidP="00EF3B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44EC4" w14:textId="77777777" w:rsidR="001A163B" w:rsidRPr="004021D9" w:rsidRDefault="001A163B" w:rsidP="00EF3BF8">
    <w:pPr>
      <w:pStyle w:val="Footer"/>
      <w:pBdr>
        <w:top w:val="single" w:sz="4" w:space="1" w:color="auto"/>
      </w:pBdr>
      <w:jc w:val="right"/>
      <w:rPr>
        <w:sz w:val="18"/>
        <w:szCs w:val="18"/>
      </w:rPr>
    </w:pPr>
    <w:r w:rsidRPr="004021D9">
      <w:rPr>
        <w:sz w:val="18"/>
        <w:szCs w:val="18"/>
      </w:rPr>
      <w:t xml:space="preserve">Page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PAGE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1</w:t>
    </w:r>
    <w:r w:rsidRPr="004021D9">
      <w:rPr>
        <w:b/>
        <w:bCs/>
        <w:sz w:val="18"/>
        <w:szCs w:val="18"/>
      </w:rPr>
      <w:fldChar w:fldCharType="end"/>
    </w:r>
    <w:r w:rsidRPr="004021D9">
      <w:rPr>
        <w:sz w:val="18"/>
        <w:szCs w:val="18"/>
      </w:rPr>
      <w:t xml:space="preserve"> of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NUMPAGES 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6</w:t>
    </w:r>
    <w:r w:rsidRPr="004021D9">
      <w:rPr>
        <w:b/>
        <w:bCs/>
        <w:sz w:val="18"/>
        <w:szCs w:val="18"/>
      </w:rPr>
      <w:fldChar w:fldCharType="end"/>
    </w:r>
  </w:p>
  <w:p w14:paraId="1A4E7FFC" w14:textId="77777777" w:rsidR="001A163B" w:rsidRDefault="001A1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AE936" w14:textId="77777777" w:rsidR="002B1294" w:rsidRDefault="002B1294" w:rsidP="00431EC8">
      <w:r>
        <w:separator/>
      </w:r>
    </w:p>
  </w:footnote>
  <w:footnote w:type="continuationSeparator" w:id="0">
    <w:p w14:paraId="7A9BA251" w14:textId="77777777" w:rsidR="002B1294" w:rsidRDefault="002B1294" w:rsidP="00431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1EA2"/>
    <w:multiLevelType w:val="multilevel"/>
    <w:tmpl w:val="D9A6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80ED6"/>
    <w:multiLevelType w:val="hybridMultilevel"/>
    <w:tmpl w:val="0BECA64C"/>
    <w:lvl w:ilvl="0" w:tplc="007CF6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167478">
    <w:abstractNumId w:val="0"/>
  </w:num>
  <w:num w:numId="2" w16cid:durableId="642807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rx22v5tmpd0dbe259vvd2zzxtz9xpdwrf2f&quot;&gt;Crouch EndNote library-Converted&lt;record-ids&gt;&lt;item&gt;803&lt;/item&gt;&lt;item&gt;1065&lt;/item&gt;&lt;item&gt;1101&lt;/item&gt;&lt;item&gt;1260&lt;/item&gt;&lt;item&gt;1404&lt;/item&gt;&lt;item&gt;1425&lt;/item&gt;&lt;item&gt;1452&lt;/item&gt;&lt;item&gt;1456&lt;/item&gt;&lt;item&gt;1458&lt;/item&gt;&lt;item&gt;1467&lt;/item&gt;&lt;item&gt;1493&lt;/item&gt;&lt;item&gt;1516&lt;/item&gt;&lt;item&gt;1606&lt;/item&gt;&lt;item&gt;1725&lt;/item&gt;&lt;item&gt;1734&lt;/item&gt;&lt;item&gt;1783&lt;/item&gt;&lt;item&gt;1784&lt;/item&gt;&lt;item&gt;1791&lt;/item&gt;&lt;item&gt;1812&lt;/item&gt;&lt;item&gt;1816&lt;/item&gt;&lt;item&gt;1835&lt;/item&gt;&lt;item&gt;1837&lt;/item&gt;&lt;item&gt;1838&lt;/item&gt;&lt;item&gt;1839&lt;/item&gt;&lt;item&gt;1846&lt;/item&gt;&lt;item&gt;1848&lt;/item&gt;&lt;item&gt;1888&lt;/item&gt;&lt;item&gt;1907&lt;/item&gt;&lt;item&gt;1909&lt;/item&gt;&lt;item&gt;1918&lt;/item&gt;&lt;item&gt;1933&lt;/item&gt;&lt;item&gt;1935&lt;/item&gt;&lt;item&gt;1951&lt;/item&gt;&lt;item&gt;1954&lt;/item&gt;&lt;item&gt;1957&lt;/item&gt;&lt;item&gt;1965&lt;/item&gt;&lt;item&gt;1966&lt;/item&gt;&lt;item&gt;1967&lt;/item&gt;&lt;item&gt;1977&lt;/item&gt;&lt;item&gt;1978&lt;/item&gt;&lt;item&gt;1979&lt;/item&gt;&lt;item&gt;1985&lt;/item&gt;&lt;item&gt;1987&lt;/item&gt;&lt;item&gt;1988&lt;/item&gt;&lt;item&gt;1997&lt;/item&gt;&lt;item&gt;2000&lt;/item&gt;&lt;item&gt;2004&lt;/item&gt;&lt;item&gt;2011&lt;/item&gt;&lt;item&gt;2012&lt;/item&gt;&lt;item&gt;2013&lt;/item&gt;&lt;item&gt;2016&lt;/item&gt;&lt;item&gt;2018&lt;/item&gt;&lt;item&gt;2019&lt;/item&gt;&lt;item&gt;2020&lt;/item&gt;&lt;item&gt;2112&lt;/item&gt;&lt;item&gt;2128&lt;/item&gt;&lt;item&gt;2129&lt;/item&gt;&lt;item&gt;2130&lt;/item&gt;&lt;item&gt;2133&lt;/item&gt;&lt;item&gt;2134&lt;/item&gt;&lt;item&gt;2135&lt;/item&gt;&lt;item&gt;2139&lt;/item&gt;&lt;item&gt;2140&lt;/item&gt;&lt;item&gt;2142&lt;/item&gt;&lt;/record-ids&gt;&lt;/item&gt;&lt;/Libraries&gt;"/>
  </w:docVars>
  <w:rsids>
    <w:rsidRoot w:val="00431EC8"/>
    <w:rsid w:val="00000664"/>
    <w:rsid w:val="00001906"/>
    <w:rsid w:val="00003476"/>
    <w:rsid w:val="00005769"/>
    <w:rsid w:val="00005A70"/>
    <w:rsid w:val="00011BB4"/>
    <w:rsid w:val="00012320"/>
    <w:rsid w:val="00014E67"/>
    <w:rsid w:val="00015906"/>
    <w:rsid w:val="00020B73"/>
    <w:rsid w:val="00021FCE"/>
    <w:rsid w:val="000224CB"/>
    <w:rsid w:val="000225F1"/>
    <w:rsid w:val="0002340F"/>
    <w:rsid w:val="00023508"/>
    <w:rsid w:val="0003024A"/>
    <w:rsid w:val="000309FD"/>
    <w:rsid w:val="00031647"/>
    <w:rsid w:val="00032930"/>
    <w:rsid w:val="0003543B"/>
    <w:rsid w:val="0004225D"/>
    <w:rsid w:val="00042592"/>
    <w:rsid w:val="000448B1"/>
    <w:rsid w:val="00046A8D"/>
    <w:rsid w:val="00046DFB"/>
    <w:rsid w:val="00052270"/>
    <w:rsid w:val="00052C58"/>
    <w:rsid w:val="00054555"/>
    <w:rsid w:val="00056E1A"/>
    <w:rsid w:val="000575AC"/>
    <w:rsid w:val="00057E42"/>
    <w:rsid w:val="00062514"/>
    <w:rsid w:val="000650A8"/>
    <w:rsid w:val="00065C74"/>
    <w:rsid w:val="000714ED"/>
    <w:rsid w:val="00071FBD"/>
    <w:rsid w:val="00072AE3"/>
    <w:rsid w:val="00073E5A"/>
    <w:rsid w:val="00075E89"/>
    <w:rsid w:val="00076148"/>
    <w:rsid w:val="000779E8"/>
    <w:rsid w:val="00077B4D"/>
    <w:rsid w:val="00080230"/>
    <w:rsid w:val="0008213D"/>
    <w:rsid w:val="0008416F"/>
    <w:rsid w:val="0008495E"/>
    <w:rsid w:val="000849D8"/>
    <w:rsid w:val="00084C25"/>
    <w:rsid w:val="000864BD"/>
    <w:rsid w:val="00086F8A"/>
    <w:rsid w:val="00087C3E"/>
    <w:rsid w:val="00090761"/>
    <w:rsid w:val="0009116F"/>
    <w:rsid w:val="000912B6"/>
    <w:rsid w:val="00096C9F"/>
    <w:rsid w:val="000A1801"/>
    <w:rsid w:val="000A27BE"/>
    <w:rsid w:val="000A5C89"/>
    <w:rsid w:val="000A6D18"/>
    <w:rsid w:val="000A70BC"/>
    <w:rsid w:val="000B1461"/>
    <w:rsid w:val="000B2CAE"/>
    <w:rsid w:val="000B44D7"/>
    <w:rsid w:val="000B5C7E"/>
    <w:rsid w:val="000B63D2"/>
    <w:rsid w:val="000B7328"/>
    <w:rsid w:val="000B7F64"/>
    <w:rsid w:val="000C05BB"/>
    <w:rsid w:val="000C0971"/>
    <w:rsid w:val="000C4B01"/>
    <w:rsid w:val="000C4F8F"/>
    <w:rsid w:val="000C5FDF"/>
    <w:rsid w:val="000C6955"/>
    <w:rsid w:val="000C77A5"/>
    <w:rsid w:val="000D042F"/>
    <w:rsid w:val="000D2AA2"/>
    <w:rsid w:val="000D2D9E"/>
    <w:rsid w:val="000D4D91"/>
    <w:rsid w:val="000D5239"/>
    <w:rsid w:val="000D6E1E"/>
    <w:rsid w:val="000E16DD"/>
    <w:rsid w:val="000E3BAC"/>
    <w:rsid w:val="000F0AAD"/>
    <w:rsid w:val="000F0E37"/>
    <w:rsid w:val="000F1F2A"/>
    <w:rsid w:val="000F2353"/>
    <w:rsid w:val="000F2BD3"/>
    <w:rsid w:val="000F2D63"/>
    <w:rsid w:val="000F35CB"/>
    <w:rsid w:val="000F3C71"/>
    <w:rsid w:val="000F49A8"/>
    <w:rsid w:val="000F51FF"/>
    <w:rsid w:val="000F569F"/>
    <w:rsid w:val="000F5BE3"/>
    <w:rsid w:val="000F6785"/>
    <w:rsid w:val="001003A6"/>
    <w:rsid w:val="0010231A"/>
    <w:rsid w:val="00102B8E"/>
    <w:rsid w:val="001035CC"/>
    <w:rsid w:val="0010464D"/>
    <w:rsid w:val="00104863"/>
    <w:rsid w:val="00107103"/>
    <w:rsid w:val="00111DAD"/>
    <w:rsid w:val="001128AD"/>
    <w:rsid w:val="0011620C"/>
    <w:rsid w:val="0011759D"/>
    <w:rsid w:val="00124D94"/>
    <w:rsid w:val="00126B2F"/>
    <w:rsid w:val="00127E10"/>
    <w:rsid w:val="00131DE6"/>
    <w:rsid w:val="0013262D"/>
    <w:rsid w:val="0013326D"/>
    <w:rsid w:val="00140641"/>
    <w:rsid w:val="00140F1B"/>
    <w:rsid w:val="00145AB6"/>
    <w:rsid w:val="0014687D"/>
    <w:rsid w:val="00147302"/>
    <w:rsid w:val="00150DC1"/>
    <w:rsid w:val="00151505"/>
    <w:rsid w:val="00152948"/>
    <w:rsid w:val="001556F8"/>
    <w:rsid w:val="001609A4"/>
    <w:rsid w:val="00161106"/>
    <w:rsid w:val="00161628"/>
    <w:rsid w:val="001621D1"/>
    <w:rsid w:val="00171107"/>
    <w:rsid w:val="00173DDA"/>
    <w:rsid w:val="00173F04"/>
    <w:rsid w:val="00174D42"/>
    <w:rsid w:val="00174E2F"/>
    <w:rsid w:val="00181043"/>
    <w:rsid w:val="001813E0"/>
    <w:rsid w:val="00184F46"/>
    <w:rsid w:val="0018512B"/>
    <w:rsid w:val="00192126"/>
    <w:rsid w:val="00192524"/>
    <w:rsid w:val="00193C53"/>
    <w:rsid w:val="001969E3"/>
    <w:rsid w:val="001A0E0B"/>
    <w:rsid w:val="001A163B"/>
    <w:rsid w:val="001A5BE2"/>
    <w:rsid w:val="001A5C54"/>
    <w:rsid w:val="001A5F3A"/>
    <w:rsid w:val="001B0AB3"/>
    <w:rsid w:val="001B3682"/>
    <w:rsid w:val="001B599F"/>
    <w:rsid w:val="001B5A9B"/>
    <w:rsid w:val="001B6CCD"/>
    <w:rsid w:val="001C0A24"/>
    <w:rsid w:val="001C166B"/>
    <w:rsid w:val="001C26B2"/>
    <w:rsid w:val="001C3BB9"/>
    <w:rsid w:val="001C57EB"/>
    <w:rsid w:val="001D2041"/>
    <w:rsid w:val="001D2B3C"/>
    <w:rsid w:val="001D47D0"/>
    <w:rsid w:val="001D6128"/>
    <w:rsid w:val="001D6FBD"/>
    <w:rsid w:val="001E0296"/>
    <w:rsid w:val="001E1BC0"/>
    <w:rsid w:val="001E23EA"/>
    <w:rsid w:val="001E34E8"/>
    <w:rsid w:val="001E3C6D"/>
    <w:rsid w:val="001E57D5"/>
    <w:rsid w:val="001E7097"/>
    <w:rsid w:val="001F15B1"/>
    <w:rsid w:val="001F1BA9"/>
    <w:rsid w:val="001F4F76"/>
    <w:rsid w:val="001F677B"/>
    <w:rsid w:val="001F6BF9"/>
    <w:rsid w:val="00201128"/>
    <w:rsid w:val="00201F93"/>
    <w:rsid w:val="002055F7"/>
    <w:rsid w:val="002057C5"/>
    <w:rsid w:val="00206DE3"/>
    <w:rsid w:val="00207DA1"/>
    <w:rsid w:val="00211099"/>
    <w:rsid w:val="002153C9"/>
    <w:rsid w:val="002164A1"/>
    <w:rsid w:val="0021653B"/>
    <w:rsid w:val="00220B8A"/>
    <w:rsid w:val="00221DCB"/>
    <w:rsid w:val="002229D9"/>
    <w:rsid w:val="00223CB9"/>
    <w:rsid w:val="002241F0"/>
    <w:rsid w:val="002242A8"/>
    <w:rsid w:val="00225A40"/>
    <w:rsid w:val="00233786"/>
    <w:rsid w:val="00233FBD"/>
    <w:rsid w:val="0024009B"/>
    <w:rsid w:val="00242BBE"/>
    <w:rsid w:val="002467A7"/>
    <w:rsid w:val="00246EF3"/>
    <w:rsid w:val="002501FA"/>
    <w:rsid w:val="0025239B"/>
    <w:rsid w:val="002558C4"/>
    <w:rsid w:val="00261558"/>
    <w:rsid w:val="00262E1D"/>
    <w:rsid w:val="00262F85"/>
    <w:rsid w:val="00262F89"/>
    <w:rsid w:val="0026637E"/>
    <w:rsid w:val="0026669E"/>
    <w:rsid w:val="002711E3"/>
    <w:rsid w:val="0027352E"/>
    <w:rsid w:val="00282AAF"/>
    <w:rsid w:val="00284B6B"/>
    <w:rsid w:val="00284B6F"/>
    <w:rsid w:val="002862E8"/>
    <w:rsid w:val="0029140C"/>
    <w:rsid w:val="00292A7C"/>
    <w:rsid w:val="00292EB6"/>
    <w:rsid w:val="00296C92"/>
    <w:rsid w:val="00296D53"/>
    <w:rsid w:val="002A0DD6"/>
    <w:rsid w:val="002A12D1"/>
    <w:rsid w:val="002A4DD4"/>
    <w:rsid w:val="002A6ED6"/>
    <w:rsid w:val="002A72C5"/>
    <w:rsid w:val="002A74A8"/>
    <w:rsid w:val="002A7813"/>
    <w:rsid w:val="002B0C4D"/>
    <w:rsid w:val="002B0D0C"/>
    <w:rsid w:val="002B1294"/>
    <w:rsid w:val="002B2B7A"/>
    <w:rsid w:val="002B4604"/>
    <w:rsid w:val="002B5752"/>
    <w:rsid w:val="002B63B0"/>
    <w:rsid w:val="002B7118"/>
    <w:rsid w:val="002C0F9B"/>
    <w:rsid w:val="002C15CB"/>
    <w:rsid w:val="002C24F9"/>
    <w:rsid w:val="002C31DB"/>
    <w:rsid w:val="002C570D"/>
    <w:rsid w:val="002C5AEF"/>
    <w:rsid w:val="002C7723"/>
    <w:rsid w:val="002C7A2F"/>
    <w:rsid w:val="002C7A96"/>
    <w:rsid w:val="002D03E1"/>
    <w:rsid w:val="002D0FE9"/>
    <w:rsid w:val="002D0FF0"/>
    <w:rsid w:val="002D4404"/>
    <w:rsid w:val="002E0B17"/>
    <w:rsid w:val="002E383F"/>
    <w:rsid w:val="002E3A61"/>
    <w:rsid w:val="002E6C60"/>
    <w:rsid w:val="002E7D22"/>
    <w:rsid w:val="002F308E"/>
    <w:rsid w:val="002F4897"/>
    <w:rsid w:val="002F76AC"/>
    <w:rsid w:val="00302342"/>
    <w:rsid w:val="00303B96"/>
    <w:rsid w:val="003046C9"/>
    <w:rsid w:val="00305AC5"/>
    <w:rsid w:val="00306B14"/>
    <w:rsid w:val="003075A2"/>
    <w:rsid w:val="00307CBE"/>
    <w:rsid w:val="003106EF"/>
    <w:rsid w:val="00312987"/>
    <w:rsid w:val="003138E4"/>
    <w:rsid w:val="00315A82"/>
    <w:rsid w:val="00316915"/>
    <w:rsid w:val="003170DF"/>
    <w:rsid w:val="003206E8"/>
    <w:rsid w:val="00321178"/>
    <w:rsid w:val="003256D0"/>
    <w:rsid w:val="00326295"/>
    <w:rsid w:val="0032658D"/>
    <w:rsid w:val="00332DE4"/>
    <w:rsid w:val="00335E12"/>
    <w:rsid w:val="003361BF"/>
    <w:rsid w:val="00336503"/>
    <w:rsid w:val="00336D08"/>
    <w:rsid w:val="00337C0E"/>
    <w:rsid w:val="00340815"/>
    <w:rsid w:val="0034414A"/>
    <w:rsid w:val="003448B8"/>
    <w:rsid w:val="003457C0"/>
    <w:rsid w:val="0034643B"/>
    <w:rsid w:val="0035101F"/>
    <w:rsid w:val="003519AD"/>
    <w:rsid w:val="00351B9F"/>
    <w:rsid w:val="00352AC5"/>
    <w:rsid w:val="00352BCC"/>
    <w:rsid w:val="00354E24"/>
    <w:rsid w:val="0035538D"/>
    <w:rsid w:val="003555A7"/>
    <w:rsid w:val="00355875"/>
    <w:rsid w:val="0035664C"/>
    <w:rsid w:val="0035773B"/>
    <w:rsid w:val="00357D54"/>
    <w:rsid w:val="00357E69"/>
    <w:rsid w:val="0036128E"/>
    <w:rsid w:val="00365B1E"/>
    <w:rsid w:val="00365D02"/>
    <w:rsid w:val="00366BEE"/>
    <w:rsid w:val="00367BCB"/>
    <w:rsid w:val="003700F9"/>
    <w:rsid w:val="0037133D"/>
    <w:rsid w:val="003725F2"/>
    <w:rsid w:val="00372BBB"/>
    <w:rsid w:val="00373FC7"/>
    <w:rsid w:val="00374773"/>
    <w:rsid w:val="003759F0"/>
    <w:rsid w:val="00375E5E"/>
    <w:rsid w:val="003763FC"/>
    <w:rsid w:val="00377D99"/>
    <w:rsid w:val="00380AC1"/>
    <w:rsid w:val="00380E67"/>
    <w:rsid w:val="00385852"/>
    <w:rsid w:val="00385EBE"/>
    <w:rsid w:val="00386952"/>
    <w:rsid w:val="00393444"/>
    <w:rsid w:val="00393654"/>
    <w:rsid w:val="003956E2"/>
    <w:rsid w:val="00395858"/>
    <w:rsid w:val="003959B4"/>
    <w:rsid w:val="003960AF"/>
    <w:rsid w:val="00397AA1"/>
    <w:rsid w:val="003A122C"/>
    <w:rsid w:val="003A2684"/>
    <w:rsid w:val="003A27BA"/>
    <w:rsid w:val="003A3A35"/>
    <w:rsid w:val="003A433D"/>
    <w:rsid w:val="003A54AE"/>
    <w:rsid w:val="003A62EE"/>
    <w:rsid w:val="003B18F3"/>
    <w:rsid w:val="003B1FE4"/>
    <w:rsid w:val="003B411E"/>
    <w:rsid w:val="003B4C60"/>
    <w:rsid w:val="003B508A"/>
    <w:rsid w:val="003B5203"/>
    <w:rsid w:val="003B5505"/>
    <w:rsid w:val="003B5857"/>
    <w:rsid w:val="003B5CEF"/>
    <w:rsid w:val="003B7001"/>
    <w:rsid w:val="003C0452"/>
    <w:rsid w:val="003C1371"/>
    <w:rsid w:val="003C1DD6"/>
    <w:rsid w:val="003C228B"/>
    <w:rsid w:val="003C2380"/>
    <w:rsid w:val="003C299F"/>
    <w:rsid w:val="003C489F"/>
    <w:rsid w:val="003D0C33"/>
    <w:rsid w:val="003D1264"/>
    <w:rsid w:val="003D4B10"/>
    <w:rsid w:val="003D4DE9"/>
    <w:rsid w:val="003D4E43"/>
    <w:rsid w:val="003D5DC2"/>
    <w:rsid w:val="003E091C"/>
    <w:rsid w:val="003E253B"/>
    <w:rsid w:val="003E2ABA"/>
    <w:rsid w:val="003E4AA6"/>
    <w:rsid w:val="003E5781"/>
    <w:rsid w:val="003F0A29"/>
    <w:rsid w:val="003F0C20"/>
    <w:rsid w:val="003F2F69"/>
    <w:rsid w:val="003F4439"/>
    <w:rsid w:val="003F493F"/>
    <w:rsid w:val="004005EC"/>
    <w:rsid w:val="0040109E"/>
    <w:rsid w:val="00402F9A"/>
    <w:rsid w:val="0040735F"/>
    <w:rsid w:val="00407C1C"/>
    <w:rsid w:val="00410761"/>
    <w:rsid w:val="0041237B"/>
    <w:rsid w:val="00416A27"/>
    <w:rsid w:val="00416D07"/>
    <w:rsid w:val="004215D1"/>
    <w:rsid w:val="00421A91"/>
    <w:rsid w:val="00421E25"/>
    <w:rsid w:val="00422C98"/>
    <w:rsid w:val="00424530"/>
    <w:rsid w:val="00425873"/>
    <w:rsid w:val="0042633A"/>
    <w:rsid w:val="00430B97"/>
    <w:rsid w:val="00431782"/>
    <w:rsid w:val="00431EC8"/>
    <w:rsid w:val="00432C1F"/>
    <w:rsid w:val="00435D5D"/>
    <w:rsid w:val="0043605B"/>
    <w:rsid w:val="004417FA"/>
    <w:rsid w:val="0044212B"/>
    <w:rsid w:val="00442917"/>
    <w:rsid w:val="004429AD"/>
    <w:rsid w:val="00442BB2"/>
    <w:rsid w:val="0044307F"/>
    <w:rsid w:val="004454F2"/>
    <w:rsid w:val="00447D27"/>
    <w:rsid w:val="004515F4"/>
    <w:rsid w:val="004518EA"/>
    <w:rsid w:val="0045317C"/>
    <w:rsid w:val="004549BA"/>
    <w:rsid w:val="004559A9"/>
    <w:rsid w:val="00456355"/>
    <w:rsid w:val="00457FAA"/>
    <w:rsid w:val="00460E84"/>
    <w:rsid w:val="00462F67"/>
    <w:rsid w:val="00465963"/>
    <w:rsid w:val="00466B14"/>
    <w:rsid w:val="00470746"/>
    <w:rsid w:val="00470E46"/>
    <w:rsid w:val="00471A74"/>
    <w:rsid w:val="004727C8"/>
    <w:rsid w:val="00472B0D"/>
    <w:rsid w:val="004740DC"/>
    <w:rsid w:val="0047643F"/>
    <w:rsid w:val="00476FA0"/>
    <w:rsid w:val="004779C8"/>
    <w:rsid w:val="00482EC1"/>
    <w:rsid w:val="00483B56"/>
    <w:rsid w:val="00485DDB"/>
    <w:rsid w:val="00485F14"/>
    <w:rsid w:val="00490CD2"/>
    <w:rsid w:val="004911E5"/>
    <w:rsid w:val="004921CD"/>
    <w:rsid w:val="00492629"/>
    <w:rsid w:val="00493EB1"/>
    <w:rsid w:val="00494760"/>
    <w:rsid w:val="00497796"/>
    <w:rsid w:val="004A3A19"/>
    <w:rsid w:val="004B747D"/>
    <w:rsid w:val="004C084B"/>
    <w:rsid w:val="004C1EA6"/>
    <w:rsid w:val="004C300B"/>
    <w:rsid w:val="004C36B4"/>
    <w:rsid w:val="004C40CF"/>
    <w:rsid w:val="004C4852"/>
    <w:rsid w:val="004C52AD"/>
    <w:rsid w:val="004C5987"/>
    <w:rsid w:val="004C712B"/>
    <w:rsid w:val="004C7251"/>
    <w:rsid w:val="004D1DF9"/>
    <w:rsid w:val="004D3029"/>
    <w:rsid w:val="004D337C"/>
    <w:rsid w:val="004D3581"/>
    <w:rsid w:val="004D4011"/>
    <w:rsid w:val="004D4CAD"/>
    <w:rsid w:val="004D756E"/>
    <w:rsid w:val="004D7C8C"/>
    <w:rsid w:val="004E0594"/>
    <w:rsid w:val="004E05CD"/>
    <w:rsid w:val="004E1553"/>
    <w:rsid w:val="004E1594"/>
    <w:rsid w:val="004E498D"/>
    <w:rsid w:val="004E4CA7"/>
    <w:rsid w:val="004E516E"/>
    <w:rsid w:val="004E646D"/>
    <w:rsid w:val="004F2149"/>
    <w:rsid w:val="004F2260"/>
    <w:rsid w:val="004F3217"/>
    <w:rsid w:val="004F373C"/>
    <w:rsid w:val="004F4E00"/>
    <w:rsid w:val="004F6661"/>
    <w:rsid w:val="0050068B"/>
    <w:rsid w:val="005021A4"/>
    <w:rsid w:val="00502AA4"/>
    <w:rsid w:val="00502E9B"/>
    <w:rsid w:val="00503EE5"/>
    <w:rsid w:val="00504774"/>
    <w:rsid w:val="00504911"/>
    <w:rsid w:val="00505159"/>
    <w:rsid w:val="00506961"/>
    <w:rsid w:val="00507951"/>
    <w:rsid w:val="00513B5D"/>
    <w:rsid w:val="00515341"/>
    <w:rsid w:val="005158F3"/>
    <w:rsid w:val="00523204"/>
    <w:rsid w:val="00530090"/>
    <w:rsid w:val="00532135"/>
    <w:rsid w:val="00532AA3"/>
    <w:rsid w:val="00534321"/>
    <w:rsid w:val="005353A4"/>
    <w:rsid w:val="0054093E"/>
    <w:rsid w:val="00545DAA"/>
    <w:rsid w:val="00545F32"/>
    <w:rsid w:val="00550A4F"/>
    <w:rsid w:val="005518ED"/>
    <w:rsid w:val="00554772"/>
    <w:rsid w:val="00555D42"/>
    <w:rsid w:val="0055618C"/>
    <w:rsid w:val="00556BBE"/>
    <w:rsid w:val="00557BC7"/>
    <w:rsid w:val="00560A9F"/>
    <w:rsid w:val="005622A5"/>
    <w:rsid w:val="00564BDE"/>
    <w:rsid w:val="005654DF"/>
    <w:rsid w:val="0057002F"/>
    <w:rsid w:val="00571810"/>
    <w:rsid w:val="00574292"/>
    <w:rsid w:val="0057456B"/>
    <w:rsid w:val="00576B12"/>
    <w:rsid w:val="00576E12"/>
    <w:rsid w:val="0057763C"/>
    <w:rsid w:val="00577796"/>
    <w:rsid w:val="005811CE"/>
    <w:rsid w:val="005840A3"/>
    <w:rsid w:val="00585339"/>
    <w:rsid w:val="00587571"/>
    <w:rsid w:val="0059141A"/>
    <w:rsid w:val="005920AF"/>
    <w:rsid w:val="00592AF3"/>
    <w:rsid w:val="00593081"/>
    <w:rsid w:val="00594DB1"/>
    <w:rsid w:val="00595BA6"/>
    <w:rsid w:val="005973A9"/>
    <w:rsid w:val="005A04CE"/>
    <w:rsid w:val="005A2462"/>
    <w:rsid w:val="005A305E"/>
    <w:rsid w:val="005A37EA"/>
    <w:rsid w:val="005B0472"/>
    <w:rsid w:val="005B4E2C"/>
    <w:rsid w:val="005C02B1"/>
    <w:rsid w:val="005C3374"/>
    <w:rsid w:val="005C63D4"/>
    <w:rsid w:val="005C65C6"/>
    <w:rsid w:val="005C7C44"/>
    <w:rsid w:val="005D0744"/>
    <w:rsid w:val="005D0EDD"/>
    <w:rsid w:val="005D5530"/>
    <w:rsid w:val="005D65A0"/>
    <w:rsid w:val="005D695D"/>
    <w:rsid w:val="005D6E86"/>
    <w:rsid w:val="005E0020"/>
    <w:rsid w:val="005E059A"/>
    <w:rsid w:val="005E44AD"/>
    <w:rsid w:val="005E5BC6"/>
    <w:rsid w:val="005E5D05"/>
    <w:rsid w:val="005E69D1"/>
    <w:rsid w:val="005F2132"/>
    <w:rsid w:val="005F399A"/>
    <w:rsid w:val="005F446B"/>
    <w:rsid w:val="006025AD"/>
    <w:rsid w:val="0060425A"/>
    <w:rsid w:val="00604BA2"/>
    <w:rsid w:val="006071BC"/>
    <w:rsid w:val="00610006"/>
    <w:rsid w:val="00611171"/>
    <w:rsid w:val="00611D99"/>
    <w:rsid w:val="006137A9"/>
    <w:rsid w:val="006159C4"/>
    <w:rsid w:val="00615D6B"/>
    <w:rsid w:val="00620AB1"/>
    <w:rsid w:val="0062325C"/>
    <w:rsid w:val="00625B0F"/>
    <w:rsid w:val="00626E9F"/>
    <w:rsid w:val="00626FC7"/>
    <w:rsid w:val="006318F2"/>
    <w:rsid w:val="00631F18"/>
    <w:rsid w:val="0063267B"/>
    <w:rsid w:val="00632C3E"/>
    <w:rsid w:val="00633CF2"/>
    <w:rsid w:val="00633D73"/>
    <w:rsid w:val="0063456C"/>
    <w:rsid w:val="00634D71"/>
    <w:rsid w:val="00635249"/>
    <w:rsid w:val="00636EB5"/>
    <w:rsid w:val="00640CF7"/>
    <w:rsid w:val="00641582"/>
    <w:rsid w:val="00647F03"/>
    <w:rsid w:val="00650B76"/>
    <w:rsid w:val="00651638"/>
    <w:rsid w:val="00652D75"/>
    <w:rsid w:val="00654F6D"/>
    <w:rsid w:val="00655035"/>
    <w:rsid w:val="006622CD"/>
    <w:rsid w:val="00664931"/>
    <w:rsid w:val="006656FA"/>
    <w:rsid w:val="00670730"/>
    <w:rsid w:val="00671003"/>
    <w:rsid w:val="00673199"/>
    <w:rsid w:val="00675ED3"/>
    <w:rsid w:val="006764EF"/>
    <w:rsid w:val="006765F2"/>
    <w:rsid w:val="006809C2"/>
    <w:rsid w:val="00680F50"/>
    <w:rsid w:val="0068562F"/>
    <w:rsid w:val="00685854"/>
    <w:rsid w:val="006868DF"/>
    <w:rsid w:val="00690CAC"/>
    <w:rsid w:val="0069142B"/>
    <w:rsid w:val="00692056"/>
    <w:rsid w:val="006921E4"/>
    <w:rsid w:val="0069386D"/>
    <w:rsid w:val="00697E95"/>
    <w:rsid w:val="006A2795"/>
    <w:rsid w:val="006A2D96"/>
    <w:rsid w:val="006A37A7"/>
    <w:rsid w:val="006A5DDD"/>
    <w:rsid w:val="006A7777"/>
    <w:rsid w:val="006A7868"/>
    <w:rsid w:val="006B1629"/>
    <w:rsid w:val="006B1B08"/>
    <w:rsid w:val="006B22A9"/>
    <w:rsid w:val="006B321E"/>
    <w:rsid w:val="006B3672"/>
    <w:rsid w:val="006B3FC8"/>
    <w:rsid w:val="006B599A"/>
    <w:rsid w:val="006C0C34"/>
    <w:rsid w:val="006C1460"/>
    <w:rsid w:val="006C1E36"/>
    <w:rsid w:val="006C1EAF"/>
    <w:rsid w:val="006C2B65"/>
    <w:rsid w:val="006C41FA"/>
    <w:rsid w:val="006C52D8"/>
    <w:rsid w:val="006C55BF"/>
    <w:rsid w:val="006D0BA5"/>
    <w:rsid w:val="006D0EC6"/>
    <w:rsid w:val="006D1256"/>
    <w:rsid w:val="006D1D7A"/>
    <w:rsid w:val="006D2B1B"/>
    <w:rsid w:val="006D2C3E"/>
    <w:rsid w:val="006D30A1"/>
    <w:rsid w:val="006D5B59"/>
    <w:rsid w:val="006D6119"/>
    <w:rsid w:val="006E008A"/>
    <w:rsid w:val="006E05EE"/>
    <w:rsid w:val="006E28A4"/>
    <w:rsid w:val="006E434B"/>
    <w:rsid w:val="006E53C3"/>
    <w:rsid w:val="006E7E6F"/>
    <w:rsid w:val="006F0AB1"/>
    <w:rsid w:val="006F13A9"/>
    <w:rsid w:val="006F38E2"/>
    <w:rsid w:val="006F5A56"/>
    <w:rsid w:val="00700723"/>
    <w:rsid w:val="007007B6"/>
    <w:rsid w:val="00700DA3"/>
    <w:rsid w:val="00701081"/>
    <w:rsid w:val="007023BF"/>
    <w:rsid w:val="00702802"/>
    <w:rsid w:val="00703A9E"/>
    <w:rsid w:val="00706D77"/>
    <w:rsid w:val="0070726F"/>
    <w:rsid w:val="00707CD8"/>
    <w:rsid w:val="00710F2C"/>
    <w:rsid w:val="00713EA2"/>
    <w:rsid w:val="00714C30"/>
    <w:rsid w:val="0071548A"/>
    <w:rsid w:val="00716B07"/>
    <w:rsid w:val="00717197"/>
    <w:rsid w:val="00721887"/>
    <w:rsid w:val="007219D8"/>
    <w:rsid w:val="00721B1B"/>
    <w:rsid w:val="00725DEA"/>
    <w:rsid w:val="0072776D"/>
    <w:rsid w:val="00727B8A"/>
    <w:rsid w:val="00730B2E"/>
    <w:rsid w:val="00731141"/>
    <w:rsid w:val="0073149B"/>
    <w:rsid w:val="007317E8"/>
    <w:rsid w:val="00732E20"/>
    <w:rsid w:val="0073326E"/>
    <w:rsid w:val="00733947"/>
    <w:rsid w:val="00733C7F"/>
    <w:rsid w:val="00734E3F"/>
    <w:rsid w:val="00737FD2"/>
    <w:rsid w:val="007425A5"/>
    <w:rsid w:val="00742F56"/>
    <w:rsid w:val="00745980"/>
    <w:rsid w:val="0075187D"/>
    <w:rsid w:val="0075364F"/>
    <w:rsid w:val="00753ABC"/>
    <w:rsid w:val="00753C2F"/>
    <w:rsid w:val="007548F8"/>
    <w:rsid w:val="007553BC"/>
    <w:rsid w:val="00755DC4"/>
    <w:rsid w:val="00756A45"/>
    <w:rsid w:val="0076017A"/>
    <w:rsid w:val="007604F9"/>
    <w:rsid w:val="007608E4"/>
    <w:rsid w:val="007616B6"/>
    <w:rsid w:val="00761CA7"/>
    <w:rsid w:val="00761D00"/>
    <w:rsid w:val="007631B7"/>
    <w:rsid w:val="00763DE7"/>
    <w:rsid w:val="00764D1D"/>
    <w:rsid w:val="00764FF2"/>
    <w:rsid w:val="0076642B"/>
    <w:rsid w:val="0076706B"/>
    <w:rsid w:val="007711E4"/>
    <w:rsid w:val="00772C8A"/>
    <w:rsid w:val="00773CC1"/>
    <w:rsid w:val="00775914"/>
    <w:rsid w:val="00776E87"/>
    <w:rsid w:val="00780991"/>
    <w:rsid w:val="0078438F"/>
    <w:rsid w:val="007845B8"/>
    <w:rsid w:val="0078482F"/>
    <w:rsid w:val="00790940"/>
    <w:rsid w:val="00792027"/>
    <w:rsid w:val="00792CAD"/>
    <w:rsid w:val="007969C7"/>
    <w:rsid w:val="00796AE8"/>
    <w:rsid w:val="007A39E3"/>
    <w:rsid w:val="007B3C91"/>
    <w:rsid w:val="007B5427"/>
    <w:rsid w:val="007B63E2"/>
    <w:rsid w:val="007C1188"/>
    <w:rsid w:val="007C1855"/>
    <w:rsid w:val="007C34A1"/>
    <w:rsid w:val="007C3D52"/>
    <w:rsid w:val="007D0B54"/>
    <w:rsid w:val="007D38C3"/>
    <w:rsid w:val="007D4CC1"/>
    <w:rsid w:val="007D58D2"/>
    <w:rsid w:val="007D5AA3"/>
    <w:rsid w:val="007D5E63"/>
    <w:rsid w:val="007D732B"/>
    <w:rsid w:val="007E0738"/>
    <w:rsid w:val="007E0FD0"/>
    <w:rsid w:val="007E2288"/>
    <w:rsid w:val="007F0332"/>
    <w:rsid w:val="007F3AAF"/>
    <w:rsid w:val="007F438B"/>
    <w:rsid w:val="007F4D4D"/>
    <w:rsid w:val="007F4E8A"/>
    <w:rsid w:val="007F5428"/>
    <w:rsid w:val="007F7268"/>
    <w:rsid w:val="007F7C87"/>
    <w:rsid w:val="007F7ED9"/>
    <w:rsid w:val="00800689"/>
    <w:rsid w:val="00803246"/>
    <w:rsid w:val="00803950"/>
    <w:rsid w:val="00803F1E"/>
    <w:rsid w:val="00804141"/>
    <w:rsid w:val="00804699"/>
    <w:rsid w:val="00804F6C"/>
    <w:rsid w:val="0080523F"/>
    <w:rsid w:val="008061FC"/>
    <w:rsid w:val="00811090"/>
    <w:rsid w:val="0081240A"/>
    <w:rsid w:val="008146E2"/>
    <w:rsid w:val="008148F3"/>
    <w:rsid w:val="00815780"/>
    <w:rsid w:val="00816094"/>
    <w:rsid w:val="008170BA"/>
    <w:rsid w:val="0082135C"/>
    <w:rsid w:val="008216CB"/>
    <w:rsid w:val="008231FF"/>
    <w:rsid w:val="00823AE5"/>
    <w:rsid w:val="0082417C"/>
    <w:rsid w:val="0082464A"/>
    <w:rsid w:val="00825777"/>
    <w:rsid w:val="00826615"/>
    <w:rsid w:val="0083098A"/>
    <w:rsid w:val="00832DFA"/>
    <w:rsid w:val="00833F37"/>
    <w:rsid w:val="0083750F"/>
    <w:rsid w:val="00840862"/>
    <w:rsid w:val="00840A3D"/>
    <w:rsid w:val="0084381E"/>
    <w:rsid w:val="008445D5"/>
    <w:rsid w:val="008445EA"/>
    <w:rsid w:val="008457ED"/>
    <w:rsid w:val="00845AD0"/>
    <w:rsid w:val="00845AE5"/>
    <w:rsid w:val="00845E01"/>
    <w:rsid w:val="0084793C"/>
    <w:rsid w:val="00850BEB"/>
    <w:rsid w:val="00851908"/>
    <w:rsid w:val="00851CAD"/>
    <w:rsid w:val="0085634F"/>
    <w:rsid w:val="00856ABE"/>
    <w:rsid w:val="00860371"/>
    <w:rsid w:val="00860C0E"/>
    <w:rsid w:val="00862615"/>
    <w:rsid w:val="00863664"/>
    <w:rsid w:val="00865501"/>
    <w:rsid w:val="00865E82"/>
    <w:rsid w:val="008663FA"/>
    <w:rsid w:val="00871ED5"/>
    <w:rsid w:val="00872A6F"/>
    <w:rsid w:val="008746F5"/>
    <w:rsid w:val="00874CF1"/>
    <w:rsid w:val="008764C9"/>
    <w:rsid w:val="00876515"/>
    <w:rsid w:val="00877D4B"/>
    <w:rsid w:val="0088094C"/>
    <w:rsid w:val="00880DC6"/>
    <w:rsid w:val="008819F8"/>
    <w:rsid w:val="008834A4"/>
    <w:rsid w:val="008837D4"/>
    <w:rsid w:val="00883A67"/>
    <w:rsid w:val="00884839"/>
    <w:rsid w:val="008851FB"/>
    <w:rsid w:val="00885E19"/>
    <w:rsid w:val="0088790F"/>
    <w:rsid w:val="00891E69"/>
    <w:rsid w:val="008933B0"/>
    <w:rsid w:val="008A2E32"/>
    <w:rsid w:val="008A34CB"/>
    <w:rsid w:val="008A3FCA"/>
    <w:rsid w:val="008A5828"/>
    <w:rsid w:val="008A61AA"/>
    <w:rsid w:val="008A63CA"/>
    <w:rsid w:val="008A7CD4"/>
    <w:rsid w:val="008B03F8"/>
    <w:rsid w:val="008B0577"/>
    <w:rsid w:val="008B110F"/>
    <w:rsid w:val="008B4753"/>
    <w:rsid w:val="008C3AA9"/>
    <w:rsid w:val="008C45DA"/>
    <w:rsid w:val="008C5C53"/>
    <w:rsid w:val="008C63A3"/>
    <w:rsid w:val="008C690C"/>
    <w:rsid w:val="008C70EC"/>
    <w:rsid w:val="008C7D9A"/>
    <w:rsid w:val="008D1210"/>
    <w:rsid w:val="008D1B10"/>
    <w:rsid w:val="008D260D"/>
    <w:rsid w:val="008D2703"/>
    <w:rsid w:val="008D275C"/>
    <w:rsid w:val="008D2E55"/>
    <w:rsid w:val="008D305F"/>
    <w:rsid w:val="008D4703"/>
    <w:rsid w:val="008D50F0"/>
    <w:rsid w:val="008D6A78"/>
    <w:rsid w:val="008E3ECB"/>
    <w:rsid w:val="008E477B"/>
    <w:rsid w:val="008E488A"/>
    <w:rsid w:val="008E4A8A"/>
    <w:rsid w:val="008E555A"/>
    <w:rsid w:val="008E5A78"/>
    <w:rsid w:val="008E7A85"/>
    <w:rsid w:val="008E7F57"/>
    <w:rsid w:val="008F02AE"/>
    <w:rsid w:val="008F2547"/>
    <w:rsid w:val="008F307F"/>
    <w:rsid w:val="008F369E"/>
    <w:rsid w:val="008F5FCE"/>
    <w:rsid w:val="008F6289"/>
    <w:rsid w:val="008F6E3B"/>
    <w:rsid w:val="008F7980"/>
    <w:rsid w:val="008F7CDF"/>
    <w:rsid w:val="00900655"/>
    <w:rsid w:val="00901ED1"/>
    <w:rsid w:val="0090409F"/>
    <w:rsid w:val="009062B0"/>
    <w:rsid w:val="00907856"/>
    <w:rsid w:val="009079C0"/>
    <w:rsid w:val="00907A60"/>
    <w:rsid w:val="009123B4"/>
    <w:rsid w:val="00912A15"/>
    <w:rsid w:val="00914C8F"/>
    <w:rsid w:val="009152F2"/>
    <w:rsid w:val="00916969"/>
    <w:rsid w:val="0091749C"/>
    <w:rsid w:val="00920C8B"/>
    <w:rsid w:val="00922DA5"/>
    <w:rsid w:val="00923AD1"/>
    <w:rsid w:val="00925743"/>
    <w:rsid w:val="00926EF5"/>
    <w:rsid w:val="00927F55"/>
    <w:rsid w:val="00931E32"/>
    <w:rsid w:val="0093307D"/>
    <w:rsid w:val="00933BC6"/>
    <w:rsid w:val="009370C0"/>
    <w:rsid w:val="00940057"/>
    <w:rsid w:val="00941697"/>
    <w:rsid w:val="00944488"/>
    <w:rsid w:val="009458DF"/>
    <w:rsid w:val="00945ECF"/>
    <w:rsid w:val="00947197"/>
    <w:rsid w:val="00950678"/>
    <w:rsid w:val="00951CC9"/>
    <w:rsid w:val="0095217F"/>
    <w:rsid w:val="00952B6F"/>
    <w:rsid w:val="00954926"/>
    <w:rsid w:val="00957392"/>
    <w:rsid w:val="00960BC3"/>
    <w:rsid w:val="009621A3"/>
    <w:rsid w:val="00962FD9"/>
    <w:rsid w:val="009655B0"/>
    <w:rsid w:val="00965BDC"/>
    <w:rsid w:val="00966A3A"/>
    <w:rsid w:val="00967E7F"/>
    <w:rsid w:val="00967EA4"/>
    <w:rsid w:val="009701B0"/>
    <w:rsid w:val="009710C7"/>
    <w:rsid w:val="0097243B"/>
    <w:rsid w:val="00972EB3"/>
    <w:rsid w:val="0097403F"/>
    <w:rsid w:val="0097498F"/>
    <w:rsid w:val="00975CD7"/>
    <w:rsid w:val="00982183"/>
    <w:rsid w:val="0098257C"/>
    <w:rsid w:val="009844AA"/>
    <w:rsid w:val="00984F2A"/>
    <w:rsid w:val="009856B1"/>
    <w:rsid w:val="009901C5"/>
    <w:rsid w:val="00990DC9"/>
    <w:rsid w:val="009930E9"/>
    <w:rsid w:val="009943A4"/>
    <w:rsid w:val="00995AC4"/>
    <w:rsid w:val="009A1852"/>
    <w:rsid w:val="009A2930"/>
    <w:rsid w:val="009A6433"/>
    <w:rsid w:val="009A64D0"/>
    <w:rsid w:val="009A775B"/>
    <w:rsid w:val="009B2588"/>
    <w:rsid w:val="009B526A"/>
    <w:rsid w:val="009B5586"/>
    <w:rsid w:val="009B5B62"/>
    <w:rsid w:val="009B5E08"/>
    <w:rsid w:val="009B784D"/>
    <w:rsid w:val="009C008A"/>
    <w:rsid w:val="009C1DD5"/>
    <w:rsid w:val="009C23A0"/>
    <w:rsid w:val="009C2B23"/>
    <w:rsid w:val="009C2CE3"/>
    <w:rsid w:val="009C35C1"/>
    <w:rsid w:val="009C4A31"/>
    <w:rsid w:val="009C4ABA"/>
    <w:rsid w:val="009C4BCD"/>
    <w:rsid w:val="009D2464"/>
    <w:rsid w:val="009D3BE6"/>
    <w:rsid w:val="009D5939"/>
    <w:rsid w:val="009D6138"/>
    <w:rsid w:val="009D681E"/>
    <w:rsid w:val="009D7C1D"/>
    <w:rsid w:val="009E0074"/>
    <w:rsid w:val="009E0412"/>
    <w:rsid w:val="009E08EC"/>
    <w:rsid w:val="009E1A61"/>
    <w:rsid w:val="009E4834"/>
    <w:rsid w:val="009E5347"/>
    <w:rsid w:val="009F0FBC"/>
    <w:rsid w:val="009F246D"/>
    <w:rsid w:val="009F2A7F"/>
    <w:rsid w:val="009F410D"/>
    <w:rsid w:val="009F6543"/>
    <w:rsid w:val="009F7F22"/>
    <w:rsid w:val="00A01A94"/>
    <w:rsid w:val="00A02333"/>
    <w:rsid w:val="00A023BB"/>
    <w:rsid w:val="00A02AB0"/>
    <w:rsid w:val="00A0316E"/>
    <w:rsid w:val="00A0337F"/>
    <w:rsid w:val="00A03BB4"/>
    <w:rsid w:val="00A12E51"/>
    <w:rsid w:val="00A13C6D"/>
    <w:rsid w:val="00A13F5B"/>
    <w:rsid w:val="00A14758"/>
    <w:rsid w:val="00A15AC5"/>
    <w:rsid w:val="00A16565"/>
    <w:rsid w:val="00A165A2"/>
    <w:rsid w:val="00A16C4B"/>
    <w:rsid w:val="00A2124F"/>
    <w:rsid w:val="00A21781"/>
    <w:rsid w:val="00A23723"/>
    <w:rsid w:val="00A25585"/>
    <w:rsid w:val="00A31A5C"/>
    <w:rsid w:val="00A33920"/>
    <w:rsid w:val="00A35A2D"/>
    <w:rsid w:val="00A37EB8"/>
    <w:rsid w:val="00A37FF0"/>
    <w:rsid w:val="00A43D75"/>
    <w:rsid w:val="00A449F6"/>
    <w:rsid w:val="00A45348"/>
    <w:rsid w:val="00A4623B"/>
    <w:rsid w:val="00A469AB"/>
    <w:rsid w:val="00A46C79"/>
    <w:rsid w:val="00A47BC9"/>
    <w:rsid w:val="00A47F68"/>
    <w:rsid w:val="00A5020F"/>
    <w:rsid w:val="00A50F2D"/>
    <w:rsid w:val="00A5102C"/>
    <w:rsid w:val="00A533CE"/>
    <w:rsid w:val="00A53D7A"/>
    <w:rsid w:val="00A55ED7"/>
    <w:rsid w:val="00A573B3"/>
    <w:rsid w:val="00A60162"/>
    <w:rsid w:val="00A60CEC"/>
    <w:rsid w:val="00A64B69"/>
    <w:rsid w:val="00A650DD"/>
    <w:rsid w:val="00A65349"/>
    <w:rsid w:val="00A702AE"/>
    <w:rsid w:val="00A7030D"/>
    <w:rsid w:val="00A708E3"/>
    <w:rsid w:val="00A7225E"/>
    <w:rsid w:val="00A7252F"/>
    <w:rsid w:val="00A7275D"/>
    <w:rsid w:val="00A73E06"/>
    <w:rsid w:val="00A77B7B"/>
    <w:rsid w:val="00A77C1D"/>
    <w:rsid w:val="00A8059F"/>
    <w:rsid w:val="00A80846"/>
    <w:rsid w:val="00A82A9B"/>
    <w:rsid w:val="00A83919"/>
    <w:rsid w:val="00A861CE"/>
    <w:rsid w:val="00A91047"/>
    <w:rsid w:val="00A92881"/>
    <w:rsid w:val="00A94C3B"/>
    <w:rsid w:val="00A9602F"/>
    <w:rsid w:val="00A9681B"/>
    <w:rsid w:val="00A97118"/>
    <w:rsid w:val="00A97210"/>
    <w:rsid w:val="00A973EB"/>
    <w:rsid w:val="00AA199B"/>
    <w:rsid w:val="00AA36A7"/>
    <w:rsid w:val="00AA5108"/>
    <w:rsid w:val="00AA5AEE"/>
    <w:rsid w:val="00AA6420"/>
    <w:rsid w:val="00AA66B4"/>
    <w:rsid w:val="00AB29C9"/>
    <w:rsid w:val="00AB3C3E"/>
    <w:rsid w:val="00AB57B5"/>
    <w:rsid w:val="00AB7165"/>
    <w:rsid w:val="00AB74E3"/>
    <w:rsid w:val="00AC2AFF"/>
    <w:rsid w:val="00AC2DE2"/>
    <w:rsid w:val="00AC3949"/>
    <w:rsid w:val="00AC4E19"/>
    <w:rsid w:val="00AC7C64"/>
    <w:rsid w:val="00AD0D24"/>
    <w:rsid w:val="00AD2408"/>
    <w:rsid w:val="00AD2A6A"/>
    <w:rsid w:val="00AD38C0"/>
    <w:rsid w:val="00AD59E3"/>
    <w:rsid w:val="00AE0C43"/>
    <w:rsid w:val="00AE34F1"/>
    <w:rsid w:val="00AE3658"/>
    <w:rsid w:val="00AE6048"/>
    <w:rsid w:val="00AE7B1D"/>
    <w:rsid w:val="00AF0B2A"/>
    <w:rsid w:val="00AF13CF"/>
    <w:rsid w:val="00AF2E48"/>
    <w:rsid w:val="00AF3607"/>
    <w:rsid w:val="00AF465D"/>
    <w:rsid w:val="00AF7739"/>
    <w:rsid w:val="00B00CC2"/>
    <w:rsid w:val="00B05066"/>
    <w:rsid w:val="00B05FC7"/>
    <w:rsid w:val="00B07834"/>
    <w:rsid w:val="00B10129"/>
    <w:rsid w:val="00B146E2"/>
    <w:rsid w:val="00B175BA"/>
    <w:rsid w:val="00B20DA9"/>
    <w:rsid w:val="00B20FD8"/>
    <w:rsid w:val="00B2123A"/>
    <w:rsid w:val="00B21750"/>
    <w:rsid w:val="00B22378"/>
    <w:rsid w:val="00B225AE"/>
    <w:rsid w:val="00B22B52"/>
    <w:rsid w:val="00B23163"/>
    <w:rsid w:val="00B23E39"/>
    <w:rsid w:val="00B256FE"/>
    <w:rsid w:val="00B258AA"/>
    <w:rsid w:val="00B25DC9"/>
    <w:rsid w:val="00B26F79"/>
    <w:rsid w:val="00B317C1"/>
    <w:rsid w:val="00B31ECA"/>
    <w:rsid w:val="00B32F2F"/>
    <w:rsid w:val="00B33F75"/>
    <w:rsid w:val="00B342E6"/>
    <w:rsid w:val="00B3596D"/>
    <w:rsid w:val="00B359EF"/>
    <w:rsid w:val="00B3625D"/>
    <w:rsid w:val="00B4587F"/>
    <w:rsid w:val="00B458C1"/>
    <w:rsid w:val="00B45E7A"/>
    <w:rsid w:val="00B463A4"/>
    <w:rsid w:val="00B46AA2"/>
    <w:rsid w:val="00B4781E"/>
    <w:rsid w:val="00B516B6"/>
    <w:rsid w:val="00B5203E"/>
    <w:rsid w:val="00B54CA6"/>
    <w:rsid w:val="00B54CCC"/>
    <w:rsid w:val="00B54F57"/>
    <w:rsid w:val="00B55DD2"/>
    <w:rsid w:val="00B563C3"/>
    <w:rsid w:val="00B57FFC"/>
    <w:rsid w:val="00B60B01"/>
    <w:rsid w:val="00B611E6"/>
    <w:rsid w:val="00B62D07"/>
    <w:rsid w:val="00B64ECB"/>
    <w:rsid w:val="00B64FEC"/>
    <w:rsid w:val="00B65732"/>
    <w:rsid w:val="00B65BDA"/>
    <w:rsid w:val="00B674D1"/>
    <w:rsid w:val="00B67DB7"/>
    <w:rsid w:val="00B71187"/>
    <w:rsid w:val="00B71B35"/>
    <w:rsid w:val="00B72B0E"/>
    <w:rsid w:val="00B776AC"/>
    <w:rsid w:val="00B801E5"/>
    <w:rsid w:val="00B84548"/>
    <w:rsid w:val="00B84FCA"/>
    <w:rsid w:val="00B853E3"/>
    <w:rsid w:val="00B906A4"/>
    <w:rsid w:val="00B90949"/>
    <w:rsid w:val="00B90D60"/>
    <w:rsid w:val="00B90E99"/>
    <w:rsid w:val="00B92376"/>
    <w:rsid w:val="00B93196"/>
    <w:rsid w:val="00B9364C"/>
    <w:rsid w:val="00B9431F"/>
    <w:rsid w:val="00B9699E"/>
    <w:rsid w:val="00B976D4"/>
    <w:rsid w:val="00BA181E"/>
    <w:rsid w:val="00BA1855"/>
    <w:rsid w:val="00BA78CF"/>
    <w:rsid w:val="00BA7D1C"/>
    <w:rsid w:val="00BB0373"/>
    <w:rsid w:val="00BB1E9D"/>
    <w:rsid w:val="00BB453C"/>
    <w:rsid w:val="00BB47C8"/>
    <w:rsid w:val="00BB4C20"/>
    <w:rsid w:val="00BB74D9"/>
    <w:rsid w:val="00BC2B80"/>
    <w:rsid w:val="00BC3CDE"/>
    <w:rsid w:val="00BC4D45"/>
    <w:rsid w:val="00BC532A"/>
    <w:rsid w:val="00BC567D"/>
    <w:rsid w:val="00BC7453"/>
    <w:rsid w:val="00BD051A"/>
    <w:rsid w:val="00BD12B7"/>
    <w:rsid w:val="00BD2707"/>
    <w:rsid w:val="00BD3260"/>
    <w:rsid w:val="00BD4D93"/>
    <w:rsid w:val="00BD4E88"/>
    <w:rsid w:val="00BD4FA8"/>
    <w:rsid w:val="00BD757C"/>
    <w:rsid w:val="00BD7B36"/>
    <w:rsid w:val="00BE2CDF"/>
    <w:rsid w:val="00BE423C"/>
    <w:rsid w:val="00BE5288"/>
    <w:rsid w:val="00BE5D4C"/>
    <w:rsid w:val="00BE6A27"/>
    <w:rsid w:val="00BE6BD3"/>
    <w:rsid w:val="00BE752A"/>
    <w:rsid w:val="00BF070C"/>
    <w:rsid w:val="00BF0E2C"/>
    <w:rsid w:val="00BF18D5"/>
    <w:rsid w:val="00BF2E8F"/>
    <w:rsid w:val="00BF3431"/>
    <w:rsid w:val="00BF5AFE"/>
    <w:rsid w:val="00BF5CBA"/>
    <w:rsid w:val="00BF60B1"/>
    <w:rsid w:val="00BF6594"/>
    <w:rsid w:val="00C046C6"/>
    <w:rsid w:val="00C04890"/>
    <w:rsid w:val="00C053D1"/>
    <w:rsid w:val="00C06130"/>
    <w:rsid w:val="00C113BB"/>
    <w:rsid w:val="00C117FF"/>
    <w:rsid w:val="00C11977"/>
    <w:rsid w:val="00C12021"/>
    <w:rsid w:val="00C14A2D"/>
    <w:rsid w:val="00C14E29"/>
    <w:rsid w:val="00C16F38"/>
    <w:rsid w:val="00C20185"/>
    <w:rsid w:val="00C2143A"/>
    <w:rsid w:val="00C224C4"/>
    <w:rsid w:val="00C2559E"/>
    <w:rsid w:val="00C25A32"/>
    <w:rsid w:val="00C30425"/>
    <w:rsid w:val="00C30748"/>
    <w:rsid w:val="00C32674"/>
    <w:rsid w:val="00C40890"/>
    <w:rsid w:val="00C424F0"/>
    <w:rsid w:val="00C43232"/>
    <w:rsid w:val="00C46D27"/>
    <w:rsid w:val="00C50B0D"/>
    <w:rsid w:val="00C512DA"/>
    <w:rsid w:val="00C51A17"/>
    <w:rsid w:val="00C55B88"/>
    <w:rsid w:val="00C55E7B"/>
    <w:rsid w:val="00C57367"/>
    <w:rsid w:val="00C57B48"/>
    <w:rsid w:val="00C60DD3"/>
    <w:rsid w:val="00C65D68"/>
    <w:rsid w:val="00C66372"/>
    <w:rsid w:val="00C667CD"/>
    <w:rsid w:val="00C67B9A"/>
    <w:rsid w:val="00C7135C"/>
    <w:rsid w:val="00C71B64"/>
    <w:rsid w:val="00C75920"/>
    <w:rsid w:val="00C76681"/>
    <w:rsid w:val="00C81610"/>
    <w:rsid w:val="00C83590"/>
    <w:rsid w:val="00C8435C"/>
    <w:rsid w:val="00C86799"/>
    <w:rsid w:val="00C90D96"/>
    <w:rsid w:val="00C92665"/>
    <w:rsid w:val="00C92874"/>
    <w:rsid w:val="00C93515"/>
    <w:rsid w:val="00C96191"/>
    <w:rsid w:val="00CA1667"/>
    <w:rsid w:val="00CA1D68"/>
    <w:rsid w:val="00CA20E8"/>
    <w:rsid w:val="00CA3315"/>
    <w:rsid w:val="00CA3A97"/>
    <w:rsid w:val="00CA3F56"/>
    <w:rsid w:val="00CA44C1"/>
    <w:rsid w:val="00CA54E2"/>
    <w:rsid w:val="00CA78DA"/>
    <w:rsid w:val="00CA7945"/>
    <w:rsid w:val="00CB4EDC"/>
    <w:rsid w:val="00CB58BA"/>
    <w:rsid w:val="00CB643C"/>
    <w:rsid w:val="00CC22D5"/>
    <w:rsid w:val="00CC393C"/>
    <w:rsid w:val="00CC46A6"/>
    <w:rsid w:val="00CC480F"/>
    <w:rsid w:val="00CC5ACA"/>
    <w:rsid w:val="00CC5D68"/>
    <w:rsid w:val="00CC5D6D"/>
    <w:rsid w:val="00CC5F1C"/>
    <w:rsid w:val="00CC654C"/>
    <w:rsid w:val="00CC66C2"/>
    <w:rsid w:val="00CC6E8A"/>
    <w:rsid w:val="00CD1681"/>
    <w:rsid w:val="00CD17C1"/>
    <w:rsid w:val="00CD1AB9"/>
    <w:rsid w:val="00CD1B3E"/>
    <w:rsid w:val="00CD345B"/>
    <w:rsid w:val="00CD3A8D"/>
    <w:rsid w:val="00CD5BDC"/>
    <w:rsid w:val="00CD5F88"/>
    <w:rsid w:val="00CD7DCC"/>
    <w:rsid w:val="00CE16D8"/>
    <w:rsid w:val="00CE2461"/>
    <w:rsid w:val="00CE247E"/>
    <w:rsid w:val="00CE327C"/>
    <w:rsid w:val="00CE66C9"/>
    <w:rsid w:val="00CE7168"/>
    <w:rsid w:val="00CF056F"/>
    <w:rsid w:val="00CF0E34"/>
    <w:rsid w:val="00CF26D5"/>
    <w:rsid w:val="00CF31B9"/>
    <w:rsid w:val="00CF3242"/>
    <w:rsid w:val="00CF3C7C"/>
    <w:rsid w:val="00CF69DE"/>
    <w:rsid w:val="00CF6A23"/>
    <w:rsid w:val="00CF7B12"/>
    <w:rsid w:val="00CF7E26"/>
    <w:rsid w:val="00D00ABE"/>
    <w:rsid w:val="00D01C31"/>
    <w:rsid w:val="00D03AAB"/>
    <w:rsid w:val="00D05F4F"/>
    <w:rsid w:val="00D06B4C"/>
    <w:rsid w:val="00D1084B"/>
    <w:rsid w:val="00D11FDB"/>
    <w:rsid w:val="00D1245E"/>
    <w:rsid w:val="00D12BA6"/>
    <w:rsid w:val="00D1349F"/>
    <w:rsid w:val="00D13AD1"/>
    <w:rsid w:val="00D13E3E"/>
    <w:rsid w:val="00D13EA7"/>
    <w:rsid w:val="00D1535C"/>
    <w:rsid w:val="00D163B5"/>
    <w:rsid w:val="00D17A1F"/>
    <w:rsid w:val="00D17C00"/>
    <w:rsid w:val="00D17D7C"/>
    <w:rsid w:val="00D21189"/>
    <w:rsid w:val="00D2301D"/>
    <w:rsid w:val="00D24E2C"/>
    <w:rsid w:val="00D26341"/>
    <w:rsid w:val="00D30D89"/>
    <w:rsid w:val="00D316F5"/>
    <w:rsid w:val="00D31C87"/>
    <w:rsid w:val="00D335DA"/>
    <w:rsid w:val="00D34960"/>
    <w:rsid w:val="00D361DB"/>
    <w:rsid w:val="00D40FD8"/>
    <w:rsid w:val="00D4193E"/>
    <w:rsid w:val="00D41D4B"/>
    <w:rsid w:val="00D426B6"/>
    <w:rsid w:val="00D440D7"/>
    <w:rsid w:val="00D44E85"/>
    <w:rsid w:val="00D455BE"/>
    <w:rsid w:val="00D47978"/>
    <w:rsid w:val="00D50392"/>
    <w:rsid w:val="00D52EF8"/>
    <w:rsid w:val="00D536DB"/>
    <w:rsid w:val="00D53EB2"/>
    <w:rsid w:val="00D54230"/>
    <w:rsid w:val="00D54542"/>
    <w:rsid w:val="00D57A54"/>
    <w:rsid w:val="00D57C35"/>
    <w:rsid w:val="00D602CC"/>
    <w:rsid w:val="00D61015"/>
    <w:rsid w:val="00D62E3D"/>
    <w:rsid w:val="00D67EAB"/>
    <w:rsid w:val="00D7060B"/>
    <w:rsid w:val="00D71CDD"/>
    <w:rsid w:val="00D73D81"/>
    <w:rsid w:val="00D742AE"/>
    <w:rsid w:val="00D748E6"/>
    <w:rsid w:val="00D749A8"/>
    <w:rsid w:val="00D7501E"/>
    <w:rsid w:val="00D778D2"/>
    <w:rsid w:val="00D77FF8"/>
    <w:rsid w:val="00D80ADA"/>
    <w:rsid w:val="00D80EA8"/>
    <w:rsid w:val="00D81183"/>
    <w:rsid w:val="00D82905"/>
    <w:rsid w:val="00D83039"/>
    <w:rsid w:val="00D87BB6"/>
    <w:rsid w:val="00D902F2"/>
    <w:rsid w:val="00D904DF"/>
    <w:rsid w:val="00D90D3B"/>
    <w:rsid w:val="00D91782"/>
    <w:rsid w:val="00D92D90"/>
    <w:rsid w:val="00D95F80"/>
    <w:rsid w:val="00D96D73"/>
    <w:rsid w:val="00DA0996"/>
    <w:rsid w:val="00DA30C6"/>
    <w:rsid w:val="00DA4BD1"/>
    <w:rsid w:val="00DA5A65"/>
    <w:rsid w:val="00DA66F7"/>
    <w:rsid w:val="00DA76B4"/>
    <w:rsid w:val="00DB0FC0"/>
    <w:rsid w:val="00DB2B2D"/>
    <w:rsid w:val="00DB4FD2"/>
    <w:rsid w:val="00DB5DA1"/>
    <w:rsid w:val="00DB5F5C"/>
    <w:rsid w:val="00DB7088"/>
    <w:rsid w:val="00DC116A"/>
    <w:rsid w:val="00DC41B2"/>
    <w:rsid w:val="00DC54B8"/>
    <w:rsid w:val="00DC561A"/>
    <w:rsid w:val="00DD1C9F"/>
    <w:rsid w:val="00DD2CBE"/>
    <w:rsid w:val="00DD7EF7"/>
    <w:rsid w:val="00DE0434"/>
    <w:rsid w:val="00DE0C3B"/>
    <w:rsid w:val="00DE3EEE"/>
    <w:rsid w:val="00DE5762"/>
    <w:rsid w:val="00DE6191"/>
    <w:rsid w:val="00DE6B0F"/>
    <w:rsid w:val="00DE7C56"/>
    <w:rsid w:val="00DE7CCB"/>
    <w:rsid w:val="00DF07F0"/>
    <w:rsid w:val="00DF20D6"/>
    <w:rsid w:val="00DF2F3F"/>
    <w:rsid w:val="00DF3B8E"/>
    <w:rsid w:val="00DF4511"/>
    <w:rsid w:val="00DF7CEC"/>
    <w:rsid w:val="00E0019B"/>
    <w:rsid w:val="00E023B2"/>
    <w:rsid w:val="00E02DE9"/>
    <w:rsid w:val="00E036BE"/>
    <w:rsid w:val="00E06945"/>
    <w:rsid w:val="00E07AB5"/>
    <w:rsid w:val="00E12781"/>
    <w:rsid w:val="00E12D47"/>
    <w:rsid w:val="00E139C2"/>
    <w:rsid w:val="00E1436B"/>
    <w:rsid w:val="00E1709D"/>
    <w:rsid w:val="00E1726D"/>
    <w:rsid w:val="00E17744"/>
    <w:rsid w:val="00E2079E"/>
    <w:rsid w:val="00E20CD9"/>
    <w:rsid w:val="00E211F9"/>
    <w:rsid w:val="00E2224B"/>
    <w:rsid w:val="00E22B16"/>
    <w:rsid w:val="00E240E6"/>
    <w:rsid w:val="00E272D9"/>
    <w:rsid w:val="00E27A2E"/>
    <w:rsid w:val="00E27E09"/>
    <w:rsid w:val="00E3289B"/>
    <w:rsid w:val="00E329C3"/>
    <w:rsid w:val="00E3611A"/>
    <w:rsid w:val="00E36484"/>
    <w:rsid w:val="00E4014E"/>
    <w:rsid w:val="00E41A1D"/>
    <w:rsid w:val="00E43B4C"/>
    <w:rsid w:val="00E45E9E"/>
    <w:rsid w:val="00E46BD6"/>
    <w:rsid w:val="00E473C2"/>
    <w:rsid w:val="00E47F35"/>
    <w:rsid w:val="00E50BC7"/>
    <w:rsid w:val="00E517E6"/>
    <w:rsid w:val="00E5590D"/>
    <w:rsid w:val="00E56A4C"/>
    <w:rsid w:val="00E57BFD"/>
    <w:rsid w:val="00E627C9"/>
    <w:rsid w:val="00E6570E"/>
    <w:rsid w:val="00E7167B"/>
    <w:rsid w:val="00E75043"/>
    <w:rsid w:val="00E751A0"/>
    <w:rsid w:val="00E7560E"/>
    <w:rsid w:val="00E75B04"/>
    <w:rsid w:val="00E76B2D"/>
    <w:rsid w:val="00E82A92"/>
    <w:rsid w:val="00E82B1C"/>
    <w:rsid w:val="00E8622F"/>
    <w:rsid w:val="00E91D71"/>
    <w:rsid w:val="00E9271D"/>
    <w:rsid w:val="00E9294B"/>
    <w:rsid w:val="00E92DCC"/>
    <w:rsid w:val="00E93625"/>
    <w:rsid w:val="00E93F94"/>
    <w:rsid w:val="00E95B23"/>
    <w:rsid w:val="00E95E4A"/>
    <w:rsid w:val="00E95F6C"/>
    <w:rsid w:val="00E971B1"/>
    <w:rsid w:val="00EA422F"/>
    <w:rsid w:val="00EB06B3"/>
    <w:rsid w:val="00EB2A23"/>
    <w:rsid w:val="00EB3580"/>
    <w:rsid w:val="00EB44B0"/>
    <w:rsid w:val="00EB6471"/>
    <w:rsid w:val="00EB6FF8"/>
    <w:rsid w:val="00EB73C9"/>
    <w:rsid w:val="00EC07E2"/>
    <w:rsid w:val="00EC0AE7"/>
    <w:rsid w:val="00EC11B7"/>
    <w:rsid w:val="00EC1366"/>
    <w:rsid w:val="00EC1AAD"/>
    <w:rsid w:val="00EC2C65"/>
    <w:rsid w:val="00EC6880"/>
    <w:rsid w:val="00EC7184"/>
    <w:rsid w:val="00EC744D"/>
    <w:rsid w:val="00EC7E5A"/>
    <w:rsid w:val="00ED0154"/>
    <w:rsid w:val="00ED0C5C"/>
    <w:rsid w:val="00ED39A5"/>
    <w:rsid w:val="00ED5916"/>
    <w:rsid w:val="00ED7FBF"/>
    <w:rsid w:val="00EE0353"/>
    <w:rsid w:val="00EE1D83"/>
    <w:rsid w:val="00EE36D6"/>
    <w:rsid w:val="00EE385A"/>
    <w:rsid w:val="00EE4334"/>
    <w:rsid w:val="00EE4748"/>
    <w:rsid w:val="00EE660D"/>
    <w:rsid w:val="00EE69DC"/>
    <w:rsid w:val="00EE7AFE"/>
    <w:rsid w:val="00EF2930"/>
    <w:rsid w:val="00EF3BF8"/>
    <w:rsid w:val="00EF54E3"/>
    <w:rsid w:val="00EF5E4F"/>
    <w:rsid w:val="00EF61EB"/>
    <w:rsid w:val="00EF6E35"/>
    <w:rsid w:val="00EF744F"/>
    <w:rsid w:val="00EF7FC6"/>
    <w:rsid w:val="00F00A57"/>
    <w:rsid w:val="00F033D4"/>
    <w:rsid w:val="00F069E9"/>
    <w:rsid w:val="00F10459"/>
    <w:rsid w:val="00F105CE"/>
    <w:rsid w:val="00F10CA0"/>
    <w:rsid w:val="00F10D6F"/>
    <w:rsid w:val="00F1428E"/>
    <w:rsid w:val="00F14CB8"/>
    <w:rsid w:val="00F14EB5"/>
    <w:rsid w:val="00F23E9C"/>
    <w:rsid w:val="00F24C66"/>
    <w:rsid w:val="00F26AD0"/>
    <w:rsid w:val="00F2739D"/>
    <w:rsid w:val="00F275A5"/>
    <w:rsid w:val="00F3042C"/>
    <w:rsid w:val="00F30EB1"/>
    <w:rsid w:val="00F334F7"/>
    <w:rsid w:val="00F36651"/>
    <w:rsid w:val="00F36A74"/>
    <w:rsid w:val="00F40605"/>
    <w:rsid w:val="00F406F3"/>
    <w:rsid w:val="00F435A7"/>
    <w:rsid w:val="00F44632"/>
    <w:rsid w:val="00F44980"/>
    <w:rsid w:val="00F46519"/>
    <w:rsid w:val="00F4662C"/>
    <w:rsid w:val="00F46846"/>
    <w:rsid w:val="00F47F77"/>
    <w:rsid w:val="00F50BE3"/>
    <w:rsid w:val="00F5153F"/>
    <w:rsid w:val="00F515E0"/>
    <w:rsid w:val="00F51829"/>
    <w:rsid w:val="00F51C8D"/>
    <w:rsid w:val="00F525CE"/>
    <w:rsid w:val="00F5531C"/>
    <w:rsid w:val="00F560C8"/>
    <w:rsid w:val="00F569F5"/>
    <w:rsid w:val="00F6093E"/>
    <w:rsid w:val="00F6159F"/>
    <w:rsid w:val="00F62FC9"/>
    <w:rsid w:val="00F6317A"/>
    <w:rsid w:val="00F637E3"/>
    <w:rsid w:val="00F66DF2"/>
    <w:rsid w:val="00F70048"/>
    <w:rsid w:val="00F708B5"/>
    <w:rsid w:val="00F730E8"/>
    <w:rsid w:val="00F73D10"/>
    <w:rsid w:val="00F73DB2"/>
    <w:rsid w:val="00F744C5"/>
    <w:rsid w:val="00F7463D"/>
    <w:rsid w:val="00F77875"/>
    <w:rsid w:val="00F800AE"/>
    <w:rsid w:val="00F806AB"/>
    <w:rsid w:val="00F816EA"/>
    <w:rsid w:val="00F82CCF"/>
    <w:rsid w:val="00F82D63"/>
    <w:rsid w:val="00F866ED"/>
    <w:rsid w:val="00F90218"/>
    <w:rsid w:val="00F926C1"/>
    <w:rsid w:val="00F92DE1"/>
    <w:rsid w:val="00F94648"/>
    <w:rsid w:val="00F94D43"/>
    <w:rsid w:val="00FA0947"/>
    <w:rsid w:val="00FA0966"/>
    <w:rsid w:val="00FA3365"/>
    <w:rsid w:val="00FA35E3"/>
    <w:rsid w:val="00FA4BFA"/>
    <w:rsid w:val="00FA5874"/>
    <w:rsid w:val="00FA6796"/>
    <w:rsid w:val="00FA74CD"/>
    <w:rsid w:val="00FA7C1E"/>
    <w:rsid w:val="00FB064B"/>
    <w:rsid w:val="00FB1907"/>
    <w:rsid w:val="00FB1A49"/>
    <w:rsid w:val="00FB1ABD"/>
    <w:rsid w:val="00FB22D8"/>
    <w:rsid w:val="00FB237E"/>
    <w:rsid w:val="00FB3B8D"/>
    <w:rsid w:val="00FB4103"/>
    <w:rsid w:val="00FB6851"/>
    <w:rsid w:val="00FB764B"/>
    <w:rsid w:val="00FB7F24"/>
    <w:rsid w:val="00FC0CAB"/>
    <w:rsid w:val="00FC1186"/>
    <w:rsid w:val="00FC1C97"/>
    <w:rsid w:val="00FC33A7"/>
    <w:rsid w:val="00FC4E60"/>
    <w:rsid w:val="00FC5854"/>
    <w:rsid w:val="00FC7E92"/>
    <w:rsid w:val="00FD074F"/>
    <w:rsid w:val="00FD1FB2"/>
    <w:rsid w:val="00FD32E7"/>
    <w:rsid w:val="00FD3924"/>
    <w:rsid w:val="00FD75E2"/>
    <w:rsid w:val="00FE0064"/>
    <w:rsid w:val="00FE1D44"/>
    <w:rsid w:val="00FE4118"/>
    <w:rsid w:val="00FE4196"/>
    <w:rsid w:val="00FF07E8"/>
    <w:rsid w:val="00FF21BA"/>
    <w:rsid w:val="00FF2522"/>
    <w:rsid w:val="00FF2AB4"/>
    <w:rsid w:val="00FF660F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7B353"/>
  <w14:defaultImageDpi w14:val="32767"/>
  <w15:docId w15:val="{3802560F-4FC0-3545-A76D-347B6783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D2408"/>
    <w:rPr>
      <w:rFonts w:ascii="Times New Roman" w:eastAsia="Calibri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Summary">
    <w:name w:val="Abstract/Summary"/>
    <w:basedOn w:val="Normal"/>
    <w:rsid w:val="00431EC8"/>
    <w:pPr>
      <w:spacing w:before="120"/>
    </w:pPr>
    <w:rPr>
      <w:rFonts w:eastAsia="Times New Roman"/>
      <w:sz w:val="24"/>
      <w:szCs w:val="24"/>
    </w:rPr>
  </w:style>
  <w:style w:type="paragraph" w:customStyle="1" w:styleId="Acknowledgement">
    <w:name w:val="Acknowledgement"/>
    <w:basedOn w:val="Normal"/>
    <w:rsid w:val="00431EC8"/>
    <w:pPr>
      <w:spacing w:before="120"/>
      <w:ind w:left="720" w:hanging="720"/>
    </w:pPr>
    <w:rPr>
      <w:rFonts w:eastAsia="Times New Roman"/>
      <w:sz w:val="24"/>
      <w:szCs w:val="24"/>
    </w:rPr>
  </w:style>
  <w:style w:type="paragraph" w:customStyle="1" w:styleId="Paragraph">
    <w:name w:val="Paragraph"/>
    <w:basedOn w:val="Normal"/>
    <w:link w:val="ParagraphChar"/>
    <w:rsid w:val="00431EC8"/>
    <w:pPr>
      <w:spacing w:before="120"/>
      <w:ind w:firstLine="720"/>
    </w:pPr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31EC8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31EC8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OMContent">
    <w:name w:val="SOMContent"/>
    <w:basedOn w:val="Normal"/>
    <w:rsid w:val="00431EC8"/>
    <w:pPr>
      <w:spacing w:before="120"/>
    </w:pPr>
    <w:rPr>
      <w:rFonts w:eastAsia="Times New Roman"/>
      <w:sz w:val="24"/>
      <w:szCs w:val="24"/>
    </w:rPr>
  </w:style>
  <w:style w:type="character" w:styleId="Strong">
    <w:name w:val="Strong"/>
    <w:uiPriority w:val="22"/>
    <w:qFormat/>
    <w:rsid w:val="00431EC8"/>
    <w:rPr>
      <w:b/>
      <w:bCs/>
    </w:rPr>
  </w:style>
  <w:style w:type="paragraph" w:styleId="ListParagraph">
    <w:name w:val="List Paragraph"/>
    <w:basedOn w:val="Normal"/>
    <w:uiPriority w:val="34"/>
    <w:qFormat/>
    <w:rsid w:val="00431EC8"/>
    <w:pPr>
      <w:ind w:left="720"/>
      <w:contextualSpacing/>
    </w:pPr>
    <w:rPr>
      <w:rFonts w:eastAsia="Times New Roman"/>
      <w:sz w:val="24"/>
      <w:szCs w:val="24"/>
      <w:lang w:val="en-AU"/>
    </w:rPr>
  </w:style>
  <w:style w:type="character" w:customStyle="1" w:styleId="ParagraphChar">
    <w:name w:val="Paragraph Char"/>
    <w:basedOn w:val="DefaultParagraphFont"/>
    <w:link w:val="Paragraph"/>
    <w:rsid w:val="00431EC8"/>
    <w:rPr>
      <w:rFonts w:ascii="Times New Roman" w:eastAsia="Times New Roman" w:hAnsi="Times New Roman" w:cs="Times New Roman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431EC8"/>
  </w:style>
  <w:style w:type="paragraph" w:styleId="Header">
    <w:name w:val="header"/>
    <w:basedOn w:val="Normal"/>
    <w:link w:val="HeaderChar"/>
    <w:uiPriority w:val="99"/>
    <w:unhideWhenUsed/>
    <w:rsid w:val="00431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EC8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Referencesandnotes">
    <w:name w:val="References and notes"/>
    <w:basedOn w:val="Normal"/>
    <w:rsid w:val="00DA4BD1"/>
    <w:pPr>
      <w:spacing w:before="120"/>
      <w:ind w:left="720" w:hanging="720"/>
    </w:pPr>
    <w:rPr>
      <w:rFonts w:eastAsia="Times New Roman"/>
      <w:sz w:val="24"/>
      <w:szCs w:val="24"/>
    </w:rPr>
  </w:style>
  <w:style w:type="paragraph" w:customStyle="1" w:styleId="Refhead">
    <w:name w:val="Ref head"/>
    <w:basedOn w:val="Normal"/>
    <w:rsid w:val="00DA4BD1"/>
    <w:pPr>
      <w:keepNext/>
      <w:spacing w:before="120" w:after="120"/>
      <w:outlineLvl w:val="0"/>
    </w:pPr>
    <w:rPr>
      <w:rFonts w:eastAsia="Times New Roman"/>
      <w:b/>
      <w:bCs/>
      <w:kern w:val="28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DA4BD1"/>
    <w:pPr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DA4BD1"/>
    <w:rPr>
      <w:rFonts w:ascii="Calibri" w:eastAsia="Times New Roman" w:hAnsi="Calibri" w:cs="Calibri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5F446B"/>
    <w:pPr>
      <w:jc w:val="center"/>
    </w:pPr>
    <w:rPr>
      <w:rFonts w:ascii="Calibri" w:hAnsi="Calibri" w:cs="Calibri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F446B"/>
    <w:rPr>
      <w:rFonts w:ascii="Calibri" w:eastAsia="Calibri" w:hAnsi="Calibri" w:cs="Calibri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F44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F446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04B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BA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BA2"/>
    <w:rPr>
      <w:rFonts w:ascii="Times New Roman" w:eastAsia="Calibri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B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BA2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character" w:customStyle="1" w:styleId="id-label">
    <w:name w:val="id-label"/>
    <w:basedOn w:val="DefaultParagraphFont"/>
    <w:rsid w:val="009844AA"/>
  </w:style>
  <w:style w:type="paragraph" w:styleId="Revision">
    <w:name w:val="Revision"/>
    <w:hidden/>
    <w:uiPriority w:val="99"/>
    <w:semiHidden/>
    <w:rsid w:val="00D26341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u-visually-hidden">
    <w:name w:val="u-visually-hidden"/>
    <w:basedOn w:val="DefaultParagraphFont"/>
    <w:rsid w:val="00152948"/>
  </w:style>
  <w:style w:type="paragraph" w:styleId="BalloonText">
    <w:name w:val="Balloon Text"/>
    <w:basedOn w:val="Normal"/>
    <w:link w:val="BalloonTextChar"/>
    <w:uiPriority w:val="99"/>
    <w:semiHidden/>
    <w:unhideWhenUsed/>
    <w:rsid w:val="00335E1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E12"/>
    <w:rPr>
      <w:rFonts w:ascii="Times New Roman" w:eastAsia="Calibri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2C2BD5-D785-634F-B79A-6FC031CAB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2871</Words>
  <Characters>17060</Characters>
  <Application>Microsoft Office Word</Application>
  <DocSecurity>0</DocSecurity>
  <Lines>284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Melbourne</Company>
  <LinksUpToDate>false</LinksUpToDate>
  <CharactersWithSpaces>19873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Crouch</dc:creator>
  <cp:keywords/>
  <dc:description/>
  <cp:lastModifiedBy>Jeffrey Liddell</cp:lastModifiedBy>
  <cp:revision>3</cp:revision>
  <cp:lastPrinted>2021-10-22T07:46:00Z</cp:lastPrinted>
  <dcterms:created xsi:type="dcterms:W3CDTF">2024-02-01T09:24:00Z</dcterms:created>
  <dcterms:modified xsi:type="dcterms:W3CDTF">2024-02-01T12:15:00Z</dcterms:modified>
</cp:coreProperties>
</file>