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C3" w:rsidRDefault="00A664C3" w:rsidP="00A664C3">
      <w:pPr>
        <w:rPr>
          <w:rFonts w:asciiTheme="minorHAnsi" w:hAnsiTheme="minorHAnsi" w:cstheme="minorHAnsi"/>
          <w:b/>
          <w:bCs/>
        </w:rPr>
      </w:pPr>
      <w:bookmarkStart w:id="0" w:name="_GoBack"/>
      <w:r w:rsidRPr="00955FE4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03C44BC" wp14:editId="0325BB44">
            <wp:simplePos x="0" y="0"/>
            <wp:positionH relativeFrom="column">
              <wp:posOffset>4110355</wp:posOffset>
            </wp:positionH>
            <wp:positionV relativeFrom="paragraph">
              <wp:posOffset>182245</wp:posOffset>
            </wp:positionV>
            <wp:extent cx="3959225" cy="2969260"/>
            <wp:effectExtent l="0" t="0" r="3175" b="2540"/>
            <wp:wrapSquare wrapText="bothSides"/>
            <wp:docPr id="30" name="Picture 3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FE4">
        <w:rPr>
          <w:rFonts w:asciiTheme="minorHAnsi" w:hAnsiTheme="minorHAnsi" w:cstheme="minorHAnsi"/>
          <w:b/>
          <w:bCs/>
        </w:rPr>
        <w:t xml:space="preserve">Supplemental </w:t>
      </w:r>
      <w:r>
        <w:rPr>
          <w:rFonts w:asciiTheme="minorHAnsi" w:hAnsiTheme="minorHAnsi" w:cstheme="minorHAnsi"/>
          <w:b/>
          <w:bCs/>
        </w:rPr>
        <w:t>Figures</w:t>
      </w:r>
    </w:p>
    <w:p w:rsidR="00A664C3" w:rsidRPr="00955FE4" w:rsidRDefault="00A664C3" w:rsidP="00A664C3">
      <w:pPr>
        <w:rPr>
          <w:rFonts w:asciiTheme="minorHAnsi" w:hAnsiTheme="minorHAnsi" w:cstheme="minorHAnsi"/>
          <w:b/>
          <w:bCs/>
        </w:rPr>
      </w:pPr>
      <w:r w:rsidRPr="00955FE4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598DC072" wp14:editId="2E1CBDB8">
            <wp:extent cx="3959352" cy="2969514"/>
            <wp:effectExtent l="0" t="0" r="3175" b="2540"/>
            <wp:docPr id="25" name="Picture 2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scatt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352" cy="2969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4C3" w:rsidRDefault="00A664C3" w:rsidP="00A664C3">
      <w:pPr>
        <w:rPr>
          <w:rFonts w:asciiTheme="minorHAnsi" w:hAnsiTheme="minorHAnsi" w:cstheme="minorHAnsi"/>
          <w:b/>
          <w:bCs/>
        </w:rPr>
      </w:pPr>
    </w:p>
    <w:p w:rsidR="00A664C3" w:rsidRPr="00955FE4" w:rsidRDefault="00A664C3" w:rsidP="00A664C3">
      <w:pPr>
        <w:jc w:val="both"/>
        <w:rPr>
          <w:rFonts w:asciiTheme="minorHAnsi" w:hAnsiTheme="minorHAnsi" w:cstheme="minorHAnsi"/>
          <w:b/>
          <w:bCs/>
        </w:rPr>
      </w:pPr>
      <w:r w:rsidRPr="00955FE4">
        <w:rPr>
          <w:rFonts w:asciiTheme="minorHAnsi" w:hAnsiTheme="minorHAnsi" w:cstheme="minorHAnsi"/>
          <w:b/>
          <w:bCs/>
        </w:rPr>
        <w:t>Supplemental Figure 1.</w:t>
      </w:r>
      <w:r w:rsidRPr="00955FE4">
        <w:rPr>
          <w:rFonts w:asciiTheme="minorHAnsi" w:hAnsiTheme="minorHAnsi" w:cstheme="minorHAnsi"/>
        </w:rPr>
        <w:t xml:space="preserve"> </w:t>
      </w:r>
      <w:r w:rsidRPr="00955FE4">
        <w:rPr>
          <w:rFonts w:asciiTheme="minorHAnsi" w:hAnsiTheme="minorHAnsi" w:cstheme="minorHAnsi"/>
          <w:b/>
          <w:bCs/>
        </w:rPr>
        <w:t xml:space="preserve">C18 negative column metabolomics processing: </w:t>
      </w:r>
      <w:r w:rsidRPr="00955FE4">
        <w:rPr>
          <w:rFonts w:asciiTheme="minorHAnsi" w:hAnsiTheme="minorHAnsi" w:cstheme="minorHAnsi"/>
        </w:rPr>
        <w:t xml:space="preserve">Sum of metabolite intensities across samples colored by batch &amp; sample type, before pre-processing (log transformation, quantile normalization, </w:t>
      </w:r>
      <w:proofErr w:type="spellStart"/>
      <w:r w:rsidRPr="00955FE4">
        <w:rPr>
          <w:rFonts w:asciiTheme="minorHAnsi" w:hAnsiTheme="minorHAnsi" w:cstheme="minorHAnsi"/>
        </w:rPr>
        <w:t>ComBat</w:t>
      </w:r>
      <w:proofErr w:type="spellEnd"/>
      <w:r w:rsidRPr="00955FE4">
        <w:rPr>
          <w:rFonts w:asciiTheme="minorHAnsi" w:hAnsiTheme="minorHAnsi" w:cstheme="minorHAnsi"/>
        </w:rPr>
        <w:t xml:space="preserve"> batch correction). LCMS was run across 30 batches (n=46); machine was reset after 694 samples (i.e., samples ran in two larger groups of n=694 samples, each with 15 smaller batches within run). Run, batch, and drift effects are apparent in raw data. </w:t>
      </w:r>
    </w:p>
    <w:bookmarkEnd w:id="0"/>
    <w:p w:rsidR="00D755A4" w:rsidRDefault="00D755A4"/>
    <w:sectPr w:rsidR="00D755A4" w:rsidSect="00266A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C3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A53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4C3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00A23-B569-454D-B675-5A064CCDA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2</cp:revision>
  <dcterms:created xsi:type="dcterms:W3CDTF">2023-12-14T02:39:00Z</dcterms:created>
  <dcterms:modified xsi:type="dcterms:W3CDTF">2023-12-14T02:44:00Z</dcterms:modified>
</cp:coreProperties>
</file>