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497E2" w14:textId="420F87F4" w:rsidR="007955EA" w:rsidRPr="00AD7F13" w:rsidRDefault="008E1433" w:rsidP="00D446BF">
      <w:pPr>
        <w:spacing w:afterLines="100" w:after="312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</w:t>
      </w:r>
    </w:p>
    <w:p w14:paraId="6CED3C24" w14:textId="6849FEA6" w:rsidR="00D446BF" w:rsidRPr="00AD7F13" w:rsidRDefault="00D446BF">
      <w:pPr>
        <w:rPr>
          <w:rFonts w:ascii="Times New Roman" w:hAnsi="Times New Roman" w:cs="Times New Roman"/>
          <w:color w:val="000000" w:themeColor="text1"/>
          <w:sz w:val="24"/>
        </w:rPr>
      </w:pPr>
      <w:r w:rsidRPr="00AD7F13">
        <w:rPr>
          <w:rFonts w:ascii="Times New Roman" w:hAnsi="Times New Roman" w:cs="Times New Roman"/>
          <w:color w:val="000000" w:themeColor="text1"/>
          <w:sz w:val="24"/>
        </w:rPr>
        <w:t>Figure S1</w:t>
      </w:r>
    </w:p>
    <w:p w14:paraId="198E3D57" w14:textId="14C0EEBE" w:rsidR="00D446BF" w:rsidRPr="00AD7F13" w:rsidRDefault="00D446BF">
      <w:pPr>
        <w:rPr>
          <w:color w:val="000000" w:themeColor="text1"/>
        </w:rPr>
      </w:pPr>
    </w:p>
    <w:p w14:paraId="5D005BDC" w14:textId="488F99D5" w:rsidR="00D446BF" w:rsidRPr="00AD7F13" w:rsidRDefault="00D446BF">
      <w:pPr>
        <w:rPr>
          <w:color w:val="000000" w:themeColor="text1"/>
        </w:rPr>
      </w:pPr>
    </w:p>
    <w:p w14:paraId="76230C46" w14:textId="480D61C9" w:rsidR="00D446BF" w:rsidRPr="00AD7F13" w:rsidRDefault="00683673">
      <w:pPr>
        <w:rPr>
          <w:color w:val="000000" w:themeColor="text1"/>
        </w:rPr>
      </w:pPr>
      <w:r w:rsidRPr="00AD7F13">
        <w:rPr>
          <w:rFonts w:ascii="Times New Roman" w:hAnsi="Times New Roman" w:cs="Times New Roman"/>
          <w:noProof/>
          <w:color w:val="000000" w:themeColor="text1"/>
          <w:sz w:val="24"/>
        </w:rPr>
        <w:drawing>
          <wp:anchor distT="0" distB="0" distL="114300" distR="114300" simplePos="0" relativeHeight="251663360" behindDoc="0" locked="0" layoutInCell="1" allowOverlap="1" wp14:anchorId="1B974F4D" wp14:editId="65B325D0">
            <wp:simplePos x="0" y="0"/>
            <wp:positionH relativeFrom="column">
              <wp:posOffset>-1100667</wp:posOffset>
            </wp:positionH>
            <wp:positionV relativeFrom="paragraph">
              <wp:posOffset>385445</wp:posOffset>
            </wp:positionV>
            <wp:extent cx="7423785" cy="3973195"/>
            <wp:effectExtent l="0" t="0" r="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3785" cy="3973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097FB5" w14:textId="1E74FE40" w:rsidR="00D446BF" w:rsidRPr="00AD7F13" w:rsidRDefault="00D446BF">
      <w:pPr>
        <w:rPr>
          <w:color w:val="000000" w:themeColor="text1"/>
        </w:rPr>
      </w:pPr>
    </w:p>
    <w:p w14:paraId="094A9946" w14:textId="0DE6C981" w:rsidR="00D446BF" w:rsidRPr="00AD7F13" w:rsidRDefault="00D446BF">
      <w:pPr>
        <w:rPr>
          <w:color w:val="000000" w:themeColor="text1"/>
        </w:rPr>
      </w:pPr>
    </w:p>
    <w:p w14:paraId="69CD20BE" w14:textId="7D6E12C7" w:rsidR="00D446BF" w:rsidRPr="00AD7F13" w:rsidRDefault="00D446BF">
      <w:pPr>
        <w:rPr>
          <w:color w:val="000000" w:themeColor="text1"/>
        </w:rPr>
      </w:pPr>
    </w:p>
    <w:p w14:paraId="02D362DE" w14:textId="02849AD2" w:rsidR="00D446BF" w:rsidRPr="00AD7F13" w:rsidRDefault="00D446BF">
      <w:pPr>
        <w:rPr>
          <w:color w:val="000000" w:themeColor="text1"/>
        </w:rPr>
      </w:pPr>
    </w:p>
    <w:p w14:paraId="3434184C" w14:textId="4D94FA50" w:rsidR="00D446BF" w:rsidRPr="00AD7F13" w:rsidRDefault="00D446BF">
      <w:pPr>
        <w:rPr>
          <w:color w:val="000000" w:themeColor="text1"/>
        </w:rPr>
      </w:pPr>
    </w:p>
    <w:p w14:paraId="6753B809" w14:textId="11C81D78" w:rsidR="00D446BF" w:rsidRPr="00AD7F13" w:rsidRDefault="00D446BF">
      <w:pPr>
        <w:rPr>
          <w:color w:val="000000" w:themeColor="text1"/>
        </w:rPr>
      </w:pPr>
    </w:p>
    <w:p w14:paraId="451F4329" w14:textId="5B604912" w:rsidR="00D446BF" w:rsidRPr="00AD7F13" w:rsidRDefault="00D446BF">
      <w:pPr>
        <w:rPr>
          <w:color w:val="000000" w:themeColor="text1"/>
        </w:rPr>
      </w:pPr>
    </w:p>
    <w:p w14:paraId="17E014D4" w14:textId="0A8BC1F7" w:rsidR="00D446BF" w:rsidRPr="00AD7F13" w:rsidRDefault="00D446BF">
      <w:pPr>
        <w:rPr>
          <w:color w:val="000000" w:themeColor="text1"/>
        </w:rPr>
      </w:pPr>
    </w:p>
    <w:p w14:paraId="2E9CD602" w14:textId="51CAC3D2" w:rsidR="00D446BF" w:rsidRPr="00AD7F13" w:rsidRDefault="00D446BF">
      <w:pPr>
        <w:rPr>
          <w:color w:val="000000" w:themeColor="text1"/>
        </w:rPr>
      </w:pPr>
    </w:p>
    <w:p w14:paraId="6AC738DC" w14:textId="77DD4D80" w:rsidR="00D446BF" w:rsidRPr="00AD7F13" w:rsidRDefault="00D446BF">
      <w:pPr>
        <w:rPr>
          <w:color w:val="000000" w:themeColor="text1"/>
        </w:rPr>
      </w:pPr>
    </w:p>
    <w:p w14:paraId="7FF311D2" w14:textId="2AFF9BE7" w:rsidR="00D446BF" w:rsidRPr="00AD7F13" w:rsidRDefault="00D446BF">
      <w:pPr>
        <w:rPr>
          <w:color w:val="000000" w:themeColor="text1"/>
        </w:rPr>
      </w:pPr>
    </w:p>
    <w:p w14:paraId="2B0CB513" w14:textId="218B70AC" w:rsidR="00D446BF" w:rsidRPr="00AD7F13" w:rsidRDefault="00D446BF">
      <w:pPr>
        <w:rPr>
          <w:color w:val="000000" w:themeColor="text1"/>
        </w:rPr>
      </w:pPr>
    </w:p>
    <w:p w14:paraId="7D6E36FF" w14:textId="0840BD8A" w:rsidR="00D446BF" w:rsidRPr="00AD7F13" w:rsidRDefault="00D446BF">
      <w:pPr>
        <w:rPr>
          <w:color w:val="000000" w:themeColor="text1"/>
        </w:rPr>
      </w:pPr>
    </w:p>
    <w:p w14:paraId="36B41600" w14:textId="35BCC0B0" w:rsidR="00D446BF" w:rsidRPr="00AD7F13" w:rsidRDefault="00D446BF">
      <w:pPr>
        <w:rPr>
          <w:color w:val="000000" w:themeColor="text1"/>
        </w:rPr>
      </w:pPr>
    </w:p>
    <w:p w14:paraId="2538ECBE" w14:textId="13DEEF78" w:rsidR="00D446BF" w:rsidRPr="00AD7F13" w:rsidRDefault="00D446BF">
      <w:pPr>
        <w:rPr>
          <w:color w:val="000000" w:themeColor="text1"/>
        </w:rPr>
      </w:pPr>
    </w:p>
    <w:p w14:paraId="6A959C24" w14:textId="08941136" w:rsidR="00D446BF" w:rsidRPr="00AD7F13" w:rsidRDefault="00D446BF">
      <w:pPr>
        <w:rPr>
          <w:color w:val="000000" w:themeColor="text1"/>
        </w:rPr>
      </w:pPr>
    </w:p>
    <w:p w14:paraId="79632EF6" w14:textId="6D0D8CD3" w:rsidR="00D446BF" w:rsidRPr="00AD7F13" w:rsidRDefault="00D446BF">
      <w:pPr>
        <w:rPr>
          <w:color w:val="000000" w:themeColor="text1"/>
        </w:rPr>
      </w:pPr>
    </w:p>
    <w:p w14:paraId="3BE0656D" w14:textId="109E409F" w:rsidR="00D446BF" w:rsidRPr="00AD7F13" w:rsidRDefault="00D446BF">
      <w:pPr>
        <w:rPr>
          <w:rFonts w:ascii="Times New Roman" w:hAnsi="Times New Roman" w:cs="Times New Roman"/>
          <w:color w:val="000000" w:themeColor="text1"/>
          <w:sz w:val="24"/>
          <w:szCs w:val="32"/>
        </w:rPr>
      </w:pPr>
      <w:r w:rsidRPr="00AD7F13">
        <w:rPr>
          <w:rFonts w:ascii="Times New Roman" w:hAnsi="Times New Roman" w:cs="Times New Roman"/>
          <w:color w:val="000000" w:themeColor="text1"/>
          <w:sz w:val="24"/>
          <w:szCs w:val="32"/>
        </w:rPr>
        <w:lastRenderedPageBreak/>
        <w:t>Figure S2</w:t>
      </w:r>
    </w:p>
    <w:p w14:paraId="4C4AC2E6" w14:textId="2221D2DA" w:rsidR="00D446BF" w:rsidRPr="00AD7F13" w:rsidRDefault="00C0099D">
      <w:pPr>
        <w:rPr>
          <w:color w:val="000000" w:themeColor="text1"/>
        </w:rPr>
      </w:pPr>
      <w:r w:rsidRPr="00AD7F13">
        <w:rPr>
          <w:rFonts w:hint="eastAsia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55705D65" wp14:editId="77181886">
            <wp:simplePos x="0" y="0"/>
            <wp:positionH relativeFrom="column">
              <wp:posOffset>-909955</wp:posOffset>
            </wp:positionH>
            <wp:positionV relativeFrom="paragraph">
              <wp:posOffset>351790</wp:posOffset>
            </wp:positionV>
            <wp:extent cx="7110095" cy="4528820"/>
            <wp:effectExtent l="0" t="0" r="1905" b="0"/>
            <wp:wrapTopAndBottom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4528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90EB3" w14:textId="3945BEF9" w:rsidR="00D446BF" w:rsidRPr="00AD7F13" w:rsidRDefault="00D446BF">
      <w:pPr>
        <w:rPr>
          <w:color w:val="000000" w:themeColor="text1"/>
        </w:rPr>
      </w:pPr>
    </w:p>
    <w:p w14:paraId="43BC170C" w14:textId="21CCF0DE" w:rsidR="00D446BF" w:rsidRPr="00AD7F13" w:rsidRDefault="00D446BF">
      <w:pPr>
        <w:rPr>
          <w:color w:val="000000" w:themeColor="text1"/>
        </w:rPr>
      </w:pPr>
    </w:p>
    <w:p w14:paraId="4E412F64" w14:textId="35C3F8C1" w:rsidR="00D446BF" w:rsidRPr="00AD7F13" w:rsidRDefault="00D446BF">
      <w:pPr>
        <w:rPr>
          <w:color w:val="000000" w:themeColor="text1"/>
        </w:rPr>
      </w:pPr>
    </w:p>
    <w:p w14:paraId="3A2ACD65" w14:textId="171667E5" w:rsidR="00D446BF" w:rsidRPr="00AD7F13" w:rsidRDefault="00D446BF">
      <w:pPr>
        <w:rPr>
          <w:color w:val="000000" w:themeColor="text1"/>
        </w:rPr>
      </w:pPr>
    </w:p>
    <w:p w14:paraId="519C8B9D" w14:textId="7DA4F48D" w:rsidR="00D446BF" w:rsidRPr="00AD7F13" w:rsidRDefault="00D446BF">
      <w:pPr>
        <w:rPr>
          <w:color w:val="000000" w:themeColor="text1"/>
        </w:rPr>
      </w:pPr>
    </w:p>
    <w:p w14:paraId="3C46C25A" w14:textId="019ADDBA" w:rsidR="00D446BF" w:rsidRPr="00AD7F13" w:rsidRDefault="00D446BF">
      <w:pPr>
        <w:rPr>
          <w:color w:val="000000" w:themeColor="text1"/>
        </w:rPr>
      </w:pPr>
    </w:p>
    <w:p w14:paraId="2D38D2AE" w14:textId="77F73A32" w:rsidR="00D446BF" w:rsidRPr="00AD7F13" w:rsidRDefault="00D446BF">
      <w:pPr>
        <w:rPr>
          <w:color w:val="000000" w:themeColor="text1"/>
        </w:rPr>
      </w:pPr>
    </w:p>
    <w:p w14:paraId="62808576" w14:textId="778CFAAC" w:rsidR="00D446BF" w:rsidRPr="00AD7F13" w:rsidRDefault="00D446BF">
      <w:pPr>
        <w:rPr>
          <w:color w:val="000000" w:themeColor="text1"/>
        </w:rPr>
      </w:pPr>
    </w:p>
    <w:p w14:paraId="76798D85" w14:textId="30371D08" w:rsidR="00D446BF" w:rsidRPr="00AD7F13" w:rsidRDefault="00D446BF">
      <w:pPr>
        <w:rPr>
          <w:color w:val="000000" w:themeColor="text1"/>
        </w:rPr>
      </w:pPr>
    </w:p>
    <w:p w14:paraId="4D617D2B" w14:textId="740DEE85" w:rsidR="00D446BF" w:rsidRPr="00AD7F13" w:rsidRDefault="00D446BF">
      <w:pPr>
        <w:rPr>
          <w:color w:val="000000" w:themeColor="text1"/>
        </w:rPr>
      </w:pPr>
    </w:p>
    <w:p w14:paraId="1AF63BA6" w14:textId="21DD6EAC" w:rsidR="00C0099D" w:rsidRPr="00AD7F13" w:rsidRDefault="00C0099D">
      <w:pPr>
        <w:rPr>
          <w:color w:val="000000" w:themeColor="text1"/>
        </w:rPr>
      </w:pPr>
    </w:p>
    <w:p w14:paraId="46EB76DA" w14:textId="523B7624" w:rsidR="004F5719" w:rsidRPr="00AD7F13" w:rsidRDefault="004F5719">
      <w:pPr>
        <w:rPr>
          <w:color w:val="000000" w:themeColor="text1"/>
        </w:rPr>
      </w:pPr>
    </w:p>
    <w:p w14:paraId="4E3020F6" w14:textId="276D6E10" w:rsidR="004F5719" w:rsidRPr="00AD7F13" w:rsidRDefault="004F5719">
      <w:pPr>
        <w:rPr>
          <w:color w:val="000000" w:themeColor="text1"/>
        </w:rPr>
      </w:pPr>
    </w:p>
    <w:p w14:paraId="2C24167C" w14:textId="7F7F4F23" w:rsidR="004F5719" w:rsidRPr="00AD7F13" w:rsidRDefault="004F5719">
      <w:pPr>
        <w:rPr>
          <w:color w:val="000000" w:themeColor="text1"/>
        </w:rPr>
      </w:pPr>
    </w:p>
    <w:p w14:paraId="520BE57A" w14:textId="2D6F6B96" w:rsidR="004F5719" w:rsidRPr="00AD7F13" w:rsidRDefault="004F5719">
      <w:pPr>
        <w:rPr>
          <w:color w:val="000000" w:themeColor="text1"/>
        </w:rPr>
      </w:pPr>
    </w:p>
    <w:p w14:paraId="267F3368" w14:textId="78E3F56B" w:rsidR="004F5719" w:rsidRPr="00AD7F13" w:rsidRDefault="004F5719">
      <w:pPr>
        <w:rPr>
          <w:color w:val="000000" w:themeColor="text1"/>
        </w:rPr>
      </w:pPr>
    </w:p>
    <w:p w14:paraId="5C4B0580" w14:textId="451EF49D" w:rsidR="004F5719" w:rsidRPr="00AD7F13" w:rsidRDefault="004F5719">
      <w:pPr>
        <w:rPr>
          <w:color w:val="000000" w:themeColor="text1"/>
        </w:rPr>
      </w:pPr>
    </w:p>
    <w:p w14:paraId="4F9B0134" w14:textId="77777777" w:rsidR="004F5719" w:rsidRPr="00AD7F13" w:rsidRDefault="004F5719">
      <w:pPr>
        <w:rPr>
          <w:color w:val="000000" w:themeColor="text1"/>
        </w:rPr>
      </w:pPr>
    </w:p>
    <w:p w14:paraId="070A92DF" w14:textId="77777777" w:rsidR="00C0099D" w:rsidRPr="00AD7F13" w:rsidRDefault="00C0099D">
      <w:pPr>
        <w:rPr>
          <w:color w:val="000000" w:themeColor="text1"/>
        </w:rPr>
      </w:pPr>
    </w:p>
    <w:p w14:paraId="18EB09D6" w14:textId="4A33047A" w:rsidR="005D46C2" w:rsidRPr="00AD7F13" w:rsidRDefault="005D46C2" w:rsidP="005D46C2">
      <w:pPr>
        <w:rPr>
          <w:rFonts w:ascii="Times New Roman" w:hAnsi="Times New Roman" w:cs="Times New Roman"/>
          <w:color w:val="000000" w:themeColor="text1"/>
          <w:sz w:val="24"/>
          <w:szCs w:val="32"/>
        </w:rPr>
      </w:pPr>
      <w:r w:rsidRPr="00AD7F13">
        <w:rPr>
          <w:rFonts w:ascii="Times New Roman" w:hAnsi="Times New Roman" w:cs="Times New Roman"/>
          <w:color w:val="000000" w:themeColor="text1"/>
          <w:sz w:val="24"/>
          <w:szCs w:val="32"/>
        </w:rPr>
        <w:lastRenderedPageBreak/>
        <w:t>Figure S3</w:t>
      </w:r>
    </w:p>
    <w:p w14:paraId="48FA6057" w14:textId="223FA200" w:rsidR="00D446BF" w:rsidRPr="00AD7F13" w:rsidRDefault="00101B18">
      <w:pPr>
        <w:rPr>
          <w:color w:val="000000" w:themeColor="text1"/>
        </w:rPr>
      </w:pPr>
      <w:r w:rsidRPr="00AD7F13">
        <w:rPr>
          <w:noProof/>
          <w:color w:val="000000" w:themeColor="text1"/>
        </w:rPr>
        <w:drawing>
          <wp:anchor distT="0" distB="0" distL="114300" distR="114300" simplePos="0" relativeHeight="251662336" behindDoc="0" locked="0" layoutInCell="1" allowOverlap="1" wp14:anchorId="7BEEE4A0" wp14:editId="7C89303F">
            <wp:simplePos x="0" y="0"/>
            <wp:positionH relativeFrom="column">
              <wp:posOffset>-50800</wp:posOffset>
            </wp:positionH>
            <wp:positionV relativeFrom="paragraph">
              <wp:posOffset>309880</wp:posOffset>
            </wp:positionV>
            <wp:extent cx="5444490" cy="5179695"/>
            <wp:effectExtent l="0" t="0" r="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4490" cy="5179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6CDB97" w14:textId="66C929F9" w:rsidR="00D446BF" w:rsidRPr="00AD7F13" w:rsidRDefault="00D446BF">
      <w:pPr>
        <w:rPr>
          <w:color w:val="000000" w:themeColor="text1"/>
        </w:rPr>
      </w:pPr>
    </w:p>
    <w:p w14:paraId="2941E78C" w14:textId="6CEFF833" w:rsidR="005D46C2" w:rsidRPr="00AD7F13" w:rsidRDefault="005D46C2">
      <w:pPr>
        <w:rPr>
          <w:color w:val="000000" w:themeColor="text1"/>
        </w:rPr>
      </w:pPr>
    </w:p>
    <w:p w14:paraId="4D6E2461" w14:textId="14779C3D" w:rsidR="00F9763A" w:rsidRPr="00AD7F13" w:rsidRDefault="00F9763A">
      <w:pPr>
        <w:rPr>
          <w:color w:val="000000" w:themeColor="text1"/>
        </w:rPr>
      </w:pPr>
    </w:p>
    <w:p w14:paraId="7B41DD44" w14:textId="28FD286C" w:rsidR="00F9763A" w:rsidRPr="00AD7F13" w:rsidRDefault="00F9763A">
      <w:pPr>
        <w:rPr>
          <w:color w:val="000000" w:themeColor="text1"/>
        </w:rPr>
      </w:pPr>
    </w:p>
    <w:p w14:paraId="2A0F33E6" w14:textId="4D08E712" w:rsidR="00F9763A" w:rsidRPr="00AD7F13" w:rsidRDefault="00F9763A">
      <w:pPr>
        <w:rPr>
          <w:color w:val="000000" w:themeColor="text1"/>
        </w:rPr>
      </w:pPr>
    </w:p>
    <w:p w14:paraId="69958C35" w14:textId="2930B1F6" w:rsidR="000E100C" w:rsidRPr="00AD7F13" w:rsidRDefault="000E100C">
      <w:pPr>
        <w:rPr>
          <w:color w:val="000000" w:themeColor="text1"/>
        </w:rPr>
      </w:pPr>
    </w:p>
    <w:p w14:paraId="4C27E2A3" w14:textId="312E70DD" w:rsidR="000E100C" w:rsidRPr="00AD7F13" w:rsidRDefault="000E100C">
      <w:pPr>
        <w:rPr>
          <w:color w:val="000000" w:themeColor="text1"/>
        </w:rPr>
      </w:pPr>
    </w:p>
    <w:p w14:paraId="5DACAC78" w14:textId="44615DCC" w:rsidR="000E100C" w:rsidRPr="00AD7F13" w:rsidRDefault="000E100C">
      <w:pPr>
        <w:rPr>
          <w:color w:val="000000" w:themeColor="text1"/>
        </w:rPr>
      </w:pPr>
    </w:p>
    <w:p w14:paraId="66582BA8" w14:textId="5F8FAFFC" w:rsidR="000E100C" w:rsidRPr="00AD7F13" w:rsidRDefault="000E100C">
      <w:pPr>
        <w:rPr>
          <w:color w:val="000000" w:themeColor="text1"/>
        </w:rPr>
      </w:pPr>
    </w:p>
    <w:p w14:paraId="265F3C3A" w14:textId="2E964334" w:rsidR="000E100C" w:rsidRPr="00AD7F13" w:rsidRDefault="000E100C">
      <w:pPr>
        <w:rPr>
          <w:color w:val="000000" w:themeColor="text1"/>
        </w:rPr>
      </w:pPr>
    </w:p>
    <w:p w14:paraId="559CFC54" w14:textId="02890593" w:rsidR="000E100C" w:rsidRPr="00AD7F13" w:rsidRDefault="000E100C">
      <w:pPr>
        <w:rPr>
          <w:color w:val="000000" w:themeColor="text1"/>
        </w:rPr>
      </w:pPr>
    </w:p>
    <w:p w14:paraId="5DA790D2" w14:textId="006BBFE2" w:rsidR="000E100C" w:rsidRPr="00AD7F13" w:rsidRDefault="000E100C">
      <w:pPr>
        <w:rPr>
          <w:color w:val="000000" w:themeColor="text1"/>
        </w:rPr>
      </w:pPr>
    </w:p>
    <w:p w14:paraId="40ACE152" w14:textId="434CE4AD" w:rsidR="000E100C" w:rsidRPr="00AD7F13" w:rsidRDefault="000E100C">
      <w:pPr>
        <w:rPr>
          <w:color w:val="000000" w:themeColor="text1"/>
        </w:rPr>
      </w:pPr>
    </w:p>
    <w:p w14:paraId="77ED96A3" w14:textId="70B8EA97" w:rsidR="000E100C" w:rsidRPr="00AD7F13" w:rsidRDefault="000E100C">
      <w:pPr>
        <w:rPr>
          <w:color w:val="000000" w:themeColor="text1"/>
        </w:rPr>
      </w:pPr>
    </w:p>
    <w:p w14:paraId="010C9AF8" w14:textId="77777777" w:rsidR="000E100C" w:rsidRPr="00AD7F13" w:rsidRDefault="000E100C">
      <w:pPr>
        <w:rPr>
          <w:color w:val="000000" w:themeColor="text1"/>
        </w:rPr>
      </w:pPr>
    </w:p>
    <w:p w14:paraId="6FEAB3CD" w14:textId="4335608D" w:rsidR="005D46C2" w:rsidRPr="00AD7F13" w:rsidRDefault="005D46C2" w:rsidP="005D46C2">
      <w:pPr>
        <w:rPr>
          <w:rFonts w:ascii="Times New Roman" w:hAnsi="Times New Roman" w:cs="Times New Roman"/>
          <w:color w:val="000000" w:themeColor="text1"/>
          <w:sz w:val="24"/>
          <w:szCs w:val="32"/>
        </w:rPr>
      </w:pPr>
      <w:r w:rsidRPr="00AD7F13">
        <w:rPr>
          <w:rFonts w:ascii="Times New Roman" w:hAnsi="Times New Roman" w:cs="Times New Roman"/>
          <w:color w:val="000000" w:themeColor="text1"/>
          <w:sz w:val="24"/>
          <w:szCs w:val="32"/>
        </w:rPr>
        <w:t>Figure S4</w:t>
      </w:r>
    </w:p>
    <w:p w14:paraId="410CD4AB" w14:textId="0C9ECD44" w:rsidR="00D446BF" w:rsidRPr="00AD7F13" w:rsidRDefault="00C0099D">
      <w:pPr>
        <w:rPr>
          <w:color w:val="000000" w:themeColor="text1"/>
        </w:rPr>
      </w:pPr>
      <w:r w:rsidRPr="00AD7F13">
        <w:rPr>
          <w:noProof/>
          <w:color w:val="000000" w:themeColor="text1"/>
        </w:rPr>
        <w:lastRenderedPageBreak/>
        <w:drawing>
          <wp:anchor distT="0" distB="0" distL="114300" distR="114300" simplePos="0" relativeHeight="251659264" behindDoc="0" locked="0" layoutInCell="1" allowOverlap="1" wp14:anchorId="643A6B53" wp14:editId="591141A8">
            <wp:simplePos x="0" y="0"/>
            <wp:positionH relativeFrom="column">
              <wp:posOffset>-658992</wp:posOffset>
            </wp:positionH>
            <wp:positionV relativeFrom="paragraph">
              <wp:posOffset>55659</wp:posOffset>
            </wp:positionV>
            <wp:extent cx="6790414" cy="8368901"/>
            <wp:effectExtent l="0" t="0" r="0" b="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0414" cy="83689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1427D" w14:textId="2446B674" w:rsidR="005D46C2" w:rsidRPr="00AD7F13" w:rsidRDefault="005D46C2">
      <w:pPr>
        <w:rPr>
          <w:color w:val="000000" w:themeColor="text1"/>
        </w:rPr>
      </w:pPr>
    </w:p>
    <w:p w14:paraId="3620E002" w14:textId="77777777" w:rsidR="00C0099D" w:rsidRPr="00AD7F13" w:rsidRDefault="00C0099D">
      <w:pPr>
        <w:rPr>
          <w:color w:val="000000" w:themeColor="text1"/>
        </w:rPr>
      </w:pPr>
    </w:p>
    <w:p w14:paraId="55DDC55B" w14:textId="368F90B1" w:rsidR="005D46C2" w:rsidRPr="00AD7F13" w:rsidRDefault="005D46C2" w:rsidP="005D46C2">
      <w:pPr>
        <w:rPr>
          <w:rFonts w:ascii="Times New Roman" w:hAnsi="Times New Roman" w:cs="Times New Roman"/>
          <w:color w:val="000000" w:themeColor="text1"/>
          <w:sz w:val="24"/>
          <w:szCs w:val="32"/>
        </w:rPr>
      </w:pPr>
      <w:r w:rsidRPr="00AD7F13">
        <w:rPr>
          <w:rFonts w:ascii="Times New Roman" w:hAnsi="Times New Roman" w:cs="Times New Roman"/>
          <w:color w:val="000000" w:themeColor="text1"/>
          <w:sz w:val="24"/>
          <w:szCs w:val="32"/>
        </w:rPr>
        <w:t>Figure S5</w:t>
      </w:r>
    </w:p>
    <w:p w14:paraId="40ECD729" w14:textId="08A18C1F" w:rsidR="005D46C2" w:rsidRPr="00AD7F13" w:rsidRDefault="00412D04">
      <w:pPr>
        <w:rPr>
          <w:color w:val="000000" w:themeColor="text1"/>
        </w:rPr>
      </w:pPr>
      <w:r w:rsidRPr="00AD7F13">
        <w:rPr>
          <w:noProof/>
          <w:color w:val="000000" w:themeColor="text1"/>
        </w:rPr>
        <w:drawing>
          <wp:anchor distT="0" distB="0" distL="114300" distR="114300" simplePos="0" relativeHeight="251664384" behindDoc="0" locked="0" layoutInCell="1" allowOverlap="1" wp14:anchorId="521D508F" wp14:editId="1F4FAA4E">
            <wp:simplePos x="0" y="0"/>
            <wp:positionH relativeFrom="column">
              <wp:posOffset>-593090</wp:posOffset>
            </wp:positionH>
            <wp:positionV relativeFrom="paragraph">
              <wp:posOffset>301625</wp:posOffset>
            </wp:positionV>
            <wp:extent cx="6492875" cy="7610475"/>
            <wp:effectExtent l="0" t="0" r="0" b="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875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2076D" w14:textId="5AF13D7C" w:rsidR="00D446BF" w:rsidRPr="00AD7F13" w:rsidRDefault="00D446BF">
      <w:pPr>
        <w:rPr>
          <w:color w:val="000000" w:themeColor="text1"/>
        </w:rPr>
      </w:pPr>
    </w:p>
    <w:p w14:paraId="1B8AD666" w14:textId="5A6DF6B5" w:rsidR="00F9763A" w:rsidRPr="00AD7F13" w:rsidRDefault="00F9763A" w:rsidP="005D46C2">
      <w:pPr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6295A946" w14:textId="04B49EE9" w:rsidR="00F9763A" w:rsidRPr="00AD7F13" w:rsidRDefault="00F9763A" w:rsidP="005D46C2">
      <w:pPr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151E7D12" w14:textId="45AC29C3" w:rsidR="00C0099D" w:rsidRPr="00AD7F13" w:rsidRDefault="00C0099D" w:rsidP="00C0099D">
      <w:pPr>
        <w:rPr>
          <w:rFonts w:ascii="Times New Roman" w:hAnsi="Times New Roman" w:cs="Times New Roman"/>
          <w:color w:val="000000" w:themeColor="text1"/>
          <w:sz w:val="24"/>
          <w:szCs w:val="32"/>
        </w:rPr>
      </w:pPr>
      <w:r w:rsidRPr="00AD7F13">
        <w:rPr>
          <w:rFonts w:ascii="Times New Roman" w:hAnsi="Times New Roman" w:cs="Times New Roman"/>
          <w:noProof/>
          <w:color w:val="000000" w:themeColor="text1"/>
          <w:sz w:val="24"/>
          <w:szCs w:val="32"/>
        </w:rPr>
        <w:drawing>
          <wp:anchor distT="0" distB="0" distL="114300" distR="114300" simplePos="0" relativeHeight="251660288" behindDoc="0" locked="0" layoutInCell="1" allowOverlap="1" wp14:anchorId="230C3DBC" wp14:editId="4E890592">
            <wp:simplePos x="0" y="0"/>
            <wp:positionH relativeFrom="column">
              <wp:posOffset>101600</wp:posOffset>
            </wp:positionH>
            <wp:positionV relativeFrom="paragraph">
              <wp:posOffset>219710</wp:posOffset>
            </wp:positionV>
            <wp:extent cx="5138420" cy="8342630"/>
            <wp:effectExtent l="0" t="0" r="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842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7F13">
        <w:rPr>
          <w:rFonts w:ascii="Times New Roman" w:hAnsi="Times New Roman" w:cs="Times New Roman"/>
          <w:color w:val="000000" w:themeColor="text1"/>
          <w:sz w:val="24"/>
          <w:szCs w:val="32"/>
        </w:rPr>
        <w:t>Figure S6</w:t>
      </w:r>
    </w:p>
    <w:p w14:paraId="68B95298" w14:textId="771B2523" w:rsidR="00F9763A" w:rsidRPr="00AD7F13" w:rsidRDefault="00F9763A" w:rsidP="005D46C2">
      <w:pPr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6AC33CA5" w14:textId="7F694048" w:rsidR="005D46C2" w:rsidRPr="00AD7F13" w:rsidRDefault="005D46C2" w:rsidP="005D46C2">
      <w:pPr>
        <w:rPr>
          <w:rFonts w:ascii="Times New Roman" w:hAnsi="Times New Roman" w:cs="Times New Roman"/>
          <w:color w:val="000000" w:themeColor="text1"/>
          <w:sz w:val="24"/>
          <w:szCs w:val="32"/>
        </w:rPr>
      </w:pPr>
      <w:r w:rsidRPr="00AD7F13">
        <w:rPr>
          <w:rFonts w:ascii="Times New Roman" w:hAnsi="Times New Roman" w:cs="Times New Roman"/>
          <w:color w:val="000000" w:themeColor="text1"/>
          <w:sz w:val="24"/>
          <w:szCs w:val="32"/>
        </w:rPr>
        <w:t>Figure S</w:t>
      </w:r>
      <w:r w:rsidR="00CB5FD7" w:rsidRPr="00AD7F13">
        <w:rPr>
          <w:rFonts w:ascii="Times New Roman" w:hAnsi="Times New Roman" w:cs="Times New Roman"/>
          <w:color w:val="000000" w:themeColor="text1"/>
          <w:sz w:val="24"/>
          <w:szCs w:val="32"/>
        </w:rPr>
        <w:t>7</w:t>
      </w:r>
    </w:p>
    <w:p w14:paraId="79772494" w14:textId="1C8D224B" w:rsidR="005D46C2" w:rsidRPr="00AD7F13" w:rsidRDefault="005D46C2">
      <w:pPr>
        <w:rPr>
          <w:color w:val="000000" w:themeColor="text1"/>
        </w:rPr>
      </w:pPr>
    </w:p>
    <w:p w14:paraId="60630ABC" w14:textId="23224697" w:rsidR="00D446BF" w:rsidRPr="00AD7F13" w:rsidRDefault="00D446BF">
      <w:pPr>
        <w:rPr>
          <w:color w:val="000000" w:themeColor="text1"/>
        </w:rPr>
      </w:pPr>
    </w:p>
    <w:p w14:paraId="45DEA4C3" w14:textId="2ABDB536" w:rsidR="00CB5FD7" w:rsidRPr="00AD7F13" w:rsidRDefault="00CB5FD7" w:rsidP="00CB5FD7">
      <w:pPr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4F6B6DF8" w14:textId="0D1CA5F6" w:rsidR="00CB5FD7" w:rsidRPr="00AD7F13" w:rsidRDefault="00CB5FD7" w:rsidP="00CB5FD7">
      <w:pPr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661554B4" w14:textId="4ADD9BD4" w:rsidR="00CB5FD7" w:rsidRPr="00AD7F13" w:rsidRDefault="00FC73E1" w:rsidP="00CB5FD7">
      <w:pPr>
        <w:rPr>
          <w:rFonts w:ascii="Times New Roman" w:hAnsi="Times New Roman" w:cs="Times New Roman"/>
          <w:color w:val="000000" w:themeColor="text1"/>
          <w:sz w:val="24"/>
          <w:szCs w:val="32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66432" behindDoc="0" locked="0" layoutInCell="1" allowOverlap="1" wp14:anchorId="503FFB8B" wp14:editId="5CC6D706">
            <wp:simplePos x="0" y="0"/>
            <wp:positionH relativeFrom="column">
              <wp:posOffset>-313690</wp:posOffset>
            </wp:positionH>
            <wp:positionV relativeFrom="paragraph">
              <wp:posOffset>351790</wp:posOffset>
            </wp:positionV>
            <wp:extent cx="6188710" cy="6837680"/>
            <wp:effectExtent l="0" t="0" r="0" b="0"/>
            <wp:wrapTopAndBottom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683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BA1D72" w14:textId="7F3459BD" w:rsidR="001F466D" w:rsidRPr="00AD7F13" w:rsidRDefault="001F466D" w:rsidP="00CB5FD7">
      <w:pPr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0AD67AEE" w14:textId="0CA4640C" w:rsidR="00CB5FD7" w:rsidRPr="00AD7F13" w:rsidRDefault="00CB5FD7" w:rsidP="00CB5FD7">
      <w:pPr>
        <w:rPr>
          <w:rFonts w:ascii="Times New Roman" w:hAnsi="Times New Roman" w:cs="Times New Roman"/>
          <w:color w:val="000000" w:themeColor="text1"/>
          <w:sz w:val="24"/>
          <w:szCs w:val="32"/>
        </w:rPr>
      </w:pPr>
      <w:r w:rsidRPr="00AD7F13">
        <w:rPr>
          <w:rFonts w:ascii="Times New Roman" w:hAnsi="Times New Roman" w:cs="Times New Roman"/>
          <w:color w:val="000000" w:themeColor="text1"/>
          <w:sz w:val="24"/>
          <w:szCs w:val="32"/>
        </w:rPr>
        <w:t>Figure S8</w:t>
      </w:r>
    </w:p>
    <w:p w14:paraId="2148DB0C" w14:textId="77777777" w:rsidR="00967512" w:rsidRPr="00AD7F13" w:rsidRDefault="00967512">
      <w:pPr>
        <w:rPr>
          <w:color w:val="000000" w:themeColor="text1"/>
        </w:rPr>
      </w:pPr>
    </w:p>
    <w:p w14:paraId="677E814B" w14:textId="77777777" w:rsidR="00967512" w:rsidRPr="00AD7F13" w:rsidRDefault="00967512">
      <w:pPr>
        <w:rPr>
          <w:color w:val="000000" w:themeColor="text1"/>
        </w:rPr>
      </w:pPr>
    </w:p>
    <w:p w14:paraId="6EE010A3" w14:textId="77777777" w:rsidR="00967512" w:rsidRPr="00AD7F13" w:rsidRDefault="00967512">
      <w:pPr>
        <w:rPr>
          <w:color w:val="000000" w:themeColor="text1"/>
        </w:rPr>
      </w:pPr>
    </w:p>
    <w:p w14:paraId="6E191534" w14:textId="77777777" w:rsidR="00967512" w:rsidRPr="00AD7F13" w:rsidRDefault="00967512">
      <w:pPr>
        <w:rPr>
          <w:color w:val="000000" w:themeColor="text1"/>
        </w:rPr>
      </w:pPr>
    </w:p>
    <w:p w14:paraId="27ADD528" w14:textId="77777777" w:rsidR="00967512" w:rsidRPr="00AD7F13" w:rsidRDefault="00967512">
      <w:pPr>
        <w:rPr>
          <w:color w:val="000000" w:themeColor="text1"/>
        </w:rPr>
      </w:pPr>
    </w:p>
    <w:p w14:paraId="4693C726" w14:textId="534F63A0" w:rsidR="00CB5FD7" w:rsidRPr="00AD7F13" w:rsidRDefault="00CB5FD7">
      <w:pPr>
        <w:rPr>
          <w:color w:val="000000" w:themeColor="text1"/>
        </w:rPr>
      </w:pPr>
      <w:r w:rsidRPr="00AD7F13">
        <w:rPr>
          <w:rFonts w:hint="eastAsia"/>
          <w:noProof/>
          <w:color w:val="000000" w:themeColor="text1"/>
        </w:rPr>
        <w:drawing>
          <wp:inline distT="0" distB="0" distL="0" distR="0" wp14:anchorId="225E188D" wp14:editId="7CAE0984">
            <wp:extent cx="5100848" cy="38036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0848" cy="380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284F1" w14:textId="77777777" w:rsidR="00967512" w:rsidRPr="00AD7F13" w:rsidRDefault="00967512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79B2CD88" w14:textId="77777777" w:rsidR="00967512" w:rsidRPr="00AD7F13" w:rsidRDefault="00967512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6A0DAAE9" w14:textId="77777777" w:rsidR="00967512" w:rsidRPr="00AD7F13" w:rsidRDefault="00967512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462C996E" w14:textId="77777777" w:rsidR="00967512" w:rsidRPr="00AD7F13" w:rsidRDefault="00967512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7E44D6CD" w14:textId="77777777" w:rsidR="00967512" w:rsidRPr="00AD7F13" w:rsidRDefault="00967512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18E6AB37" w14:textId="77777777" w:rsidR="00967512" w:rsidRPr="00AD7F13" w:rsidRDefault="00967512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7AFDD421" w14:textId="77777777" w:rsidR="00967512" w:rsidRPr="00AD7F13" w:rsidRDefault="00967512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3ED2D646" w14:textId="77777777" w:rsidR="00967512" w:rsidRPr="00AD7F13" w:rsidRDefault="00967512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0D4EDD66" w14:textId="77777777" w:rsidR="00967512" w:rsidRPr="00AD7F13" w:rsidRDefault="00967512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2C99EF21" w14:textId="77777777" w:rsidR="00967512" w:rsidRPr="00AD7F13" w:rsidRDefault="00967512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0DB3981C" w14:textId="77777777" w:rsidR="00967512" w:rsidRPr="00AD7F13" w:rsidRDefault="00967512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32228AC1" w14:textId="77777777" w:rsidR="00967512" w:rsidRPr="00AD7F13" w:rsidRDefault="00967512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0026471C" w14:textId="77777777" w:rsidR="00967512" w:rsidRPr="00AD7F13" w:rsidRDefault="00967512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4ACE2CD7" w14:textId="77777777" w:rsidR="00967512" w:rsidRPr="00AD7F13" w:rsidRDefault="00967512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73ABF4FA" w14:textId="77777777" w:rsidR="00967512" w:rsidRPr="00AD7F13" w:rsidRDefault="00967512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6B321212" w14:textId="77777777" w:rsidR="000E02BF" w:rsidRPr="00AD7F13" w:rsidRDefault="000E02BF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26EEAA6D" w14:textId="5A0FDB1D" w:rsidR="00D446BF" w:rsidRPr="00AD7F13" w:rsidRDefault="00595CA7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AD7F1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F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ig. S9 </w:t>
      </w:r>
    </w:p>
    <w:p w14:paraId="4F1C1370" w14:textId="1E11CC65" w:rsidR="00595CA7" w:rsidRPr="00AD7F13" w:rsidRDefault="00683673">
      <w:pPr>
        <w:rPr>
          <w:color w:val="000000" w:themeColor="text1"/>
        </w:rPr>
      </w:pPr>
      <w:r w:rsidRPr="00AD7F13">
        <w:rPr>
          <w:noProof/>
          <w:color w:val="000000" w:themeColor="text1"/>
        </w:rPr>
        <w:lastRenderedPageBreak/>
        <w:drawing>
          <wp:anchor distT="0" distB="0" distL="114300" distR="114300" simplePos="0" relativeHeight="251665408" behindDoc="0" locked="0" layoutInCell="1" allowOverlap="1" wp14:anchorId="7572E0E5" wp14:editId="0A20A111">
            <wp:simplePos x="0" y="0"/>
            <wp:positionH relativeFrom="column">
              <wp:posOffset>-42545</wp:posOffset>
            </wp:positionH>
            <wp:positionV relativeFrom="paragraph">
              <wp:posOffset>321310</wp:posOffset>
            </wp:positionV>
            <wp:extent cx="5611495" cy="6962140"/>
            <wp:effectExtent l="0" t="0" r="0" b="0"/>
            <wp:wrapTopAndBottom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1495" cy="696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7063D2" w14:textId="311F6FD3" w:rsidR="00595CA7" w:rsidRPr="00AD7F13" w:rsidRDefault="00595CA7">
      <w:pPr>
        <w:rPr>
          <w:color w:val="000000" w:themeColor="text1"/>
        </w:rPr>
      </w:pPr>
    </w:p>
    <w:p w14:paraId="5517D852" w14:textId="3C637A4C" w:rsidR="0041613A" w:rsidRPr="00AD7F13" w:rsidRDefault="0041613A">
      <w:pPr>
        <w:rPr>
          <w:color w:val="000000" w:themeColor="text1"/>
        </w:rPr>
      </w:pPr>
    </w:p>
    <w:p w14:paraId="449FF382" w14:textId="69F2FF47" w:rsidR="0041613A" w:rsidRPr="00AD7F13" w:rsidRDefault="0041613A">
      <w:pPr>
        <w:rPr>
          <w:color w:val="000000" w:themeColor="text1"/>
        </w:rPr>
      </w:pPr>
    </w:p>
    <w:p w14:paraId="2A38486C" w14:textId="4C3F13DA" w:rsidR="000E02BF" w:rsidRPr="00AD7F13" w:rsidRDefault="000E02BF">
      <w:pPr>
        <w:rPr>
          <w:color w:val="000000" w:themeColor="text1"/>
        </w:rPr>
      </w:pPr>
    </w:p>
    <w:p w14:paraId="2AE96A03" w14:textId="5794CA6F" w:rsidR="000E02BF" w:rsidRPr="00AD7F13" w:rsidRDefault="000E02BF">
      <w:pPr>
        <w:rPr>
          <w:color w:val="000000" w:themeColor="text1"/>
        </w:rPr>
      </w:pPr>
    </w:p>
    <w:p w14:paraId="0226D9E5" w14:textId="77777777" w:rsidR="000E02BF" w:rsidRPr="00AD7F13" w:rsidRDefault="000E02BF">
      <w:pPr>
        <w:rPr>
          <w:color w:val="000000" w:themeColor="text1"/>
        </w:rPr>
      </w:pPr>
    </w:p>
    <w:p w14:paraId="41D49DDA" w14:textId="77777777" w:rsidR="00595CA7" w:rsidRPr="00AD7F13" w:rsidRDefault="00595CA7">
      <w:pPr>
        <w:rPr>
          <w:color w:val="000000" w:themeColor="text1"/>
        </w:rPr>
      </w:pPr>
    </w:p>
    <w:p w14:paraId="63ED8EFD" w14:textId="3A807EF5" w:rsidR="00D446BF" w:rsidRPr="00AD7F13" w:rsidRDefault="002B359D" w:rsidP="00D446BF">
      <w:pPr>
        <w:spacing w:afterLines="50" w:after="156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</w:t>
      </w:r>
      <w:r w:rsidR="00D446BF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figure legends</w:t>
      </w:r>
    </w:p>
    <w:p w14:paraId="4577D8DC" w14:textId="1C1CE05A" w:rsidR="00D446BF" w:rsidRPr="00AD7F13" w:rsidRDefault="00D446BF" w:rsidP="00205954">
      <w:pPr>
        <w:spacing w:line="440" w:lineRule="exact"/>
        <w:rPr>
          <w:rFonts w:ascii="Times New Roman" w:hAnsi="Times New Roman" w:cs="Times New Roman"/>
          <w:color w:val="000000" w:themeColor="text1"/>
          <w:sz w:val="24"/>
        </w:rPr>
      </w:pP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 xml:space="preserve">Figure </w:t>
      </w:r>
      <w:r w:rsidRPr="00AD7F1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S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1 </w:t>
      </w:r>
      <w:r w:rsidRPr="00AD7F13">
        <w:rPr>
          <w:rFonts w:ascii="Times New Roman" w:eastAsia="DengXian" w:hAnsi="Times New Roman" w:cs="Times New Roman"/>
          <w:b/>
          <w:bCs/>
          <w:color w:val="000000" w:themeColor="text1"/>
          <w:sz w:val="24"/>
        </w:rPr>
        <w:t>Conditional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knockout of WDR45 in </w:t>
      </w:r>
      <w:proofErr w:type="spellStart"/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DAergic</w:t>
      </w:r>
      <w:proofErr w:type="spellEnd"/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neurons.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a</w:t>
      </w:r>
      <w:proofErr w:type="spellEnd"/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gramStart"/>
      <w:r w:rsidRPr="00AD7F13">
        <w:rPr>
          <w:rFonts w:ascii="Times New Roman" w:hAnsi="Times New Roman" w:cs="Times New Roman"/>
          <w:color w:val="000000" w:themeColor="text1"/>
          <w:sz w:val="24"/>
        </w:rPr>
        <w:t>The</w:t>
      </w:r>
      <w:proofErr w:type="gramEnd"/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basic strategy for generating TAM-inducible Cre/</w:t>
      </w:r>
      <w:proofErr w:type="spellStart"/>
      <w:r w:rsidRPr="00AD7F13">
        <w:rPr>
          <w:rFonts w:ascii="Times New Roman" w:hAnsi="Times New Roman" w:cs="Times New Roman"/>
          <w:color w:val="000000" w:themeColor="text1"/>
          <w:sz w:val="24"/>
        </w:rPr>
        <w:t>loxp</w:t>
      </w:r>
      <w:proofErr w:type="spellEnd"/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-directed WDR45 knockout mice. A timeline for TAM administration and tissue collection is also presented. 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b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PCR detection of </w:t>
      </w:r>
      <w:r w:rsidRPr="00AD7F13">
        <w:rPr>
          <w:rFonts w:ascii="Times New Roman" w:eastAsia="DengXian" w:hAnsi="Times New Roman" w:cs="Times New Roman"/>
          <w:color w:val="000000" w:themeColor="text1"/>
          <w:sz w:val="24"/>
        </w:rPr>
        <w:t xml:space="preserve">the 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Cre transgene (upper) and WDR45 </w:t>
      </w:r>
      <w:proofErr w:type="spellStart"/>
      <w:r w:rsidRPr="00AD7F13">
        <w:rPr>
          <w:rFonts w:ascii="Times New Roman" w:hAnsi="Times New Roman" w:cs="Times New Roman"/>
          <w:color w:val="000000" w:themeColor="text1"/>
          <w:sz w:val="24"/>
        </w:rPr>
        <w:t>floxed</w:t>
      </w:r>
      <w:proofErr w:type="spellEnd"/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allele (lower). IF</w:t>
      </w:r>
      <w:r w:rsidR="00333C2F" w:rsidRPr="00AD7F13">
        <w:rPr>
          <w:rFonts w:ascii="Times New Roman" w:hAnsi="Times New Roman" w:cs="Times New Roman"/>
          <w:color w:val="000000" w:themeColor="text1"/>
          <w:sz w:val="24"/>
        </w:rPr>
        <w:t>C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staining for WDR45 expression in </w:t>
      </w:r>
      <w:proofErr w:type="spellStart"/>
      <w:r w:rsidRPr="00AD7F13">
        <w:rPr>
          <w:rFonts w:ascii="Times New Roman" w:hAnsi="Times New Roman" w:cs="Times New Roman"/>
          <w:color w:val="000000" w:themeColor="text1"/>
          <w:sz w:val="24"/>
        </w:rPr>
        <w:t>DAergic</w:t>
      </w:r>
      <w:proofErr w:type="spellEnd"/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neurons was performed using </w:t>
      </w:r>
      <w:r w:rsidRPr="00AD7F13">
        <w:rPr>
          <w:rFonts w:ascii="Times New Roman" w:eastAsia="DengXian" w:hAnsi="Times New Roman" w:cs="Times New Roman"/>
          <w:color w:val="000000" w:themeColor="text1"/>
          <w:sz w:val="24"/>
        </w:rPr>
        <w:t xml:space="preserve">antibodies 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against WDR45 (green) and TH (red) in 6-month-old </w:t>
      </w:r>
      <w:r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WDR45</w:t>
      </w:r>
      <w:r w:rsidRPr="00AD7F13">
        <w:rPr>
          <w:rFonts w:ascii="Times New Roman" w:hAnsi="Times New Roman" w:cs="Times New Roman"/>
          <w:i/>
          <w:iCs/>
          <w:color w:val="000000" w:themeColor="text1"/>
          <w:sz w:val="24"/>
          <w:vertAlign w:val="superscript"/>
        </w:rPr>
        <w:t>cWT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and </w:t>
      </w:r>
      <w:r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WDR45</w:t>
      </w:r>
      <w:r w:rsidRPr="00AD7F13">
        <w:rPr>
          <w:rFonts w:ascii="Times New Roman" w:hAnsi="Times New Roman" w:cs="Times New Roman"/>
          <w:i/>
          <w:iCs/>
          <w:color w:val="000000" w:themeColor="text1"/>
          <w:sz w:val="24"/>
          <w:vertAlign w:val="superscript"/>
        </w:rPr>
        <w:t>cKO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mice</w:t>
      </w:r>
      <w:r w:rsidR="00F9763A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(c) </w:t>
      </w:r>
      <w:r w:rsidR="00F9763A" w:rsidRPr="00AD7F13">
        <w:rPr>
          <w:rFonts w:ascii="Times New Roman" w:hAnsi="Times New Roman" w:cs="Times New Roman"/>
          <w:color w:val="000000" w:themeColor="text1"/>
          <w:sz w:val="24"/>
        </w:rPr>
        <w:t>and the analysis for the proportion of TH- and WDR45-positive neurons</w:t>
      </w:r>
      <w:r w:rsidR="00413678" w:rsidRPr="00AD7F13">
        <w:rPr>
          <w:rFonts w:ascii="Times New Roman" w:hAnsi="Times New Roman" w:cs="Times New Roman"/>
          <w:color w:val="000000" w:themeColor="text1"/>
          <w:sz w:val="24"/>
        </w:rPr>
        <w:t>(</w:t>
      </w:r>
      <w:r w:rsidR="00413678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d</w:t>
      </w:r>
      <w:r w:rsidR="00413678" w:rsidRPr="00AD7F13">
        <w:rPr>
          <w:rFonts w:ascii="Times New Roman" w:hAnsi="Times New Roman" w:cs="Times New Roman"/>
          <w:color w:val="000000" w:themeColor="text1"/>
          <w:sz w:val="24"/>
        </w:rPr>
        <w:t>)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. Scale bar: 250 </w:t>
      </w:r>
      <w:proofErr w:type="spellStart"/>
      <w:r w:rsidRPr="00AD7F13">
        <w:rPr>
          <w:rFonts w:ascii="Times New Roman" w:hAnsi="Times New Roman" w:cs="Times New Roman"/>
          <w:color w:val="000000" w:themeColor="text1"/>
          <w:sz w:val="24"/>
        </w:rPr>
        <w:t>μm</w:t>
      </w:r>
      <w:proofErr w:type="spellEnd"/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. For high-magnification images: 10 </w:t>
      </w:r>
      <w:proofErr w:type="spellStart"/>
      <w:r w:rsidRPr="00AD7F13">
        <w:rPr>
          <w:rFonts w:ascii="Times New Roman" w:hAnsi="Times New Roman" w:cs="Times New Roman"/>
          <w:color w:val="000000" w:themeColor="text1"/>
          <w:sz w:val="24"/>
        </w:rPr>
        <w:t>μm</w:t>
      </w:r>
      <w:proofErr w:type="spellEnd"/>
      <w:r w:rsidRPr="00AD7F13">
        <w:rPr>
          <w:rFonts w:ascii="Times New Roman" w:hAnsi="Times New Roman" w:cs="Times New Roman"/>
          <w:color w:val="000000" w:themeColor="text1"/>
          <w:sz w:val="24"/>
        </w:rPr>
        <w:t>.</w:t>
      </w:r>
      <w:r w:rsidR="00141233" w:rsidRPr="00AD7F13">
        <w:rPr>
          <w:rFonts w:ascii="Times New Roman" w:hAnsi="Times New Roman" w:cs="Times New Roman"/>
          <w:color w:val="000000" w:themeColor="text1"/>
          <w:sz w:val="24"/>
        </w:rPr>
        <w:t xml:space="preserve"> Data were analyzed using Student’s t</w:t>
      </w:r>
      <w:r w:rsidR="00141233" w:rsidRPr="00AD7F13">
        <w:rPr>
          <w:rFonts w:ascii="Times New Roman" w:eastAsia="DengXian" w:hAnsi="Times New Roman" w:cs="Times New Roman"/>
          <w:color w:val="000000" w:themeColor="text1"/>
          <w:sz w:val="24"/>
        </w:rPr>
        <w:t>-</w:t>
      </w:r>
      <w:r w:rsidR="00141233" w:rsidRPr="00AD7F13">
        <w:rPr>
          <w:rFonts w:ascii="Times New Roman" w:hAnsi="Times New Roman" w:cs="Times New Roman"/>
          <w:color w:val="000000" w:themeColor="text1"/>
          <w:sz w:val="24"/>
        </w:rPr>
        <w:t xml:space="preserve">test. Data </w:t>
      </w:r>
      <w:r w:rsidR="00141233" w:rsidRPr="00AD7F13">
        <w:rPr>
          <w:rFonts w:ascii="Times New Roman" w:eastAsia="DengXian" w:hAnsi="Times New Roman" w:cs="Times New Roman"/>
          <w:color w:val="000000" w:themeColor="text1"/>
          <w:sz w:val="24"/>
        </w:rPr>
        <w:t>are</w:t>
      </w:r>
      <w:r w:rsidR="00141233" w:rsidRPr="00AD7F13">
        <w:rPr>
          <w:rFonts w:ascii="Times New Roman" w:hAnsi="Times New Roman" w:cs="Times New Roman"/>
          <w:color w:val="000000" w:themeColor="text1"/>
          <w:sz w:val="24"/>
        </w:rPr>
        <w:t xml:space="preserve"> represented as </w:t>
      </w:r>
      <w:r w:rsidR="00141233" w:rsidRPr="00AD7F13">
        <w:rPr>
          <w:rFonts w:ascii="Times New Roman" w:eastAsia="DengXian" w:hAnsi="Times New Roman" w:cs="Times New Roman"/>
          <w:color w:val="000000" w:themeColor="text1"/>
          <w:sz w:val="24"/>
        </w:rPr>
        <w:t xml:space="preserve">the </w:t>
      </w:r>
      <w:proofErr w:type="spellStart"/>
      <w:r w:rsidR="00141233" w:rsidRPr="00AD7F13">
        <w:rPr>
          <w:rFonts w:ascii="Times New Roman" w:hAnsi="Times New Roman" w:cs="Times New Roman"/>
          <w:color w:val="000000" w:themeColor="text1"/>
          <w:sz w:val="24"/>
        </w:rPr>
        <w:t>mean±SEM</w:t>
      </w:r>
      <w:proofErr w:type="spellEnd"/>
      <w:r w:rsidR="00141233" w:rsidRPr="00AD7F13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141233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***</w:t>
      </w:r>
      <w:r w:rsidR="00141233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141233" w:rsidRPr="00AD7F13">
        <w:rPr>
          <w:rFonts w:ascii="Times New Roman" w:hAnsi="Times New Roman" w:cs="Times New Roman"/>
          <w:color w:val="000000" w:themeColor="text1"/>
          <w:sz w:val="24"/>
        </w:rPr>
        <w:t>0.001</w:t>
      </w:r>
      <w:r w:rsidR="002B3B07" w:rsidRPr="00AD7F13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21C73BE7" w14:textId="77777777" w:rsidR="00D446BF" w:rsidRPr="00AD7F13" w:rsidRDefault="00D446BF" w:rsidP="00D446BF">
      <w:pPr>
        <w:rPr>
          <w:color w:val="000000" w:themeColor="text1"/>
        </w:rPr>
      </w:pPr>
    </w:p>
    <w:p w14:paraId="7351C76F" w14:textId="69ED7D0C" w:rsidR="00D446BF" w:rsidRPr="00AD7F13" w:rsidRDefault="00D446BF" w:rsidP="00205954">
      <w:pPr>
        <w:spacing w:line="440" w:lineRule="exact"/>
        <w:rPr>
          <w:rFonts w:ascii="Times New Roman" w:hAnsi="Times New Roman" w:cs="Times New Roman"/>
          <w:color w:val="000000" w:themeColor="text1"/>
          <w:sz w:val="24"/>
        </w:rPr>
      </w:pPr>
      <w:r w:rsidRPr="00AD7F1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F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igure S2</w:t>
      </w:r>
      <w:r w:rsidRPr="00AD7F13">
        <w:rPr>
          <w:rFonts w:ascii="Times New Roman" w:eastAsia="DengXian" w:hAnsi="Times New Roman" w:cs="Times New Roman"/>
          <w:b/>
          <w:bCs/>
          <w:color w:val="000000" w:themeColor="text1"/>
          <w:sz w:val="24"/>
        </w:rPr>
        <w:t xml:space="preserve"> The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behavioral tests were performed in </w:t>
      </w:r>
      <w:r w:rsidRPr="00AD7F1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</w:rPr>
        <w:t>WDR45</w:t>
      </w:r>
      <w:r w:rsidRPr="00AD7F1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vertAlign w:val="superscript"/>
        </w:rPr>
        <w:t>cWT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mice and </w:t>
      </w:r>
      <w:r w:rsidRPr="00AD7F1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</w:rPr>
        <w:t>WDR45</w:t>
      </w:r>
      <w:r w:rsidRPr="00AD7F1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vertAlign w:val="superscript"/>
        </w:rPr>
        <w:t>cKO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mice. </w:t>
      </w:r>
      <w:r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a-b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Total traveled distance and stereotypic counts of the young (6-8 months old), middle</w:t>
      </w:r>
      <w:r w:rsidRPr="00AD7F13">
        <w:rPr>
          <w:rFonts w:asciiTheme="majorBidi" w:eastAsia="DengXian" w:hAnsiTheme="majorBidi" w:cstheme="majorBidi"/>
          <w:color w:val="000000" w:themeColor="text1"/>
          <w:sz w:val="24"/>
        </w:rPr>
        <w:t>-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aged (11-13 months old), and aged (17-19 months old) mice in the whole open field </w:t>
      </w:r>
      <w:r w:rsidRPr="00AD7F13">
        <w:rPr>
          <w:rFonts w:asciiTheme="majorBidi" w:eastAsia="DengXian" w:hAnsiTheme="majorBidi" w:cstheme="majorBidi"/>
          <w:color w:val="000000" w:themeColor="text1"/>
          <w:sz w:val="24"/>
        </w:rPr>
        <w:t>are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presented (N=10-18 mice per genotype). </w:t>
      </w:r>
      <w:r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c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proofErr w:type="gramStart"/>
      <w:r w:rsidRPr="00AD7F13">
        <w:rPr>
          <w:rFonts w:asciiTheme="majorBidi" w:eastAsia="DengXian" w:hAnsiTheme="majorBidi" w:cstheme="majorBidi"/>
          <w:color w:val="000000" w:themeColor="text1"/>
          <w:sz w:val="24"/>
        </w:rPr>
        <w:t>The</w:t>
      </w:r>
      <w:proofErr w:type="gramEnd"/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latency to fall from the rotarod was recorded (N= 10-20 mice per genotype).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d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gramStart"/>
      <w:r w:rsidRPr="00AD7F13">
        <w:rPr>
          <w:rFonts w:ascii="Times New Roman" w:hAnsi="Times New Roman" w:cs="Times New Roman"/>
          <w:color w:val="000000" w:themeColor="text1"/>
          <w:sz w:val="24"/>
        </w:rPr>
        <w:t>The</w:t>
      </w:r>
      <w:proofErr w:type="gramEnd"/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mice that entered the a, b, or c arm were recorded, and the Y-maze alteration rate was calculated (N=10-15 mice per genotype). 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e-h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gramStart"/>
      <w:r w:rsidRPr="00AD7F13">
        <w:rPr>
          <w:rFonts w:ascii="Times New Roman" w:hAnsi="Times New Roman" w:cs="Times New Roman"/>
          <w:color w:val="000000" w:themeColor="text1"/>
          <w:sz w:val="24"/>
        </w:rPr>
        <w:t>Social</w:t>
      </w:r>
      <w:proofErr w:type="gramEnd"/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approach and preference for the social novelty of middle-aged and aged </w:t>
      </w:r>
      <w:r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WDR45</w:t>
      </w:r>
      <w:r w:rsidRPr="00AD7F13">
        <w:rPr>
          <w:rFonts w:ascii="Times New Roman" w:hAnsi="Times New Roman" w:cs="Times New Roman"/>
          <w:i/>
          <w:iCs/>
          <w:color w:val="000000" w:themeColor="text1"/>
          <w:sz w:val="24"/>
          <w:vertAlign w:val="superscript"/>
        </w:rPr>
        <w:t>cWT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mice and </w:t>
      </w:r>
      <w:r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WDR45</w:t>
      </w:r>
      <w:r w:rsidRPr="00AD7F13">
        <w:rPr>
          <w:rFonts w:ascii="Times New Roman" w:hAnsi="Times New Roman" w:cs="Times New Roman"/>
          <w:i/>
          <w:iCs/>
          <w:color w:val="000000" w:themeColor="text1"/>
          <w:sz w:val="24"/>
          <w:vertAlign w:val="superscript"/>
        </w:rPr>
        <w:t>cKO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mice were examined in the 3-chamber social test (N=9-10 mice per genotype). </w:t>
      </w:r>
      <w:r w:rsidR="00C0099D" w:rsidRPr="00AD7F13">
        <w:rPr>
          <w:rFonts w:ascii="Times New Roman" w:hAnsi="Times New Roman" w:cs="Times New Roman"/>
          <w:color w:val="000000" w:themeColor="text1"/>
          <w:sz w:val="24"/>
        </w:rPr>
        <w:t>The exploring time spent in social approach (</w:t>
      </w:r>
      <w:proofErr w:type="spellStart"/>
      <w:r w:rsidR="00C0099D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i</w:t>
      </w:r>
      <w:proofErr w:type="spellEnd"/>
      <w:r w:rsidR="00C0099D" w:rsidRPr="00AD7F13">
        <w:rPr>
          <w:rFonts w:ascii="Times New Roman" w:hAnsi="Times New Roman" w:cs="Times New Roman"/>
          <w:color w:val="000000" w:themeColor="text1"/>
          <w:sz w:val="24"/>
        </w:rPr>
        <w:t>) and preference in social novelty (</w:t>
      </w:r>
      <w:r w:rsidR="00C0099D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j</w:t>
      </w:r>
      <w:r w:rsidR="00C0099D" w:rsidRPr="00AD7F13">
        <w:rPr>
          <w:rFonts w:ascii="Times New Roman" w:hAnsi="Times New Roman" w:cs="Times New Roman"/>
          <w:color w:val="000000" w:themeColor="text1"/>
          <w:sz w:val="24"/>
        </w:rPr>
        <w:t xml:space="preserve">). 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Data were analyzed using two-way ANOVA followed by </w:t>
      </w:r>
      <w:proofErr w:type="spellStart"/>
      <w:r w:rsidRPr="00AD7F13">
        <w:rPr>
          <w:rFonts w:ascii="Times New Roman" w:hAnsi="Times New Roman" w:cs="Times New Roman"/>
          <w:color w:val="000000" w:themeColor="text1"/>
          <w:sz w:val="24"/>
        </w:rPr>
        <w:t>Sidak’s</w:t>
      </w:r>
      <w:proofErr w:type="spellEnd"/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multiple comparisons tests. Data </w:t>
      </w:r>
      <w:r w:rsidRPr="00AD7F13">
        <w:rPr>
          <w:rFonts w:ascii="Times New Roman" w:eastAsia="DengXian" w:hAnsi="Times New Roman" w:cs="Times New Roman"/>
          <w:color w:val="000000" w:themeColor="text1"/>
          <w:sz w:val="24"/>
        </w:rPr>
        <w:t>are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represented as</w:t>
      </w:r>
      <w:r w:rsidRPr="00AD7F13">
        <w:rPr>
          <w:rFonts w:ascii="Times New Roman" w:eastAsia="DengXian" w:hAnsi="Times New Roman" w:cs="Times New Roman"/>
          <w:color w:val="000000" w:themeColor="text1"/>
          <w:sz w:val="24"/>
        </w:rPr>
        <w:t xml:space="preserve"> the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Pr="00AD7F13">
        <w:rPr>
          <w:rFonts w:ascii="Times New Roman" w:hAnsi="Times New Roman" w:cs="Times New Roman"/>
          <w:color w:val="000000" w:themeColor="text1"/>
          <w:sz w:val="24"/>
        </w:rPr>
        <w:t>mean±SEM</w:t>
      </w:r>
      <w:proofErr w:type="spellEnd"/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</w:t>
      </w:r>
      <w:r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p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&lt; 0.05, </w:t>
      </w:r>
      <w:r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***</w:t>
      </w:r>
      <w:r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p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&lt; 0.001.</w:t>
      </w:r>
    </w:p>
    <w:p w14:paraId="235CE835" w14:textId="77777777" w:rsidR="00D446BF" w:rsidRPr="00AD7F13" w:rsidRDefault="00D446BF" w:rsidP="00D446BF">
      <w:pPr>
        <w:rPr>
          <w:color w:val="000000" w:themeColor="text1"/>
        </w:rPr>
      </w:pPr>
    </w:p>
    <w:p w14:paraId="40E00E0C" w14:textId="29B0E87D" w:rsidR="00CB5FD7" w:rsidRPr="00AD7F13" w:rsidRDefault="00CB5FD7" w:rsidP="00CB5FD7">
      <w:pPr>
        <w:spacing w:line="440" w:lineRule="exact"/>
        <w:rPr>
          <w:rFonts w:ascii="Times New Roman" w:hAnsi="Times New Roman" w:cs="Times New Roman"/>
          <w:color w:val="000000" w:themeColor="text1"/>
          <w:sz w:val="24"/>
        </w:rPr>
      </w:pPr>
      <w:r w:rsidRPr="00AD7F1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Figure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S3 </w:t>
      </w:r>
      <w:r w:rsidR="0087089A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The analysis for ER-mitochondria </w:t>
      </w:r>
      <w:r w:rsidR="00413678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contacts</w:t>
      </w:r>
      <w:r w:rsidR="0087089A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and mitochondria damage in </w:t>
      </w:r>
      <w:r w:rsidR="00333C2F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the </w:t>
      </w:r>
      <w:r w:rsidR="0087089A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striatum. a</w:t>
      </w:r>
      <w:r w:rsidR="0087089A" w:rsidRPr="00AD7F13">
        <w:rPr>
          <w:rFonts w:ascii="Times New Roman" w:eastAsia="DengXian" w:hAnsi="Times New Roman" w:cs="Times New Roman"/>
          <w:color w:val="000000" w:themeColor="text1"/>
          <w:sz w:val="24"/>
        </w:rPr>
        <w:t xml:space="preserve"> Representative </w:t>
      </w:r>
      <w:r w:rsidR="0087089A" w:rsidRPr="00AD7F13">
        <w:rPr>
          <w:rFonts w:ascii="Times New Roman" w:hAnsi="Times New Roman" w:cs="Times New Roman"/>
          <w:color w:val="000000" w:themeColor="text1"/>
          <w:sz w:val="24"/>
        </w:rPr>
        <w:t xml:space="preserve">TEM images of observed mitochondria that contact with ER membrane in aged </w:t>
      </w:r>
      <w:r w:rsidR="0087089A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WDR45</w:t>
      </w:r>
      <w:r w:rsidR="0087089A" w:rsidRPr="00AD7F13">
        <w:rPr>
          <w:rFonts w:ascii="Times New Roman" w:hAnsi="Times New Roman" w:cs="Times New Roman"/>
          <w:i/>
          <w:iCs/>
          <w:color w:val="000000" w:themeColor="text1"/>
          <w:sz w:val="24"/>
          <w:vertAlign w:val="superscript"/>
        </w:rPr>
        <w:t>cWT</w:t>
      </w:r>
      <w:r w:rsidR="0087089A" w:rsidRPr="00AD7F13">
        <w:rPr>
          <w:rFonts w:ascii="Times New Roman" w:hAnsi="Times New Roman" w:cs="Times New Roman"/>
          <w:color w:val="000000" w:themeColor="text1"/>
          <w:sz w:val="24"/>
        </w:rPr>
        <w:t xml:space="preserve"> mice and </w:t>
      </w:r>
      <w:r w:rsidR="0087089A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WDR45</w:t>
      </w:r>
      <w:r w:rsidR="0087089A" w:rsidRPr="00AD7F13">
        <w:rPr>
          <w:rFonts w:ascii="Times New Roman" w:hAnsi="Times New Roman" w:cs="Times New Roman"/>
          <w:i/>
          <w:iCs/>
          <w:color w:val="000000" w:themeColor="text1"/>
          <w:sz w:val="24"/>
          <w:vertAlign w:val="superscript"/>
        </w:rPr>
        <w:t>cKO</w:t>
      </w:r>
      <w:r w:rsidR="0087089A" w:rsidRPr="00AD7F13">
        <w:rPr>
          <w:rFonts w:ascii="Times New Roman" w:hAnsi="Times New Roman" w:cs="Times New Roman"/>
          <w:color w:val="000000" w:themeColor="text1"/>
          <w:sz w:val="24"/>
        </w:rPr>
        <w:t xml:space="preserve"> mice. Scale bar, 500 nm. </w:t>
      </w:r>
      <w:r w:rsidR="0087089A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b</w:t>
      </w:r>
      <w:r w:rsidR="0087089A" w:rsidRPr="00AD7F13">
        <w:rPr>
          <w:rFonts w:ascii="Times New Roman" w:hAnsi="Times New Roman" w:cs="Times New Roman"/>
          <w:color w:val="000000" w:themeColor="text1"/>
          <w:sz w:val="24"/>
        </w:rPr>
        <w:t xml:space="preserve"> Quantification of the mitochondria that contact with ER membrane in </w:t>
      </w:r>
      <w:proofErr w:type="spellStart"/>
      <w:r w:rsidR="0087089A" w:rsidRPr="00AD7F13">
        <w:rPr>
          <w:rFonts w:ascii="Times New Roman" w:hAnsi="Times New Roman" w:cs="Times New Roman"/>
          <w:color w:val="000000" w:themeColor="text1"/>
          <w:sz w:val="24"/>
        </w:rPr>
        <w:t>DAergic</w:t>
      </w:r>
      <w:proofErr w:type="spellEnd"/>
      <w:r w:rsidR="0087089A" w:rsidRPr="00AD7F13">
        <w:rPr>
          <w:rFonts w:ascii="Times New Roman" w:hAnsi="Times New Roman" w:cs="Times New Roman"/>
          <w:color w:val="000000" w:themeColor="text1"/>
          <w:sz w:val="24"/>
        </w:rPr>
        <w:t xml:space="preserve"> neurons (N= 15 slices </w:t>
      </w:r>
      <w:r w:rsidR="00333C2F" w:rsidRPr="00AD7F13">
        <w:rPr>
          <w:rFonts w:ascii="Times New Roman" w:hAnsi="Times New Roman" w:cs="Times New Roman"/>
          <w:color w:val="000000" w:themeColor="text1"/>
          <w:sz w:val="24"/>
        </w:rPr>
        <w:t xml:space="preserve">from </w:t>
      </w:r>
      <w:r w:rsidR="0087089A" w:rsidRPr="00AD7F13">
        <w:rPr>
          <w:rFonts w:ascii="Times New Roman" w:hAnsi="Times New Roman" w:cs="Times New Roman"/>
          <w:color w:val="000000" w:themeColor="text1"/>
          <w:sz w:val="24"/>
        </w:rPr>
        <w:t>3 mice per genotype).</w:t>
      </w:r>
      <w:r w:rsidR="0087089A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87089A" w:rsidRPr="00AD7F13">
        <w:rPr>
          <w:rFonts w:asciiTheme="majorBidi" w:hAnsiTheme="majorBidi" w:cstheme="majorBidi"/>
          <w:color w:val="000000" w:themeColor="text1"/>
          <w:sz w:val="24"/>
        </w:rPr>
        <w:t xml:space="preserve">IFC staining of BNIP3 (green) with TH (red) in the striatum of </w:t>
      </w:r>
      <w:r w:rsidR="00DC7DC5" w:rsidRPr="00AD7F13">
        <w:rPr>
          <w:rFonts w:asciiTheme="majorBidi" w:hAnsiTheme="majorBidi" w:cstheme="majorBidi"/>
          <w:color w:val="000000" w:themeColor="text1"/>
          <w:sz w:val="24"/>
        </w:rPr>
        <w:t xml:space="preserve">young and </w:t>
      </w:r>
      <w:r w:rsidR="0087089A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87089A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87089A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87089A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="0087089A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87089A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87089A" w:rsidRPr="00AD7F13">
        <w:rPr>
          <w:rFonts w:asciiTheme="majorBidi" w:hAnsiTheme="majorBidi" w:cstheme="majorBidi"/>
          <w:color w:val="000000" w:themeColor="text1"/>
          <w:sz w:val="24"/>
        </w:rPr>
        <w:t xml:space="preserve"> mice (</w:t>
      </w:r>
      <w:r w:rsidR="0087089A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c) </w:t>
      </w:r>
      <w:r w:rsidR="0087089A" w:rsidRPr="00AD7F13">
        <w:rPr>
          <w:rFonts w:asciiTheme="majorBidi" w:hAnsiTheme="majorBidi" w:cstheme="majorBidi"/>
          <w:color w:val="000000" w:themeColor="text1"/>
          <w:sz w:val="24"/>
        </w:rPr>
        <w:t>and the analysis for the relative density of BNIP3 (</w:t>
      </w:r>
      <w:r w:rsidR="0087089A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d</w:t>
      </w:r>
      <w:r w:rsidR="00DC7DC5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, e</w:t>
      </w:r>
      <w:r w:rsidR="0087089A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) </w:t>
      </w:r>
      <w:r w:rsidR="0087089A" w:rsidRPr="00AD7F13">
        <w:rPr>
          <w:rFonts w:asciiTheme="majorBidi" w:hAnsiTheme="majorBidi" w:cstheme="majorBidi"/>
          <w:color w:val="000000" w:themeColor="text1"/>
          <w:sz w:val="24"/>
        </w:rPr>
        <w:t>(</w:t>
      </w:r>
      <w:r w:rsidR="00DC7DC5" w:rsidRPr="00AD7F13">
        <w:rPr>
          <w:rFonts w:asciiTheme="majorBidi" w:hAnsiTheme="majorBidi" w:cstheme="majorBidi"/>
          <w:color w:val="000000" w:themeColor="text1"/>
          <w:sz w:val="24"/>
        </w:rPr>
        <w:t xml:space="preserve">N=9 </w:t>
      </w:r>
      <w:proofErr w:type="spellStart"/>
      <w:r w:rsidR="00DC7DC5" w:rsidRPr="00AD7F13">
        <w:rPr>
          <w:rFonts w:asciiTheme="majorBidi" w:hAnsiTheme="majorBidi" w:cstheme="majorBidi"/>
          <w:color w:val="000000" w:themeColor="text1"/>
          <w:sz w:val="24"/>
        </w:rPr>
        <w:t>silces</w:t>
      </w:r>
      <w:proofErr w:type="spellEnd"/>
      <w:r w:rsidR="00DC7DC5" w:rsidRPr="00AD7F13">
        <w:rPr>
          <w:rFonts w:asciiTheme="majorBidi" w:hAnsiTheme="majorBidi" w:cstheme="majorBidi"/>
          <w:color w:val="000000" w:themeColor="text1"/>
          <w:sz w:val="24"/>
        </w:rPr>
        <w:t xml:space="preserve"> collected from young </w:t>
      </w:r>
      <w:r w:rsidR="00DC7DC5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DC7DC5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DC7DC5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9 slices from young </w:t>
      </w:r>
      <w:r w:rsidR="00DC7DC5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DC7DC5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DC7DC5" w:rsidRPr="00AD7F13">
        <w:rPr>
          <w:rFonts w:asciiTheme="majorBidi" w:hAnsiTheme="majorBidi" w:cstheme="majorBidi"/>
          <w:color w:val="000000" w:themeColor="text1"/>
          <w:sz w:val="24"/>
        </w:rPr>
        <w:t xml:space="preserve"> mice. </w:t>
      </w:r>
      <w:r w:rsidR="0087089A" w:rsidRPr="00AD7F13">
        <w:rPr>
          <w:rFonts w:asciiTheme="majorBidi" w:hAnsiTheme="majorBidi" w:cstheme="majorBidi"/>
          <w:color w:val="000000" w:themeColor="text1"/>
          <w:sz w:val="24"/>
        </w:rPr>
        <w:t xml:space="preserve">N=14 </w:t>
      </w:r>
      <w:proofErr w:type="spellStart"/>
      <w:r w:rsidR="0087089A" w:rsidRPr="00AD7F13">
        <w:rPr>
          <w:rFonts w:asciiTheme="majorBidi" w:hAnsiTheme="majorBidi" w:cstheme="majorBidi"/>
          <w:color w:val="000000" w:themeColor="text1"/>
          <w:sz w:val="24"/>
        </w:rPr>
        <w:t>silces</w:t>
      </w:r>
      <w:proofErr w:type="spellEnd"/>
      <w:r w:rsidR="0087089A" w:rsidRPr="00AD7F13">
        <w:rPr>
          <w:rFonts w:asciiTheme="majorBidi" w:hAnsiTheme="majorBidi" w:cstheme="majorBidi"/>
          <w:color w:val="000000" w:themeColor="text1"/>
          <w:sz w:val="24"/>
        </w:rPr>
        <w:t xml:space="preserve"> collected from </w:t>
      </w:r>
      <w:r w:rsidR="00DC7DC5" w:rsidRPr="00AD7F13">
        <w:rPr>
          <w:rFonts w:asciiTheme="majorBidi" w:hAnsiTheme="majorBidi" w:cstheme="majorBidi"/>
          <w:color w:val="000000" w:themeColor="text1"/>
          <w:sz w:val="24"/>
        </w:rPr>
        <w:t>aged</w:t>
      </w:r>
      <w:r w:rsidR="00DC7DC5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 xml:space="preserve"> </w:t>
      </w:r>
      <w:r w:rsidR="0087089A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87089A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87089A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11 slices from </w:t>
      </w:r>
      <w:r w:rsidR="00DC7DC5" w:rsidRPr="00AD7F13">
        <w:rPr>
          <w:rFonts w:asciiTheme="majorBidi" w:hAnsiTheme="majorBidi" w:cstheme="majorBidi"/>
          <w:color w:val="000000" w:themeColor="text1"/>
          <w:sz w:val="24"/>
        </w:rPr>
        <w:t>aged</w:t>
      </w:r>
      <w:r w:rsidR="00DC7DC5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 xml:space="preserve"> </w:t>
      </w:r>
      <w:r w:rsidR="0087089A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87089A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87089A" w:rsidRPr="00AD7F13">
        <w:rPr>
          <w:rFonts w:asciiTheme="majorBidi" w:hAnsiTheme="majorBidi" w:cstheme="majorBidi"/>
          <w:color w:val="000000" w:themeColor="text1"/>
          <w:sz w:val="24"/>
        </w:rPr>
        <w:t xml:space="preserve"> mice). The nuclei were </w:t>
      </w:r>
      <w:r w:rsidR="0087089A" w:rsidRPr="00AD7F13">
        <w:rPr>
          <w:rFonts w:asciiTheme="majorBidi" w:hAnsiTheme="majorBidi" w:cstheme="majorBidi"/>
          <w:color w:val="000000" w:themeColor="text1"/>
          <w:sz w:val="24"/>
        </w:rPr>
        <w:lastRenderedPageBreak/>
        <w:t xml:space="preserve">labeled with DAPI (blue). Scale bar, </w:t>
      </w:r>
      <w:r w:rsidR="000E100C" w:rsidRPr="00AD7F13">
        <w:rPr>
          <w:rFonts w:asciiTheme="majorBidi" w:hAnsiTheme="majorBidi" w:cstheme="majorBidi"/>
          <w:color w:val="000000" w:themeColor="text1"/>
          <w:sz w:val="24"/>
        </w:rPr>
        <w:t>2</w:t>
      </w:r>
      <w:r w:rsidR="0087089A" w:rsidRPr="00AD7F13">
        <w:rPr>
          <w:rFonts w:asciiTheme="majorBidi" w:hAnsiTheme="majorBidi" w:cstheme="majorBidi"/>
          <w:color w:val="000000" w:themeColor="text1"/>
          <w:sz w:val="24"/>
        </w:rPr>
        <w:t xml:space="preserve">0 </w:t>
      </w:r>
      <w:proofErr w:type="spellStart"/>
      <w:r w:rsidR="0087089A" w:rsidRPr="00AD7F13">
        <w:rPr>
          <w:rFonts w:asciiTheme="majorBidi" w:hAnsiTheme="majorBidi" w:cstheme="majorBidi"/>
          <w:color w:val="000000" w:themeColor="text1"/>
          <w:sz w:val="24"/>
        </w:rPr>
        <w:t>μm</w:t>
      </w:r>
      <w:proofErr w:type="spellEnd"/>
      <w:r w:rsidR="0087089A" w:rsidRPr="00AD7F13">
        <w:rPr>
          <w:rFonts w:asciiTheme="majorBidi" w:hAnsiTheme="majorBidi" w:cstheme="majorBidi"/>
          <w:color w:val="000000" w:themeColor="text1"/>
          <w:sz w:val="24"/>
        </w:rPr>
        <w:t>.</w:t>
      </w:r>
      <w:r w:rsidR="0087089A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 </w:t>
      </w:r>
      <w:r w:rsidR="0087089A" w:rsidRPr="00AD7F13">
        <w:rPr>
          <w:rFonts w:asciiTheme="majorBidi" w:hAnsiTheme="majorBidi" w:cstheme="majorBidi"/>
          <w:color w:val="000000" w:themeColor="text1"/>
          <w:sz w:val="24"/>
        </w:rPr>
        <w:t xml:space="preserve">The analysis </w:t>
      </w:r>
      <w:r w:rsidR="00333C2F" w:rsidRPr="00AD7F13">
        <w:rPr>
          <w:rFonts w:asciiTheme="majorBidi" w:hAnsiTheme="majorBidi" w:cstheme="majorBidi"/>
          <w:color w:val="000000" w:themeColor="text1"/>
          <w:sz w:val="24"/>
        </w:rPr>
        <w:t>for the</w:t>
      </w:r>
      <w:r w:rsidR="0087089A" w:rsidRPr="00AD7F13">
        <w:rPr>
          <w:rFonts w:asciiTheme="majorBidi" w:hAnsiTheme="majorBidi" w:cstheme="majorBidi"/>
          <w:color w:val="000000" w:themeColor="text1"/>
          <w:sz w:val="24"/>
        </w:rPr>
        <w:t xml:space="preserve"> number of mitochondria collected from each TEM image of </w:t>
      </w:r>
      <w:r w:rsidR="00333C2F" w:rsidRPr="00AD7F13">
        <w:rPr>
          <w:rFonts w:asciiTheme="majorBidi" w:hAnsiTheme="majorBidi" w:cstheme="majorBidi"/>
          <w:color w:val="000000" w:themeColor="text1"/>
          <w:sz w:val="24"/>
        </w:rPr>
        <w:t xml:space="preserve">the </w:t>
      </w:r>
      <w:r w:rsidR="0087089A" w:rsidRPr="00AD7F13">
        <w:rPr>
          <w:rFonts w:asciiTheme="majorBidi" w:hAnsiTheme="majorBidi" w:cstheme="majorBidi"/>
          <w:color w:val="000000" w:themeColor="text1"/>
          <w:sz w:val="24"/>
        </w:rPr>
        <w:t xml:space="preserve">striatum </w:t>
      </w:r>
      <w:r w:rsidR="0087089A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(</w:t>
      </w:r>
      <w:r w:rsidR="00DC7DC5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f</w:t>
      </w:r>
      <w:r w:rsidR="0087089A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)</w:t>
      </w:r>
      <w:r w:rsidR="0087089A" w:rsidRPr="00AD7F13">
        <w:rPr>
          <w:rFonts w:asciiTheme="majorBidi" w:hAnsiTheme="majorBidi" w:cstheme="majorBidi"/>
          <w:color w:val="000000" w:themeColor="text1"/>
          <w:sz w:val="24"/>
        </w:rPr>
        <w:t xml:space="preserve"> and proportion of mitochondria with damaged cristae </w:t>
      </w:r>
      <w:r w:rsidR="0087089A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(</w:t>
      </w:r>
      <w:r w:rsidR="00DC7DC5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g</w:t>
      </w:r>
      <w:r w:rsidR="0087089A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)</w:t>
      </w:r>
      <w:r w:rsidR="0087089A" w:rsidRPr="00AD7F13">
        <w:rPr>
          <w:rFonts w:asciiTheme="majorBidi" w:hAnsiTheme="majorBidi" w:cstheme="majorBidi"/>
          <w:color w:val="000000" w:themeColor="text1"/>
          <w:sz w:val="24"/>
        </w:rPr>
        <w:t xml:space="preserve">. </w:t>
      </w:r>
      <w:r w:rsidR="0087089A" w:rsidRPr="00AD7F13">
        <w:rPr>
          <w:rFonts w:ascii="Times New Roman" w:hAnsi="Times New Roman" w:cs="Times New Roman"/>
          <w:color w:val="000000" w:themeColor="text1"/>
          <w:sz w:val="24"/>
        </w:rPr>
        <w:t>Data were analyzed using Student’s t</w:t>
      </w:r>
      <w:r w:rsidR="0087089A" w:rsidRPr="00AD7F13">
        <w:rPr>
          <w:rFonts w:ascii="Times New Roman" w:eastAsia="DengXian" w:hAnsi="Times New Roman" w:cs="Times New Roman"/>
          <w:color w:val="000000" w:themeColor="text1"/>
          <w:sz w:val="24"/>
        </w:rPr>
        <w:t>-</w:t>
      </w:r>
      <w:r w:rsidR="0087089A" w:rsidRPr="00AD7F13">
        <w:rPr>
          <w:rFonts w:ascii="Times New Roman" w:hAnsi="Times New Roman" w:cs="Times New Roman"/>
          <w:color w:val="000000" w:themeColor="text1"/>
          <w:sz w:val="24"/>
        </w:rPr>
        <w:t xml:space="preserve">test. Data </w:t>
      </w:r>
      <w:r w:rsidR="0087089A" w:rsidRPr="00AD7F13">
        <w:rPr>
          <w:rFonts w:ascii="Times New Roman" w:eastAsia="DengXian" w:hAnsi="Times New Roman" w:cs="Times New Roman"/>
          <w:color w:val="000000" w:themeColor="text1"/>
          <w:sz w:val="24"/>
        </w:rPr>
        <w:t>are</w:t>
      </w:r>
      <w:r w:rsidR="0087089A" w:rsidRPr="00AD7F13">
        <w:rPr>
          <w:rFonts w:ascii="Times New Roman" w:hAnsi="Times New Roman" w:cs="Times New Roman"/>
          <w:color w:val="000000" w:themeColor="text1"/>
          <w:sz w:val="24"/>
        </w:rPr>
        <w:t xml:space="preserve"> represented as </w:t>
      </w:r>
      <w:r w:rsidR="0087089A" w:rsidRPr="00AD7F13">
        <w:rPr>
          <w:rFonts w:ascii="Times New Roman" w:eastAsia="DengXian" w:hAnsi="Times New Roman" w:cs="Times New Roman"/>
          <w:color w:val="000000" w:themeColor="text1"/>
          <w:sz w:val="24"/>
        </w:rPr>
        <w:t xml:space="preserve">the </w:t>
      </w:r>
      <w:proofErr w:type="spellStart"/>
      <w:r w:rsidR="0087089A" w:rsidRPr="00AD7F13">
        <w:rPr>
          <w:rFonts w:ascii="Times New Roman" w:hAnsi="Times New Roman" w:cs="Times New Roman"/>
          <w:color w:val="000000" w:themeColor="text1"/>
          <w:sz w:val="24"/>
        </w:rPr>
        <w:t>mean±SEM</w:t>
      </w:r>
      <w:proofErr w:type="spellEnd"/>
      <w:r w:rsidR="0087089A" w:rsidRPr="00AD7F13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87089A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**</w:t>
      </w:r>
      <w:r w:rsidR="0087089A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87089A" w:rsidRPr="00AD7F13">
        <w:rPr>
          <w:rFonts w:ascii="Times New Roman" w:hAnsi="Times New Roman" w:cs="Times New Roman"/>
          <w:color w:val="000000" w:themeColor="text1"/>
          <w:sz w:val="24"/>
        </w:rPr>
        <w:t xml:space="preserve">0.01, </w:t>
      </w:r>
      <w:r w:rsidR="0087089A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***</w:t>
      </w:r>
      <w:r w:rsidR="0087089A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87089A" w:rsidRPr="00AD7F13">
        <w:rPr>
          <w:rFonts w:ascii="Times New Roman" w:hAnsi="Times New Roman" w:cs="Times New Roman"/>
          <w:color w:val="000000" w:themeColor="text1"/>
          <w:sz w:val="24"/>
        </w:rPr>
        <w:t>0.001.</w:t>
      </w:r>
    </w:p>
    <w:p w14:paraId="3BE403B0" w14:textId="77777777" w:rsidR="0087089A" w:rsidRPr="00AD7F13" w:rsidRDefault="0087089A" w:rsidP="00CB5FD7">
      <w:pPr>
        <w:spacing w:line="440" w:lineRule="exact"/>
        <w:rPr>
          <w:rFonts w:ascii="Times New Roman" w:hAnsi="Times New Roman" w:cs="Times New Roman"/>
          <w:color w:val="000000" w:themeColor="text1"/>
          <w:sz w:val="24"/>
        </w:rPr>
      </w:pPr>
    </w:p>
    <w:p w14:paraId="3E450EE6" w14:textId="4E88C3CB" w:rsidR="00D446BF" w:rsidRPr="00AD7F13" w:rsidRDefault="00D446BF" w:rsidP="00CB5FD7">
      <w:pPr>
        <w:spacing w:line="440" w:lineRule="exact"/>
        <w:rPr>
          <w:rFonts w:asciiTheme="majorBidi" w:hAnsiTheme="majorBidi" w:cstheme="majorBidi"/>
          <w:color w:val="000000" w:themeColor="text1"/>
          <w:sz w:val="24"/>
        </w:rPr>
      </w:pPr>
      <w:r w:rsidRPr="00AD7F1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F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igure S</w:t>
      </w:r>
      <w:r w:rsidR="00CB5FD7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4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IFC staining for</w:t>
      </w:r>
      <w:r w:rsidR="00AC7972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2B3B07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proteins associated with </w:t>
      </w:r>
      <w:r w:rsidR="00AC7972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mitochondria and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ER. 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Double-label immunofluorescence of </w:t>
      </w:r>
      <w:r w:rsidR="00AC7972" w:rsidRPr="00AD7F13">
        <w:rPr>
          <w:rFonts w:asciiTheme="majorBidi" w:hAnsiTheme="majorBidi" w:cstheme="majorBidi"/>
          <w:color w:val="000000" w:themeColor="text1"/>
          <w:sz w:val="24"/>
        </w:rPr>
        <w:t>TOM20 (green)</w:t>
      </w:r>
      <w:r w:rsidR="00333C2F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>with TH (red)</w:t>
      </w:r>
      <w:r w:rsidR="00333C2F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333C2F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a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AC7972" w:rsidRPr="00AD7F13">
        <w:rPr>
          <w:rFonts w:asciiTheme="majorBidi" w:hAnsiTheme="majorBidi" w:cstheme="majorBidi"/>
          <w:color w:val="000000" w:themeColor="text1"/>
          <w:sz w:val="24"/>
        </w:rPr>
        <w:t>and analysis for the relative fluorescence density of TOM20 in TH-positive neurons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in the</w:t>
      </w:r>
      <w:r w:rsidR="00AC7972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proofErr w:type="spellStart"/>
      <w:r w:rsidR="00AC7972" w:rsidRPr="00AD7F13">
        <w:rPr>
          <w:rFonts w:asciiTheme="majorBidi" w:hAnsiTheme="majorBidi" w:cstheme="majorBidi"/>
          <w:color w:val="000000" w:themeColor="text1"/>
          <w:sz w:val="24"/>
        </w:rPr>
        <w:t>SNc</w:t>
      </w:r>
      <w:proofErr w:type="spellEnd"/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of 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>young (</w:t>
      </w:r>
      <w:r w:rsidR="00BA5792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a-1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) and 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>(</w:t>
      </w:r>
      <w:r w:rsidR="00BA5792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a-2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)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</w:t>
      </w:r>
      <w:r w:rsidR="00AC7972" w:rsidRPr="00AD7F13">
        <w:rPr>
          <w:rFonts w:asciiTheme="majorBidi" w:hAnsiTheme="majorBidi" w:cstheme="majorBidi"/>
          <w:color w:val="000000" w:themeColor="text1"/>
          <w:sz w:val="24"/>
        </w:rPr>
        <w:t xml:space="preserve"> (N=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95 </w:t>
      </w:r>
      <w:proofErr w:type="spellStart"/>
      <w:r w:rsidR="00BA5792" w:rsidRPr="00AD7F13">
        <w:rPr>
          <w:rFonts w:asciiTheme="majorBidi" w:hAnsiTheme="majorBidi" w:cstheme="majorBidi"/>
          <w:color w:val="000000" w:themeColor="text1"/>
          <w:sz w:val="24"/>
        </w:rPr>
        <w:t>DAergic</w:t>
      </w:r>
      <w:proofErr w:type="spellEnd"/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 neurons collected from young </w:t>
      </w:r>
      <w:r w:rsidR="00BA5792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BA5792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 mice, 80 neurons from young </w:t>
      </w:r>
      <w:r w:rsidR="00BA5792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BA5792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 mice, </w:t>
      </w:r>
      <w:r w:rsidR="00AC7972" w:rsidRPr="00AD7F13">
        <w:rPr>
          <w:rFonts w:asciiTheme="majorBidi" w:hAnsiTheme="majorBidi" w:cstheme="majorBidi"/>
          <w:color w:val="000000" w:themeColor="text1"/>
          <w:sz w:val="24"/>
        </w:rPr>
        <w:t xml:space="preserve">144 neurons collected from 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AC7972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AC7972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AC7972" w:rsidRPr="00AD7F13">
        <w:rPr>
          <w:rFonts w:asciiTheme="majorBidi" w:hAnsiTheme="majorBidi" w:cstheme="majorBidi"/>
          <w:color w:val="000000" w:themeColor="text1"/>
          <w:sz w:val="24"/>
        </w:rPr>
        <w:t xml:space="preserve"> mice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, </w:t>
      </w:r>
      <w:r w:rsidR="00AC7972" w:rsidRPr="00AD7F13">
        <w:rPr>
          <w:rFonts w:asciiTheme="majorBidi" w:hAnsiTheme="majorBidi" w:cstheme="majorBidi"/>
          <w:color w:val="000000" w:themeColor="text1"/>
          <w:sz w:val="24"/>
        </w:rPr>
        <w:t>233 neurons f</w:t>
      </w:r>
      <w:r w:rsidR="002B3B07" w:rsidRPr="00AD7F13">
        <w:rPr>
          <w:rFonts w:asciiTheme="majorBidi" w:hAnsiTheme="majorBidi" w:cstheme="majorBidi"/>
          <w:color w:val="000000" w:themeColor="text1"/>
          <w:sz w:val="24"/>
        </w:rPr>
        <w:t>ro</w:t>
      </w:r>
      <w:r w:rsidR="00AC7972" w:rsidRPr="00AD7F13">
        <w:rPr>
          <w:rFonts w:asciiTheme="majorBidi" w:hAnsiTheme="majorBidi" w:cstheme="majorBidi"/>
          <w:color w:val="000000" w:themeColor="text1"/>
          <w:sz w:val="24"/>
        </w:rPr>
        <w:t xml:space="preserve">m 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AC7972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AC7972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AC7972" w:rsidRPr="00AD7F13">
        <w:rPr>
          <w:rFonts w:asciiTheme="majorBidi" w:hAnsiTheme="majorBidi" w:cstheme="majorBidi"/>
          <w:color w:val="000000" w:themeColor="text1"/>
          <w:sz w:val="24"/>
        </w:rPr>
        <w:t xml:space="preserve"> mice)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. The nuclei were labeled with DAPI (blue). Scale bar, 10 </w:t>
      </w:r>
      <w:proofErr w:type="spellStart"/>
      <w:r w:rsidRPr="00AD7F13">
        <w:rPr>
          <w:rFonts w:asciiTheme="majorBidi" w:hAnsiTheme="majorBidi" w:cstheme="majorBidi"/>
          <w:color w:val="000000" w:themeColor="text1"/>
          <w:sz w:val="24"/>
        </w:rPr>
        <w:t>μm</w:t>
      </w:r>
      <w:proofErr w:type="spellEnd"/>
      <w:r w:rsidRPr="00AD7F13">
        <w:rPr>
          <w:rFonts w:asciiTheme="majorBidi" w:hAnsiTheme="majorBidi" w:cstheme="majorBidi"/>
          <w:color w:val="000000" w:themeColor="text1"/>
          <w:sz w:val="24"/>
        </w:rPr>
        <w:t>.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333C2F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b</w:t>
      </w:r>
      <w:r w:rsidR="00333C2F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Double-label immunofluorescence of BNIP3 (green) 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>with TH (red)</w:t>
      </w:r>
      <w:r w:rsidR="00333C2F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and analysis for the relative fluorescence density of BNIP3 in TH-positive neurons in the </w:t>
      </w:r>
      <w:proofErr w:type="spellStart"/>
      <w:r w:rsidR="00614A1B" w:rsidRPr="00AD7F13">
        <w:rPr>
          <w:rFonts w:asciiTheme="majorBidi" w:hAnsiTheme="majorBidi" w:cstheme="majorBidi"/>
          <w:color w:val="000000" w:themeColor="text1"/>
          <w:sz w:val="24"/>
        </w:rPr>
        <w:t>SNc</w:t>
      </w:r>
      <w:proofErr w:type="spellEnd"/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of 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>young (</w:t>
      </w:r>
      <w:r w:rsidR="00BA5792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b-1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) and 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>(</w:t>
      </w:r>
      <w:r w:rsidR="00BA5792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b-2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) 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mice (N=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96 </w:t>
      </w:r>
      <w:proofErr w:type="spellStart"/>
      <w:r w:rsidR="00BA5792" w:rsidRPr="00AD7F13">
        <w:rPr>
          <w:rFonts w:asciiTheme="majorBidi" w:hAnsiTheme="majorBidi" w:cstheme="majorBidi"/>
          <w:color w:val="000000" w:themeColor="text1"/>
          <w:sz w:val="24"/>
        </w:rPr>
        <w:t>DAergic</w:t>
      </w:r>
      <w:proofErr w:type="spellEnd"/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 neurons collected from young </w:t>
      </w:r>
      <w:r w:rsidR="00BA5792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BA5792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178 neurons from young </w:t>
      </w:r>
      <w:r w:rsidR="00BA5792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BA5792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 mice, 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183 neurons collected from 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289 neurons f</w:t>
      </w:r>
      <w:r w:rsidR="002B3B07" w:rsidRPr="00AD7F13">
        <w:rPr>
          <w:rFonts w:asciiTheme="majorBidi" w:hAnsiTheme="majorBidi" w:cstheme="majorBidi"/>
          <w:color w:val="000000" w:themeColor="text1"/>
          <w:sz w:val="24"/>
        </w:rPr>
        <w:t>ro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m 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mice). </w:t>
      </w:r>
      <w:r w:rsidR="00333C2F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c 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Double-label immunofluorescence of FIS1 (green) 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with TH (red) 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and analysis for the relative fluorescence density of FIS1 in TH-positive neurons in the </w:t>
      </w:r>
      <w:proofErr w:type="spellStart"/>
      <w:r w:rsidR="00614A1B" w:rsidRPr="00AD7F13">
        <w:rPr>
          <w:rFonts w:asciiTheme="majorBidi" w:hAnsiTheme="majorBidi" w:cstheme="majorBidi"/>
          <w:color w:val="000000" w:themeColor="text1"/>
          <w:sz w:val="24"/>
        </w:rPr>
        <w:t>SNc</w:t>
      </w:r>
      <w:proofErr w:type="spellEnd"/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of 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>young (</w:t>
      </w:r>
      <w:r w:rsidR="00BA5792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c-1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) 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>(</w:t>
      </w:r>
      <w:r w:rsidR="00BA5792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c-2) 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mice (N=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163 </w:t>
      </w:r>
      <w:proofErr w:type="spellStart"/>
      <w:r w:rsidR="00BA5792" w:rsidRPr="00AD7F13">
        <w:rPr>
          <w:rFonts w:asciiTheme="majorBidi" w:hAnsiTheme="majorBidi" w:cstheme="majorBidi"/>
          <w:color w:val="000000" w:themeColor="text1"/>
          <w:sz w:val="24"/>
        </w:rPr>
        <w:t>DAergic</w:t>
      </w:r>
      <w:proofErr w:type="spellEnd"/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 neurons collected from young </w:t>
      </w:r>
      <w:r w:rsidR="00BA5792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BA5792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252 neurons from young </w:t>
      </w:r>
      <w:r w:rsidR="00BA5792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BA5792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 mice, 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184 neurons collected from 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239 neurons f</w:t>
      </w:r>
      <w:r w:rsidR="002B3B07" w:rsidRPr="00AD7F13">
        <w:rPr>
          <w:rFonts w:asciiTheme="majorBidi" w:hAnsiTheme="majorBidi" w:cstheme="majorBidi"/>
          <w:color w:val="000000" w:themeColor="text1"/>
          <w:sz w:val="24"/>
        </w:rPr>
        <w:t>ro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m 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mice). </w:t>
      </w:r>
      <w:r w:rsidR="00AD7F13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d</w:t>
      </w:r>
      <w:r w:rsidR="00AD7F13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Double-label immunofluorescence of MFN1 (green) 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with TH (red) 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and analysis for the relative fluorescence density of MFN1 in TH-positive neurons in the </w:t>
      </w:r>
      <w:proofErr w:type="spellStart"/>
      <w:r w:rsidR="00614A1B" w:rsidRPr="00AD7F13">
        <w:rPr>
          <w:rFonts w:asciiTheme="majorBidi" w:hAnsiTheme="majorBidi" w:cstheme="majorBidi"/>
          <w:color w:val="000000" w:themeColor="text1"/>
          <w:sz w:val="24"/>
        </w:rPr>
        <w:t>SNc</w:t>
      </w:r>
      <w:proofErr w:type="spellEnd"/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of 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>young (</w:t>
      </w:r>
      <w:r w:rsidR="00BA5792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d-1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) and 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>aged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 (</w:t>
      </w:r>
      <w:r w:rsidR="00BA5792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d-2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>)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mice (N=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52 </w:t>
      </w:r>
      <w:proofErr w:type="spellStart"/>
      <w:r w:rsidR="00BA5792" w:rsidRPr="00AD7F13">
        <w:rPr>
          <w:rFonts w:asciiTheme="majorBidi" w:hAnsiTheme="majorBidi" w:cstheme="majorBidi"/>
          <w:color w:val="000000" w:themeColor="text1"/>
          <w:sz w:val="24"/>
        </w:rPr>
        <w:t>DAergic</w:t>
      </w:r>
      <w:proofErr w:type="spellEnd"/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 neurons collected from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young </w:t>
      </w:r>
      <w:r w:rsidR="00BA5792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BA5792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103 neurons from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age-matched </w:t>
      </w:r>
      <w:r w:rsidR="00BA5792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BA5792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BA5792" w:rsidRPr="00AD7F13">
        <w:rPr>
          <w:rFonts w:asciiTheme="majorBidi" w:hAnsiTheme="majorBidi" w:cstheme="majorBidi"/>
          <w:color w:val="000000" w:themeColor="text1"/>
          <w:sz w:val="24"/>
        </w:rPr>
        <w:t xml:space="preserve"> mice, 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241 neurons collected from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231 neurons f</w:t>
      </w:r>
      <w:r w:rsidR="002B3B07" w:rsidRPr="00AD7F13">
        <w:rPr>
          <w:rFonts w:asciiTheme="majorBidi" w:hAnsiTheme="majorBidi" w:cstheme="majorBidi"/>
          <w:color w:val="000000" w:themeColor="text1"/>
          <w:sz w:val="24"/>
        </w:rPr>
        <w:t>ro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m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age-matched 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mice).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AD7F13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e</w:t>
      </w:r>
      <w:r w:rsidR="00AD7F13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Double-label immunofluorescence of OPA1 (green) 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with TH (red) 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and analysis for the relative fluorescence density of OPA1 in TH-positive neurons in the </w:t>
      </w:r>
      <w:proofErr w:type="spellStart"/>
      <w:r w:rsidR="00614A1B" w:rsidRPr="00AD7F13">
        <w:rPr>
          <w:rFonts w:asciiTheme="majorBidi" w:hAnsiTheme="majorBidi" w:cstheme="majorBidi"/>
          <w:color w:val="000000" w:themeColor="text1"/>
          <w:sz w:val="24"/>
        </w:rPr>
        <w:t>SNc</w:t>
      </w:r>
      <w:proofErr w:type="spellEnd"/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of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>young (</w:t>
      </w:r>
      <w:r w:rsidR="000543A4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e-1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) and 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>(</w:t>
      </w:r>
      <w:r w:rsidR="000543A4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e-2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) 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mice (N=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71 </w:t>
      </w:r>
      <w:proofErr w:type="spellStart"/>
      <w:r w:rsidR="000543A4" w:rsidRPr="00AD7F13">
        <w:rPr>
          <w:rFonts w:asciiTheme="majorBidi" w:hAnsiTheme="majorBidi" w:cstheme="majorBidi"/>
          <w:color w:val="000000" w:themeColor="text1"/>
          <w:sz w:val="24"/>
        </w:rPr>
        <w:t>DAergic</w:t>
      </w:r>
      <w:proofErr w:type="spellEnd"/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neurons collected from young 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lastRenderedPageBreak/>
        <w:t xml:space="preserve">134 neurons from young 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mice, 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>1</w:t>
      </w:r>
      <w:r w:rsidR="00604000" w:rsidRPr="00AD7F13">
        <w:rPr>
          <w:rFonts w:asciiTheme="majorBidi" w:hAnsiTheme="majorBidi" w:cstheme="majorBidi"/>
          <w:color w:val="000000" w:themeColor="text1"/>
          <w:sz w:val="24"/>
        </w:rPr>
        <w:t>67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neurons collected from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="00604000" w:rsidRPr="00AD7F13">
        <w:rPr>
          <w:rFonts w:asciiTheme="majorBidi" w:hAnsiTheme="majorBidi" w:cstheme="majorBidi"/>
          <w:color w:val="000000" w:themeColor="text1"/>
          <w:sz w:val="24"/>
        </w:rPr>
        <w:t>190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neurons f</w:t>
      </w:r>
      <w:r w:rsidR="002B3B07" w:rsidRPr="00AD7F13">
        <w:rPr>
          <w:rFonts w:asciiTheme="majorBidi" w:hAnsiTheme="majorBidi" w:cstheme="majorBidi"/>
          <w:color w:val="000000" w:themeColor="text1"/>
          <w:sz w:val="24"/>
        </w:rPr>
        <w:t>ro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m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age-matched 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614A1B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614A1B" w:rsidRPr="00AD7F13">
        <w:rPr>
          <w:rFonts w:asciiTheme="majorBidi" w:hAnsiTheme="majorBidi" w:cstheme="majorBidi"/>
          <w:color w:val="000000" w:themeColor="text1"/>
          <w:sz w:val="24"/>
        </w:rPr>
        <w:t xml:space="preserve"> mice).</w:t>
      </w:r>
      <w:r w:rsidR="00604000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AD7F13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f</w:t>
      </w:r>
      <w:r w:rsidR="00AD7F13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Double-label immunofluorescence of KDEL (green) 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with TH (red)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and analysis for the relative fluorescence density of KDEL in TH-positive neurons in the </w:t>
      </w:r>
      <w:proofErr w:type="spellStart"/>
      <w:r w:rsidR="000543A4" w:rsidRPr="00AD7F13">
        <w:rPr>
          <w:rFonts w:asciiTheme="majorBidi" w:hAnsiTheme="majorBidi" w:cstheme="majorBidi"/>
          <w:color w:val="000000" w:themeColor="text1"/>
          <w:sz w:val="24"/>
        </w:rPr>
        <w:t>SNc</w:t>
      </w:r>
      <w:proofErr w:type="spellEnd"/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of young (</w:t>
      </w:r>
      <w:r w:rsidR="000543A4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f-1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>) and aged (</w:t>
      </w:r>
      <w:r w:rsidR="000543A4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f-2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) 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mice (N=105 </w:t>
      </w:r>
      <w:proofErr w:type="spellStart"/>
      <w:r w:rsidR="000543A4" w:rsidRPr="00AD7F13">
        <w:rPr>
          <w:rFonts w:asciiTheme="majorBidi" w:hAnsiTheme="majorBidi" w:cstheme="majorBidi"/>
          <w:color w:val="000000" w:themeColor="text1"/>
          <w:sz w:val="24"/>
        </w:rPr>
        <w:t>DAergic</w:t>
      </w:r>
      <w:proofErr w:type="spellEnd"/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neurons collected from young 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101 neurons from age-matched 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mice, 136 neurons collected from aged 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121 neurons from age-matched 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mice). </w:t>
      </w:r>
      <w:r w:rsidR="00AD7F13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g</w:t>
      </w:r>
      <w:r w:rsidR="00AD7F13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Double-label immunofluorescence of SEC16A (green) 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with TH (red) 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and analysis for the relative fluorescence density of SEC16A in TH-positive neurons in the </w:t>
      </w:r>
      <w:proofErr w:type="spellStart"/>
      <w:r w:rsidR="00417B1C" w:rsidRPr="00AD7F13">
        <w:rPr>
          <w:rFonts w:asciiTheme="majorBidi" w:hAnsiTheme="majorBidi" w:cstheme="majorBidi"/>
          <w:color w:val="000000" w:themeColor="text1"/>
          <w:sz w:val="24"/>
        </w:rPr>
        <w:t>SNc</w:t>
      </w:r>
      <w:proofErr w:type="spellEnd"/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 of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>young (</w:t>
      </w:r>
      <w:r w:rsidR="000543A4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g-1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) and 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>(</w:t>
      </w:r>
      <w:r w:rsidR="000543A4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g-2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) </w:t>
      </w:r>
      <w:r w:rsidR="00417B1C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417B1C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="00417B1C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417B1C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 mice (N=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123 neurons collected from young 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173 neurons from young 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mice, 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166 neurons collected from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417B1C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417B1C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124 neurons f</w:t>
      </w:r>
      <w:r w:rsidR="002B3B07" w:rsidRPr="00AD7F13">
        <w:rPr>
          <w:rFonts w:asciiTheme="majorBidi" w:hAnsiTheme="majorBidi" w:cstheme="majorBidi"/>
          <w:color w:val="000000" w:themeColor="text1"/>
          <w:sz w:val="24"/>
        </w:rPr>
        <w:t>ro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m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age-matched </w:t>
      </w:r>
      <w:r w:rsidR="00417B1C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417B1C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 mice). </w:t>
      </w:r>
      <w:r w:rsidR="00AD7F13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h</w:t>
      </w:r>
      <w:r w:rsidR="00AD7F13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Double-label immunofluorescence of SEC31A (green) 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with TH (red) 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and analysis for the relative fluorescence density of SEC31A in TH-positive neurons in the </w:t>
      </w:r>
      <w:proofErr w:type="spellStart"/>
      <w:r w:rsidR="00417B1C" w:rsidRPr="00AD7F13">
        <w:rPr>
          <w:rFonts w:asciiTheme="majorBidi" w:hAnsiTheme="majorBidi" w:cstheme="majorBidi"/>
          <w:color w:val="000000" w:themeColor="text1"/>
          <w:sz w:val="24"/>
        </w:rPr>
        <w:t>SNc</w:t>
      </w:r>
      <w:proofErr w:type="spellEnd"/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 of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>young (</w:t>
      </w:r>
      <w:r w:rsidR="000543A4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h-1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) and 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>(</w:t>
      </w:r>
      <w:r w:rsidR="000543A4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h-2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) </w:t>
      </w:r>
      <w:r w:rsidR="00417B1C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417B1C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="00417B1C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417B1C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 mice (N=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>74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proofErr w:type="spellStart"/>
      <w:r w:rsidR="002B669E" w:rsidRPr="00AD7F13">
        <w:rPr>
          <w:rFonts w:asciiTheme="majorBidi" w:hAnsiTheme="majorBidi" w:cstheme="majorBidi"/>
          <w:color w:val="000000" w:themeColor="text1"/>
          <w:sz w:val="24"/>
        </w:rPr>
        <w:t>DAergic</w:t>
      </w:r>
      <w:proofErr w:type="spellEnd"/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neurons collected from 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young 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>82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neurons from 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age-matched 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0543A4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0543A4" w:rsidRPr="00AD7F13">
        <w:rPr>
          <w:rFonts w:asciiTheme="majorBidi" w:hAnsiTheme="majorBidi" w:cstheme="majorBidi"/>
          <w:color w:val="000000" w:themeColor="text1"/>
          <w:sz w:val="24"/>
        </w:rPr>
        <w:t xml:space="preserve"> mice, 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128 neurons collected from 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417B1C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417B1C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204 neurons f</w:t>
      </w:r>
      <w:r w:rsidR="002B3B07" w:rsidRPr="00AD7F13">
        <w:rPr>
          <w:rFonts w:asciiTheme="majorBidi" w:hAnsiTheme="majorBidi" w:cstheme="majorBidi"/>
          <w:color w:val="000000" w:themeColor="text1"/>
          <w:sz w:val="24"/>
        </w:rPr>
        <w:t>ro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m 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="00417B1C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417B1C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417B1C" w:rsidRPr="00AD7F13">
        <w:rPr>
          <w:rFonts w:asciiTheme="majorBidi" w:hAnsiTheme="majorBidi" w:cstheme="majorBidi"/>
          <w:color w:val="000000" w:themeColor="text1"/>
          <w:sz w:val="24"/>
        </w:rPr>
        <w:t xml:space="preserve"> mice). </w:t>
      </w:r>
      <w:proofErr w:type="spellStart"/>
      <w:r w:rsidR="00AD7F13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i</w:t>
      </w:r>
      <w:proofErr w:type="spellEnd"/>
      <w:r w:rsidR="00AD7F13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Double-label immunofluorescence of RTN3 (green) with TH (red) and analysis for the relative fluorescence density of RTN3 in TH-positive neurons in the </w:t>
      </w:r>
      <w:proofErr w:type="spellStart"/>
      <w:r w:rsidR="002B669E" w:rsidRPr="00AD7F13">
        <w:rPr>
          <w:rFonts w:asciiTheme="majorBidi" w:hAnsiTheme="majorBidi" w:cstheme="majorBidi"/>
          <w:color w:val="000000" w:themeColor="text1"/>
          <w:sz w:val="24"/>
        </w:rPr>
        <w:t>SNc</w:t>
      </w:r>
      <w:proofErr w:type="spellEnd"/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of young (</w:t>
      </w:r>
      <w:r w:rsidR="002B669E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i-1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>) and aged (</w:t>
      </w:r>
      <w:r w:rsidR="002B669E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i-2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)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 (N=62 </w:t>
      </w:r>
      <w:proofErr w:type="spellStart"/>
      <w:r w:rsidR="002B669E" w:rsidRPr="00AD7F13">
        <w:rPr>
          <w:rFonts w:asciiTheme="majorBidi" w:hAnsiTheme="majorBidi" w:cstheme="majorBidi"/>
          <w:color w:val="000000" w:themeColor="text1"/>
          <w:sz w:val="24"/>
        </w:rPr>
        <w:t>DAergic</w:t>
      </w:r>
      <w:proofErr w:type="spellEnd"/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neurons collected from young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93 neurons from age-matched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mice, 85 neurons collected from aged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154 neurons from aged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mice). </w:t>
      </w:r>
      <w:r w:rsidR="00AD7F13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j</w:t>
      </w:r>
      <w:r w:rsidR="00AD7F13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Double-label immunofluorescence of REEP2 (green) with TH (red) and analysis for the relative fluorescence density of REEP2 in TH-positive neurons in the </w:t>
      </w:r>
      <w:proofErr w:type="spellStart"/>
      <w:r w:rsidR="002B669E" w:rsidRPr="00AD7F13">
        <w:rPr>
          <w:rFonts w:asciiTheme="majorBidi" w:hAnsiTheme="majorBidi" w:cstheme="majorBidi"/>
          <w:color w:val="000000" w:themeColor="text1"/>
          <w:sz w:val="24"/>
        </w:rPr>
        <w:t>SNc</w:t>
      </w:r>
      <w:proofErr w:type="spellEnd"/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of young (</w:t>
      </w:r>
      <w:r w:rsidR="002B669E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j-1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>) and aged (</w:t>
      </w:r>
      <w:r w:rsidR="002B669E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j-2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)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 (N=47 </w:t>
      </w:r>
      <w:proofErr w:type="spellStart"/>
      <w:r w:rsidR="002B669E" w:rsidRPr="00AD7F13">
        <w:rPr>
          <w:rFonts w:asciiTheme="majorBidi" w:hAnsiTheme="majorBidi" w:cstheme="majorBidi"/>
          <w:color w:val="000000" w:themeColor="text1"/>
          <w:sz w:val="24"/>
        </w:rPr>
        <w:t>DAergic</w:t>
      </w:r>
      <w:proofErr w:type="spellEnd"/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neurons collected from young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57 neurons from age-matched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mice, 118 neurons collected from aged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114 neurons from aged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mice). </w:t>
      </w:r>
      <w:r w:rsidR="00AD7F13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k</w:t>
      </w:r>
      <w:r w:rsidR="00AD7F13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Double-label immunofluorescence of REEP5 (green) with TH (red) and analysis for the relative fluorescence density of REEP5 in TH-positive neurons in the </w:t>
      </w:r>
      <w:proofErr w:type="spellStart"/>
      <w:r w:rsidR="002B669E" w:rsidRPr="00AD7F13">
        <w:rPr>
          <w:rFonts w:asciiTheme="majorBidi" w:hAnsiTheme="majorBidi" w:cstheme="majorBidi"/>
          <w:color w:val="000000" w:themeColor="text1"/>
          <w:sz w:val="24"/>
        </w:rPr>
        <w:t>SNc</w:t>
      </w:r>
      <w:proofErr w:type="spellEnd"/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of young (</w:t>
      </w:r>
      <w:r w:rsidR="002B669E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k-1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>) and aged (</w:t>
      </w:r>
      <w:r w:rsidR="002B669E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k-2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)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 (N=57 </w:t>
      </w:r>
      <w:proofErr w:type="spellStart"/>
      <w:r w:rsidR="002B669E" w:rsidRPr="00AD7F13">
        <w:rPr>
          <w:rFonts w:asciiTheme="majorBidi" w:hAnsiTheme="majorBidi" w:cstheme="majorBidi"/>
          <w:color w:val="000000" w:themeColor="text1"/>
          <w:sz w:val="24"/>
        </w:rPr>
        <w:lastRenderedPageBreak/>
        <w:t>DAergic</w:t>
      </w:r>
      <w:proofErr w:type="spellEnd"/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neurons collected from young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53 neurons from age-matched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mice, 71 neurons collected from aged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142 neurons from aged 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2B669E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2B669E" w:rsidRPr="00AD7F13">
        <w:rPr>
          <w:rFonts w:asciiTheme="majorBidi" w:hAnsiTheme="majorBidi" w:cstheme="majorBidi"/>
          <w:color w:val="000000" w:themeColor="text1"/>
          <w:sz w:val="24"/>
        </w:rPr>
        <w:t xml:space="preserve"> mice). </w:t>
      </w:r>
      <w:r w:rsidR="009B4120" w:rsidRPr="00AD7F13">
        <w:rPr>
          <w:rFonts w:asciiTheme="majorBidi" w:hAnsiTheme="majorBidi" w:cstheme="majorBidi"/>
          <w:color w:val="000000" w:themeColor="text1"/>
          <w:sz w:val="24"/>
        </w:rPr>
        <w:t xml:space="preserve">The nuclei were labeled with DAPI (blue). Scale bar, 10 </w:t>
      </w:r>
      <w:proofErr w:type="spellStart"/>
      <w:r w:rsidR="009B4120" w:rsidRPr="00AD7F13">
        <w:rPr>
          <w:rFonts w:asciiTheme="majorBidi" w:hAnsiTheme="majorBidi" w:cstheme="majorBidi"/>
          <w:color w:val="000000" w:themeColor="text1"/>
          <w:sz w:val="24"/>
        </w:rPr>
        <w:t>μm</w:t>
      </w:r>
      <w:proofErr w:type="spellEnd"/>
      <w:r w:rsidR="009B4120" w:rsidRPr="00AD7F13">
        <w:rPr>
          <w:rFonts w:asciiTheme="majorBidi" w:hAnsiTheme="majorBidi" w:cstheme="majorBidi"/>
          <w:color w:val="000000" w:themeColor="text1"/>
          <w:sz w:val="24"/>
        </w:rPr>
        <w:t>.</w:t>
      </w:r>
      <w:r w:rsidR="009B4120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 </w:t>
      </w:r>
      <w:r w:rsidR="002B3B07" w:rsidRPr="00AD7F13">
        <w:rPr>
          <w:rFonts w:ascii="Times New Roman" w:hAnsi="Times New Roman" w:cs="Times New Roman"/>
          <w:color w:val="000000" w:themeColor="text1"/>
          <w:sz w:val="24"/>
        </w:rPr>
        <w:t>Data were analyzed using Student’s t</w:t>
      </w:r>
      <w:r w:rsidR="002B3B07" w:rsidRPr="00AD7F13">
        <w:rPr>
          <w:rFonts w:ascii="Times New Roman" w:eastAsia="DengXian" w:hAnsi="Times New Roman" w:cs="Times New Roman"/>
          <w:color w:val="000000" w:themeColor="text1"/>
          <w:sz w:val="24"/>
        </w:rPr>
        <w:t>-</w:t>
      </w:r>
      <w:r w:rsidR="002B3B07" w:rsidRPr="00AD7F13">
        <w:rPr>
          <w:rFonts w:ascii="Times New Roman" w:hAnsi="Times New Roman" w:cs="Times New Roman"/>
          <w:color w:val="000000" w:themeColor="text1"/>
          <w:sz w:val="24"/>
        </w:rPr>
        <w:t xml:space="preserve">test. Data </w:t>
      </w:r>
      <w:r w:rsidR="002B3B07" w:rsidRPr="00AD7F13">
        <w:rPr>
          <w:rFonts w:ascii="Times New Roman" w:eastAsia="DengXian" w:hAnsi="Times New Roman" w:cs="Times New Roman"/>
          <w:color w:val="000000" w:themeColor="text1"/>
          <w:sz w:val="24"/>
        </w:rPr>
        <w:t>are</w:t>
      </w:r>
      <w:r w:rsidR="002B3B07" w:rsidRPr="00AD7F13">
        <w:rPr>
          <w:rFonts w:ascii="Times New Roman" w:hAnsi="Times New Roman" w:cs="Times New Roman"/>
          <w:color w:val="000000" w:themeColor="text1"/>
          <w:sz w:val="24"/>
        </w:rPr>
        <w:t xml:space="preserve"> represented as </w:t>
      </w:r>
      <w:r w:rsidR="002B3B07" w:rsidRPr="00AD7F13">
        <w:rPr>
          <w:rFonts w:ascii="Times New Roman" w:eastAsia="DengXian" w:hAnsi="Times New Roman" w:cs="Times New Roman"/>
          <w:color w:val="000000" w:themeColor="text1"/>
          <w:sz w:val="24"/>
        </w:rPr>
        <w:t xml:space="preserve">the </w:t>
      </w:r>
      <w:proofErr w:type="spellStart"/>
      <w:r w:rsidR="002B3B07" w:rsidRPr="00AD7F13">
        <w:rPr>
          <w:rFonts w:ascii="Times New Roman" w:hAnsi="Times New Roman" w:cs="Times New Roman"/>
          <w:color w:val="000000" w:themeColor="text1"/>
          <w:sz w:val="24"/>
        </w:rPr>
        <w:t>mean±SEM</w:t>
      </w:r>
      <w:proofErr w:type="spellEnd"/>
      <w:r w:rsidR="002B3B07" w:rsidRPr="00AD7F13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2B3B07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****</w:t>
      </w:r>
      <w:r w:rsidR="002B3B07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2B3B07" w:rsidRPr="00AD7F13">
        <w:rPr>
          <w:rFonts w:ascii="Times New Roman" w:hAnsi="Times New Roman" w:cs="Times New Roman"/>
          <w:color w:val="000000" w:themeColor="text1"/>
          <w:sz w:val="24"/>
        </w:rPr>
        <w:t xml:space="preserve">0.0001, </w:t>
      </w:r>
      <w:r w:rsidR="002B3B07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***</w:t>
      </w:r>
      <w:r w:rsidR="002B3B07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2B3B07" w:rsidRPr="00AD7F13">
        <w:rPr>
          <w:rFonts w:ascii="Times New Roman" w:hAnsi="Times New Roman" w:cs="Times New Roman"/>
          <w:color w:val="000000" w:themeColor="text1"/>
          <w:sz w:val="24"/>
        </w:rPr>
        <w:t xml:space="preserve">0.001, </w:t>
      </w:r>
      <w:r w:rsidR="002B3B07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</w:t>
      </w:r>
      <w:r w:rsidR="002B3B07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2B3B07" w:rsidRPr="00AD7F13">
        <w:rPr>
          <w:rFonts w:ascii="Times New Roman" w:hAnsi="Times New Roman" w:cs="Times New Roman"/>
          <w:color w:val="000000" w:themeColor="text1"/>
          <w:sz w:val="24"/>
        </w:rPr>
        <w:t>0.05.</w:t>
      </w:r>
    </w:p>
    <w:p w14:paraId="18531001" w14:textId="148B5A53" w:rsidR="002B3B07" w:rsidRPr="00AD7F13" w:rsidRDefault="002B3B07" w:rsidP="00205954">
      <w:pPr>
        <w:spacing w:line="440" w:lineRule="exact"/>
        <w:rPr>
          <w:rFonts w:ascii="Times New Roman" w:hAnsi="Times New Roman" w:cs="Times New Roman"/>
          <w:color w:val="000000" w:themeColor="text1"/>
          <w:sz w:val="24"/>
        </w:rPr>
      </w:pPr>
      <w:r w:rsidRPr="00AD7F1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F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igure S</w:t>
      </w:r>
      <w:r w:rsidR="0087089A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5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The detections for </w:t>
      </w:r>
      <w:proofErr w:type="spellStart"/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DAergic</w:t>
      </w:r>
      <w:proofErr w:type="spellEnd"/>
      <w:r w:rsidR="00A754B3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-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related receptors </w:t>
      </w:r>
      <w:r w:rsidR="00A754B3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and synaptic proteins in the striatum </w:t>
      </w:r>
      <w:r w:rsidR="002C1365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by IFC staining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. </w:t>
      </w:r>
      <w:proofErr w:type="spellStart"/>
      <w:proofErr w:type="gramStart"/>
      <w:r w:rsidR="00AD7F13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a</w:t>
      </w:r>
      <w:proofErr w:type="spellEnd"/>
      <w:proofErr w:type="gramEnd"/>
      <w:r w:rsid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Pr="00AD7F13">
        <w:rPr>
          <w:rFonts w:asciiTheme="majorBidi" w:hAnsiTheme="majorBidi" w:cstheme="majorBidi"/>
          <w:color w:val="000000" w:themeColor="text1"/>
          <w:sz w:val="24"/>
        </w:rPr>
        <w:t>Immunofluorescence of DAT (</w:t>
      </w:r>
      <w:r w:rsidR="001C6127" w:rsidRPr="00AD7F13">
        <w:rPr>
          <w:rFonts w:asciiTheme="majorBidi" w:hAnsiTheme="majorBidi" w:cstheme="majorBidi"/>
          <w:color w:val="000000" w:themeColor="text1"/>
          <w:sz w:val="24"/>
        </w:rPr>
        <w:t>red</w:t>
      </w:r>
      <w:r w:rsidRPr="00AD7F13">
        <w:rPr>
          <w:rFonts w:asciiTheme="majorBidi" w:hAnsiTheme="majorBidi" w:cstheme="majorBidi"/>
          <w:color w:val="000000" w:themeColor="text1"/>
          <w:sz w:val="24"/>
        </w:rPr>
        <w:t>) with TH (</w:t>
      </w:r>
      <w:r w:rsidR="001C6127" w:rsidRPr="00AD7F13">
        <w:rPr>
          <w:rFonts w:asciiTheme="majorBidi" w:hAnsiTheme="majorBidi" w:cstheme="majorBidi"/>
          <w:color w:val="000000" w:themeColor="text1"/>
          <w:sz w:val="24"/>
        </w:rPr>
        <w:t>green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) in the striatum of 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young and 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 the analysis for the relative density of DAT (</w:t>
      </w:r>
      <w:r w:rsidR="00A754B3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a-1, a-2</w:t>
      </w:r>
      <w:r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) </w:t>
      </w:r>
      <w:r w:rsidRPr="00AD7F13">
        <w:rPr>
          <w:rFonts w:asciiTheme="majorBidi" w:hAnsiTheme="majorBidi" w:cstheme="majorBidi"/>
          <w:color w:val="000000" w:themeColor="text1"/>
          <w:sz w:val="24"/>
        </w:rPr>
        <w:t>(N=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>6 s</w:t>
      </w:r>
      <w:r w:rsidR="00AD7F13">
        <w:rPr>
          <w:rFonts w:asciiTheme="majorBidi" w:hAnsiTheme="majorBidi" w:cstheme="majorBidi"/>
          <w:color w:val="000000" w:themeColor="text1"/>
          <w:sz w:val="24"/>
        </w:rPr>
        <w:t>li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ces collected from young </w:t>
      </w:r>
      <w:r w:rsidR="00A754B3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A754B3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6 slices from age-matched </w:t>
      </w:r>
      <w:r w:rsidR="00A754B3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A754B3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 mice, </w:t>
      </w:r>
      <w:r w:rsidRPr="00AD7F13">
        <w:rPr>
          <w:rFonts w:asciiTheme="majorBidi" w:hAnsiTheme="majorBidi" w:cstheme="majorBidi"/>
          <w:color w:val="000000" w:themeColor="text1"/>
          <w:sz w:val="24"/>
        </w:rPr>
        <w:t>17 s</w:t>
      </w:r>
      <w:r w:rsidR="00AD7F13">
        <w:rPr>
          <w:rFonts w:asciiTheme="majorBidi" w:hAnsiTheme="majorBidi" w:cstheme="majorBidi"/>
          <w:color w:val="000000" w:themeColor="text1"/>
          <w:sz w:val="24"/>
        </w:rPr>
        <w:t>li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ces collected from 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11 slices from 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mice). </w:t>
      </w:r>
      <w:r w:rsidR="00AD7F13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b 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Co-staining of DRD1 (green) with TH (red) in the striatum of 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young and 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the analysis for the relative density of DRD1 (</w:t>
      </w:r>
      <w:r w:rsidR="00A754B3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b-1, b-2</w:t>
      </w:r>
      <w:r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) </w:t>
      </w:r>
      <w:r w:rsidRPr="00AD7F13">
        <w:rPr>
          <w:rFonts w:asciiTheme="majorBidi" w:hAnsiTheme="majorBidi" w:cstheme="majorBidi"/>
          <w:color w:val="000000" w:themeColor="text1"/>
          <w:sz w:val="24"/>
        </w:rPr>
        <w:t>(N=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>9 s</w:t>
      </w:r>
      <w:r w:rsidR="00AD7F13">
        <w:rPr>
          <w:rFonts w:asciiTheme="majorBidi" w:hAnsiTheme="majorBidi" w:cstheme="majorBidi"/>
          <w:color w:val="000000" w:themeColor="text1"/>
          <w:sz w:val="24"/>
        </w:rPr>
        <w:t>li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ces collected from young </w:t>
      </w:r>
      <w:r w:rsidR="00A754B3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A754B3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10 slices from young </w:t>
      </w:r>
      <w:r w:rsidR="00A754B3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A754B3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 mice, </w:t>
      </w:r>
      <w:r w:rsidRPr="00AD7F13">
        <w:rPr>
          <w:rFonts w:asciiTheme="majorBidi" w:hAnsiTheme="majorBidi" w:cstheme="majorBidi"/>
          <w:color w:val="000000" w:themeColor="text1"/>
          <w:sz w:val="24"/>
        </w:rPr>
        <w:t>9 s</w:t>
      </w:r>
      <w:r w:rsidR="00AD7F13">
        <w:rPr>
          <w:rFonts w:asciiTheme="majorBidi" w:hAnsiTheme="majorBidi" w:cstheme="majorBidi"/>
          <w:color w:val="000000" w:themeColor="text1"/>
          <w:sz w:val="24"/>
        </w:rPr>
        <w:t>li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ces collected from 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11 slices from 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mice).</w:t>
      </w:r>
      <w:r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 </w:t>
      </w:r>
      <w:r w:rsidR="00AD7F13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c</w:t>
      </w:r>
      <w:r w:rsid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 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IFC staining of DRD2 (green) with TH (red) in the striatum of aged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</w:t>
      </w:r>
      <w:r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 </w:t>
      </w:r>
      <w:r w:rsidRPr="00AD7F13">
        <w:rPr>
          <w:rFonts w:asciiTheme="majorBidi" w:hAnsiTheme="majorBidi" w:cstheme="majorBidi"/>
          <w:color w:val="000000" w:themeColor="text1"/>
          <w:sz w:val="24"/>
        </w:rPr>
        <w:t>and the analysis for the relative density of DRD2 (</w:t>
      </w:r>
      <w:r w:rsidR="00A754B3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c-1, c-2</w:t>
      </w:r>
      <w:r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) </w:t>
      </w:r>
      <w:r w:rsidRPr="00AD7F13">
        <w:rPr>
          <w:rFonts w:asciiTheme="majorBidi" w:hAnsiTheme="majorBidi" w:cstheme="majorBidi"/>
          <w:color w:val="000000" w:themeColor="text1"/>
          <w:sz w:val="24"/>
        </w:rPr>
        <w:t>(N=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>10 s</w:t>
      </w:r>
      <w:r w:rsidR="00AD7F13">
        <w:rPr>
          <w:rFonts w:asciiTheme="majorBidi" w:hAnsiTheme="majorBidi" w:cstheme="majorBidi"/>
          <w:color w:val="000000" w:themeColor="text1"/>
          <w:sz w:val="24"/>
        </w:rPr>
        <w:t>li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ces collected from young </w:t>
      </w:r>
      <w:r w:rsidR="00A754B3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A754B3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10 slices from young </w:t>
      </w:r>
      <w:r w:rsidR="00A754B3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A754B3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 mice, </w:t>
      </w:r>
      <w:r w:rsidRPr="00AD7F13">
        <w:rPr>
          <w:rFonts w:asciiTheme="majorBidi" w:hAnsiTheme="majorBidi" w:cstheme="majorBidi"/>
          <w:color w:val="000000" w:themeColor="text1"/>
          <w:sz w:val="24"/>
        </w:rPr>
        <w:t>13 s</w:t>
      </w:r>
      <w:r w:rsidR="00AD7F13">
        <w:rPr>
          <w:rFonts w:asciiTheme="majorBidi" w:hAnsiTheme="majorBidi" w:cstheme="majorBidi"/>
          <w:color w:val="000000" w:themeColor="text1"/>
          <w:sz w:val="24"/>
        </w:rPr>
        <w:t>li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ces collected from 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14 slices from 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mice). </w:t>
      </w:r>
      <w:r w:rsidR="00AD7F13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d</w:t>
      </w:r>
      <w:r w:rsid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 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Co-staining of vMAT2 (green) with TH (red) in the striatum of aged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</w:t>
      </w:r>
      <w:r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 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and the analysis for the relative density of </w:t>
      </w:r>
      <w:r w:rsidR="002C1365" w:rsidRPr="00AD7F13">
        <w:rPr>
          <w:rFonts w:asciiTheme="majorBidi" w:hAnsiTheme="majorBidi" w:cstheme="majorBidi"/>
          <w:color w:val="000000" w:themeColor="text1"/>
          <w:sz w:val="24"/>
        </w:rPr>
        <w:t>v</w:t>
      </w:r>
      <w:r w:rsidRPr="00AD7F13">
        <w:rPr>
          <w:rFonts w:asciiTheme="majorBidi" w:hAnsiTheme="majorBidi" w:cstheme="majorBidi"/>
          <w:color w:val="000000" w:themeColor="text1"/>
          <w:sz w:val="24"/>
        </w:rPr>
        <w:t>MAT2 (</w:t>
      </w:r>
      <w:r w:rsidR="00A754B3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d-1, d-2</w:t>
      </w:r>
      <w:r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) </w:t>
      </w:r>
      <w:r w:rsidRPr="00AD7F13">
        <w:rPr>
          <w:rFonts w:asciiTheme="majorBidi" w:hAnsiTheme="majorBidi" w:cstheme="majorBidi"/>
          <w:color w:val="000000" w:themeColor="text1"/>
          <w:sz w:val="24"/>
        </w:rPr>
        <w:t>(N=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>7 s</w:t>
      </w:r>
      <w:r w:rsidR="00AD7F13">
        <w:rPr>
          <w:rFonts w:asciiTheme="majorBidi" w:hAnsiTheme="majorBidi" w:cstheme="majorBidi"/>
          <w:color w:val="000000" w:themeColor="text1"/>
          <w:sz w:val="24"/>
        </w:rPr>
        <w:t>li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ces collected from young </w:t>
      </w:r>
      <w:r w:rsidR="00A754B3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A754B3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7 slices from young </w:t>
      </w:r>
      <w:r w:rsidR="00A754B3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A754B3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 mice, 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17 </w:t>
      </w:r>
      <w:r w:rsidR="00AD7F13" w:rsidRPr="00AD7F13">
        <w:rPr>
          <w:rFonts w:asciiTheme="majorBidi" w:hAnsiTheme="majorBidi" w:cstheme="majorBidi"/>
          <w:color w:val="000000" w:themeColor="text1"/>
          <w:sz w:val="24"/>
        </w:rPr>
        <w:t>slices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collected from 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13 slices from </w:t>
      </w:r>
      <w:r w:rsidR="00A754B3" w:rsidRPr="00AD7F13">
        <w:rPr>
          <w:rFonts w:asciiTheme="majorBidi" w:hAnsiTheme="majorBidi" w:cstheme="majorBidi"/>
          <w:color w:val="000000" w:themeColor="text1"/>
          <w:sz w:val="24"/>
        </w:rPr>
        <w:t xml:space="preserve">aged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mice)</w:t>
      </w:r>
      <w:r w:rsidR="002C1365" w:rsidRPr="00AD7F13">
        <w:rPr>
          <w:rFonts w:asciiTheme="majorBidi" w:hAnsiTheme="majorBidi" w:cstheme="majorBidi"/>
          <w:color w:val="000000" w:themeColor="text1"/>
          <w:sz w:val="24"/>
        </w:rPr>
        <w:t xml:space="preserve">. </w:t>
      </w:r>
      <w:r w:rsidR="00EB7DAF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e</w:t>
      </w:r>
      <w:r w:rsidR="00EB7DAF" w:rsidRPr="00AD7F13">
        <w:rPr>
          <w:rFonts w:ascii="Times New Roman" w:hAnsi="Times New Roman" w:cs="Times New Roman"/>
          <w:color w:val="000000" w:themeColor="text1"/>
          <w:sz w:val="24"/>
        </w:rPr>
        <w:t xml:space="preserve"> IFC analysis </w:t>
      </w:r>
      <w:r w:rsidR="00EB7DAF" w:rsidRPr="00AD7F13">
        <w:rPr>
          <w:rFonts w:ascii="Times New Roman" w:eastAsia="DengXian" w:hAnsi="Times New Roman" w:cs="Times New Roman"/>
          <w:color w:val="000000" w:themeColor="text1"/>
          <w:sz w:val="24"/>
        </w:rPr>
        <w:t>of synapse</w:t>
      </w:r>
      <w:r w:rsidR="00EB7DAF" w:rsidRPr="00AD7F13">
        <w:rPr>
          <w:rFonts w:ascii="Times New Roman" w:hAnsi="Times New Roman" w:cs="Times New Roman"/>
          <w:color w:val="000000" w:themeColor="text1"/>
          <w:sz w:val="24"/>
        </w:rPr>
        <w:t xml:space="preserve">-related proteins in the striatum of young </w:t>
      </w:r>
      <w:r w:rsidR="00EB7DAF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WDR45</w:t>
      </w:r>
      <w:r w:rsidR="00EB7DAF" w:rsidRPr="00AD7F13">
        <w:rPr>
          <w:rFonts w:ascii="Times New Roman" w:hAnsi="Times New Roman" w:cs="Times New Roman"/>
          <w:i/>
          <w:iCs/>
          <w:color w:val="000000" w:themeColor="text1"/>
          <w:sz w:val="24"/>
          <w:vertAlign w:val="superscript"/>
        </w:rPr>
        <w:t>cWT</w:t>
      </w:r>
      <w:r w:rsidR="00EB7DAF" w:rsidRPr="00AD7F13">
        <w:rPr>
          <w:rFonts w:ascii="Times New Roman" w:hAnsi="Times New Roman" w:cs="Times New Roman"/>
          <w:color w:val="000000" w:themeColor="text1"/>
          <w:sz w:val="24"/>
        </w:rPr>
        <w:t xml:space="preserve"> mice and age-matched </w:t>
      </w:r>
      <w:r w:rsidR="00EB7DAF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WDR45</w:t>
      </w:r>
      <w:r w:rsidR="00EB7DAF" w:rsidRPr="00AD7F13">
        <w:rPr>
          <w:rFonts w:ascii="Times New Roman" w:hAnsi="Times New Roman" w:cs="Times New Roman"/>
          <w:i/>
          <w:iCs/>
          <w:color w:val="000000" w:themeColor="text1"/>
          <w:sz w:val="24"/>
          <w:vertAlign w:val="superscript"/>
        </w:rPr>
        <w:t>cKO</w:t>
      </w:r>
      <w:r w:rsidR="00EB7DAF" w:rsidRPr="00AD7F13">
        <w:rPr>
          <w:rFonts w:ascii="Times New Roman" w:hAnsi="Times New Roman" w:cs="Times New Roman"/>
          <w:color w:val="000000" w:themeColor="text1"/>
          <w:sz w:val="24"/>
        </w:rPr>
        <w:t xml:space="preserve"> mice. Scale bar, 20 </w:t>
      </w:r>
      <w:proofErr w:type="spellStart"/>
      <w:r w:rsidR="00EB7DAF" w:rsidRPr="00AD7F13">
        <w:rPr>
          <w:rFonts w:ascii="Times New Roman" w:hAnsi="Times New Roman" w:cs="Times New Roman"/>
          <w:color w:val="000000" w:themeColor="text1"/>
          <w:sz w:val="24"/>
        </w:rPr>
        <w:t>μm</w:t>
      </w:r>
      <w:proofErr w:type="spellEnd"/>
      <w:r w:rsidR="00EB7DAF" w:rsidRPr="00AD7F13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EB7DAF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e-1</w:t>
      </w:r>
      <w:r w:rsidR="00EB7DAF"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EB7DAF" w:rsidRPr="00AD7F13">
        <w:rPr>
          <w:rFonts w:ascii="Times New Roman" w:eastAsia="DengXian" w:hAnsi="Times New Roman" w:cs="Times New Roman"/>
          <w:color w:val="000000" w:themeColor="text1"/>
          <w:sz w:val="24"/>
        </w:rPr>
        <w:t>Quantifying PSD95'</w:t>
      </w:r>
      <w:r w:rsidR="00AD7F13">
        <w:rPr>
          <w:rFonts w:ascii="Times New Roman" w:eastAsia="DengXian" w:hAnsi="Times New Roman" w:cs="Times New Roman"/>
          <w:color w:val="000000" w:themeColor="text1"/>
          <w:sz w:val="24"/>
        </w:rPr>
        <w:t xml:space="preserve"> </w:t>
      </w:r>
      <w:r w:rsidR="00EB7DAF" w:rsidRPr="00AD7F13">
        <w:rPr>
          <w:rFonts w:ascii="Times New Roman" w:eastAsia="DengXian" w:hAnsi="Times New Roman" w:cs="Times New Roman"/>
          <w:color w:val="000000" w:themeColor="text1"/>
          <w:sz w:val="24"/>
        </w:rPr>
        <w:t>fluorescence density</w:t>
      </w:r>
      <w:r w:rsidR="00EB7DAF" w:rsidRPr="00AD7F13">
        <w:rPr>
          <w:rFonts w:ascii="Times New Roman" w:hAnsi="Times New Roman" w:cs="Times New Roman"/>
          <w:color w:val="000000" w:themeColor="text1"/>
          <w:sz w:val="24"/>
        </w:rPr>
        <w:t xml:space="preserve"> (N=8 slices from 3 mice per genotype). </w:t>
      </w:r>
      <w:r w:rsidR="00EB7DAF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e-2</w:t>
      </w:r>
      <w:r w:rsidR="00EB7DAF"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EB7DAF" w:rsidRPr="00AD7F13">
        <w:rPr>
          <w:rFonts w:ascii="Times New Roman" w:eastAsia="DengXian" w:hAnsi="Times New Roman" w:cs="Times New Roman"/>
          <w:color w:val="000000" w:themeColor="text1"/>
          <w:sz w:val="24"/>
        </w:rPr>
        <w:t>Quantifying SYT1' fluorescence density</w:t>
      </w:r>
      <w:r w:rsidR="00EB7DAF" w:rsidRPr="00AD7F13">
        <w:rPr>
          <w:rFonts w:ascii="Times New Roman" w:hAnsi="Times New Roman" w:cs="Times New Roman"/>
          <w:color w:val="000000" w:themeColor="text1"/>
          <w:sz w:val="24"/>
        </w:rPr>
        <w:t xml:space="preserve"> (N=8 slices from 3 mice per genotype).</w:t>
      </w:r>
      <w:r w:rsidR="00EB7DAF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e-3</w:t>
      </w:r>
      <w:r w:rsidR="00EB7DAF"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EB7DAF" w:rsidRPr="00AD7F13">
        <w:rPr>
          <w:rFonts w:ascii="Times New Roman" w:eastAsia="DengXian" w:hAnsi="Times New Roman" w:cs="Times New Roman"/>
          <w:color w:val="000000" w:themeColor="text1"/>
          <w:sz w:val="24"/>
        </w:rPr>
        <w:t>Quantifying SYN1' fluorescence density</w:t>
      </w:r>
      <w:r w:rsidR="00EB7DAF" w:rsidRPr="00AD7F13">
        <w:rPr>
          <w:rFonts w:ascii="Times New Roman" w:hAnsi="Times New Roman" w:cs="Times New Roman"/>
          <w:color w:val="000000" w:themeColor="text1"/>
          <w:sz w:val="24"/>
        </w:rPr>
        <w:t xml:space="preserve"> (N=8 slices from 3 mice per genotype).</w:t>
      </w:r>
      <w:r w:rsidR="00EB7DAF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e-4</w:t>
      </w:r>
      <w:r w:rsidR="00EB7DAF"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EB7DAF" w:rsidRPr="00AD7F13">
        <w:rPr>
          <w:rFonts w:ascii="Times New Roman" w:eastAsia="DengXian" w:hAnsi="Times New Roman" w:cs="Times New Roman"/>
          <w:color w:val="000000" w:themeColor="text1"/>
          <w:sz w:val="24"/>
        </w:rPr>
        <w:t>Quantifying HOMER1' fluorescence density</w:t>
      </w:r>
      <w:r w:rsidR="00EB7DAF" w:rsidRPr="00AD7F13">
        <w:rPr>
          <w:rFonts w:ascii="Times New Roman" w:hAnsi="Times New Roman" w:cs="Times New Roman"/>
          <w:color w:val="000000" w:themeColor="text1"/>
          <w:sz w:val="24"/>
        </w:rPr>
        <w:t xml:space="preserve"> (N=10 slices from 3 mice per genotype).</w:t>
      </w:r>
      <w:r w:rsidR="00EB7DAF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e-5</w:t>
      </w:r>
      <w:r w:rsidR="00EB7DAF"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EB7DAF" w:rsidRPr="00AD7F13">
        <w:rPr>
          <w:rFonts w:ascii="Times New Roman" w:eastAsia="DengXian" w:hAnsi="Times New Roman" w:cs="Times New Roman"/>
          <w:color w:val="000000" w:themeColor="text1"/>
          <w:sz w:val="24"/>
        </w:rPr>
        <w:t>Quantifying BSN' fluorescence density</w:t>
      </w:r>
      <w:r w:rsidR="00EB7DAF" w:rsidRPr="00AD7F13">
        <w:rPr>
          <w:rFonts w:ascii="Times New Roman" w:hAnsi="Times New Roman" w:cs="Times New Roman"/>
          <w:color w:val="000000" w:themeColor="text1"/>
          <w:sz w:val="24"/>
        </w:rPr>
        <w:t xml:space="preserve"> (N=7 slices from 3 mice per genotype). </w:t>
      </w:r>
      <w:r w:rsidR="009B4120" w:rsidRPr="00AD7F13">
        <w:rPr>
          <w:rFonts w:asciiTheme="majorBidi" w:hAnsiTheme="majorBidi" w:cstheme="majorBidi"/>
          <w:color w:val="000000" w:themeColor="text1"/>
          <w:sz w:val="24"/>
        </w:rPr>
        <w:t xml:space="preserve">The nuclei were labeled with DAPI (blue). Scale bar, 20 </w:t>
      </w:r>
      <w:proofErr w:type="spellStart"/>
      <w:r w:rsidR="009B4120" w:rsidRPr="00AD7F13">
        <w:rPr>
          <w:rFonts w:asciiTheme="majorBidi" w:hAnsiTheme="majorBidi" w:cstheme="majorBidi"/>
          <w:color w:val="000000" w:themeColor="text1"/>
          <w:sz w:val="24"/>
        </w:rPr>
        <w:t>μm</w:t>
      </w:r>
      <w:proofErr w:type="spellEnd"/>
      <w:r w:rsidR="009B4120" w:rsidRPr="00AD7F13">
        <w:rPr>
          <w:rFonts w:asciiTheme="majorBidi" w:hAnsiTheme="majorBidi" w:cstheme="majorBidi"/>
          <w:color w:val="000000" w:themeColor="text1"/>
          <w:sz w:val="24"/>
        </w:rPr>
        <w:t>.</w:t>
      </w:r>
      <w:r w:rsidR="009B4120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 </w:t>
      </w:r>
      <w:r w:rsidR="002C1365" w:rsidRPr="00AD7F13">
        <w:rPr>
          <w:rFonts w:ascii="Times New Roman" w:hAnsi="Times New Roman" w:cs="Times New Roman"/>
          <w:color w:val="000000" w:themeColor="text1"/>
          <w:sz w:val="24"/>
        </w:rPr>
        <w:t>Data were analyzed using Student’s t</w:t>
      </w:r>
      <w:r w:rsidR="002C1365" w:rsidRPr="00AD7F13">
        <w:rPr>
          <w:rFonts w:ascii="Times New Roman" w:eastAsia="DengXian" w:hAnsi="Times New Roman" w:cs="Times New Roman"/>
          <w:color w:val="000000" w:themeColor="text1"/>
          <w:sz w:val="24"/>
        </w:rPr>
        <w:t>-</w:t>
      </w:r>
      <w:r w:rsidR="002C1365" w:rsidRPr="00AD7F13">
        <w:rPr>
          <w:rFonts w:ascii="Times New Roman" w:hAnsi="Times New Roman" w:cs="Times New Roman"/>
          <w:color w:val="000000" w:themeColor="text1"/>
          <w:sz w:val="24"/>
        </w:rPr>
        <w:t xml:space="preserve">test. Data </w:t>
      </w:r>
      <w:r w:rsidR="002C1365" w:rsidRPr="00AD7F13">
        <w:rPr>
          <w:rFonts w:ascii="Times New Roman" w:eastAsia="DengXian" w:hAnsi="Times New Roman" w:cs="Times New Roman"/>
          <w:color w:val="000000" w:themeColor="text1"/>
          <w:sz w:val="24"/>
        </w:rPr>
        <w:t>are</w:t>
      </w:r>
      <w:r w:rsidR="002C1365"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C1365" w:rsidRPr="00AD7F13">
        <w:rPr>
          <w:rFonts w:ascii="Times New Roman" w:hAnsi="Times New Roman" w:cs="Times New Roman"/>
          <w:color w:val="000000" w:themeColor="text1"/>
          <w:sz w:val="24"/>
        </w:rPr>
        <w:lastRenderedPageBreak/>
        <w:t xml:space="preserve">represented as </w:t>
      </w:r>
      <w:r w:rsidR="002C1365" w:rsidRPr="00AD7F13">
        <w:rPr>
          <w:rFonts w:ascii="Times New Roman" w:eastAsia="DengXian" w:hAnsi="Times New Roman" w:cs="Times New Roman"/>
          <w:color w:val="000000" w:themeColor="text1"/>
          <w:sz w:val="24"/>
        </w:rPr>
        <w:t xml:space="preserve">the </w:t>
      </w:r>
      <w:proofErr w:type="spellStart"/>
      <w:r w:rsidR="002C1365" w:rsidRPr="00AD7F13">
        <w:rPr>
          <w:rFonts w:ascii="Times New Roman" w:hAnsi="Times New Roman" w:cs="Times New Roman"/>
          <w:color w:val="000000" w:themeColor="text1"/>
          <w:sz w:val="24"/>
        </w:rPr>
        <w:t>mean±SEM</w:t>
      </w:r>
      <w:proofErr w:type="spellEnd"/>
      <w:r w:rsidR="002C1365" w:rsidRPr="00AD7F13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2C1365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**</w:t>
      </w:r>
      <w:r w:rsidR="0087089A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</w:t>
      </w:r>
      <w:r w:rsidR="002C1365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</w:t>
      </w:r>
      <w:r w:rsidR="002C1365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2C1365" w:rsidRPr="00AD7F13">
        <w:rPr>
          <w:rFonts w:ascii="Times New Roman" w:hAnsi="Times New Roman" w:cs="Times New Roman"/>
          <w:color w:val="000000" w:themeColor="text1"/>
          <w:sz w:val="24"/>
        </w:rPr>
        <w:t>0.0</w:t>
      </w:r>
      <w:r w:rsidR="0087089A" w:rsidRPr="00AD7F13">
        <w:rPr>
          <w:rFonts w:ascii="Times New Roman" w:hAnsi="Times New Roman" w:cs="Times New Roman"/>
          <w:color w:val="000000" w:themeColor="text1"/>
          <w:sz w:val="24"/>
        </w:rPr>
        <w:t>0</w:t>
      </w:r>
      <w:r w:rsidR="002C1365" w:rsidRPr="00AD7F13">
        <w:rPr>
          <w:rFonts w:ascii="Times New Roman" w:hAnsi="Times New Roman" w:cs="Times New Roman"/>
          <w:color w:val="000000" w:themeColor="text1"/>
          <w:sz w:val="24"/>
        </w:rPr>
        <w:t>01</w:t>
      </w:r>
      <w:r w:rsidR="003A3000" w:rsidRPr="00AD7F13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3A3000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</w:t>
      </w:r>
      <w:r w:rsidR="003A3000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3A3000" w:rsidRPr="00AD7F13">
        <w:rPr>
          <w:rFonts w:ascii="Times New Roman" w:hAnsi="Times New Roman" w:cs="Times New Roman"/>
          <w:color w:val="000000" w:themeColor="text1"/>
          <w:sz w:val="24"/>
        </w:rPr>
        <w:t>0.05.</w:t>
      </w:r>
    </w:p>
    <w:p w14:paraId="32618E28" w14:textId="7A1BB7F8" w:rsidR="00AC7972" w:rsidRPr="00AD7F13" w:rsidRDefault="00AC7972" w:rsidP="00205954">
      <w:pPr>
        <w:spacing w:line="440" w:lineRule="exact"/>
        <w:rPr>
          <w:rFonts w:asciiTheme="majorBidi" w:hAnsiTheme="majorBidi" w:cstheme="majorBidi"/>
          <w:color w:val="000000" w:themeColor="text1"/>
          <w:sz w:val="24"/>
        </w:rPr>
      </w:pPr>
      <w:r w:rsidRPr="00AD7F1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F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igure S</w:t>
      </w:r>
      <w:r w:rsidR="0087089A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6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1C6127" w:rsidRPr="00AD7F1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Co</w:t>
      </w:r>
      <w:r w:rsidR="001C6127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-</w:t>
      </w:r>
      <w:r w:rsidR="001C6127" w:rsidRPr="00AD7F1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localization of ER markers and </w:t>
      </w:r>
      <w:proofErr w:type="spellStart"/>
      <w:r w:rsidR="001C6127" w:rsidRPr="00AD7F1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DAergic</w:t>
      </w:r>
      <w:proofErr w:type="spellEnd"/>
      <w:r w:rsidR="001C6127" w:rsidRPr="00AD7F1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axonal swellings in the striatum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. </w:t>
      </w:r>
      <w:r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a 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Double-label immunofluorescence of RTN4 (green) with TH (red) in the striatum of aged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</w:t>
      </w:r>
      <w:r w:rsidR="00E85488" w:rsidRPr="00AD7F13">
        <w:rPr>
          <w:rFonts w:asciiTheme="majorBidi" w:hAnsiTheme="majorBidi" w:cstheme="majorBidi"/>
          <w:color w:val="000000" w:themeColor="text1"/>
          <w:sz w:val="24"/>
        </w:rPr>
        <w:t>, and analysis for colocalization of RTN4 vs TH by using th</w:t>
      </w:r>
      <w:r w:rsidR="00E85488" w:rsidRPr="00AD7F13">
        <w:rPr>
          <w:rFonts w:asciiTheme="majorBidi" w:hAnsiTheme="majorBidi" w:cstheme="majorBidi" w:hint="eastAsia"/>
          <w:color w:val="000000" w:themeColor="text1"/>
          <w:sz w:val="24"/>
        </w:rPr>
        <w:t>ree</w:t>
      </w:r>
      <w:r w:rsidR="00E85488"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proofErr w:type="spellStart"/>
      <w:r w:rsidR="00E85488" w:rsidRPr="00AD7F13">
        <w:rPr>
          <w:rFonts w:asciiTheme="majorBidi" w:hAnsiTheme="majorBidi" w:cstheme="majorBidi"/>
          <w:color w:val="000000" w:themeColor="text1"/>
          <w:sz w:val="24"/>
        </w:rPr>
        <w:t>parametrers</w:t>
      </w:r>
      <w:proofErr w:type="spellEnd"/>
      <w:r w:rsidR="00E85488" w:rsidRPr="00AD7F13">
        <w:rPr>
          <w:rFonts w:asciiTheme="majorBidi" w:hAnsiTheme="majorBidi" w:cstheme="majorBidi"/>
          <w:color w:val="000000" w:themeColor="text1"/>
          <w:sz w:val="24"/>
        </w:rPr>
        <w:t>:</w:t>
      </w:r>
      <w:r w:rsidR="00E85488" w:rsidRPr="00AD7F13">
        <w:rPr>
          <w:color w:val="000000" w:themeColor="text1"/>
        </w:rPr>
        <w:t xml:space="preserve"> </w:t>
      </w:r>
      <w:r w:rsidR="00E85488" w:rsidRPr="00AD7F13">
        <w:rPr>
          <w:rFonts w:asciiTheme="majorBidi" w:hAnsiTheme="majorBidi" w:cstheme="majorBidi"/>
          <w:color w:val="000000" w:themeColor="text1"/>
          <w:sz w:val="24"/>
        </w:rPr>
        <w:t xml:space="preserve">Pearson's R value (above threshold), </w:t>
      </w:r>
      <w:proofErr w:type="spellStart"/>
      <w:r w:rsidR="000B3410" w:rsidRPr="00AD7F13">
        <w:rPr>
          <w:rFonts w:asciiTheme="majorBidi" w:hAnsiTheme="majorBidi" w:cstheme="majorBidi"/>
          <w:color w:val="000000" w:themeColor="text1"/>
          <w:sz w:val="24"/>
        </w:rPr>
        <w:t>Manders</w:t>
      </w:r>
      <w:proofErr w:type="spellEnd"/>
      <w:r w:rsidR="000B3410" w:rsidRPr="00AD7F13">
        <w:rPr>
          <w:rFonts w:asciiTheme="majorBidi" w:hAnsiTheme="majorBidi" w:cstheme="majorBidi"/>
          <w:color w:val="000000" w:themeColor="text1"/>
          <w:sz w:val="24"/>
        </w:rPr>
        <w:t xml:space="preserve">' tM1 (Above </w:t>
      </w:r>
      <w:proofErr w:type="spellStart"/>
      <w:r w:rsidR="000B3410" w:rsidRPr="00AD7F13">
        <w:rPr>
          <w:rFonts w:asciiTheme="majorBidi" w:hAnsiTheme="majorBidi" w:cstheme="majorBidi"/>
          <w:color w:val="000000" w:themeColor="text1"/>
          <w:sz w:val="24"/>
        </w:rPr>
        <w:t>autothreshold</w:t>
      </w:r>
      <w:proofErr w:type="spellEnd"/>
      <w:r w:rsidR="000B3410" w:rsidRPr="00AD7F13">
        <w:rPr>
          <w:rFonts w:asciiTheme="majorBidi" w:hAnsiTheme="majorBidi" w:cstheme="majorBidi"/>
          <w:color w:val="000000" w:themeColor="text1"/>
          <w:sz w:val="24"/>
        </w:rPr>
        <w:t xml:space="preserve"> of Ch2), and </w:t>
      </w:r>
      <w:proofErr w:type="spellStart"/>
      <w:r w:rsidR="000B3410" w:rsidRPr="00AD7F13">
        <w:rPr>
          <w:rFonts w:ascii="Times New Roman" w:hAnsi="Times New Roman" w:cs="Times New Roman"/>
          <w:color w:val="000000" w:themeColor="text1"/>
          <w:kern w:val="0"/>
          <w:sz w:val="24"/>
        </w:rPr>
        <w:t>Manders</w:t>
      </w:r>
      <w:proofErr w:type="spellEnd"/>
      <w:r w:rsidR="000B3410" w:rsidRPr="00AD7F13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' tM2 (Above </w:t>
      </w:r>
      <w:proofErr w:type="spellStart"/>
      <w:r w:rsidR="000B3410" w:rsidRPr="00AD7F13">
        <w:rPr>
          <w:rFonts w:ascii="Times New Roman" w:hAnsi="Times New Roman" w:cs="Times New Roman"/>
          <w:color w:val="000000" w:themeColor="text1"/>
          <w:kern w:val="0"/>
          <w:sz w:val="24"/>
        </w:rPr>
        <w:t>autothreshold</w:t>
      </w:r>
      <w:proofErr w:type="spellEnd"/>
      <w:r w:rsidR="000B3410" w:rsidRPr="00AD7F13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of Ch</w:t>
      </w:r>
      <w:r w:rsidR="00D9054C" w:rsidRPr="00AD7F13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1 </w:t>
      </w:r>
      <w:r w:rsidR="00D9054C" w:rsidRPr="00AD7F13">
        <w:rPr>
          <w:rFonts w:asciiTheme="majorBidi" w:hAnsiTheme="majorBidi" w:cstheme="majorBidi"/>
          <w:color w:val="000000" w:themeColor="text1"/>
          <w:sz w:val="24"/>
        </w:rPr>
        <w:t>(</w:t>
      </w:r>
      <w:r w:rsidR="00D9054C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b</w:t>
      </w:r>
      <w:r w:rsidR="00D9054C" w:rsidRPr="00AD7F13">
        <w:rPr>
          <w:rFonts w:asciiTheme="majorBidi" w:hAnsiTheme="majorBidi" w:cstheme="majorBidi"/>
          <w:color w:val="000000" w:themeColor="text1"/>
          <w:sz w:val="24"/>
        </w:rPr>
        <w:t>)</w:t>
      </w:r>
      <w:r w:rsidR="00D9054C" w:rsidRPr="00AD7F13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. </w:t>
      </w:r>
      <w:r w:rsidR="00D9054C" w:rsidRPr="00AD7F13">
        <w:rPr>
          <w:rFonts w:asciiTheme="majorBidi" w:hAnsiTheme="majorBidi" w:cstheme="majorBidi"/>
          <w:color w:val="000000" w:themeColor="text1"/>
          <w:sz w:val="24"/>
        </w:rPr>
        <w:t>A</w:t>
      </w:r>
      <w:r w:rsidR="00D9054C" w:rsidRPr="00AD7F13">
        <w:rPr>
          <w:rFonts w:asciiTheme="majorBidi" w:hAnsiTheme="majorBidi" w:cstheme="majorBidi" w:hint="eastAsia"/>
          <w:color w:val="000000" w:themeColor="text1"/>
          <w:sz w:val="24"/>
        </w:rPr>
        <w:t>p</w:t>
      </w:r>
      <w:r w:rsidR="00D9054C" w:rsidRPr="00AD7F13">
        <w:rPr>
          <w:rFonts w:asciiTheme="majorBidi" w:hAnsiTheme="majorBidi" w:cstheme="majorBidi"/>
          <w:color w:val="000000" w:themeColor="text1"/>
          <w:sz w:val="24"/>
        </w:rPr>
        <w:t>proaching 0 indicates weak correlation.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E85488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c</w:t>
      </w:r>
      <w:r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 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Double-label immunofluorescence of KDEL (green) with TH (red) in the striatum of aged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</w:t>
      </w:r>
      <w:r w:rsidR="00D9054C" w:rsidRPr="00AD7F13">
        <w:rPr>
          <w:rFonts w:asciiTheme="majorBidi" w:hAnsiTheme="majorBidi" w:cstheme="majorBidi"/>
          <w:color w:val="000000" w:themeColor="text1"/>
          <w:sz w:val="24"/>
        </w:rPr>
        <w:t>, and analysis for colocalization of KDEL vs</w:t>
      </w:r>
      <w:r w:rsidR="001C6127" w:rsidRPr="00AD7F13">
        <w:rPr>
          <w:rFonts w:asciiTheme="majorBidi" w:hAnsiTheme="majorBidi" w:cstheme="majorBidi"/>
          <w:color w:val="000000" w:themeColor="text1"/>
          <w:sz w:val="24"/>
        </w:rPr>
        <w:t>.</w:t>
      </w:r>
      <w:r w:rsidR="00D9054C" w:rsidRPr="00AD7F13">
        <w:rPr>
          <w:rFonts w:asciiTheme="majorBidi" w:hAnsiTheme="majorBidi" w:cstheme="majorBidi"/>
          <w:color w:val="000000" w:themeColor="text1"/>
          <w:sz w:val="24"/>
        </w:rPr>
        <w:t xml:space="preserve"> TH (</w:t>
      </w:r>
      <w:r w:rsidR="00D9054C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d</w:t>
      </w:r>
      <w:r w:rsidR="00D9054C" w:rsidRPr="00AD7F13">
        <w:rPr>
          <w:rFonts w:asciiTheme="majorBidi" w:hAnsiTheme="majorBidi" w:cstheme="majorBidi"/>
          <w:color w:val="000000" w:themeColor="text1"/>
          <w:sz w:val="24"/>
        </w:rPr>
        <w:t>).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r w:rsidR="00E85488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e</w:t>
      </w:r>
      <w:r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 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Double-label immunofluorescence of Climp-63 (green) with TH (red) in the striatum of aged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</w:t>
      </w:r>
      <w:r w:rsidR="00D9054C" w:rsidRPr="00AD7F13">
        <w:rPr>
          <w:rFonts w:asciiTheme="majorBidi" w:hAnsiTheme="majorBidi" w:cstheme="majorBidi"/>
          <w:color w:val="000000" w:themeColor="text1"/>
          <w:sz w:val="24"/>
        </w:rPr>
        <w:t>, and analysis for colocalization of Climp-63 vs</w:t>
      </w:r>
      <w:r w:rsidR="001C6127" w:rsidRPr="00AD7F13">
        <w:rPr>
          <w:rFonts w:asciiTheme="majorBidi" w:hAnsiTheme="majorBidi" w:cstheme="majorBidi"/>
          <w:color w:val="000000" w:themeColor="text1"/>
          <w:sz w:val="24"/>
        </w:rPr>
        <w:t>.</w:t>
      </w:r>
      <w:r w:rsidR="00D9054C" w:rsidRPr="00AD7F13">
        <w:rPr>
          <w:rFonts w:asciiTheme="majorBidi" w:hAnsiTheme="majorBidi" w:cstheme="majorBidi"/>
          <w:color w:val="000000" w:themeColor="text1"/>
          <w:sz w:val="24"/>
        </w:rPr>
        <w:t xml:space="preserve"> TH (</w:t>
      </w:r>
      <w:r w:rsidR="00D9054C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f</w:t>
      </w:r>
      <w:r w:rsidR="00D9054C" w:rsidRPr="00AD7F13">
        <w:rPr>
          <w:rFonts w:asciiTheme="majorBidi" w:hAnsiTheme="majorBidi" w:cstheme="majorBidi"/>
          <w:color w:val="000000" w:themeColor="text1"/>
          <w:sz w:val="24"/>
        </w:rPr>
        <w:t>)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. </w:t>
      </w:r>
      <w:r w:rsidR="00E85488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g</w:t>
      </w:r>
      <w:r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 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Double-label immunofluorescence of ATL3 (green) with TH (red) in the striatum of aged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 mice</w:t>
      </w:r>
      <w:r w:rsidR="00D9054C" w:rsidRPr="00AD7F13">
        <w:rPr>
          <w:rFonts w:asciiTheme="majorBidi" w:hAnsiTheme="majorBidi" w:cstheme="majorBidi"/>
          <w:color w:val="000000" w:themeColor="text1"/>
          <w:sz w:val="24"/>
        </w:rPr>
        <w:t>, and analysis for colocalization of ATL3 vs</w:t>
      </w:r>
      <w:r w:rsidR="001C6127" w:rsidRPr="00AD7F13">
        <w:rPr>
          <w:rFonts w:asciiTheme="majorBidi" w:hAnsiTheme="majorBidi" w:cstheme="majorBidi"/>
          <w:color w:val="000000" w:themeColor="text1"/>
          <w:sz w:val="24"/>
        </w:rPr>
        <w:t>.</w:t>
      </w:r>
      <w:r w:rsidR="00D9054C" w:rsidRPr="00AD7F13">
        <w:rPr>
          <w:rFonts w:asciiTheme="majorBidi" w:hAnsiTheme="majorBidi" w:cstheme="majorBidi"/>
          <w:color w:val="000000" w:themeColor="text1"/>
          <w:sz w:val="24"/>
        </w:rPr>
        <w:t xml:space="preserve"> TH (</w:t>
      </w:r>
      <w:r w:rsidR="00D9054C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h</w:t>
      </w:r>
      <w:r w:rsidR="00D9054C" w:rsidRPr="00AD7F13">
        <w:rPr>
          <w:rFonts w:asciiTheme="majorBidi" w:hAnsiTheme="majorBidi" w:cstheme="majorBidi"/>
          <w:color w:val="000000" w:themeColor="text1"/>
          <w:sz w:val="24"/>
        </w:rPr>
        <w:t>)</w:t>
      </w:r>
      <w:r w:rsidRPr="00AD7F13">
        <w:rPr>
          <w:rFonts w:asciiTheme="majorBidi" w:hAnsiTheme="majorBidi" w:cstheme="majorBidi"/>
          <w:color w:val="000000" w:themeColor="text1"/>
          <w:sz w:val="24"/>
        </w:rPr>
        <w:t xml:space="preserve">. The nuclei were labeled with DAPI (blue). Scale bar, 10 </w:t>
      </w:r>
      <w:proofErr w:type="spellStart"/>
      <w:r w:rsidRPr="00AD7F13">
        <w:rPr>
          <w:rFonts w:asciiTheme="majorBidi" w:hAnsiTheme="majorBidi" w:cstheme="majorBidi"/>
          <w:color w:val="000000" w:themeColor="text1"/>
          <w:sz w:val="24"/>
        </w:rPr>
        <w:t>μm</w:t>
      </w:r>
      <w:proofErr w:type="spellEnd"/>
      <w:r w:rsidRPr="00AD7F13">
        <w:rPr>
          <w:rFonts w:asciiTheme="majorBidi" w:hAnsiTheme="majorBidi" w:cstheme="majorBidi"/>
          <w:color w:val="000000" w:themeColor="text1"/>
          <w:sz w:val="24"/>
        </w:rPr>
        <w:t>.</w:t>
      </w:r>
    </w:p>
    <w:p w14:paraId="57E2C9B8" w14:textId="5E8D2D13" w:rsidR="00AC7972" w:rsidRPr="00AD7F13" w:rsidRDefault="00E85488" w:rsidP="00205954">
      <w:pPr>
        <w:spacing w:line="440" w:lineRule="exact"/>
        <w:rPr>
          <w:rFonts w:ascii="Times New Roman" w:hAnsi="Times New Roman" w:cs="Times New Roman"/>
          <w:color w:val="000000" w:themeColor="text1"/>
          <w:sz w:val="24"/>
        </w:rPr>
      </w:pP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Figure S</w:t>
      </w:r>
      <w:r w:rsidR="0087089A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7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72269B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The </w:t>
      </w:r>
      <w:proofErr w:type="spellStart"/>
      <w:r w:rsidR="0072269B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qRT</w:t>
      </w:r>
      <w:proofErr w:type="spellEnd"/>
      <w:r w:rsidR="0072269B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-PCR analysis for the expressions of genes encoding DEPs of regulation in lipid metabolism. </w:t>
      </w:r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>PCA score plot of the striatal proteome of young (</w:t>
      </w:r>
      <w:r w:rsidR="0072269B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a)</w:t>
      </w:r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 xml:space="preserve"> and aged (</w:t>
      </w:r>
      <w:r w:rsidR="0072269B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b</w:t>
      </w:r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 xml:space="preserve">) </w:t>
      </w:r>
      <w:r w:rsidR="0072269B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WDR45</w:t>
      </w:r>
      <w:r w:rsidR="0072269B" w:rsidRPr="00AD7F13">
        <w:rPr>
          <w:rFonts w:ascii="Times New Roman" w:hAnsi="Times New Roman" w:cs="Times New Roman"/>
          <w:i/>
          <w:iCs/>
          <w:color w:val="000000" w:themeColor="text1"/>
          <w:sz w:val="24"/>
          <w:vertAlign w:val="superscript"/>
        </w:rPr>
        <w:t>cWT</w:t>
      </w:r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 xml:space="preserve"> and </w:t>
      </w:r>
      <w:r w:rsidR="0072269B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WDR45</w:t>
      </w:r>
      <w:r w:rsidR="0072269B" w:rsidRPr="00AD7F13">
        <w:rPr>
          <w:rFonts w:ascii="Times New Roman" w:hAnsi="Times New Roman" w:cs="Times New Roman"/>
          <w:i/>
          <w:iCs/>
          <w:color w:val="000000" w:themeColor="text1"/>
          <w:sz w:val="24"/>
          <w:vertAlign w:val="superscript"/>
        </w:rPr>
        <w:t>cKO</w:t>
      </w:r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 xml:space="preserve"> mice. The statistical analysis for DEPs (fold change &gt;1.3, </w:t>
      </w:r>
      <w:r w:rsidR="0072269B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>0.05) from both young (</w:t>
      </w:r>
      <w:r w:rsidR="0072269B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c</w:t>
      </w:r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>) and aged (</w:t>
      </w:r>
      <w:r w:rsidR="0072269B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d</w:t>
      </w:r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 xml:space="preserve">) mice. </w:t>
      </w:r>
      <w:r w:rsidR="0072269B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e</w:t>
      </w:r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>qRT</w:t>
      </w:r>
      <w:proofErr w:type="spellEnd"/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 xml:space="preserve">-PCR analysis for the mRNA expressions of target genes from the striatum of young </w:t>
      </w:r>
      <w:r w:rsidR="0072269B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WDR45</w:t>
      </w:r>
      <w:r w:rsidR="0072269B" w:rsidRPr="00AD7F13">
        <w:rPr>
          <w:rFonts w:ascii="Times New Roman" w:hAnsi="Times New Roman" w:cs="Times New Roman"/>
          <w:i/>
          <w:iCs/>
          <w:color w:val="000000" w:themeColor="text1"/>
          <w:sz w:val="24"/>
          <w:vertAlign w:val="superscript"/>
        </w:rPr>
        <w:t>cWT</w:t>
      </w:r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 xml:space="preserve"> and </w:t>
      </w:r>
      <w:r w:rsidR="0072269B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WDR45</w:t>
      </w:r>
      <w:r w:rsidR="0072269B" w:rsidRPr="00AD7F13">
        <w:rPr>
          <w:rFonts w:ascii="Times New Roman" w:hAnsi="Times New Roman" w:cs="Times New Roman"/>
          <w:i/>
          <w:iCs/>
          <w:color w:val="000000" w:themeColor="text1"/>
          <w:sz w:val="24"/>
          <w:vertAlign w:val="superscript"/>
        </w:rPr>
        <w:t>cKO</w:t>
      </w:r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 xml:space="preserve"> mice (n=6-8 mice per genotype). </w:t>
      </w:r>
      <w:r w:rsidR="0072269B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f</w:t>
      </w:r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>qRT</w:t>
      </w:r>
      <w:proofErr w:type="spellEnd"/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 xml:space="preserve">-PCR analysis for the mRNA expressions of target genes from the striatum of aged </w:t>
      </w:r>
      <w:r w:rsidR="0072269B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WDR45</w:t>
      </w:r>
      <w:r w:rsidR="0072269B" w:rsidRPr="00AD7F13">
        <w:rPr>
          <w:rFonts w:ascii="Times New Roman" w:hAnsi="Times New Roman" w:cs="Times New Roman"/>
          <w:i/>
          <w:iCs/>
          <w:color w:val="000000" w:themeColor="text1"/>
          <w:sz w:val="24"/>
          <w:vertAlign w:val="superscript"/>
        </w:rPr>
        <w:t>cWT</w:t>
      </w:r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 xml:space="preserve"> and </w:t>
      </w:r>
      <w:r w:rsidR="0072269B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WDR45</w:t>
      </w:r>
      <w:r w:rsidR="0072269B" w:rsidRPr="00AD7F13">
        <w:rPr>
          <w:rFonts w:ascii="Times New Roman" w:hAnsi="Times New Roman" w:cs="Times New Roman"/>
          <w:i/>
          <w:iCs/>
          <w:color w:val="000000" w:themeColor="text1"/>
          <w:sz w:val="24"/>
          <w:vertAlign w:val="superscript"/>
        </w:rPr>
        <w:t>cKO</w:t>
      </w:r>
      <w:r w:rsidR="0072269B" w:rsidRPr="00AD7F13">
        <w:rPr>
          <w:rFonts w:ascii="Times New Roman" w:hAnsi="Times New Roman" w:cs="Times New Roman"/>
          <w:color w:val="000000" w:themeColor="text1"/>
          <w:sz w:val="24"/>
        </w:rPr>
        <w:t xml:space="preserve"> mice (n=7-8 mice per genotype).</w:t>
      </w:r>
      <w:r w:rsidR="001A65BF" w:rsidRPr="00AD7F13">
        <w:rPr>
          <w:rFonts w:ascii="Times New Roman" w:hAnsi="Times New Roman" w:cs="Times New Roman"/>
          <w:color w:val="000000" w:themeColor="text1"/>
          <w:sz w:val="24"/>
        </w:rPr>
        <w:t xml:space="preserve"> Representative WB image (</w:t>
      </w:r>
      <w:r w:rsidR="001A65BF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g</w:t>
      </w:r>
      <w:r w:rsidR="001A65BF" w:rsidRPr="00AD7F13">
        <w:rPr>
          <w:rFonts w:ascii="Times New Roman" w:hAnsi="Times New Roman" w:cs="Times New Roman"/>
          <w:color w:val="000000" w:themeColor="text1"/>
          <w:sz w:val="24"/>
        </w:rPr>
        <w:t xml:space="preserve">) and analysis for Lpcat1 expression in </w:t>
      </w:r>
      <w:proofErr w:type="spellStart"/>
      <w:r w:rsidR="001A65BF" w:rsidRPr="00AD7F13">
        <w:rPr>
          <w:rFonts w:ascii="Times New Roman" w:hAnsi="Times New Roman" w:cs="Times New Roman"/>
          <w:color w:val="000000" w:themeColor="text1"/>
          <w:sz w:val="24"/>
        </w:rPr>
        <w:t>SNc</w:t>
      </w:r>
      <w:proofErr w:type="spellEnd"/>
      <w:r w:rsidR="001A65BF" w:rsidRPr="00AD7F13">
        <w:rPr>
          <w:rFonts w:ascii="Times New Roman" w:hAnsi="Times New Roman" w:cs="Times New Roman"/>
          <w:color w:val="000000" w:themeColor="text1"/>
          <w:sz w:val="24"/>
        </w:rPr>
        <w:t xml:space="preserve"> (N=3 mice per genotype) (</w:t>
      </w:r>
      <w:r w:rsidR="001A65BF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h</w:t>
      </w:r>
      <w:r w:rsidR="001A65BF" w:rsidRPr="00AD7F13">
        <w:rPr>
          <w:rFonts w:ascii="Times New Roman" w:hAnsi="Times New Roman" w:cs="Times New Roman"/>
          <w:color w:val="000000" w:themeColor="text1"/>
          <w:sz w:val="24"/>
        </w:rPr>
        <w:t>) and striatum (N=3 mice per genotype) (</w:t>
      </w:r>
      <w:proofErr w:type="spellStart"/>
      <w:r w:rsidR="001A65BF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i</w:t>
      </w:r>
      <w:proofErr w:type="spellEnd"/>
      <w:r w:rsidR="001A65BF" w:rsidRPr="00AD7F13">
        <w:rPr>
          <w:rFonts w:ascii="Times New Roman" w:hAnsi="Times New Roman" w:cs="Times New Roman"/>
          <w:color w:val="000000" w:themeColor="text1"/>
          <w:sz w:val="24"/>
        </w:rPr>
        <w:t>). Representative WB image (</w:t>
      </w:r>
      <w:r w:rsidR="001A65BF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j</w:t>
      </w:r>
      <w:r w:rsidR="001A65BF" w:rsidRPr="00AD7F13">
        <w:rPr>
          <w:rFonts w:ascii="Times New Roman" w:hAnsi="Times New Roman" w:cs="Times New Roman"/>
          <w:color w:val="000000" w:themeColor="text1"/>
          <w:sz w:val="24"/>
        </w:rPr>
        <w:t xml:space="preserve">) and analysis 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>(</w:t>
      </w:r>
      <w:r w:rsidR="00690BCE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k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 xml:space="preserve">) </w:t>
      </w:r>
      <w:r w:rsidR="001A65BF" w:rsidRPr="00AD7F13">
        <w:rPr>
          <w:rFonts w:ascii="Times New Roman" w:hAnsi="Times New Roman" w:cs="Times New Roman"/>
          <w:color w:val="000000" w:themeColor="text1"/>
          <w:sz w:val="24"/>
        </w:rPr>
        <w:t>for Lpcat1 expression in primary midbrain neuron culture with LV-shLpcat1 (or LV-</w:t>
      </w:r>
      <w:proofErr w:type="spellStart"/>
      <w:r w:rsidR="001A65BF" w:rsidRPr="00AD7F13">
        <w:rPr>
          <w:rFonts w:ascii="Times New Roman" w:hAnsi="Times New Roman" w:cs="Times New Roman"/>
          <w:color w:val="000000" w:themeColor="text1"/>
          <w:sz w:val="24"/>
        </w:rPr>
        <w:t>shNC</w:t>
      </w:r>
      <w:proofErr w:type="spellEnd"/>
      <w:r w:rsidR="001A65BF" w:rsidRPr="00AD7F13">
        <w:rPr>
          <w:rFonts w:ascii="Times New Roman" w:hAnsi="Times New Roman" w:cs="Times New Roman"/>
          <w:color w:val="000000" w:themeColor="text1"/>
          <w:sz w:val="24"/>
        </w:rPr>
        <w:t>) transfection collected at DIV13 (N=</w:t>
      </w:r>
      <w:r w:rsidR="00C6604D" w:rsidRPr="00AD7F13">
        <w:rPr>
          <w:rFonts w:ascii="Times New Roman" w:hAnsi="Times New Roman" w:cs="Times New Roman"/>
          <w:color w:val="000000" w:themeColor="text1"/>
          <w:sz w:val="24"/>
        </w:rPr>
        <w:t>3 indepen</w:t>
      </w:r>
      <w:r w:rsidR="00595CA7" w:rsidRPr="00AD7F13">
        <w:rPr>
          <w:rFonts w:ascii="Times New Roman" w:hAnsi="Times New Roman" w:cs="Times New Roman"/>
          <w:color w:val="000000" w:themeColor="text1"/>
          <w:sz w:val="24"/>
        </w:rPr>
        <w:t>dent repeated experi</w:t>
      </w:r>
      <w:r w:rsidR="00C6604D" w:rsidRPr="00AD7F13">
        <w:rPr>
          <w:rFonts w:ascii="Times New Roman" w:hAnsi="Times New Roman" w:cs="Times New Roman"/>
          <w:color w:val="000000" w:themeColor="text1"/>
          <w:sz w:val="24"/>
        </w:rPr>
        <w:t>ments</w:t>
      </w:r>
      <w:r w:rsidR="001A65BF" w:rsidRPr="00AD7F13">
        <w:rPr>
          <w:rFonts w:ascii="Times New Roman" w:hAnsi="Times New Roman" w:cs="Times New Roman"/>
          <w:color w:val="000000" w:themeColor="text1"/>
          <w:sz w:val="24"/>
        </w:rPr>
        <w:t>).</w:t>
      </w:r>
      <w:r w:rsidR="001A65BF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 xml:space="preserve">The examination of </w:t>
      </w:r>
      <w:r w:rsidR="001A65BF" w:rsidRPr="00AD7F13">
        <w:rPr>
          <w:rFonts w:ascii="Times New Roman" w:hAnsi="Times New Roman" w:cs="Times New Roman"/>
          <w:color w:val="000000" w:themeColor="text1"/>
          <w:sz w:val="24"/>
        </w:rPr>
        <w:t>WDR45 expression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C6604D" w:rsidRPr="00AD7F13">
        <w:rPr>
          <w:rFonts w:ascii="Times New Roman" w:hAnsi="Times New Roman" w:cs="Times New Roman"/>
          <w:color w:val="000000" w:themeColor="text1"/>
          <w:sz w:val="24"/>
        </w:rPr>
        <w:t>(</w:t>
      </w:r>
      <w:r w:rsidR="00C6604D" w:rsidRPr="00AD7F13">
        <w:rPr>
          <w:rFonts w:ascii="Times New Roman" w:hAnsi="Times New Roman" w:cs="Times New Roman" w:hint="eastAsia"/>
          <w:color w:val="000000" w:themeColor="text1"/>
          <w:sz w:val="24"/>
        </w:rPr>
        <w:t>p</w:t>
      </w:r>
      <w:r w:rsidR="00C6604D" w:rsidRPr="00AD7F13">
        <w:rPr>
          <w:rFonts w:ascii="Times New Roman" w:hAnsi="Times New Roman" w:cs="Times New Roman"/>
          <w:color w:val="000000" w:themeColor="text1"/>
          <w:sz w:val="24"/>
        </w:rPr>
        <w:t xml:space="preserve">seudo-color) 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 xml:space="preserve">in </w:t>
      </w:r>
      <w:proofErr w:type="spellStart"/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>DAergic</w:t>
      </w:r>
      <w:proofErr w:type="spellEnd"/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 xml:space="preserve"> neurons</w:t>
      </w:r>
      <w:r w:rsidR="00C6604D" w:rsidRPr="00AD7F13">
        <w:rPr>
          <w:rFonts w:ascii="Times New Roman" w:hAnsi="Times New Roman" w:cs="Times New Roman"/>
          <w:color w:val="000000" w:themeColor="text1"/>
          <w:sz w:val="24"/>
        </w:rPr>
        <w:t xml:space="preserve"> (red)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 xml:space="preserve"> from primary midbrain neuron culture with 4-OHT treatment by IFC staining (</w:t>
      </w:r>
      <w:r w:rsidR="00690BCE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l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 xml:space="preserve">) and analysis for WDR45 </w:t>
      </w:r>
      <w:r w:rsidR="00690BCE" w:rsidRPr="00AD7F13">
        <w:rPr>
          <w:rFonts w:asciiTheme="majorBidi" w:hAnsiTheme="majorBidi" w:cstheme="majorBidi"/>
          <w:color w:val="000000" w:themeColor="text1"/>
          <w:sz w:val="24"/>
        </w:rPr>
        <w:t xml:space="preserve">relative density in each </w:t>
      </w:r>
      <w:proofErr w:type="spellStart"/>
      <w:r w:rsidR="00690BCE" w:rsidRPr="00AD7F13">
        <w:rPr>
          <w:rFonts w:asciiTheme="majorBidi" w:hAnsiTheme="majorBidi" w:cstheme="majorBidi"/>
          <w:color w:val="000000" w:themeColor="text1"/>
          <w:sz w:val="24"/>
        </w:rPr>
        <w:t>DAergic</w:t>
      </w:r>
      <w:proofErr w:type="spellEnd"/>
      <w:r w:rsidR="00690BCE" w:rsidRPr="00AD7F13">
        <w:rPr>
          <w:rFonts w:asciiTheme="majorBidi" w:hAnsiTheme="majorBidi" w:cstheme="majorBidi"/>
          <w:color w:val="000000" w:themeColor="text1"/>
          <w:sz w:val="24"/>
        </w:rPr>
        <w:t xml:space="preserve"> neurons 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>(N=</w:t>
      </w:r>
      <w:r w:rsidR="00C6604D" w:rsidRPr="00AD7F13">
        <w:rPr>
          <w:rFonts w:ascii="Times New Roman" w:hAnsi="Times New Roman" w:cs="Times New Roman"/>
          <w:color w:val="000000" w:themeColor="text1"/>
          <w:sz w:val="24"/>
        </w:rPr>
        <w:t xml:space="preserve">30 primary </w:t>
      </w:r>
      <w:proofErr w:type="spellStart"/>
      <w:r w:rsidR="00C6604D" w:rsidRPr="00AD7F13">
        <w:rPr>
          <w:rFonts w:ascii="Times New Roman" w:hAnsi="Times New Roman" w:cs="Times New Roman"/>
          <w:color w:val="000000" w:themeColor="text1"/>
          <w:sz w:val="24"/>
        </w:rPr>
        <w:t>DAergic</w:t>
      </w:r>
      <w:proofErr w:type="spellEnd"/>
      <w:r w:rsidR="00C6604D" w:rsidRPr="00AD7F13">
        <w:rPr>
          <w:rFonts w:ascii="Times New Roman" w:hAnsi="Times New Roman" w:cs="Times New Roman"/>
          <w:color w:val="000000" w:themeColor="text1"/>
          <w:sz w:val="24"/>
        </w:rPr>
        <w:t xml:space="preserve"> neurons from </w:t>
      </w:r>
      <w:r w:rsidR="00C6604D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WDR45</w:t>
      </w:r>
      <w:r w:rsidR="00C6604D" w:rsidRPr="00AD7F13">
        <w:rPr>
          <w:rFonts w:ascii="Times New Roman" w:hAnsi="Times New Roman" w:cs="Times New Roman"/>
          <w:i/>
          <w:iCs/>
          <w:color w:val="000000" w:themeColor="text1"/>
          <w:sz w:val="24"/>
          <w:vertAlign w:val="superscript"/>
        </w:rPr>
        <w:t>cWT</w:t>
      </w:r>
      <w:r w:rsidR="00C6604D" w:rsidRPr="00AD7F13">
        <w:rPr>
          <w:rFonts w:ascii="Times New Roman" w:hAnsi="Times New Roman" w:cs="Times New Roman"/>
          <w:color w:val="000000" w:themeColor="text1"/>
          <w:sz w:val="24"/>
        </w:rPr>
        <w:t xml:space="preserve"> and 33 primary </w:t>
      </w:r>
      <w:proofErr w:type="spellStart"/>
      <w:r w:rsidR="00C6604D" w:rsidRPr="00AD7F13">
        <w:rPr>
          <w:rFonts w:ascii="Times New Roman" w:hAnsi="Times New Roman" w:cs="Times New Roman"/>
          <w:color w:val="000000" w:themeColor="text1"/>
          <w:sz w:val="24"/>
        </w:rPr>
        <w:t>DAergic</w:t>
      </w:r>
      <w:proofErr w:type="spellEnd"/>
      <w:r w:rsidR="00C6604D" w:rsidRPr="00AD7F13">
        <w:rPr>
          <w:rFonts w:ascii="Times New Roman" w:hAnsi="Times New Roman" w:cs="Times New Roman"/>
          <w:color w:val="000000" w:themeColor="text1"/>
          <w:sz w:val="24"/>
        </w:rPr>
        <w:t xml:space="preserve"> neurons from </w:t>
      </w:r>
      <w:r w:rsidR="00C6604D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>WDR45</w:t>
      </w:r>
      <w:r w:rsidR="00C6604D" w:rsidRPr="00AD7F13">
        <w:rPr>
          <w:rFonts w:ascii="Times New Roman" w:hAnsi="Times New Roman" w:cs="Times New Roman"/>
          <w:i/>
          <w:iCs/>
          <w:color w:val="000000" w:themeColor="text1"/>
          <w:sz w:val="24"/>
          <w:vertAlign w:val="superscript"/>
        </w:rPr>
        <w:t>cKO</w:t>
      </w:r>
      <w:r w:rsidR="00C6604D" w:rsidRPr="00AD7F13">
        <w:rPr>
          <w:rFonts w:ascii="Times New Roman" w:hAnsi="Times New Roman" w:cs="Times New Roman"/>
          <w:color w:val="000000" w:themeColor="text1"/>
          <w:sz w:val="24"/>
        </w:rPr>
        <w:t xml:space="preserve"> mice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>)</w:t>
      </w:r>
      <w:r w:rsidR="000A7A6B" w:rsidRPr="00AD7F13">
        <w:rPr>
          <w:rFonts w:ascii="Times New Roman" w:hAnsi="Times New Roman" w:cs="Times New Roman"/>
          <w:color w:val="000000" w:themeColor="text1"/>
          <w:sz w:val="24"/>
        </w:rPr>
        <w:t xml:space="preserve"> (</w:t>
      </w:r>
      <w:r w:rsidR="000A7A6B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m</w:t>
      </w:r>
      <w:r w:rsidR="000A7A6B" w:rsidRPr="00AD7F13">
        <w:rPr>
          <w:rFonts w:ascii="Times New Roman" w:hAnsi="Times New Roman" w:cs="Times New Roman"/>
          <w:color w:val="000000" w:themeColor="text1"/>
          <w:sz w:val="24"/>
        </w:rPr>
        <w:t>)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1C6127" w:rsidRPr="00AD7F13">
        <w:rPr>
          <w:rFonts w:ascii="Times New Roman" w:hAnsi="Times New Roman" w:cs="Times New Roman"/>
          <w:color w:val="000000" w:themeColor="text1"/>
          <w:sz w:val="24"/>
        </w:rPr>
        <w:t>Scale bar:</w:t>
      </w:r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 xml:space="preserve"> 2</w:t>
      </w:r>
      <w:r w:rsidR="001C6127" w:rsidRPr="00AD7F13">
        <w:rPr>
          <w:rFonts w:ascii="Times New Roman" w:hAnsi="Times New Roman" w:cs="Times New Roman"/>
          <w:color w:val="000000" w:themeColor="text1"/>
          <w:sz w:val="24"/>
        </w:rPr>
        <w:t xml:space="preserve">0 </w:t>
      </w:r>
      <w:proofErr w:type="spellStart"/>
      <w:r w:rsidR="001C6127" w:rsidRPr="00AD7F13">
        <w:rPr>
          <w:rFonts w:asciiTheme="majorBidi" w:hAnsiTheme="majorBidi" w:cstheme="majorBidi"/>
          <w:color w:val="000000" w:themeColor="text1"/>
          <w:sz w:val="24"/>
        </w:rPr>
        <w:t>μm</w:t>
      </w:r>
      <w:proofErr w:type="spellEnd"/>
      <w:r w:rsidR="001C6127" w:rsidRPr="00AD7F13">
        <w:rPr>
          <w:rFonts w:asciiTheme="majorBidi" w:hAnsiTheme="majorBidi" w:cstheme="majorBidi"/>
          <w:color w:val="000000" w:themeColor="text1"/>
          <w:sz w:val="24"/>
        </w:rPr>
        <w:t xml:space="preserve">. </w:t>
      </w:r>
      <w:r w:rsidR="001C6127" w:rsidRPr="00AD7F13">
        <w:rPr>
          <w:rFonts w:ascii="Times New Roman" w:hAnsi="Times New Roman" w:cs="Times New Roman"/>
          <w:color w:val="000000" w:themeColor="text1"/>
          <w:sz w:val="24"/>
        </w:rPr>
        <w:lastRenderedPageBreak/>
        <w:t>Representative WB image (</w:t>
      </w:r>
      <w:r w:rsidR="001C6127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n</w:t>
      </w:r>
      <w:r w:rsidR="001C6127" w:rsidRPr="00AD7F13">
        <w:rPr>
          <w:rFonts w:ascii="Times New Roman" w:hAnsi="Times New Roman" w:cs="Times New Roman"/>
          <w:color w:val="000000" w:themeColor="text1"/>
          <w:sz w:val="24"/>
        </w:rPr>
        <w:t>) and analysis (</w:t>
      </w:r>
      <w:r w:rsidR="001C6127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o</w:t>
      </w:r>
      <w:r w:rsidR="001C6127" w:rsidRPr="00AD7F13">
        <w:rPr>
          <w:rFonts w:ascii="Times New Roman" w:hAnsi="Times New Roman" w:cs="Times New Roman"/>
          <w:color w:val="000000" w:themeColor="text1"/>
          <w:sz w:val="24"/>
        </w:rPr>
        <w:t>) for Lpcat1 expression in primary midbrain neuron culture</w:t>
      </w:r>
      <w:r w:rsidR="00824201">
        <w:rPr>
          <w:rFonts w:ascii="Times New Roman" w:hAnsi="Times New Roman" w:cs="Times New Roman"/>
          <w:color w:val="000000" w:themeColor="text1"/>
          <w:sz w:val="24"/>
        </w:rPr>
        <w:t>s</w:t>
      </w:r>
      <w:r w:rsidR="001C6127" w:rsidRPr="00AD7F13">
        <w:rPr>
          <w:rFonts w:ascii="Times New Roman" w:hAnsi="Times New Roman" w:cs="Times New Roman"/>
          <w:color w:val="000000" w:themeColor="text1"/>
          <w:sz w:val="24"/>
        </w:rPr>
        <w:t xml:space="preserve"> with LV-Lpcat1 (or LV-NC) transfection collected at DIV11 (N=5 indepen</w:t>
      </w:r>
      <w:r w:rsidR="00595CA7" w:rsidRPr="00AD7F13">
        <w:rPr>
          <w:rFonts w:ascii="Times New Roman" w:hAnsi="Times New Roman" w:cs="Times New Roman"/>
          <w:color w:val="000000" w:themeColor="text1"/>
          <w:sz w:val="24"/>
        </w:rPr>
        <w:t>dent repeated experi</w:t>
      </w:r>
      <w:r w:rsidR="001C6127" w:rsidRPr="00AD7F13">
        <w:rPr>
          <w:rFonts w:ascii="Times New Roman" w:hAnsi="Times New Roman" w:cs="Times New Roman"/>
          <w:color w:val="000000" w:themeColor="text1"/>
          <w:sz w:val="24"/>
        </w:rPr>
        <w:t xml:space="preserve">ments). 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>Data were analyzed using Student’s t</w:t>
      </w:r>
      <w:r w:rsidR="00690BCE" w:rsidRPr="00AD7F13">
        <w:rPr>
          <w:rFonts w:ascii="Times New Roman" w:eastAsia="DengXian" w:hAnsi="Times New Roman" w:cs="Times New Roman"/>
          <w:color w:val="000000" w:themeColor="text1"/>
          <w:sz w:val="24"/>
        </w:rPr>
        <w:t>-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>test</w:t>
      </w:r>
      <w:r w:rsidR="00CA665B" w:rsidRPr="00AD7F13">
        <w:rPr>
          <w:rFonts w:ascii="Times New Roman" w:hAnsi="Times New Roman" w:cs="Times New Roman"/>
          <w:color w:val="000000" w:themeColor="text1"/>
          <w:sz w:val="24"/>
        </w:rPr>
        <w:t xml:space="preserve"> (e, f, k, m</w:t>
      </w:r>
      <w:r w:rsidR="00706413" w:rsidRPr="00AD7F13">
        <w:rPr>
          <w:rFonts w:ascii="Times New Roman" w:hAnsi="Times New Roman" w:cs="Times New Roman"/>
          <w:color w:val="000000" w:themeColor="text1"/>
          <w:sz w:val="24"/>
        </w:rPr>
        <w:t>, o</w:t>
      </w:r>
      <w:r w:rsidR="00CA665B" w:rsidRPr="00AD7F13">
        <w:rPr>
          <w:rFonts w:ascii="Times New Roman" w:hAnsi="Times New Roman" w:cs="Times New Roman"/>
          <w:color w:val="000000" w:themeColor="text1"/>
          <w:sz w:val="24"/>
        </w:rPr>
        <w:t xml:space="preserve">) and two-way ANOVA followed by </w:t>
      </w:r>
      <w:proofErr w:type="spellStart"/>
      <w:r w:rsidR="00CA665B" w:rsidRPr="00AD7F13">
        <w:rPr>
          <w:rFonts w:ascii="Times New Roman" w:hAnsi="Times New Roman" w:cs="Times New Roman"/>
          <w:color w:val="000000" w:themeColor="text1"/>
          <w:sz w:val="24"/>
        </w:rPr>
        <w:t>Sidak’s</w:t>
      </w:r>
      <w:proofErr w:type="spellEnd"/>
      <w:r w:rsidR="00CA665B" w:rsidRPr="00AD7F13">
        <w:rPr>
          <w:rFonts w:ascii="Times New Roman" w:hAnsi="Times New Roman" w:cs="Times New Roman"/>
          <w:color w:val="000000" w:themeColor="text1"/>
          <w:sz w:val="24"/>
        </w:rPr>
        <w:t xml:space="preserve"> multiple comparisons tests (h, </w:t>
      </w:r>
      <w:proofErr w:type="spellStart"/>
      <w:r w:rsidR="00CA665B" w:rsidRPr="00AD7F13">
        <w:rPr>
          <w:rFonts w:ascii="Times New Roman" w:hAnsi="Times New Roman" w:cs="Times New Roman"/>
          <w:color w:val="000000" w:themeColor="text1"/>
          <w:sz w:val="24"/>
        </w:rPr>
        <w:t>i</w:t>
      </w:r>
      <w:proofErr w:type="spellEnd"/>
      <w:r w:rsidR="00CA665B" w:rsidRPr="00AD7F13">
        <w:rPr>
          <w:rFonts w:ascii="Times New Roman" w:hAnsi="Times New Roman" w:cs="Times New Roman"/>
          <w:color w:val="000000" w:themeColor="text1"/>
          <w:sz w:val="24"/>
        </w:rPr>
        <w:t>)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 xml:space="preserve">. Data </w:t>
      </w:r>
      <w:r w:rsidR="00690BCE" w:rsidRPr="00AD7F13">
        <w:rPr>
          <w:rFonts w:ascii="Times New Roman" w:eastAsia="DengXian" w:hAnsi="Times New Roman" w:cs="Times New Roman"/>
          <w:color w:val="000000" w:themeColor="text1"/>
          <w:sz w:val="24"/>
        </w:rPr>
        <w:t>are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 xml:space="preserve"> represented as </w:t>
      </w:r>
      <w:r w:rsidR="00690BCE" w:rsidRPr="00AD7F13">
        <w:rPr>
          <w:rFonts w:ascii="Times New Roman" w:eastAsia="DengXian" w:hAnsi="Times New Roman" w:cs="Times New Roman"/>
          <w:color w:val="000000" w:themeColor="text1"/>
          <w:sz w:val="24"/>
        </w:rPr>
        <w:t xml:space="preserve">the </w:t>
      </w:r>
      <w:proofErr w:type="spellStart"/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>mean±SEM</w:t>
      </w:r>
      <w:proofErr w:type="spellEnd"/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690BCE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****</w:t>
      </w:r>
      <w:r w:rsidR="00690BCE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 xml:space="preserve">0.0001, </w:t>
      </w:r>
      <w:r w:rsidR="00690BCE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***</w:t>
      </w:r>
      <w:r w:rsidR="00690BCE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 xml:space="preserve">0.001, </w:t>
      </w:r>
      <w:r w:rsidR="00690BCE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**</w:t>
      </w:r>
      <w:r w:rsidR="00690BCE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 xml:space="preserve">0.01, </w:t>
      </w:r>
      <w:r w:rsidR="00690BCE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</w:t>
      </w:r>
      <w:r w:rsidR="00690BCE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690BCE" w:rsidRPr="00AD7F13">
        <w:rPr>
          <w:rFonts w:ascii="Times New Roman" w:hAnsi="Times New Roman" w:cs="Times New Roman"/>
          <w:color w:val="000000" w:themeColor="text1"/>
          <w:sz w:val="24"/>
        </w:rPr>
        <w:t>0.05.</w:t>
      </w:r>
    </w:p>
    <w:p w14:paraId="6AFEB551" w14:textId="07A1EE72" w:rsidR="00D446BF" w:rsidRPr="00AD7F13" w:rsidRDefault="00A77E7F" w:rsidP="00205954">
      <w:pPr>
        <w:spacing w:line="440" w:lineRule="exact"/>
        <w:rPr>
          <w:rFonts w:ascii="Times New Roman" w:hAnsi="Times New Roman" w:cs="Times New Roman"/>
          <w:color w:val="000000" w:themeColor="text1"/>
          <w:sz w:val="24"/>
        </w:rPr>
      </w:pP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Fig</w:t>
      </w:r>
      <w:r w:rsidR="00101B18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S8 Iron staining by using the</w:t>
      </w: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Prussian blue stain method. </w:t>
      </w:r>
      <w:r w:rsidRPr="00AD7F13">
        <w:rPr>
          <w:rFonts w:ascii="Times New Roman" w:eastAsia="DengXian" w:hAnsi="Times New Roman" w:cs="Times New Roman"/>
          <w:color w:val="000000" w:themeColor="text1"/>
          <w:sz w:val="24"/>
        </w:rPr>
        <w:t>Representative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F016E" w:rsidRPr="00AD7F13">
        <w:rPr>
          <w:rFonts w:ascii="Times New Roman" w:hAnsi="Times New Roman" w:cs="Times New Roman" w:hint="eastAsia"/>
          <w:color w:val="000000" w:themeColor="text1"/>
          <w:sz w:val="24"/>
        </w:rPr>
        <w:t>im</w:t>
      </w:r>
      <w:r w:rsidR="00FF016E" w:rsidRPr="00AD7F13">
        <w:rPr>
          <w:rFonts w:ascii="Times New Roman" w:hAnsi="Times New Roman" w:cs="Times New Roman"/>
          <w:color w:val="000000" w:themeColor="text1"/>
          <w:sz w:val="24"/>
        </w:rPr>
        <w:t>munochemi</w:t>
      </w:r>
      <w:r w:rsidR="00FF016E" w:rsidRPr="00AD7F13">
        <w:rPr>
          <w:rFonts w:ascii="Times New Roman" w:hAnsi="Times New Roman" w:cs="Times New Roman" w:hint="eastAsia"/>
          <w:color w:val="000000" w:themeColor="text1"/>
          <w:sz w:val="24"/>
        </w:rPr>
        <w:t>cal</w:t>
      </w:r>
      <w:r w:rsidR="00FF016E" w:rsidRPr="00AD7F13">
        <w:rPr>
          <w:rFonts w:ascii="Times New Roman" w:hAnsi="Times New Roman" w:cs="Times New Roman"/>
          <w:color w:val="000000" w:themeColor="text1"/>
          <w:sz w:val="24"/>
        </w:rPr>
        <w:t xml:space="preserve"> sta</w:t>
      </w:r>
      <w:r w:rsidR="00101B18" w:rsidRPr="00AD7F13">
        <w:rPr>
          <w:rFonts w:ascii="Times New Roman" w:hAnsi="Times New Roman" w:cs="Times New Roman"/>
          <w:color w:val="000000" w:themeColor="text1"/>
          <w:sz w:val="24"/>
        </w:rPr>
        <w:t>i</w:t>
      </w:r>
      <w:r w:rsidR="00FF016E" w:rsidRPr="00AD7F13">
        <w:rPr>
          <w:rFonts w:ascii="Times New Roman" w:hAnsi="Times New Roman" w:cs="Times New Roman"/>
          <w:color w:val="000000" w:themeColor="text1"/>
          <w:sz w:val="24"/>
        </w:rPr>
        <w:t xml:space="preserve">ning </w:t>
      </w:r>
      <w:r w:rsidRPr="00AD7F13">
        <w:rPr>
          <w:rFonts w:ascii="Times New Roman" w:hAnsi="Times New Roman" w:cs="Times New Roman"/>
          <w:color w:val="000000" w:themeColor="text1"/>
          <w:sz w:val="24"/>
        </w:rPr>
        <w:t xml:space="preserve">images of </w:t>
      </w:r>
      <w:r w:rsidR="00FF016E" w:rsidRPr="00AD7F13">
        <w:rPr>
          <w:rFonts w:ascii="Times New Roman" w:hAnsi="Times New Roman" w:cs="Times New Roman" w:hint="eastAsia"/>
          <w:color w:val="000000" w:themeColor="text1"/>
          <w:sz w:val="24"/>
        </w:rPr>
        <w:t>iron</w:t>
      </w:r>
      <w:r w:rsidR="00FF016E" w:rsidRPr="00AD7F13">
        <w:rPr>
          <w:rFonts w:ascii="Times New Roman" w:hAnsi="Times New Roman" w:cs="Times New Roman"/>
          <w:color w:val="000000" w:themeColor="text1"/>
          <w:sz w:val="24"/>
        </w:rPr>
        <w:t xml:space="preserve">. A large blue deposit will be seen if </w:t>
      </w:r>
      <w:r w:rsidR="0041613A" w:rsidRPr="00AD7F13">
        <w:rPr>
          <w:rFonts w:ascii="Times New Roman" w:hAnsi="Times New Roman" w:cs="Times New Roman"/>
          <w:color w:val="000000" w:themeColor="text1"/>
          <w:sz w:val="24"/>
        </w:rPr>
        <w:t>iron is accumulated</w:t>
      </w:r>
      <w:r w:rsidR="00FF016E" w:rsidRPr="00AD7F13">
        <w:rPr>
          <w:rFonts w:ascii="Times New Roman" w:hAnsi="Times New Roman" w:cs="Times New Roman"/>
          <w:color w:val="000000" w:themeColor="text1"/>
          <w:sz w:val="24"/>
        </w:rPr>
        <w:t xml:space="preserve"> in brain sections.</w:t>
      </w:r>
      <w:r w:rsidR="00642E6D" w:rsidRPr="00AD7F13">
        <w:rPr>
          <w:rFonts w:ascii="Times New Roman" w:hAnsi="Times New Roman" w:cs="Times New Roman"/>
          <w:color w:val="000000" w:themeColor="text1"/>
          <w:sz w:val="24"/>
        </w:rPr>
        <w:t xml:space="preserve"> Scale bar, 50 </w:t>
      </w:r>
      <w:proofErr w:type="spellStart"/>
      <w:r w:rsidR="00642E6D" w:rsidRPr="00AD7F13">
        <w:rPr>
          <w:rFonts w:ascii="Times New Roman" w:hAnsi="Times New Roman" w:cs="Times New Roman"/>
          <w:color w:val="000000" w:themeColor="text1"/>
          <w:sz w:val="24"/>
        </w:rPr>
        <w:t>μm</w:t>
      </w:r>
      <w:proofErr w:type="spellEnd"/>
      <w:r w:rsidR="00642E6D" w:rsidRPr="00AD7F13">
        <w:rPr>
          <w:rFonts w:ascii="Times New Roman" w:hAnsi="Times New Roman" w:cs="Times New Roman"/>
          <w:color w:val="000000" w:themeColor="text1"/>
          <w:sz w:val="24"/>
        </w:rPr>
        <w:t xml:space="preserve"> for </w:t>
      </w:r>
      <w:proofErr w:type="spellStart"/>
      <w:r w:rsidR="00642E6D" w:rsidRPr="00AD7F13">
        <w:rPr>
          <w:rFonts w:ascii="Times New Roman" w:hAnsi="Times New Roman" w:cs="Times New Roman"/>
          <w:color w:val="000000" w:themeColor="text1"/>
          <w:sz w:val="24"/>
        </w:rPr>
        <w:t>SNc</w:t>
      </w:r>
      <w:proofErr w:type="spellEnd"/>
      <w:r w:rsidR="00642E6D" w:rsidRPr="00AD7F13">
        <w:rPr>
          <w:rFonts w:ascii="Times New Roman" w:hAnsi="Times New Roman" w:cs="Times New Roman"/>
          <w:color w:val="000000" w:themeColor="text1"/>
          <w:sz w:val="24"/>
        </w:rPr>
        <w:t xml:space="preserve">; 100 </w:t>
      </w:r>
      <w:proofErr w:type="spellStart"/>
      <w:r w:rsidR="00642E6D" w:rsidRPr="00AD7F13">
        <w:rPr>
          <w:rFonts w:ascii="Times New Roman" w:hAnsi="Times New Roman" w:cs="Times New Roman"/>
          <w:color w:val="000000" w:themeColor="text1"/>
          <w:sz w:val="24"/>
        </w:rPr>
        <w:t>μm</w:t>
      </w:r>
      <w:proofErr w:type="spellEnd"/>
      <w:r w:rsidR="00642E6D" w:rsidRPr="00AD7F13">
        <w:rPr>
          <w:rFonts w:ascii="Times New Roman" w:hAnsi="Times New Roman" w:cs="Times New Roman"/>
          <w:color w:val="000000" w:themeColor="text1"/>
          <w:sz w:val="24"/>
        </w:rPr>
        <w:t xml:space="preserve"> for striatum.</w:t>
      </w:r>
    </w:p>
    <w:p w14:paraId="75D2C9EB" w14:textId="45194475" w:rsidR="00967512" w:rsidRPr="00AD7F13" w:rsidRDefault="00595CA7" w:rsidP="00205954">
      <w:pPr>
        <w:spacing w:line="440" w:lineRule="exact"/>
        <w:rPr>
          <w:rFonts w:ascii="Times New Roman" w:hAnsi="Times New Roman" w:cs="Times New Roman"/>
          <w:color w:val="000000" w:themeColor="text1"/>
          <w:sz w:val="24"/>
        </w:rPr>
      </w:pPr>
      <w:r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Fig. S9 NMNAT3 expression in the striatum and SN. </w:t>
      </w:r>
      <w:r w:rsidR="00824201">
        <w:rPr>
          <w:rFonts w:asciiTheme="majorBidi" w:hAnsiTheme="majorBidi" w:cstheme="majorBidi"/>
          <w:color w:val="000000" w:themeColor="text1"/>
          <w:sz w:val="24"/>
        </w:rPr>
        <w:t>IFC staining</w:t>
      </w:r>
      <w:r w:rsidR="00967512" w:rsidRPr="00AD7F13">
        <w:rPr>
          <w:rFonts w:asciiTheme="majorBidi" w:hAnsiTheme="majorBidi" w:cstheme="majorBidi"/>
          <w:color w:val="000000" w:themeColor="text1"/>
          <w:sz w:val="24"/>
        </w:rPr>
        <w:t xml:space="preserve"> of NMNAT3 (pseudo color) with TH (</w:t>
      </w:r>
      <w:r w:rsidR="00967512" w:rsidRPr="00AD7F13">
        <w:rPr>
          <w:rFonts w:asciiTheme="majorBidi" w:hAnsiTheme="majorBidi" w:cstheme="majorBidi" w:hint="eastAsia"/>
          <w:color w:val="000000" w:themeColor="text1"/>
          <w:sz w:val="24"/>
        </w:rPr>
        <w:t>red</w:t>
      </w:r>
      <w:r w:rsidR="00967512" w:rsidRPr="00AD7F13">
        <w:rPr>
          <w:rFonts w:asciiTheme="majorBidi" w:hAnsiTheme="majorBidi" w:cstheme="majorBidi"/>
          <w:color w:val="000000" w:themeColor="text1"/>
          <w:sz w:val="24"/>
        </w:rPr>
        <w:t>) in the SN (</w:t>
      </w:r>
      <w:r w:rsidR="00967512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a</w:t>
      </w:r>
      <w:r w:rsidR="00967512" w:rsidRPr="00AD7F13">
        <w:rPr>
          <w:rFonts w:asciiTheme="majorBidi" w:hAnsiTheme="majorBidi" w:cstheme="majorBidi"/>
          <w:color w:val="000000" w:themeColor="text1"/>
          <w:sz w:val="24"/>
        </w:rPr>
        <w:t>) and striatum (</w:t>
      </w:r>
      <w:r w:rsidR="00967512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b</w:t>
      </w:r>
      <w:r w:rsidR="00967512" w:rsidRPr="00AD7F13">
        <w:rPr>
          <w:rFonts w:asciiTheme="majorBidi" w:hAnsiTheme="majorBidi" w:cstheme="majorBidi"/>
          <w:color w:val="000000" w:themeColor="text1"/>
          <w:sz w:val="24"/>
        </w:rPr>
        <w:t xml:space="preserve">) of young </w:t>
      </w:r>
      <w:r w:rsidR="00967512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967512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967512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="00967512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967512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967512" w:rsidRPr="00AD7F13">
        <w:rPr>
          <w:rFonts w:asciiTheme="majorBidi" w:hAnsiTheme="majorBidi" w:cstheme="majorBidi"/>
          <w:color w:val="000000" w:themeColor="text1"/>
          <w:sz w:val="24"/>
        </w:rPr>
        <w:t xml:space="preserve"> mice. </w:t>
      </w:r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 xml:space="preserve">Scale bar: 10 </w:t>
      </w:r>
      <w:proofErr w:type="spellStart"/>
      <w:r w:rsidR="00967512" w:rsidRPr="00AD7F13">
        <w:rPr>
          <w:rFonts w:asciiTheme="majorBidi" w:hAnsiTheme="majorBidi" w:cstheme="majorBidi"/>
          <w:color w:val="000000" w:themeColor="text1"/>
          <w:sz w:val="24"/>
        </w:rPr>
        <w:t>μm</w:t>
      </w:r>
      <w:proofErr w:type="spellEnd"/>
      <w:r w:rsidR="00967512" w:rsidRPr="00AD7F13">
        <w:rPr>
          <w:rFonts w:asciiTheme="majorBidi" w:hAnsiTheme="majorBidi" w:cstheme="majorBidi"/>
          <w:color w:val="000000" w:themeColor="text1"/>
          <w:sz w:val="24"/>
        </w:rPr>
        <w:t xml:space="preserve">. </w:t>
      </w:r>
      <w:r w:rsidR="00824201">
        <w:rPr>
          <w:rFonts w:asciiTheme="majorBidi" w:hAnsiTheme="majorBidi" w:cstheme="majorBidi"/>
          <w:color w:val="000000" w:themeColor="text1"/>
          <w:sz w:val="24"/>
        </w:rPr>
        <w:t>IFC</w:t>
      </w:r>
      <w:r w:rsidR="00967512" w:rsidRPr="00AD7F13">
        <w:rPr>
          <w:rFonts w:asciiTheme="majorBidi" w:hAnsiTheme="majorBidi" w:cstheme="majorBidi"/>
          <w:color w:val="000000" w:themeColor="text1"/>
          <w:sz w:val="24"/>
        </w:rPr>
        <w:t xml:space="preserve"> of NMNAT3 (pseudo color) with TH (</w:t>
      </w:r>
      <w:r w:rsidR="00967512" w:rsidRPr="00AD7F13">
        <w:rPr>
          <w:rFonts w:asciiTheme="majorBidi" w:hAnsiTheme="majorBidi" w:cstheme="majorBidi" w:hint="eastAsia"/>
          <w:color w:val="000000" w:themeColor="text1"/>
          <w:sz w:val="24"/>
        </w:rPr>
        <w:t>red</w:t>
      </w:r>
      <w:r w:rsidR="00967512" w:rsidRPr="00AD7F13">
        <w:rPr>
          <w:rFonts w:asciiTheme="majorBidi" w:hAnsiTheme="majorBidi" w:cstheme="majorBidi"/>
          <w:color w:val="000000" w:themeColor="text1"/>
          <w:sz w:val="24"/>
        </w:rPr>
        <w:t>) in the SN (</w:t>
      </w:r>
      <w:r w:rsidR="00967512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c</w:t>
      </w:r>
      <w:r w:rsidR="00967512" w:rsidRPr="00AD7F13">
        <w:rPr>
          <w:rFonts w:asciiTheme="majorBidi" w:hAnsiTheme="majorBidi" w:cstheme="majorBidi"/>
          <w:color w:val="000000" w:themeColor="text1"/>
          <w:sz w:val="24"/>
        </w:rPr>
        <w:t>) and striatum (</w:t>
      </w:r>
      <w:r w:rsidR="00967512" w:rsidRPr="00AD7F13">
        <w:rPr>
          <w:rFonts w:asciiTheme="majorBidi" w:hAnsiTheme="majorBidi" w:cstheme="majorBidi"/>
          <w:b/>
          <w:bCs/>
          <w:color w:val="000000" w:themeColor="text1"/>
          <w:sz w:val="24"/>
        </w:rPr>
        <w:t>d</w:t>
      </w:r>
      <w:r w:rsidR="00967512" w:rsidRPr="00AD7F13">
        <w:rPr>
          <w:rFonts w:asciiTheme="majorBidi" w:hAnsiTheme="majorBidi" w:cstheme="majorBidi"/>
          <w:color w:val="000000" w:themeColor="text1"/>
          <w:sz w:val="24"/>
        </w:rPr>
        <w:t xml:space="preserve">) of aged </w:t>
      </w:r>
      <w:r w:rsidR="00967512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967512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cWT</w:t>
      </w:r>
      <w:r w:rsidR="00967512" w:rsidRPr="00AD7F13">
        <w:rPr>
          <w:rFonts w:asciiTheme="majorBidi" w:hAnsiTheme="majorBidi" w:cstheme="majorBidi"/>
          <w:color w:val="000000" w:themeColor="text1"/>
          <w:sz w:val="24"/>
        </w:rPr>
        <w:t xml:space="preserve"> mice and </w:t>
      </w:r>
      <w:r w:rsidR="00967512" w:rsidRPr="00AD7F13">
        <w:rPr>
          <w:rFonts w:asciiTheme="majorBidi" w:hAnsiTheme="majorBidi" w:cstheme="majorBidi"/>
          <w:i/>
          <w:iCs/>
          <w:color w:val="000000" w:themeColor="text1"/>
          <w:sz w:val="24"/>
        </w:rPr>
        <w:t>WDR45</w:t>
      </w:r>
      <w:r w:rsidR="00967512" w:rsidRPr="00AD7F13">
        <w:rPr>
          <w:rFonts w:asciiTheme="majorBidi" w:hAnsiTheme="majorBidi" w:cstheme="majorBidi"/>
          <w:i/>
          <w:iCs/>
          <w:color w:val="000000" w:themeColor="text1"/>
          <w:sz w:val="24"/>
          <w:vertAlign w:val="superscript"/>
        </w:rPr>
        <w:t>cKO</w:t>
      </w:r>
      <w:r w:rsidR="00967512" w:rsidRPr="00AD7F13">
        <w:rPr>
          <w:rFonts w:asciiTheme="majorBidi" w:hAnsiTheme="majorBidi" w:cstheme="majorBidi"/>
          <w:color w:val="000000" w:themeColor="text1"/>
          <w:sz w:val="24"/>
        </w:rPr>
        <w:t xml:space="preserve"> mice. </w:t>
      </w:r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 xml:space="preserve">Scale bar: 10 </w:t>
      </w:r>
      <w:proofErr w:type="spellStart"/>
      <w:r w:rsidR="00967512" w:rsidRPr="00AD7F13">
        <w:rPr>
          <w:rFonts w:asciiTheme="majorBidi" w:hAnsiTheme="majorBidi" w:cstheme="majorBidi"/>
          <w:color w:val="000000" w:themeColor="text1"/>
          <w:sz w:val="24"/>
        </w:rPr>
        <w:t>μm</w:t>
      </w:r>
      <w:proofErr w:type="spellEnd"/>
      <w:r w:rsidR="00967512" w:rsidRPr="00AD7F13">
        <w:rPr>
          <w:rFonts w:asciiTheme="majorBidi" w:hAnsiTheme="majorBidi" w:cstheme="majorBidi"/>
          <w:color w:val="000000" w:themeColor="text1"/>
          <w:sz w:val="24"/>
        </w:rPr>
        <w:t xml:space="preserve">. </w:t>
      </w:r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>Representative WB image of NMNAT3 (</w:t>
      </w:r>
      <w:r w:rsidR="00967512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e</w:t>
      </w:r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>) and analysis (</w:t>
      </w:r>
      <w:r w:rsidR="00967512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f, g</w:t>
      </w:r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 xml:space="preserve">) for NMNAT3 protein expression in </w:t>
      </w:r>
      <w:r w:rsidR="008908B6" w:rsidRPr="00AD7F13">
        <w:rPr>
          <w:rFonts w:ascii="Times New Roman" w:hAnsi="Times New Roman" w:cs="Times New Roman"/>
          <w:color w:val="000000" w:themeColor="text1"/>
          <w:sz w:val="24"/>
        </w:rPr>
        <w:t xml:space="preserve">the striatum </w:t>
      </w:r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>and</w:t>
      </w:r>
      <w:r w:rsidR="008908B6" w:rsidRPr="00AD7F1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="008908B6" w:rsidRPr="00AD7F13">
        <w:rPr>
          <w:rFonts w:ascii="Times New Roman" w:hAnsi="Times New Roman" w:cs="Times New Roman"/>
          <w:color w:val="000000" w:themeColor="text1"/>
          <w:sz w:val="24"/>
        </w:rPr>
        <w:t>SNc</w:t>
      </w:r>
      <w:proofErr w:type="spellEnd"/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 xml:space="preserve"> (N=3 independent repeated experiments). </w:t>
      </w:r>
      <w:r w:rsidR="00101B18" w:rsidRPr="00AD7F13">
        <w:rPr>
          <w:rFonts w:ascii="Times New Roman" w:hAnsi="Times New Roman" w:cs="Times New Roman"/>
          <w:b/>
          <w:bCs/>
          <w:color w:val="000000" w:themeColor="text1"/>
          <w:sz w:val="24"/>
        </w:rPr>
        <w:t>h</w:t>
      </w:r>
      <w:r w:rsidR="00101B18" w:rsidRPr="00AD7F13">
        <w:rPr>
          <w:rFonts w:ascii="Times New Roman" w:hAnsi="Times New Roman" w:cs="Times New Roman"/>
          <w:color w:val="000000" w:themeColor="text1"/>
          <w:sz w:val="24"/>
        </w:rPr>
        <w:t xml:space="preserve"> The protein expression of NMNAT3 </w:t>
      </w:r>
      <w:r w:rsidR="00376A7E" w:rsidRPr="00AD7F13">
        <w:rPr>
          <w:rFonts w:ascii="Times New Roman" w:hAnsi="Times New Roman" w:cs="Times New Roman"/>
          <w:color w:val="000000" w:themeColor="text1"/>
          <w:sz w:val="24"/>
        </w:rPr>
        <w:t xml:space="preserve">in the striatum </w:t>
      </w:r>
      <w:r w:rsidR="00101B18" w:rsidRPr="00AD7F13">
        <w:rPr>
          <w:rFonts w:ascii="Times New Roman" w:hAnsi="Times New Roman" w:cs="Times New Roman"/>
          <w:color w:val="000000" w:themeColor="text1"/>
          <w:sz w:val="24"/>
        </w:rPr>
        <w:t xml:space="preserve">from proteomic analysis. </w:t>
      </w:r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>Data</w:t>
      </w:r>
      <w:r w:rsidR="000D0542" w:rsidRPr="00AD7F13">
        <w:rPr>
          <w:rFonts w:ascii="Times New Roman" w:hAnsi="Times New Roman" w:cs="Times New Roman"/>
          <w:color w:val="000000" w:themeColor="text1"/>
          <w:sz w:val="24"/>
        </w:rPr>
        <w:t xml:space="preserve"> (f-h)</w:t>
      </w:r>
      <w:r w:rsidR="000D0542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 xml:space="preserve">were analyzed using two-way ANOVA followed by </w:t>
      </w:r>
      <w:proofErr w:type="spellStart"/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>Sidak’s</w:t>
      </w:r>
      <w:proofErr w:type="spellEnd"/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 xml:space="preserve"> multiple comparisons tests. Data </w:t>
      </w:r>
      <w:r w:rsidR="00967512" w:rsidRPr="00AD7F13">
        <w:rPr>
          <w:rFonts w:ascii="Times New Roman" w:eastAsia="DengXian" w:hAnsi="Times New Roman" w:cs="Times New Roman"/>
          <w:color w:val="000000" w:themeColor="text1"/>
          <w:sz w:val="24"/>
        </w:rPr>
        <w:t>are</w:t>
      </w:r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 xml:space="preserve"> represented as </w:t>
      </w:r>
      <w:r w:rsidR="00967512" w:rsidRPr="00AD7F13">
        <w:rPr>
          <w:rFonts w:ascii="Times New Roman" w:eastAsia="DengXian" w:hAnsi="Times New Roman" w:cs="Times New Roman"/>
          <w:color w:val="000000" w:themeColor="text1"/>
          <w:sz w:val="24"/>
        </w:rPr>
        <w:t xml:space="preserve">the </w:t>
      </w:r>
      <w:proofErr w:type="spellStart"/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>mean±SEM</w:t>
      </w:r>
      <w:proofErr w:type="spellEnd"/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967512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****</w:t>
      </w:r>
      <w:r w:rsidR="00967512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 xml:space="preserve">0.0001, </w:t>
      </w:r>
      <w:r w:rsidR="00967512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***</w:t>
      </w:r>
      <w:r w:rsidR="00967512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 xml:space="preserve">0.001, </w:t>
      </w:r>
      <w:r w:rsidR="00967512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**</w:t>
      </w:r>
      <w:r w:rsidR="00967512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 xml:space="preserve">0.01, </w:t>
      </w:r>
      <w:r w:rsidR="00967512" w:rsidRPr="00AD7F13">
        <w:rPr>
          <w:rFonts w:ascii="Times New Roman" w:hAnsi="Times New Roman" w:cs="Times New Roman"/>
          <w:color w:val="000000" w:themeColor="text1"/>
          <w:sz w:val="24"/>
          <w:vertAlign w:val="superscript"/>
        </w:rPr>
        <w:t>*</w:t>
      </w:r>
      <w:r w:rsidR="00967512" w:rsidRPr="00AD7F13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 &lt; </w:t>
      </w:r>
      <w:r w:rsidR="00967512" w:rsidRPr="00AD7F13">
        <w:rPr>
          <w:rFonts w:ascii="Times New Roman" w:hAnsi="Times New Roman" w:cs="Times New Roman"/>
          <w:color w:val="000000" w:themeColor="text1"/>
          <w:sz w:val="24"/>
        </w:rPr>
        <w:t>0.05.</w:t>
      </w:r>
    </w:p>
    <w:p w14:paraId="390E4999" w14:textId="329945B7" w:rsidR="00967512" w:rsidRPr="00AD7F13" w:rsidRDefault="00967512" w:rsidP="00967512">
      <w:pPr>
        <w:spacing w:line="440" w:lineRule="exact"/>
        <w:ind w:firstLine="482"/>
        <w:rPr>
          <w:rFonts w:ascii="Times New Roman" w:hAnsi="Times New Roman" w:cs="Times New Roman"/>
          <w:color w:val="000000" w:themeColor="text1"/>
          <w:sz w:val="24"/>
        </w:rPr>
      </w:pPr>
    </w:p>
    <w:p w14:paraId="1342B7D4" w14:textId="742A4B12" w:rsidR="00595CA7" w:rsidRPr="00AD7F13" w:rsidRDefault="00595CA7" w:rsidP="00893CAE">
      <w:pPr>
        <w:spacing w:line="440" w:lineRule="exact"/>
        <w:ind w:firstLine="482"/>
        <w:rPr>
          <w:rFonts w:ascii="Times New Roman" w:hAnsi="Times New Roman" w:cs="Times New Roman"/>
          <w:color w:val="000000" w:themeColor="text1"/>
          <w:sz w:val="24"/>
        </w:rPr>
      </w:pPr>
    </w:p>
    <w:sectPr w:rsidR="00595CA7" w:rsidRPr="00AD7F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6BF"/>
    <w:rsid w:val="000543A4"/>
    <w:rsid w:val="00055F98"/>
    <w:rsid w:val="00064592"/>
    <w:rsid w:val="0007475E"/>
    <w:rsid w:val="000A7A6B"/>
    <w:rsid w:val="000B3410"/>
    <w:rsid w:val="000D0542"/>
    <w:rsid w:val="000E02BF"/>
    <w:rsid w:val="000E100C"/>
    <w:rsid w:val="000F335C"/>
    <w:rsid w:val="00101B18"/>
    <w:rsid w:val="001029A7"/>
    <w:rsid w:val="001209A9"/>
    <w:rsid w:val="00141233"/>
    <w:rsid w:val="00175D4A"/>
    <w:rsid w:val="001A65BF"/>
    <w:rsid w:val="001C6127"/>
    <w:rsid w:val="001F14B4"/>
    <w:rsid w:val="001F466D"/>
    <w:rsid w:val="00205954"/>
    <w:rsid w:val="00217E27"/>
    <w:rsid w:val="00263D62"/>
    <w:rsid w:val="00264822"/>
    <w:rsid w:val="002830BD"/>
    <w:rsid w:val="002905E2"/>
    <w:rsid w:val="002B359D"/>
    <w:rsid w:val="002B3B07"/>
    <w:rsid w:val="002B669E"/>
    <w:rsid w:val="002C1365"/>
    <w:rsid w:val="002C7FF3"/>
    <w:rsid w:val="00333C2F"/>
    <w:rsid w:val="00341C1A"/>
    <w:rsid w:val="00352983"/>
    <w:rsid w:val="00376A7E"/>
    <w:rsid w:val="003A3000"/>
    <w:rsid w:val="00412D04"/>
    <w:rsid w:val="00413678"/>
    <w:rsid w:val="00414A23"/>
    <w:rsid w:val="0041613A"/>
    <w:rsid w:val="00417B1C"/>
    <w:rsid w:val="0042524E"/>
    <w:rsid w:val="00484ACD"/>
    <w:rsid w:val="004A21BC"/>
    <w:rsid w:val="004F5719"/>
    <w:rsid w:val="00537C9B"/>
    <w:rsid w:val="00573EA7"/>
    <w:rsid w:val="00595C53"/>
    <w:rsid w:val="00595CA7"/>
    <w:rsid w:val="005B35FF"/>
    <w:rsid w:val="005D46C2"/>
    <w:rsid w:val="00604000"/>
    <w:rsid w:val="00614A1B"/>
    <w:rsid w:val="00642E6D"/>
    <w:rsid w:val="00655DC4"/>
    <w:rsid w:val="00683673"/>
    <w:rsid w:val="00690025"/>
    <w:rsid w:val="00690BCE"/>
    <w:rsid w:val="00697B85"/>
    <w:rsid w:val="006A00A8"/>
    <w:rsid w:val="006E4290"/>
    <w:rsid w:val="007031E5"/>
    <w:rsid w:val="00706413"/>
    <w:rsid w:val="0072269B"/>
    <w:rsid w:val="00747C28"/>
    <w:rsid w:val="00787D03"/>
    <w:rsid w:val="007955EA"/>
    <w:rsid w:val="007B4BCC"/>
    <w:rsid w:val="007C4A2F"/>
    <w:rsid w:val="0081102A"/>
    <w:rsid w:val="00824201"/>
    <w:rsid w:val="0084719F"/>
    <w:rsid w:val="0087089A"/>
    <w:rsid w:val="00873E80"/>
    <w:rsid w:val="008908B6"/>
    <w:rsid w:val="00893CAE"/>
    <w:rsid w:val="00893E8A"/>
    <w:rsid w:val="008A4BC6"/>
    <w:rsid w:val="008D0B00"/>
    <w:rsid w:val="008E1433"/>
    <w:rsid w:val="008F6FE4"/>
    <w:rsid w:val="00932E3F"/>
    <w:rsid w:val="009435A3"/>
    <w:rsid w:val="00967512"/>
    <w:rsid w:val="009B03BA"/>
    <w:rsid w:val="009B4120"/>
    <w:rsid w:val="009F7D9D"/>
    <w:rsid w:val="00A754B3"/>
    <w:rsid w:val="00A77E7F"/>
    <w:rsid w:val="00AC29A7"/>
    <w:rsid w:val="00AC7972"/>
    <w:rsid w:val="00AD13B3"/>
    <w:rsid w:val="00AD7F13"/>
    <w:rsid w:val="00AF15AC"/>
    <w:rsid w:val="00B02127"/>
    <w:rsid w:val="00B5605F"/>
    <w:rsid w:val="00B803EE"/>
    <w:rsid w:val="00BA5792"/>
    <w:rsid w:val="00BF6995"/>
    <w:rsid w:val="00C0099D"/>
    <w:rsid w:val="00C12C88"/>
    <w:rsid w:val="00C5340C"/>
    <w:rsid w:val="00C6604D"/>
    <w:rsid w:val="00C70D3B"/>
    <w:rsid w:val="00CA665B"/>
    <w:rsid w:val="00CB5FD7"/>
    <w:rsid w:val="00CE516C"/>
    <w:rsid w:val="00D07CE8"/>
    <w:rsid w:val="00D446BF"/>
    <w:rsid w:val="00D9054C"/>
    <w:rsid w:val="00DA23D4"/>
    <w:rsid w:val="00DA5029"/>
    <w:rsid w:val="00DC7DC5"/>
    <w:rsid w:val="00E72F12"/>
    <w:rsid w:val="00E85488"/>
    <w:rsid w:val="00EA2D3B"/>
    <w:rsid w:val="00EB7DAF"/>
    <w:rsid w:val="00ED08F9"/>
    <w:rsid w:val="00ED6443"/>
    <w:rsid w:val="00F1709F"/>
    <w:rsid w:val="00F30C30"/>
    <w:rsid w:val="00F45805"/>
    <w:rsid w:val="00F5686B"/>
    <w:rsid w:val="00F574FC"/>
    <w:rsid w:val="00F9763A"/>
    <w:rsid w:val="00FC73E1"/>
    <w:rsid w:val="00FD68D8"/>
    <w:rsid w:val="00FF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0C56F"/>
  <w15:chartTrackingRefBased/>
  <w15:docId w15:val="{5739D7F3-53F8-634C-A7D1-A13DD0C0D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png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15</Pages>
  <Words>2032</Words>
  <Characters>11588</Characters>
  <Application>Microsoft Office Word</Application>
  <DocSecurity>0</DocSecurity>
  <Lines>96</Lines>
  <Paragraphs>27</Paragraphs>
  <ScaleCrop>false</ScaleCrop>
  <Company/>
  <LinksUpToDate>false</LinksUpToDate>
  <CharactersWithSpaces>13593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A68042</dc:creator>
  <cp:keywords/>
  <dc:description/>
  <cp:lastModifiedBy>A68042</cp:lastModifiedBy>
  <cp:revision>96</cp:revision>
  <dcterms:created xsi:type="dcterms:W3CDTF">2023-04-27T06:44:00Z</dcterms:created>
  <dcterms:modified xsi:type="dcterms:W3CDTF">2024-06-28T07:28:00Z</dcterms:modified>
</cp:coreProperties>
</file>