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449E" w:rsidRDefault="004A449E" w:rsidP="004A449E">
      <w:pPr>
        <w:spacing w:after="60" w:line="360" w:lineRule="auto"/>
        <w:rPr>
          <w:rFonts w:ascii="Arial" w:hAnsi="Arial" w:cs="Arial"/>
          <w:b/>
          <w:bCs/>
          <w:color w:val="000000" w:themeColor="text1"/>
        </w:rPr>
      </w:pPr>
    </w:p>
    <w:p w:rsidR="004A449E" w:rsidRDefault="004A449E" w:rsidP="004A449E">
      <w:pPr>
        <w:spacing w:after="60" w:line="360" w:lineRule="auto"/>
        <w:rPr>
          <w:rFonts w:ascii="Arial" w:hAnsi="Arial" w:cs="Arial"/>
          <w:b/>
          <w:bCs/>
          <w:color w:val="000000" w:themeColor="text1"/>
        </w:rPr>
      </w:pPr>
    </w:p>
    <w:p w:rsidR="004A449E" w:rsidRPr="00255FAE" w:rsidRDefault="004A449E" w:rsidP="004A449E">
      <w:pPr>
        <w:spacing w:after="60" w:line="360" w:lineRule="auto"/>
        <w:rPr>
          <w:rFonts w:ascii="Arial" w:hAnsi="Arial" w:cs="Arial"/>
          <w:color w:val="000000" w:themeColor="text1"/>
        </w:rPr>
      </w:pPr>
      <w:proofErr w:type="gramStart"/>
      <w:r w:rsidRPr="00255FAE">
        <w:rPr>
          <w:rFonts w:ascii="Arial" w:hAnsi="Arial" w:cs="Arial"/>
          <w:b/>
          <w:bCs/>
          <w:color w:val="000000" w:themeColor="text1"/>
        </w:rPr>
        <w:t>Fig.</w:t>
      </w:r>
      <w:proofErr w:type="gramEnd"/>
      <w:r w:rsidRPr="00255FAE">
        <w:rPr>
          <w:rFonts w:ascii="Arial" w:hAnsi="Arial" w:cs="Arial"/>
          <w:b/>
          <w:bCs/>
          <w:color w:val="000000" w:themeColor="text1"/>
        </w:rPr>
        <w:t xml:space="preserve"> S1. Quantitative </w:t>
      </w:r>
      <w:proofErr w:type="spellStart"/>
      <w:r w:rsidRPr="00255FAE">
        <w:rPr>
          <w:rFonts w:ascii="Arial" w:hAnsi="Arial" w:cs="Arial"/>
          <w:b/>
          <w:bCs/>
          <w:color w:val="000000" w:themeColor="text1"/>
        </w:rPr>
        <w:t>lipidomic</w:t>
      </w:r>
      <w:proofErr w:type="spellEnd"/>
      <w:r w:rsidRPr="00255FAE">
        <w:rPr>
          <w:rFonts w:ascii="Arial" w:hAnsi="Arial" w:cs="Arial"/>
          <w:b/>
          <w:bCs/>
          <w:color w:val="000000" w:themeColor="text1"/>
        </w:rPr>
        <w:t xml:space="preserve"> profiling of human white adipose tissue,</w:t>
      </w:r>
      <w:r w:rsidRPr="00255FAE">
        <w:rPr>
          <w:rFonts w:ascii="Arial" w:hAnsi="Arial" w:cs="Arial"/>
          <w:color w:val="000000" w:themeColor="text1"/>
        </w:rPr>
        <w:t xml:space="preserve"> </w:t>
      </w:r>
      <w:r w:rsidRPr="00255FAE">
        <w:rPr>
          <w:rFonts w:ascii="Arial" w:hAnsi="Arial" w:cs="Arial"/>
          <w:b/>
          <w:bCs/>
          <w:color w:val="000000" w:themeColor="text1"/>
        </w:rPr>
        <w:t>related to Fig. 1.</w:t>
      </w:r>
    </w:p>
    <w:p w:rsidR="004A449E" w:rsidRPr="001F4A3A" w:rsidRDefault="004A449E" w:rsidP="004A449E">
      <w:pPr>
        <w:spacing w:after="120" w:line="360" w:lineRule="auto"/>
        <w:rPr>
          <w:rFonts w:ascii="Arial" w:hAnsi="Arial" w:cs="Arial"/>
          <w:color w:val="000000" w:themeColor="text1"/>
        </w:rPr>
      </w:pPr>
      <w:r w:rsidRPr="00390D0C">
        <w:rPr>
          <w:rFonts w:ascii="Arial" w:hAnsi="Arial" w:cs="Arial"/>
          <w:b/>
          <w:bCs/>
          <w:color w:val="000000" w:themeColor="text1"/>
        </w:rPr>
        <w:t>A</w:t>
      </w:r>
      <w:r w:rsidRPr="00390D0C">
        <w:rPr>
          <w:rFonts w:ascii="Arial" w:hAnsi="Arial" w:cs="Arial"/>
          <w:color w:val="000000" w:themeColor="text1"/>
        </w:rPr>
        <w:t>. Schematic illustration of human white adipose tissue depots, highlighting subcutaneous adipose tissue (SQA) and visceral adipose tissue (VA) sampling locations.</w:t>
      </w:r>
      <w:r w:rsidRPr="00390D0C">
        <w:rPr>
          <w:rFonts w:ascii="Arial" w:hAnsi="Arial" w:cs="Arial"/>
          <w:color w:val="000000" w:themeColor="text1"/>
        </w:rPr>
        <w:br/>
      </w:r>
      <w:r w:rsidRPr="00390D0C">
        <w:rPr>
          <w:rFonts w:ascii="Arial" w:hAnsi="Arial" w:cs="Arial"/>
          <w:b/>
          <w:bCs/>
          <w:color w:val="000000" w:themeColor="text1"/>
        </w:rPr>
        <w:t>B</w:t>
      </w:r>
      <w:r w:rsidRPr="00390D0C">
        <w:rPr>
          <w:rFonts w:ascii="Arial" w:hAnsi="Arial" w:cs="Arial"/>
          <w:color w:val="000000" w:themeColor="text1"/>
        </w:rPr>
        <w:t xml:space="preserve">. Concentric radar (annular) plots depicting the relative abundance of major lipid classes in SQA and VA from obese and non-obese individuals. Lipid classes are grouped into concentric annuli according to their concentration ranges: lipid classes with the highest concentrations are shown in the outer annulus, intermediate concentrations in the middle annulus, and the lowest concentrations in the inner annulus. Each </w:t>
      </w:r>
      <w:proofErr w:type="spellStart"/>
      <w:r w:rsidRPr="00390D0C">
        <w:rPr>
          <w:rFonts w:ascii="Arial" w:hAnsi="Arial" w:cs="Arial"/>
          <w:color w:val="000000" w:themeColor="text1"/>
        </w:rPr>
        <w:t>colored</w:t>
      </w:r>
      <w:proofErr w:type="spellEnd"/>
      <w:r w:rsidRPr="00390D0C">
        <w:rPr>
          <w:rFonts w:ascii="Arial" w:hAnsi="Arial" w:cs="Arial"/>
          <w:color w:val="000000" w:themeColor="text1"/>
        </w:rPr>
        <w:t xml:space="preserve"> segment represents a distinct lipid class as indicated in the legend.</w:t>
      </w:r>
      <w:r w:rsidRPr="00390D0C">
        <w:rPr>
          <w:rFonts w:ascii="Arial" w:hAnsi="Arial" w:cs="Arial"/>
          <w:color w:val="000000" w:themeColor="text1"/>
        </w:rPr>
        <w:br/>
      </w:r>
      <w:r w:rsidRPr="00390D0C">
        <w:rPr>
          <w:rFonts w:ascii="Arial" w:hAnsi="Arial" w:cs="Arial"/>
          <w:b/>
          <w:bCs/>
          <w:color w:val="000000" w:themeColor="text1"/>
        </w:rPr>
        <w:t>C</w:t>
      </w:r>
      <w:r w:rsidRPr="00390D0C">
        <w:rPr>
          <w:rFonts w:ascii="Arial" w:hAnsi="Arial" w:cs="Arial"/>
          <w:color w:val="000000" w:themeColor="text1"/>
        </w:rPr>
        <w:t>. Quantitative comparison of the mean abundance of 16 lipid classes between obese and non-obese groups in SQA and VA. Bar plots represent lipid levels normalized to protein content (</w:t>
      </w:r>
      <w:proofErr w:type="spellStart"/>
      <w:r w:rsidRPr="00390D0C">
        <w:rPr>
          <w:rFonts w:ascii="Arial" w:hAnsi="Arial" w:cs="Arial"/>
          <w:color w:val="000000" w:themeColor="text1"/>
        </w:rPr>
        <w:t>nmol</w:t>
      </w:r>
      <w:proofErr w:type="spellEnd"/>
      <w:r w:rsidRPr="00390D0C">
        <w:rPr>
          <w:rFonts w:ascii="Arial" w:hAnsi="Arial" w:cs="Arial"/>
          <w:color w:val="000000" w:themeColor="text1"/>
        </w:rPr>
        <w:t xml:space="preserve"> or </w:t>
      </w:r>
      <w:proofErr w:type="spellStart"/>
      <w:r w:rsidRPr="00390D0C">
        <w:rPr>
          <w:rFonts w:ascii="Arial" w:hAnsi="Arial" w:cs="Arial"/>
          <w:color w:val="000000" w:themeColor="text1"/>
        </w:rPr>
        <w:t>pmol</w:t>
      </w:r>
      <w:proofErr w:type="spellEnd"/>
      <w:r w:rsidRPr="00390D0C">
        <w:rPr>
          <w:rFonts w:ascii="Arial" w:hAnsi="Arial" w:cs="Arial"/>
          <w:color w:val="000000" w:themeColor="text1"/>
        </w:rPr>
        <w:t xml:space="preserve"> per mg protein, as indicated). Individual data points represent biological samples.</w:t>
      </w:r>
      <w:r w:rsidRPr="00390D0C">
        <w:rPr>
          <w:rFonts w:ascii="Arial" w:hAnsi="Arial" w:cs="Arial"/>
          <w:color w:val="000000" w:themeColor="text1"/>
        </w:rPr>
        <w:br/>
      </w:r>
      <w:r w:rsidRPr="00390D0C">
        <w:rPr>
          <w:rFonts w:ascii="Arial" w:hAnsi="Arial" w:cs="Arial"/>
          <w:b/>
          <w:bCs/>
          <w:color w:val="000000" w:themeColor="text1"/>
        </w:rPr>
        <w:t>D</w:t>
      </w:r>
      <w:r w:rsidRPr="00390D0C">
        <w:rPr>
          <w:rFonts w:ascii="Arial" w:hAnsi="Arial" w:cs="Arial"/>
          <w:color w:val="000000" w:themeColor="text1"/>
        </w:rPr>
        <w:t xml:space="preserve">. Paired comparison of lipid class abundance between SQA and VA within the same individual patient, illustrating depot-specific lipid </w:t>
      </w:r>
      <w:proofErr w:type="spellStart"/>
      <w:r w:rsidRPr="00390D0C">
        <w:rPr>
          <w:rFonts w:ascii="Arial" w:hAnsi="Arial" w:cs="Arial"/>
          <w:color w:val="000000" w:themeColor="text1"/>
        </w:rPr>
        <w:t>remodeling</w:t>
      </w:r>
      <w:proofErr w:type="spellEnd"/>
      <w:r w:rsidRPr="00390D0C">
        <w:rPr>
          <w:rFonts w:ascii="Arial" w:hAnsi="Arial" w:cs="Arial"/>
          <w:color w:val="000000" w:themeColor="text1"/>
        </w:rPr>
        <w:t xml:space="preserve">. Each line connects matched SQA and VA </w:t>
      </w:r>
      <w:r w:rsidRPr="001F4A3A">
        <w:rPr>
          <w:rFonts w:ascii="Arial" w:hAnsi="Arial" w:cs="Arial"/>
          <w:color w:val="000000" w:themeColor="text1"/>
        </w:rPr>
        <w:t xml:space="preserve">samples from the same subject, with </w:t>
      </w:r>
      <w:proofErr w:type="spellStart"/>
      <w:r w:rsidRPr="001F4A3A">
        <w:rPr>
          <w:rFonts w:ascii="Arial" w:hAnsi="Arial" w:cs="Arial"/>
          <w:color w:val="000000" w:themeColor="text1"/>
        </w:rPr>
        <w:t>colors</w:t>
      </w:r>
      <w:proofErr w:type="spellEnd"/>
      <w:r w:rsidRPr="001F4A3A">
        <w:rPr>
          <w:rFonts w:ascii="Arial" w:hAnsi="Arial" w:cs="Arial"/>
          <w:color w:val="000000" w:themeColor="text1"/>
        </w:rPr>
        <w:t xml:space="preserve"> corresponding to lipid classes.</w:t>
      </w:r>
      <w:r w:rsidRPr="001F4A3A">
        <w:rPr>
          <w:rFonts w:ascii="Arial" w:hAnsi="Arial" w:cs="Arial"/>
          <w:color w:val="000000" w:themeColor="text1"/>
        </w:rPr>
        <w:br/>
        <w:t xml:space="preserve">For panel </w:t>
      </w:r>
      <w:r w:rsidRPr="001F4A3A">
        <w:rPr>
          <w:rFonts w:ascii="Arial" w:hAnsi="Arial" w:cs="Arial"/>
          <w:b/>
          <w:bCs/>
          <w:color w:val="000000" w:themeColor="text1"/>
        </w:rPr>
        <w:t>C</w:t>
      </w:r>
      <w:r w:rsidRPr="001F4A3A">
        <w:rPr>
          <w:rFonts w:ascii="Arial" w:hAnsi="Arial" w:cs="Arial"/>
          <w:color w:val="000000" w:themeColor="text1"/>
        </w:rPr>
        <w:t>, each dot represents an individual sample (biological replicate).</w:t>
      </w:r>
      <w:r w:rsidRPr="001F4A3A">
        <w:rPr>
          <w:rFonts w:ascii="Arial" w:hAnsi="Arial" w:cs="Arial" w:hint="eastAsia"/>
          <w:color w:val="000000" w:themeColor="text1"/>
        </w:rPr>
        <w:t xml:space="preserve"> D</w:t>
      </w:r>
      <w:r w:rsidRPr="001F4A3A">
        <w:rPr>
          <w:rFonts w:ascii="Arial" w:hAnsi="Arial" w:cs="Arial"/>
          <w:color w:val="000000" w:themeColor="text1"/>
        </w:rPr>
        <w:t>ata are presented as mean ± SE</w:t>
      </w:r>
      <w:r w:rsidRPr="001F4A3A">
        <w:rPr>
          <w:rFonts w:ascii="Arial" w:hAnsi="Arial" w:cs="Arial" w:hint="eastAsia"/>
          <w:color w:val="000000" w:themeColor="text1"/>
        </w:rPr>
        <w:t>M;</w:t>
      </w:r>
      <w:r w:rsidRPr="001F4A3A">
        <w:rPr>
          <w:rFonts w:ascii="Arial" w:hAnsi="Arial" w:cs="Arial"/>
          <w:color w:val="000000" w:themeColor="text1"/>
        </w:rPr>
        <w:t xml:space="preserve"> *, increase; </w:t>
      </w:r>
      <w:r w:rsidRPr="001F4A3A">
        <w:rPr>
          <w:rFonts w:ascii="Arial" w:hAnsi="Arial" w:cs="Arial"/>
          <w:color w:val="000000" w:themeColor="text1"/>
          <w:vertAlign w:val="superscript"/>
        </w:rPr>
        <w:t>#</w:t>
      </w:r>
      <w:r w:rsidRPr="001F4A3A">
        <w:rPr>
          <w:rFonts w:ascii="Arial" w:hAnsi="Arial" w:cs="Arial"/>
          <w:color w:val="000000" w:themeColor="text1"/>
        </w:rPr>
        <w:t>, decrease; *</w:t>
      </w:r>
      <w:r w:rsidRPr="001F4A3A">
        <w:rPr>
          <w:rFonts w:ascii="Arial" w:hAnsi="Arial" w:cs="Arial" w:hint="eastAsia"/>
          <w:color w:val="000000" w:themeColor="text1"/>
          <w:vertAlign w:val="superscript"/>
        </w:rPr>
        <w:t>/#</w:t>
      </w:r>
      <w:r w:rsidRPr="001F4A3A">
        <w:rPr>
          <w:rFonts w:ascii="Arial" w:hAnsi="Arial" w:cs="Arial"/>
          <w:i/>
          <w:iCs/>
          <w:color w:val="000000" w:themeColor="text1"/>
        </w:rPr>
        <w:t>P</w:t>
      </w:r>
      <w:r w:rsidRPr="001F4A3A">
        <w:rPr>
          <w:rFonts w:ascii="Arial" w:hAnsi="Arial" w:cs="Arial"/>
          <w:color w:val="000000" w:themeColor="text1"/>
        </w:rPr>
        <w:t xml:space="preserve"> &lt; 0.05. Statistical significance was determined using</w:t>
      </w:r>
      <w:r w:rsidRPr="001F4A3A">
        <w:rPr>
          <w:rFonts w:ascii="Arial" w:hAnsi="Arial" w:cs="Arial" w:hint="eastAsia"/>
          <w:color w:val="000000" w:themeColor="text1"/>
        </w:rPr>
        <w:t xml:space="preserve"> two-</w:t>
      </w:r>
      <w:r w:rsidRPr="001F4A3A">
        <w:rPr>
          <w:rFonts w:ascii="Arial" w:hAnsi="Arial" w:cs="Arial"/>
          <w:color w:val="000000" w:themeColor="text1"/>
        </w:rPr>
        <w:t xml:space="preserve">way ANOVA followed by </w:t>
      </w:r>
      <w:proofErr w:type="spellStart"/>
      <w:r w:rsidRPr="001F4A3A">
        <w:rPr>
          <w:rFonts w:ascii="Arial" w:hAnsi="Arial" w:cs="Arial"/>
          <w:color w:val="000000" w:themeColor="text1"/>
        </w:rPr>
        <w:t>Tukey’s</w:t>
      </w:r>
      <w:proofErr w:type="spellEnd"/>
      <w:r w:rsidRPr="001F4A3A">
        <w:rPr>
          <w:rFonts w:ascii="Arial" w:hAnsi="Arial" w:cs="Arial"/>
          <w:color w:val="000000" w:themeColor="text1"/>
        </w:rPr>
        <w:t xml:space="preserve"> multiple comparisons test. Sample sizes: non-obese (</w:t>
      </w:r>
      <w:proofErr w:type="spellStart"/>
      <w:r w:rsidRPr="001F4A3A">
        <w:rPr>
          <w:rFonts w:ascii="Arial" w:hAnsi="Arial" w:cs="Arial"/>
          <w:color w:val="000000" w:themeColor="text1"/>
        </w:rPr>
        <w:t>n_sample</w:t>
      </w:r>
      <w:proofErr w:type="spellEnd"/>
      <w:r w:rsidRPr="001F4A3A">
        <w:rPr>
          <w:rFonts w:ascii="Arial" w:hAnsi="Arial" w:cs="Arial"/>
          <w:color w:val="000000" w:themeColor="text1"/>
        </w:rPr>
        <w:t xml:space="preserve"> = 7, </w:t>
      </w:r>
      <w:proofErr w:type="spellStart"/>
      <w:r w:rsidRPr="001F4A3A">
        <w:rPr>
          <w:rFonts w:ascii="Arial" w:hAnsi="Arial" w:cs="Arial" w:hint="eastAsia"/>
          <w:color w:val="000000" w:themeColor="text1"/>
        </w:rPr>
        <w:t>N</w:t>
      </w:r>
      <w:r w:rsidRPr="001F4A3A">
        <w:rPr>
          <w:rFonts w:ascii="Arial" w:hAnsi="Arial" w:cs="Arial"/>
          <w:color w:val="000000" w:themeColor="text1"/>
        </w:rPr>
        <w:t>_patient</w:t>
      </w:r>
      <w:proofErr w:type="spellEnd"/>
      <w:r w:rsidRPr="001F4A3A">
        <w:rPr>
          <w:rFonts w:ascii="Arial" w:hAnsi="Arial" w:cs="Arial"/>
          <w:color w:val="000000" w:themeColor="text1"/>
        </w:rPr>
        <w:t xml:space="preserve"> = 6) and obese (</w:t>
      </w:r>
      <w:proofErr w:type="spellStart"/>
      <w:r w:rsidRPr="001F4A3A">
        <w:rPr>
          <w:rFonts w:ascii="Arial" w:hAnsi="Arial" w:cs="Arial"/>
          <w:color w:val="000000" w:themeColor="text1"/>
        </w:rPr>
        <w:t>n_sample</w:t>
      </w:r>
      <w:proofErr w:type="spellEnd"/>
      <w:r w:rsidRPr="001F4A3A">
        <w:rPr>
          <w:rFonts w:ascii="Arial" w:hAnsi="Arial" w:cs="Arial"/>
          <w:color w:val="000000" w:themeColor="text1"/>
        </w:rPr>
        <w:t xml:space="preserve"> = 12, </w:t>
      </w:r>
      <w:proofErr w:type="spellStart"/>
      <w:r w:rsidRPr="001F4A3A">
        <w:rPr>
          <w:rFonts w:ascii="Arial" w:hAnsi="Arial" w:cs="Arial" w:hint="eastAsia"/>
          <w:color w:val="000000" w:themeColor="text1"/>
        </w:rPr>
        <w:t>N</w:t>
      </w:r>
      <w:r w:rsidRPr="001F4A3A">
        <w:rPr>
          <w:rFonts w:ascii="Arial" w:hAnsi="Arial" w:cs="Arial"/>
          <w:color w:val="000000" w:themeColor="text1"/>
        </w:rPr>
        <w:t>_patient</w:t>
      </w:r>
      <w:proofErr w:type="spellEnd"/>
      <w:r w:rsidRPr="001F4A3A">
        <w:rPr>
          <w:rFonts w:ascii="Arial" w:hAnsi="Arial" w:cs="Arial"/>
          <w:color w:val="000000" w:themeColor="text1"/>
        </w:rPr>
        <w:t xml:space="preserve"> = 6).</w:t>
      </w:r>
    </w:p>
    <w:p w:rsidR="004A449E" w:rsidRDefault="004A449E" w:rsidP="004A449E">
      <w:pPr>
        <w:spacing w:after="60" w:line="360" w:lineRule="auto"/>
        <w:rPr>
          <w:rFonts w:ascii="Arial" w:hAnsi="Arial" w:cs="Arial"/>
          <w:b/>
          <w:bCs/>
          <w:color w:val="C00000"/>
        </w:rPr>
      </w:pPr>
    </w:p>
    <w:p w:rsidR="004A449E" w:rsidRDefault="004A449E" w:rsidP="004A449E">
      <w:pPr>
        <w:spacing w:after="60" w:line="360" w:lineRule="auto"/>
        <w:rPr>
          <w:rFonts w:ascii="Arial" w:hAnsi="Arial" w:cs="Arial"/>
          <w:b/>
          <w:bCs/>
          <w:color w:val="C00000"/>
        </w:rPr>
      </w:pPr>
    </w:p>
    <w:p w:rsidR="004A449E" w:rsidRPr="00255FAE" w:rsidRDefault="004A449E" w:rsidP="004A449E">
      <w:pPr>
        <w:spacing w:after="60" w:line="360" w:lineRule="auto"/>
        <w:rPr>
          <w:rFonts w:ascii="Arial" w:hAnsi="Arial" w:cs="Arial"/>
          <w:b/>
          <w:bCs/>
          <w:color w:val="000000" w:themeColor="text1"/>
        </w:rPr>
      </w:pPr>
      <w:proofErr w:type="gramStart"/>
      <w:r w:rsidRPr="00255FAE">
        <w:rPr>
          <w:rFonts w:ascii="Arial" w:hAnsi="Arial" w:cs="Arial"/>
          <w:b/>
          <w:bCs/>
          <w:color w:val="000000" w:themeColor="text1"/>
        </w:rPr>
        <w:t>Fig.</w:t>
      </w:r>
      <w:proofErr w:type="gramEnd"/>
      <w:r w:rsidRPr="00255FAE">
        <w:rPr>
          <w:rFonts w:ascii="Arial" w:hAnsi="Arial" w:cs="Arial"/>
          <w:b/>
          <w:bCs/>
          <w:color w:val="000000" w:themeColor="text1"/>
        </w:rPr>
        <w:t xml:space="preserve"> S2. Identification of top PE species enriched in white adipose tissue of obese individuals,</w:t>
      </w:r>
      <w:r w:rsidRPr="00255FAE">
        <w:rPr>
          <w:rFonts w:ascii="Arial" w:hAnsi="Arial" w:cs="Arial"/>
          <w:color w:val="000000" w:themeColor="text1"/>
        </w:rPr>
        <w:t xml:space="preserve"> </w:t>
      </w:r>
      <w:r w:rsidRPr="00255FAE">
        <w:rPr>
          <w:rFonts w:ascii="Arial" w:hAnsi="Arial" w:cs="Arial"/>
          <w:b/>
          <w:bCs/>
          <w:color w:val="000000" w:themeColor="text1"/>
        </w:rPr>
        <w:t>related to Fig. 2.</w:t>
      </w:r>
    </w:p>
    <w:p w:rsidR="004A449E" w:rsidRPr="001F4A3A" w:rsidRDefault="004A449E" w:rsidP="004A449E">
      <w:pPr>
        <w:spacing w:after="120" w:line="360" w:lineRule="auto"/>
        <w:rPr>
          <w:rFonts w:ascii="Arial" w:hAnsi="Arial" w:cs="Arial"/>
          <w:color w:val="000000" w:themeColor="text1"/>
        </w:rPr>
      </w:pPr>
      <w:r w:rsidRPr="00390D0C">
        <w:rPr>
          <w:rFonts w:ascii="Arial" w:hAnsi="Arial" w:cs="Arial"/>
          <w:b/>
          <w:bCs/>
          <w:color w:val="000000" w:themeColor="text1"/>
        </w:rPr>
        <w:t>A</w:t>
      </w:r>
      <w:r w:rsidRPr="00390D0C">
        <w:rPr>
          <w:rFonts w:ascii="Arial" w:hAnsi="Arial" w:cs="Arial"/>
          <w:color w:val="000000" w:themeColor="text1"/>
        </w:rPr>
        <w:t xml:space="preserve">. Statistical screening of </w:t>
      </w:r>
      <w:proofErr w:type="spellStart"/>
      <w:r w:rsidRPr="00390D0C">
        <w:rPr>
          <w:rFonts w:ascii="Arial" w:hAnsi="Arial" w:cs="Arial"/>
          <w:color w:val="000000" w:themeColor="text1"/>
        </w:rPr>
        <w:t>phosphatidylethanolamine</w:t>
      </w:r>
      <w:proofErr w:type="spellEnd"/>
      <w:r w:rsidRPr="00390D0C">
        <w:rPr>
          <w:rFonts w:ascii="Arial" w:hAnsi="Arial" w:cs="Arial"/>
          <w:color w:val="000000" w:themeColor="text1"/>
        </w:rPr>
        <w:t xml:space="preserve"> (PE) lipid species comparing obese and non-obese individuals. Each point represents an individual PE species. Significance was assessed using both two-tailed Student’s t-tests and Wilcoxon rank-sum tests. Magenta points indicate significantly different species based on raw P values below the predefined threshold, while </w:t>
      </w:r>
      <w:proofErr w:type="spellStart"/>
      <w:r w:rsidRPr="00390D0C">
        <w:rPr>
          <w:rFonts w:ascii="Arial" w:hAnsi="Arial" w:cs="Arial"/>
          <w:color w:val="000000" w:themeColor="text1"/>
        </w:rPr>
        <w:t>gray</w:t>
      </w:r>
      <w:proofErr w:type="spellEnd"/>
      <w:r w:rsidRPr="00390D0C">
        <w:rPr>
          <w:rFonts w:ascii="Arial" w:hAnsi="Arial" w:cs="Arial"/>
          <w:color w:val="000000" w:themeColor="text1"/>
        </w:rPr>
        <w:t xml:space="preserve"> points indicate non-significant species.</w:t>
      </w:r>
      <w:r w:rsidRPr="00390D0C">
        <w:rPr>
          <w:rFonts w:ascii="Arial" w:hAnsi="Arial" w:cs="Arial"/>
          <w:color w:val="000000" w:themeColor="text1"/>
        </w:rPr>
        <w:br/>
      </w:r>
      <w:r w:rsidRPr="00390D0C">
        <w:rPr>
          <w:rFonts w:ascii="Arial" w:hAnsi="Arial" w:cs="Arial"/>
          <w:b/>
          <w:bCs/>
          <w:color w:val="000000" w:themeColor="text1"/>
        </w:rPr>
        <w:t>B</w:t>
      </w:r>
      <w:r w:rsidRPr="00390D0C">
        <w:rPr>
          <w:rFonts w:ascii="Arial" w:hAnsi="Arial" w:cs="Arial"/>
          <w:color w:val="000000" w:themeColor="text1"/>
        </w:rPr>
        <w:t xml:space="preserve">. Box-and-whisker plots showing normalized abundance of the four PE species identified in panel </w:t>
      </w:r>
      <w:proofErr w:type="gramStart"/>
      <w:r w:rsidRPr="00FE4EE1">
        <w:rPr>
          <w:rFonts w:ascii="Arial" w:hAnsi="Arial" w:cs="Arial"/>
          <w:b/>
          <w:bCs/>
          <w:color w:val="000000" w:themeColor="text1"/>
        </w:rPr>
        <w:t>A</w:t>
      </w:r>
      <w:proofErr w:type="gramEnd"/>
      <w:r w:rsidRPr="00390D0C">
        <w:rPr>
          <w:rFonts w:ascii="Arial" w:hAnsi="Arial" w:cs="Arial"/>
          <w:color w:val="000000" w:themeColor="text1"/>
        </w:rPr>
        <w:t xml:space="preserve"> (α–δ). Boxes represent the interquartile range with the median indicated, whiskers denote the full data range, and individual points represent biological samples from obese and </w:t>
      </w:r>
      <w:r w:rsidRPr="00390D0C">
        <w:rPr>
          <w:rFonts w:ascii="Arial" w:hAnsi="Arial" w:cs="Arial"/>
          <w:color w:val="000000" w:themeColor="text1"/>
        </w:rPr>
        <w:lastRenderedPageBreak/>
        <w:t>non-obese groups.</w:t>
      </w:r>
      <w:r w:rsidRPr="00390D0C">
        <w:rPr>
          <w:rFonts w:ascii="Arial" w:hAnsi="Arial" w:cs="Arial"/>
          <w:color w:val="000000" w:themeColor="text1"/>
        </w:rPr>
        <w:br/>
      </w:r>
      <w:r w:rsidRPr="00390D0C">
        <w:rPr>
          <w:rFonts w:ascii="Arial" w:hAnsi="Arial" w:cs="Arial"/>
          <w:b/>
          <w:bCs/>
          <w:color w:val="000000" w:themeColor="text1"/>
        </w:rPr>
        <w:t>C</w:t>
      </w:r>
      <w:r w:rsidRPr="00390D0C">
        <w:rPr>
          <w:rFonts w:ascii="Arial" w:hAnsi="Arial" w:cs="Arial"/>
          <w:color w:val="000000" w:themeColor="text1"/>
        </w:rPr>
        <w:t xml:space="preserve">. Quantitative comparison of the mean abundance of 25 PE molecular species in subcutaneous adipose tissue (SQA) between obese and non-obese individuals. PE subclasses are annotated as follows: A, </w:t>
      </w:r>
      <w:proofErr w:type="spellStart"/>
      <w:r w:rsidRPr="00390D0C">
        <w:rPr>
          <w:rFonts w:ascii="Arial" w:hAnsi="Arial" w:cs="Arial"/>
          <w:color w:val="000000" w:themeColor="text1"/>
        </w:rPr>
        <w:t>alkenylacyl</w:t>
      </w:r>
      <w:proofErr w:type="spellEnd"/>
      <w:r w:rsidRPr="00390D0C">
        <w:rPr>
          <w:rFonts w:ascii="Arial" w:hAnsi="Arial" w:cs="Arial"/>
          <w:color w:val="000000" w:themeColor="text1"/>
        </w:rPr>
        <w:t xml:space="preserve"> PE; D, </w:t>
      </w:r>
      <w:proofErr w:type="spellStart"/>
      <w:r w:rsidRPr="00390D0C">
        <w:rPr>
          <w:rFonts w:ascii="Arial" w:hAnsi="Arial" w:cs="Arial"/>
          <w:color w:val="000000" w:themeColor="text1"/>
        </w:rPr>
        <w:t>diacyl</w:t>
      </w:r>
      <w:proofErr w:type="spellEnd"/>
      <w:r w:rsidRPr="00390D0C">
        <w:rPr>
          <w:rFonts w:ascii="Arial" w:hAnsi="Arial" w:cs="Arial"/>
          <w:color w:val="000000" w:themeColor="text1"/>
        </w:rPr>
        <w:t xml:space="preserve"> PE; P, </w:t>
      </w:r>
      <w:proofErr w:type="spellStart"/>
      <w:r w:rsidRPr="00390D0C">
        <w:rPr>
          <w:rFonts w:ascii="Arial" w:hAnsi="Arial" w:cs="Arial"/>
          <w:color w:val="000000" w:themeColor="text1"/>
        </w:rPr>
        <w:t>plasmalogen</w:t>
      </w:r>
      <w:proofErr w:type="spellEnd"/>
      <w:r w:rsidRPr="00390D0C">
        <w:rPr>
          <w:rFonts w:ascii="Arial" w:hAnsi="Arial" w:cs="Arial"/>
          <w:color w:val="000000" w:themeColor="text1"/>
        </w:rPr>
        <w:t xml:space="preserve"> PE. Lipid levels are normalized to protein content (</w:t>
      </w:r>
      <w:proofErr w:type="spellStart"/>
      <w:r w:rsidRPr="00390D0C">
        <w:rPr>
          <w:rFonts w:ascii="Arial" w:hAnsi="Arial" w:cs="Arial"/>
          <w:color w:val="000000" w:themeColor="text1"/>
        </w:rPr>
        <w:t>nmol</w:t>
      </w:r>
      <w:proofErr w:type="spellEnd"/>
      <w:r w:rsidRPr="00390D0C">
        <w:rPr>
          <w:rFonts w:ascii="Arial" w:hAnsi="Arial" w:cs="Arial"/>
          <w:color w:val="000000" w:themeColor="text1"/>
        </w:rPr>
        <w:t xml:space="preserve"> per mg protein). Bar plots show mean ± SEM, with individual data points overlaid. Exact P values are indicated for significantly altered species.</w:t>
      </w:r>
      <w:r w:rsidRPr="00390D0C">
        <w:rPr>
          <w:rFonts w:ascii="Arial" w:hAnsi="Arial" w:cs="Arial"/>
          <w:color w:val="000000" w:themeColor="text1"/>
        </w:rPr>
        <w:br/>
      </w:r>
      <w:r w:rsidRPr="00390D0C">
        <w:rPr>
          <w:rFonts w:ascii="Arial" w:hAnsi="Arial" w:cs="Arial"/>
          <w:b/>
          <w:bCs/>
          <w:color w:val="000000" w:themeColor="text1"/>
        </w:rPr>
        <w:t>D</w:t>
      </w:r>
      <w:r w:rsidRPr="00390D0C">
        <w:rPr>
          <w:rFonts w:ascii="Arial" w:hAnsi="Arial" w:cs="Arial"/>
          <w:color w:val="000000" w:themeColor="text1"/>
        </w:rPr>
        <w:t xml:space="preserve">. Quantitative comparison of the mean abundance of the same 25 PE molecular species in visceral </w:t>
      </w:r>
      <w:r w:rsidRPr="001F4A3A">
        <w:rPr>
          <w:rFonts w:ascii="Arial" w:hAnsi="Arial" w:cs="Arial"/>
          <w:color w:val="000000" w:themeColor="text1"/>
        </w:rPr>
        <w:t>adipose tissue (VA) between obese and non-obese individuals. Data representation, normalization, and subclass annotations are as described in panel C.</w:t>
      </w:r>
      <w:r w:rsidRPr="001F4A3A">
        <w:rPr>
          <w:rFonts w:ascii="Arial" w:hAnsi="Arial" w:cs="Arial"/>
          <w:color w:val="000000" w:themeColor="text1"/>
        </w:rPr>
        <w:br/>
        <w:t xml:space="preserve">For panels </w:t>
      </w:r>
      <w:r w:rsidRPr="001F4A3A">
        <w:rPr>
          <w:rFonts w:ascii="Arial" w:hAnsi="Arial" w:cs="Arial"/>
          <w:b/>
          <w:bCs/>
          <w:color w:val="000000" w:themeColor="text1"/>
        </w:rPr>
        <w:t>C</w:t>
      </w:r>
      <w:r w:rsidRPr="001F4A3A">
        <w:rPr>
          <w:rFonts w:ascii="Arial" w:hAnsi="Arial" w:cs="Arial"/>
          <w:color w:val="000000" w:themeColor="text1"/>
        </w:rPr>
        <w:t xml:space="preserve"> and </w:t>
      </w:r>
      <w:r w:rsidRPr="001F4A3A">
        <w:rPr>
          <w:rFonts w:ascii="Arial" w:hAnsi="Arial" w:cs="Arial"/>
          <w:b/>
          <w:bCs/>
          <w:color w:val="000000" w:themeColor="text1"/>
        </w:rPr>
        <w:t>D</w:t>
      </w:r>
      <w:r w:rsidRPr="001F4A3A">
        <w:rPr>
          <w:rFonts w:ascii="Arial" w:hAnsi="Arial" w:cs="Arial"/>
          <w:color w:val="000000" w:themeColor="text1"/>
        </w:rPr>
        <w:t xml:space="preserve">, each data point represents an individual sample (biological replicate). Data are presented as mean ± SEM. Statistical significance was determined using two-tailed Student’s t-tests followed by </w:t>
      </w:r>
      <w:proofErr w:type="spellStart"/>
      <w:r w:rsidRPr="001F4A3A">
        <w:rPr>
          <w:rFonts w:ascii="Arial" w:hAnsi="Arial" w:cs="Arial"/>
          <w:color w:val="000000" w:themeColor="text1"/>
        </w:rPr>
        <w:t>Benjamini</w:t>
      </w:r>
      <w:proofErr w:type="spellEnd"/>
      <w:r w:rsidRPr="001F4A3A">
        <w:rPr>
          <w:rFonts w:ascii="Arial" w:hAnsi="Arial" w:cs="Arial"/>
          <w:color w:val="000000" w:themeColor="text1"/>
        </w:rPr>
        <w:t>–Hochberg (BH) correction (</w:t>
      </w:r>
      <w:r w:rsidRPr="001F4A3A">
        <w:rPr>
          <w:rFonts w:ascii="Arial" w:hAnsi="Arial" w:cs="Arial"/>
          <w:i/>
          <w:iCs/>
          <w:color w:val="000000" w:themeColor="text1"/>
        </w:rPr>
        <w:t>q</w:t>
      </w:r>
      <w:r w:rsidRPr="001F4A3A">
        <w:rPr>
          <w:rFonts w:ascii="Arial" w:hAnsi="Arial" w:cs="Arial"/>
          <w:color w:val="000000" w:themeColor="text1"/>
        </w:rPr>
        <w:t xml:space="preserve"> &lt; 0.1). Sample sizes: non-obese (</w:t>
      </w:r>
      <w:proofErr w:type="spellStart"/>
      <w:r w:rsidRPr="001F4A3A">
        <w:rPr>
          <w:rFonts w:ascii="Arial" w:hAnsi="Arial" w:cs="Arial"/>
          <w:color w:val="000000" w:themeColor="text1"/>
        </w:rPr>
        <w:t>n_sample</w:t>
      </w:r>
      <w:proofErr w:type="spellEnd"/>
      <w:r w:rsidRPr="001F4A3A">
        <w:rPr>
          <w:rFonts w:ascii="Arial" w:hAnsi="Arial" w:cs="Arial"/>
          <w:color w:val="000000" w:themeColor="text1"/>
        </w:rPr>
        <w:t xml:space="preserve"> = 7, </w:t>
      </w:r>
      <w:proofErr w:type="spellStart"/>
      <w:r w:rsidRPr="001F4A3A">
        <w:rPr>
          <w:rFonts w:ascii="Arial" w:hAnsi="Arial" w:cs="Arial" w:hint="eastAsia"/>
          <w:color w:val="000000" w:themeColor="text1"/>
        </w:rPr>
        <w:t>N</w:t>
      </w:r>
      <w:r w:rsidRPr="001F4A3A">
        <w:rPr>
          <w:rFonts w:ascii="Arial" w:hAnsi="Arial" w:cs="Arial"/>
          <w:color w:val="000000" w:themeColor="text1"/>
        </w:rPr>
        <w:t>_patient</w:t>
      </w:r>
      <w:proofErr w:type="spellEnd"/>
      <w:r w:rsidRPr="001F4A3A">
        <w:rPr>
          <w:rFonts w:ascii="Arial" w:hAnsi="Arial" w:cs="Arial"/>
          <w:color w:val="000000" w:themeColor="text1"/>
        </w:rPr>
        <w:t xml:space="preserve"> = 6) and obese (</w:t>
      </w:r>
      <w:proofErr w:type="spellStart"/>
      <w:r w:rsidRPr="001F4A3A">
        <w:rPr>
          <w:rFonts w:ascii="Arial" w:hAnsi="Arial" w:cs="Arial"/>
          <w:color w:val="000000" w:themeColor="text1"/>
        </w:rPr>
        <w:t>n_sample</w:t>
      </w:r>
      <w:proofErr w:type="spellEnd"/>
      <w:r w:rsidRPr="001F4A3A">
        <w:rPr>
          <w:rFonts w:ascii="Arial" w:hAnsi="Arial" w:cs="Arial"/>
          <w:color w:val="000000" w:themeColor="text1"/>
        </w:rPr>
        <w:t xml:space="preserve"> = 12, </w:t>
      </w:r>
      <w:proofErr w:type="spellStart"/>
      <w:r w:rsidRPr="001F4A3A">
        <w:rPr>
          <w:rFonts w:ascii="Arial" w:hAnsi="Arial" w:cs="Arial" w:hint="eastAsia"/>
          <w:color w:val="000000" w:themeColor="text1"/>
        </w:rPr>
        <w:t>N</w:t>
      </w:r>
      <w:r w:rsidRPr="001F4A3A">
        <w:rPr>
          <w:rFonts w:ascii="Arial" w:hAnsi="Arial" w:cs="Arial"/>
          <w:color w:val="000000" w:themeColor="text1"/>
        </w:rPr>
        <w:t>_patient</w:t>
      </w:r>
      <w:proofErr w:type="spellEnd"/>
      <w:r w:rsidRPr="001F4A3A">
        <w:rPr>
          <w:rFonts w:ascii="Arial" w:hAnsi="Arial" w:cs="Arial"/>
          <w:color w:val="000000" w:themeColor="text1"/>
        </w:rPr>
        <w:t xml:space="preserve"> = 6).</w:t>
      </w:r>
    </w:p>
    <w:p w:rsidR="004A449E" w:rsidRPr="001F4A3A" w:rsidRDefault="004A449E" w:rsidP="004A449E">
      <w:pPr>
        <w:spacing w:after="60" w:line="360" w:lineRule="auto"/>
        <w:rPr>
          <w:rFonts w:ascii="Arial" w:hAnsi="Arial" w:cs="Arial"/>
          <w:b/>
          <w:bCs/>
          <w:color w:val="000000" w:themeColor="text1"/>
        </w:rPr>
      </w:pPr>
    </w:p>
    <w:p w:rsidR="004A449E" w:rsidRPr="00255FAE" w:rsidRDefault="004A449E" w:rsidP="004A449E">
      <w:pPr>
        <w:spacing w:after="60" w:line="360" w:lineRule="auto"/>
        <w:rPr>
          <w:rFonts w:ascii="Arial" w:hAnsi="Arial" w:cs="Arial"/>
          <w:b/>
          <w:bCs/>
          <w:color w:val="000000" w:themeColor="text1"/>
        </w:rPr>
      </w:pPr>
      <w:proofErr w:type="gramStart"/>
      <w:r w:rsidRPr="00255FAE">
        <w:rPr>
          <w:rFonts w:ascii="Arial" w:hAnsi="Arial" w:cs="Arial"/>
          <w:b/>
          <w:bCs/>
          <w:color w:val="000000" w:themeColor="text1"/>
        </w:rPr>
        <w:t>Fig.</w:t>
      </w:r>
      <w:proofErr w:type="gramEnd"/>
      <w:r w:rsidRPr="00255FAE">
        <w:rPr>
          <w:rFonts w:ascii="Arial" w:hAnsi="Arial" w:cs="Arial"/>
          <w:b/>
          <w:bCs/>
          <w:color w:val="000000" w:themeColor="text1"/>
        </w:rPr>
        <w:t xml:space="preserve"> S3. In vivo </w:t>
      </w:r>
      <w:proofErr w:type="spellStart"/>
      <w:r w:rsidRPr="00255FAE">
        <w:rPr>
          <w:rFonts w:ascii="Arial" w:hAnsi="Arial" w:cs="Arial"/>
          <w:b/>
          <w:bCs/>
          <w:color w:val="000000" w:themeColor="text1"/>
        </w:rPr>
        <w:t>biodistribution</w:t>
      </w:r>
      <w:proofErr w:type="spellEnd"/>
      <w:r w:rsidRPr="00255FAE">
        <w:rPr>
          <w:rFonts w:ascii="Arial" w:hAnsi="Arial" w:cs="Arial"/>
          <w:b/>
          <w:bCs/>
          <w:color w:val="000000" w:themeColor="text1"/>
        </w:rPr>
        <w:t xml:space="preserve"> of EVs in wild-type mice, related to Fig. 3.</w:t>
      </w:r>
    </w:p>
    <w:p w:rsidR="004A449E" w:rsidRPr="00390D0C" w:rsidRDefault="004A449E" w:rsidP="004A449E">
      <w:pPr>
        <w:spacing w:after="120" w:line="360" w:lineRule="auto"/>
        <w:rPr>
          <w:rFonts w:ascii="Arial" w:hAnsi="Arial" w:cs="Arial"/>
          <w:color w:val="000000" w:themeColor="text1"/>
        </w:rPr>
      </w:pPr>
      <w:proofErr w:type="gramStart"/>
      <w:r w:rsidRPr="00390D0C">
        <w:rPr>
          <w:rFonts w:ascii="Arial" w:hAnsi="Arial" w:cs="Arial"/>
          <w:b/>
          <w:bCs/>
          <w:color w:val="000000" w:themeColor="text1"/>
        </w:rPr>
        <w:t>A–B</w:t>
      </w:r>
      <w:r w:rsidRPr="00390D0C">
        <w:rPr>
          <w:rFonts w:ascii="Arial" w:hAnsi="Arial" w:cs="Arial"/>
          <w:color w:val="000000" w:themeColor="text1"/>
        </w:rPr>
        <w:t>.</w:t>
      </w:r>
      <w:proofErr w:type="gramEnd"/>
      <w:r w:rsidRPr="00390D0C">
        <w:rPr>
          <w:rFonts w:ascii="Arial" w:hAnsi="Arial" w:cs="Arial"/>
          <w:color w:val="000000" w:themeColor="text1"/>
        </w:rPr>
        <w:t xml:space="preserve"> </w:t>
      </w:r>
      <w:proofErr w:type="gramStart"/>
      <w:r w:rsidRPr="00390D0C">
        <w:rPr>
          <w:rFonts w:ascii="Arial" w:hAnsi="Arial" w:cs="Arial"/>
          <w:color w:val="000000" w:themeColor="text1"/>
        </w:rPr>
        <w:t xml:space="preserve">In vivo and ex vivo fluorescence imaging of wild-type mice following systemic administration of </w:t>
      </w:r>
      <w:proofErr w:type="spellStart"/>
      <w:r w:rsidRPr="00390D0C">
        <w:rPr>
          <w:rFonts w:ascii="Arial" w:hAnsi="Arial" w:cs="Arial"/>
          <w:color w:val="000000" w:themeColor="text1"/>
        </w:rPr>
        <w:t>labeled</w:t>
      </w:r>
      <w:proofErr w:type="spellEnd"/>
      <w:r w:rsidRPr="00390D0C">
        <w:rPr>
          <w:rFonts w:ascii="Arial" w:hAnsi="Arial" w:cs="Arial"/>
          <w:color w:val="000000" w:themeColor="text1"/>
        </w:rPr>
        <w:t xml:space="preserve"> EVs.</w:t>
      </w:r>
      <w:proofErr w:type="gramEnd"/>
      <w:r w:rsidRPr="00390D0C">
        <w:rPr>
          <w:rFonts w:ascii="Arial" w:hAnsi="Arial" w:cs="Arial"/>
          <w:color w:val="000000" w:themeColor="text1"/>
        </w:rPr>
        <w:br/>
      </w:r>
      <w:r w:rsidRPr="00390D0C">
        <w:rPr>
          <w:rFonts w:ascii="Arial" w:hAnsi="Arial" w:cs="Arial"/>
          <w:b/>
          <w:bCs/>
          <w:color w:val="000000" w:themeColor="text1"/>
        </w:rPr>
        <w:t>A</w:t>
      </w:r>
      <w:r w:rsidRPr="00390D0C">
        <w:rPr>
          <w:rFonts w:ascii="Arial" w:hAnsi="Arial" w:cs="Arial"/>
          <w:color w:val="000000" w:themeColor="text1"/>
        </w:rPr>
        <w:t xml:space="preserve">. Representative whole-body fluorescence images of mice injected with phosphate-buffered saline (PBS), EVs isolated from chow diet–fed mice (EVs-Chow), or EVs isolated from high-fat diet–fed mice (EVs-HFD). Images were acquired at 1 hour and 4 hours after EV administration to assess temporal </w:t>
      </w:r>
      <w:proofErr w:type="spellStart"/>
      <w:r w:rsidRPr="00390D0C">
        <w:rPr>
          <w:rFonts w:ascii="Arial" w:hAnsi="Arial" w:cs="Arial"/>
          <w:color w:val="000000" w:themeColor="text1"/>
        </w:rPr>
        <w:t>biodistribution</w:t>
      </w:r>
      <w:proofErr w:type="spellEnd"/>
      <w:r w:rsidRPr="00390D0C">
        <w:rPr>
          <w:rFonts w:ascii="Arial" w:hAnsi="Arial" w:cs="Arial"/>
          <w:color w:val="000000" w:themeColor="text1"/>
        </w:rPr>
        <w:t xml:space="preserve">. Fluorescence signal intensity (red) reflects EV localization. Fur was removed prior to imaging to enhance signal detection and reduce background </w:t>
      </w:r>
      <w:proofErr w:type="spellStart"/>
      <w:r w:rsidRPr="00390D0C">
        <w:rPr>
          <w:rFonts w:ascii="Arial" w:hAnsi="Arial" w:cs="Arial"/>
          <w:color w:val="000000" w:themeColor="text1"/>
        </w:rPr>
        <w:t>autofluorescence</w:t>
      </w:r>
      <w:proofErr w:type="spellEnd"/>
      <w:r w:rsidRPr="00390D0C">
        <w:rPr>
          <w:rFonts w:ascii="Arial" w:hAnsi="Arial" w:cs="Arial"/>
          <w:color w:val="000000" w:themeColor="text1"/>
        </w:rPr>
        <w:t>.</w:t>
      </w:r>
      <w:r w:rsidRPr="00390D0C">
        <w:rPr>
          <w:rFonts w:ascii="Arial" w:hAnsi="Arial" w:cs="Arial"/>
          <w:color w:val="000000" w:themeColor="text1"/>
        </w:rPr>
        <w:br/>
      </w:r>
      <w:r w:rsidRPr="00390D0C">
        <w:rPr>
          <w:rFonts w:ascii="Arial" w:hAnsi="Arial" w:cs="Arial"/>
          <w:b/>
          <w:bCs/>
          <w:color w:val="000000" w:themeColor="text1"/>
        </w:rPr>
        <w:t>B</w:t>
      </w:r>
      <w:r w:rsidRPr="00390D0C">
        <w:rPr>
          <w:rFonts w:ascii="Arial" w:hAnsi="Arial" w:cs="Arial"/>
          <w:color w:val="000000" w:themeColor="text1"/>
        </w:rPr>
        <w:t xml:space="preserve">. Ex vivo fluorescence imaging of major organs harvested 6.5 hours after EV administration. Organs </w:t>
      </w:r>
      <w:proofErr w:type="spellStart"/>
      <w:r w:rsidRPr="00390D0C">
        <w:rPr>
          <w:rFonts w:ascii="Arial" w:hAnsi="Arial" w:cs="Arial"/>
          <w:color w:val="000000" w:themeColor="text1"/>
        </w:rPr>
        <w:t>analyzed</w:t>
      </w:r>
      <w:proofErr w:type="spellEnd"/>
      <w:r w:rsidRPr="00390D0C">
        <w:rPr>
          <w:rFonts w:ascii="Arial" w:hAnsi="Arial" w:cs="Arial"/>
          <w:color w:val="000000" w:themeColor="text1"/>
        </w:rPr>
        <w:t xml:space="preserve"> include brain, heart, lung, stomach, spleen, liver, kidney, and bone, as illustrated schematically above the corresponding images. Representative fluorescence images are shown for PBS, EVs-Chow, and EVs-HFD groups, demonstrating organ-specific accumulation of EVs.</w:t>
      </w:r>
      <w:r w:rsidRPr="00390D0C">
        <w:rPr>
          <w:rFonts w:ascii="Arial" w:hAnsi="Arial" w:cs="Arial"/>
          <w:color w:val="000000" w:themeColor="text1"/>
        </w:rPr>
        <w:br/>
        <w:t xml:space="preserve">EVs were fluorescently </w:t>
      </w:r>
      <w:proofErr w:type="spellStart"/>
      <w:r w:rsidRPr="00390D0C">
        <w:rPr>
          <w:rFonts w:ascii="Arial" w:hAnsi="Arial" w:cs="Arial"/>
          <w:color w:val="000000" w:themeColor="text1"/>
        </w:rPr>
        <w:t>labeled</w:t>
      </w:r>
      <w:proofErr w:type="spellEnd"/>
      <w:r w:rsidRPr="00390D0C">
        <w:rPr>
          <w:rFonts w:ascii="Arial" w:hAnsi="Arial" w:cs="Arial"/>
          <w:color w:val="000000" w:themeColor="text1"/>
        </w:rPr>
        <w:t xml:space="preserve"> using the </w:t>
      </w:r>
      <w:proofErr w:type="spellStart"/>
      <w:r w:rsidRPr="00390D0C">
        <w:rPr>
          <w:rFonts w:ascii="Arial" w:hAnsi="Arial" w:cs="Arial"/>
          <w:color w:val="000000" w:themeColor="text1"/>
        </w:rPr>
        <w:t>ExoGlow</w:t>
      </w:r>
      <w:proofErr w:type="spellEnd"/>
      <w:r w:rsidRPr="00390D0C">
        <w:rPr>
          <w:rFonts w:ascii="Arial" w:hAnsi="Arial" w:cs="Arial"/>
          <w:color w:val="000000" w:themeColor="text1"/>
        </w:rPr>
        <w:t xml:space="preserve">™-Vivo EV </w:t>
      </w:r>
      <w:proofErr w:type="spellStart"/>
      <w:r w:rsidRPr="00390D0C">
        <w:rPr>
          <w:rFonts w:ascii="Arial" w:hAnsi="Arial" w:cs="Arial"/>
          <w:color w:val="000000" w:themeColor="text1"/>
        </w:rPr>
        <w:t>Labeling</w:t>
      </w:r>
      <w:proofErr w:type="spellEnd"/>
      <w:r w:rsidRPr="00390D0C">
        <w:rPr>
          <w:rFonts w:ascii="Arial" w:hAnsi="Arial" w:cs="Arial"/>
          <w:color w:val="000000" w:themeColor="text1"/>
        </w:rPr>
        <w:t xml:space="preserve"> Kit prior to injection. Images are representative of </w:t>
      </w:r>
      <w:r w:rsidRPr="00390D0C">
        <w:rPr>
          <w:rFonts w:ascii="Arial" w:hAnsi="Arial" w:cs="Arial" w:hint="eastAsia"/>
          <w:color w:val="000000" w:themeColor="text1"/>
        </w:rPr>
        <w:t xml:space="preserve">3 </w:t>
      </w:r>
      <w:r w:rsidRPr="00390D0C">
        <w:rPr>
          <w:rFonts w:ascii="Arial" w:hAnsi="Arial" w:cs="Arial"/>
          <w:color w:val="000000" w:themeColor="text1"/>
        </w:rPr>
        <w:t>independent biological replicates.</w:t>
      </w:r>
    </w:p>
    <w:p w:rsidR="004A449E" w:rsidRDefault="004A449E" w:rsidP="004A449E">
      <w:pPr>
        <w:spacing w:after="60" w:line="360" w:lineRule="auto"/>
        <w:rPr>
          <w:rFonts w:ascii="Arial" w:hAnsi="Arial" w:cs="Arial"/>
          <w:b/>
          <w:bCs/>
          <w:color w:val="C00000"/>
        </w:rPr>
      </w:pPr>
    </w:p>
    <w:p w:rsidR="004A449E" w:rsidRDefault="004A449E" w:rsidP="004A449E">
      <w:pPr>
        <w:spacing w:after="60" w:line="360" w:lineRule="auto"/>
        <w:rPr>
          <w:rFonts w:ascii="Arial" w:hAnsi="Arial" w:cs="Arial"/>
          <w:b/>
          <w:bCs/>
          <w:color w:val="C00000"/>
        </w:rPr>
      </w:pPr>
    </w:p>
    <w:p w:rsidR="004A449E" w:rsidRPr="00255FAE" w:rsidRDefault="004A449E" w:rsidP="004A449E">
      <w:pPr>
        <w:spacing w:after="60" w:line="360" w:lineRule="auto"/>
        <w:rPr>
          <w:rFonts w:ascii="Arial" w:hAnsi="Arial" w:cs="Arial"/>
          <w:b/>
          <w:bCs/>
          <w:color w:val="000000" w:themeColor="text1"/>
        </w:rPr>
      </w:pPr>
      <w:proofErr w:type="gramStart"/>
      <w:r w:rsidRPr="00255FAE">
        <w:rPr>
          <w:rFonts w:ascii="Arial" w:hAnsi="Arial" w:cs="Arial"/>
          <w:b/>
          <w:bCs/>
          <w:color w:val="000000" w:themeColor="text1"/>
        </w:rPr>
        <w:t>Fig.</w:t>
      </w:r>
      <w:proofErr w:type="gramEnd"/>
      <w:r w:rsidRPr="00255FAE">
        <w:rPr>
          <w:rFonts w:ascii="Arial" w:hAnsi="Arial" w:cs="Arial"/>
          <w:b/>
          <w:bCs/>
          <w:color w:val="000000" w:themeColor="text1"/>
        </w:rPr>
        <w:t xml:space="preserve"> S4. </w:t>
      </w:r>
      <w:proofErr w:type="spellStart"/>
      <w:r w:rsidRPr="00255FAE">
        <w:rPr>
          <w:rFonts w:ascii="Arial" w:hAnsi="Arial" w:cs="Arial"/>
          <w:b/>
          <w:bCs/>
          <w:color w:val="000000" w:themeColor="text1"/>
        </w:rPr>
        <w:t>PE</w:t>
      </w:r>
      <w:r w:rsidRPr="00255FAE">
        <w:rPr>
          <w:rFonts w:ascii="Arial" w:hAnsi="Arial" w:cs="Arial"/>
          <w:b/>
          <w:bCs/>
          <w:color w:val="000000" w:themeColor="text1"/>
          <w:vertAlign w:val="superscript"/>
        </w:rPr>
        <w:t>high</w:t>
      </w:r>
      <w:proofErr w:type="spellEnd"/>
      <w:r w:rsidRPr="00255FAE">
        <w:rPr>
          <w:rFonts w:ascii="Arial" w:hAnsi="Arial" w:cs="Arial"/>
          <w:b/>
          <w:bCs/>
          <w:color w:val="000000" w:themeColor="text1"/>
        </w:rPr>
        <w:t>-EVs exacerbate AD pathology in 5XFAD mice, related to Fig. 3 &amp; 4.</w:t>
      </w:r>
    </w:p>
    <w:p w:rsidR="004A449E" w:rsidRDefault="004A449E" w:rsidP="004A449E">
      <w:pPr>
        <w:spacing w:after="120" w:line="360" w:lineRule="auto"/>
        <w:rPr>
          <w:rFonts w:ascii="Arial" w:hAnsi="Arial" w:cs="Arial"/>
          <w:color w:val="000000" w:themeColor="text1"/>
        </w:rPr>
      </w:pPr>
      <w:r w:rsidRPr="0071582B">
        <w:rPr>
          <w:rFonts w:ascii="Arial" w:hAnsi="Arial" w:cs="Arial"/>
          <w:b/>
          <w:bCs/>
          <w:color w:val="000000" w:themeColor="text1"/>
        </w:rPr>
        <w:lastRenderedPageBreak/>
        <w:t>A–B</w:t>
      </w:r>
      <w:r w:rsidRPr="0071582B">
        <w:rPr>
          <w:rFonts w:ascii="Arial" w:hAnsi="Arial" w:cs="Arial"/>
          <w:color w:val="000000" w:themeColor="text1"/>
        </w:rPr>
        <w:t>. Quantification of Alzheimer’s disease–related pathological markers in the brains of 5XFAD and WT mice following short-term EV treatment. Mice received vehicle control (PBS), EVs derived from chow diet–fed mice with low PE content (</w:t>
      </w:r>
      <w:proofErr w:type="spellStart"/>
      <w:r w:rsidRPr="0071582B">
        <w:rPr>
          <w:rFonts w:ascii="Arial" w:hAnsi="Arial" w:cs="Arial"/>
          <w:color w:val="000000" w:themeColor="text1"/>
        </w:rPr>
        <w:t>Chow</w:t>
      </w:r>
      <w:r w:rsidRPr="0071582B">
        <w:rPr>
          <w:rFonts w:ascii="Arial" w:hAnsi="Arial" w:cs="Arial"/>
          <w:color w:val="000000" w:themeColor="text1"/>
          <w:vertAlign w:val="superscript"/>
        </w:rPr>
        <w:t>EVs</w:t>
      </w:r>
      <w:r w:rsidRPr="0071582B">
        <w:rPr>
          <w:rFonts w:ascii="Arial" w:hAnsi="Arial" w:cs="Arial"/>
          <w:color w:val="000000" w:themeColor="text1"/>
        </w:rPr>
        <w:t>-PE</w:t>
      </w:r>
      <w:r w:rsidRPr="0071582B">
        <w:rPr>
          <w:rFonts w:ascii="Arial" w:hAnsi="Arial" w:cs="Arial"/>
          <w:color w:val="000000" w:themeColor="text1"/>
          <w:vertAlign w:val="superscript"/>
        </w:rPr>
        <w:t>low</w:t>
      </w:r>
      <w:proofErr w:type="spellEnd"/>
      <w:r w:rsidRPr="0071582B">
        <w:rPr>
          <w:rFonts w:ascii="Arial" w:hAnsi="Arial" w:cs="Arial"/>
          <w:color w:val="000000" w:themeColor="text1"/>
        </w:rPr>
        <w:t>), or EVs derived from high-fat diet–fed mice with high PE content (HFD</w:t>
      </w:r>
      <w:r w:rsidRPr="0071582B">
        <w:rPr>
          <w:rFonts w:ascii="Arial" w:hAnsi="Arial" w:cs="Arial"/>
          <w:color w:val="000000" w:themeColor="text1"/>
          <w:vertAlign w:val="superscript"/>
        </w:rPr>
        <w:t>EVs</w:t>
      </w:r>
      <w:r w:rsidRPr="0071582B">
        <w:rPr>
          <w:rFonts w:ascii="Arial" w:hAnsi="Arial" w:cs="Arial"/>
          <w:color w:val="000000" w:themeColor="text1"/>
        </w:rPr>
        <w:t>-</w:t>
      </w:r>
      <w:proofErr w:type="spellStart"/>
      <w:r w:rsidRPr="0071582B">
        <w:rPr>
          <w:rFonts w:ascii="Arial" w:hAnsi="Arial" w:cs="Arial"/>
          <w:color w:val="000000" w:themeColor="text1"/>
        </w:rPr>
        <w:t>PE</w:t>
      </w:r>
      <w:r w:rsidRPr="0071582B">
        <w:rPr>
          <w:rFonts w:ascii="Arial" w:hAnsi="Arial" w:cs="Arial"/>
          <w:color w:val="000000" w:themeColor="text1"/>
          <w:vertAlign w:val="superscript"/>
        </w:rPr>
        <w:t>high</w:t>
      </w:r>
      <w:proofErr w:type="spellEnd"/>
      <w:r w:rsidRPr="0071582B">
        <w:rPr>
          <w:rFonts w:ascii="Arial" w:hAnsi="Arial" w:cs="Arial"/>
          <w:color w:val="000000" w:themeColor="text1"/>
        </w:rPr>
        <w:t xml:space="preserve">). In 5XFAD mice (A), amyloid-β levels were assessed by mass spectrometry (Aβ42) and immunofluorescence signal density (Aβ40). In WT mice (B), Aβ42 and Aβ40 levels were quantified by ELISA. </w:t>
      </w:r>
    </w:p>
    <w:p w:rsidR="004A449E" w:rsidRPr="001F4A3A" w:rsidRDefault="004A449E" w:rsidP="004A449E">
      <w:pPr>
        <w:spacing w:after="120" w:line="360" w:lineRule="auto"/>
        <w:rPr>
          <w:rFonts w:ascii="Arial" w:hAnsi="Arial" w:cs="Arial"/>
          <w:b/>
          <w:bCs/>
          <w:color w:val="000000" w:themeColor="text1"/>
        </w:rPr>
      </w:pPr>
      <w:r w:rsidRPr="0071582B">
        <w:rPr>
          <w:rFonts w:ascii="Arial" w:hAnsi="Arial" w:cs="Arial"/>
          <w:b/>
          <w:bCs/>
          <w:color w:val="000000" w:themeColor="text1"/>
        </w:rPr>
        <w:t>C</w:t>
      </w:r>
      <w:r w:rsidRPr="0071582B">
        <w:rPr>
          <w:rFonts w:ascii="Arial" w:hAnsi="Arial" w:cs="Arial"/>
          <w:color w:val="000000" w:themeColor="text1"/>
        </w:rPr>
        <w:t xml:space="preserve">. Glucose tolerance tests (GTTs) performed in 5XFAD mice and WT littermates following two-week treatment with PBS, </w:t>
      </w:r>
      <w:proofErr w:type="spellStart"/>
      <w:r w:rsidRPr="0071582B">
        <w:rPr>
          <w:rFonts w:ascii="Arial" w:hAnsi="Arial" w:cs="Arial"/>
          <w:color w:val="000000" w:themeColor="text1"/>
        </w:rPr>
        <w:t>PE</w:t>
      </w:r>
      <w:r w:rsidRPr="000D5F77">
        <w:rPr>
          <w:rFonts w:ascii="Arial" w:hAnsi="Arial" w:cs="Arial"/>
          <w:color w:val="000000" w:themeColor="text1"/>
          <w:vertAlign w:val="superscript"/>
        </w:rPr>
        <w:t>low</w:t>
      </w:r>
      <w:proofErr w:type="spellEnd"/>
      <w:r>
        <w:rPr>
          <w:rFonts w:ascii="Arial" w:hAnsi="Arial" w:cs="Arial" w:hint="eastAsia"/>
          <w:color w:val="000000" w:themeColor="text1"/>
        </w:rPr>
        <w:t>-</w:t>
      </w:r>
      <w:r w:rsidRPr="0071582B">
        <w:rPr>
          <w:rFonts w:ascii="Arial" w:hAnsi="Arial" w:cs="Arial"/>
          <w:color w:val="000000" w:themeColor="text1"/>
        </w:rPr>
        <w:t xml:space="preserve">EVs, or </w:t>
      </w:r>
      <w:proofErr w:type="spellStart"/>
      <w:r w:rsidRPr="0071582B">
        <w:rPr>
          <w:rFonts w:ascii="Arial" w:hAnsi="Arial" w:cs="Arial"/>
          <w:color w:val="000000" w:themeColor="text1"/>
        </w:rPr>
        <w:t>PE</w:t>
      </w:r>
      <w:r w:rsidRPr="0071582B">
        <w:rPr>
          <w:rFonts w:ascii="Arial" w:hAnsi="Arial" w:cs="Arial"/>
          <w:color w:val="000000" w:themeColor="text1"/>
          <w:vertAlign w:val="superscript"/>
        </w:rPr>
        <w:t>high</w:t>
      </w:r>
      <w:proofErr w:type="spellEnd"/>
      <w:r>
        <w:rPr>
          <w:rFonts w:ascii="Arial" w:hAnsi="Arial" w:cs="Arial" w:hint="eastAsia"/>
          <w:color w:val="000000" w:themeColor="text1"/>
        </w:rPr>
        <w:t>-</w:t>
      </w:r>
      <w:r w:rsidRPr="0071582B">
        <w:rPr>
          <w:rFonts w:ascii="Arial" w:hAnsi="Arial" w:cs="Arial"/>
          <w:color w:val="000000" w:themeColor="text1"/>
        </w:rPr>
        <w:t xml:space="preserve">EVs. Blood glucose levels were measured at the </w:t>
      </w:r>
      <w:r w:rsidRPr="001F4A3A">
        <w:rPr>
          <w:rFonts w:ascii="Arial" w:hAnsi="Arial" w:cs="Arial"/>
          <w:color w:val="000000" w:themeColor="text1"/>
        </w:rPr>
        <w:t>indicated time points after glucose administration to assess systemic metabolic effects of EV treatment.</w:t>
      </w:r>
      <w:r w:rsidRPr="001F4A3A">
        <w:rPr>
          <w:rFonts w:ascii="Arial" w:hAnsi="Arial" w:cs="Arial"/>
          <w:color w:val="000000" w:themeColor="text1"/>
        </w:rPr>
        <w:br/>
        <w:t>(</w:t>
      </w:r>
      <w:r w:rsidRPr="001F4A3A">
        <w:rPr>
          <w:rFonts w:ascii="Arial" w:hAnsi="Arial" w:cs="Arial"/>
          <w:b/>
          <w:bCs/>
          <w:color w:val="000000" w:themeColor="text1"/>
        </w:rPr>
        <w:t>A</w:t>
      </w:r>
      <w:r w:rsidRPr="001F4A3A">
        <w:rPr>
          <w:rFonts w:ascii="Arial" w:hAnsi="Arial" w:cs="Arial"/>
          <w:color w:val="000000" w:themeColor="text1"/>
        </w:rPr>
        <w:t>–</w:t>
      </w:r>
      <w:r w:rsidRPr="001F4A3A">
        <w:rPr>
          <w:rFonts w:ascii="Arial" w:hAnsi="Arial" w:cs="Arial"/>
          <w:b/>
          <w:bCs/>
          <w:color w:val="000000" w:themeColor="text1"/>
        </w:rPr>
        <w:t>B</w:t>
      </w:r>
      <w:r w:rsidRPr="001F4A3A">
        <w:rPr>
          <w:rFonts w:ascii="Arial" w:hAnsi="Arial" w:cs="Arial"/>
          <w:color w:val="000000" w:themeColor="text1"/>
        </w:rPr>
        <w:t>), n = 4–6 mice per group; (</w:t>
      </w:r>
      <w:r w:rsidRPr="001F4A3A">
        <w:rPr>
          <w:rFonts w:ascii="Arial" w:hAnsi="Arial" w:cs="Arial"/>
          <w:b/>
          <w:bCs/>
          <w:color w:val="000000" w:themeColor="text1"/>
        </w:rPr>
        <w:t>C</w:t>
      </w:r>
      <w:r w:rsidRPr="001F4A3A">
        <w:rPr>
          <w:rFonts w:ascii="Arial" w:hAnsi="Arial" w:cs="Arial"/>
          <w:color w:val="000000" w:themeColor="text1"/>
        </w:rPr>
        <w:t>), n = 3 mice per group. In each group, individual mice were treated as biological replicates for statistical analysis. (</w:t>
      </w:r>
      <w:r w:rsidRPr="001F4A3A">
        <w:rPr>
          <w:rFonts w:ascii="Arial" w:hAnsi="Arial" w:cs="Arial"/>
          <w:b/>
          <w:bCs/>
          <w:color w:val="000000" w:themeColor="text1"/>
        </w:rPr>
        <w:t>A</w:t>
      </w:r>
      <w:r w:rsidRPr="001F4A3A">
        <w:rPr>
          <w:rFonts w:ascii="Arial" w:hAnsi="Arial" w:cs="Arial"/>
          <w:color w:val="000000" w:themeColor="text1"/>
        </w:rPr>
        <w:t>–</w:t>
      </w:r>
      <w:r w:rsidRPr="001F4A3A">
        <w:rPr>
          <w:rFonts w:ascii="Arial" w:hAnsi="Arial" w:cs="Arial"/>
          <w:b/>
          <w:bCs/>
          <w:color w:val="000000" w:themeColor="text1"/>
        </w:rPr>
        <w:t>C</w:t>
      </w:r>
      <w:r w:rsidRPr="001F4A3A">
        <w:rPr>
          <w:rFonts w:ascii="Arial" w:hAnsi="Arial" w:cs="Arial"/>
          <w:color w:val="000000" w:themeColor="text1"/>
        </w:rPr>
        <w:t xml:space="preserve">), Data are presented as mean ± SEM; </w:t>
      </w:r>
      <w:r w:rsidRPr="001F4A3A">
        <w:rPr>
          <w:rFonts w:ascii="Arial" w:hAnsi="Arial" w:cs="Arial" w:hint="eastAsia"/>
          <w:color w:val="000000" w:themeColor="text1"/>
        </w:rPr>
        <w:t>*</w:t>
      </w:r>
      <w:r w:rsidRPr="001F4A3A">
        <w:rPr>
          <w:rFonts w:ascii="Arial" w:hAnsi="Arial" w:cs="Arial"/>
          <w:color w:val="000000" w:themeColor="text1"/>
        </w:rPr>
        <w:t xml:space="preserve">, increase; </w:t>
      </w:r>
      <w:r w:rsidRPr="001F4A3A">
        <w:rPr>
          <w:rFonts w:ascii="Arial" w:hAnsi="Arial" w:cs="Arial"/>
          <w:color w:val="000000" w:themeColor="text1"/>
          <w:vertAlign w:val="superscript"/>
        </w:rPr>
        <w:t>#</w:t>
      </w:r>
      <w:r w:rsidRPr="001F4A3A">
        <w:rPr>
          <w:rFonts w:ascii="Arial" w:hAnsi="Arial" w:cs="Arial"/>
          <w:color w:val="000000" w:themeColor="text1"/>
        </w:rPr>
        <w:t xml:space="preserve">, decrease; </w:t>
      </w:r>
      <w:r w:rsidRPr="001F4A3A">
        <w:rPr>
          <w:rFonts w:ascii="Arial" w:hAnsi="Arial" w:cs="Arial" w:hint="eastAsia"/>
          <w:color w:val="000000" w:themeColor="text1"/>
        </w:rPr>
        <w:t>*</w:t>
      </w:r>
      <w:r w:rsidRPr="001F4A3A">
        <w:rPr>
          <w:rFonts w:ascii="Arial" w:hAnsi="Arial" w:cs="Arial"/>
          <w:color w:val="000000" w:themeColor="text1"/>
        </w:rPr>
        <w:t>/</w:t>
      </w:r>
      <w:r w:rsidRPr="001F4A3A">
        <w:rPr>
          <w:rFonts w:ascii="Arial" w:hAnsi="Arial" w:cs="Arial"/>
          <w:color w:val="000000" w:themeColor="text1"/>
          <w:vertAlign w:val="superscript"/>
        </w:rPr>
        <w:t>#</w:t>
      </w:r>
      <w:r w:rsidRPr="001F4A3A">
        <w:rPr>
          <w:rFonts w:ascii="Arial" w:hAnsi="Arial" w:cs="Arial"/>
          <w:i/>
          <w:iCs/>
          <w:color w:val="000000" w:themeColor="text1"/>
        </w:rPr>
        <w:t>P</w:t>
      </w:r>
      <w:r w:rsidRPr="001F4A3A">
        <w:rPr>
          <w:rFonts w:ascii="Arial" w:hAnsi="Arial" w:cs="Arial"/>
          <w:color w:val="000000" w:themeColor="text1"/>
        </w:rPr>
        <w:t xml:space="preserve"> &lt; 0.05. (</w:t>
      </w:r>
      <w:r w:rsidRPr="001F4A3A">
        <w:rPr>
          <w:rFonts w:ascii="Arial" w:hAnsi="Arial" w:cs="Arial"/>
          <w:b/>
          <w:bCs/>
          <w:color w:val="000000" w:themeColor="text1"/>
        </w:rPr>
        <w:t>A</w:t>
      </w:r>
      <w:r w:rsidRPr="001F4A3A">
        <w:rPr>
          <w:rFonts w:ascii="Arial" w:hAnsi="Arial" w:cs="Arial"/>
          <w:color w:val="000000" w:themeColor="text1"/>
        </w:rPr>
        <w:t>–</w:t>
      </w:r>
      <w:r w:rsidRPr="001F4A3A">
        <w:rPr>
          <w:rFonts w:ascii="Arial" w:hAnsi="Arial" w:cs="Arial"/>
          <w:b/>
          <w:bCs/>
          <w:color w:val="000000" w:themeColor="text1"/>
        </w:rPr>
        <w:t>B</w:t>
      </w:r>
      <w:r w:rsidRPr="001F4A3A">
        <w:rPr>
          <w:rFonts w:ascii="Arial" w:hAnsi="Arial" w:cs="Arial"/>
          <w:color w:val="000000" w:themeColor="text1"/>
        </w:rPr>
        <w:t>), Statistical significance was determined using two-tailed Student’s t-tests, with comparisons made only to the corresponding controls at the same time point and no direct comparisons made between chow and HFD groups</w:t>
      </w:r>
      <w:r w:rsidRPr="001F4A3A">
        <w:rPr>
          <w:rFonts w:ascii="Arial" w:hAnsi="Arial" w:cs="Arial" w:hint="eastAsia"/>
          <w:color w:val="000000" w:themeColor="text1"/>
        </w:rPr>
        <w:t>;</w:t>
      </w:r>
      <w:r w:rsidRPr="001F4A3A">
        <w:rPr>
          <w:rFonts w:ascii="Arial" w:hAnsi="Arial" w:cs="Arial"/>
          <w:color w:val="000000" w:themeColor="text1"/>
        </w:rPr>
        <w:t xml:space="preserve"> (</w:t>
      </w:r>
      <w:r w:rsidRPr="001F4A3A">
        <w:rPr>
          <w:rFonts w:ascii="Arial" w:hAnsi="Arial" w:cs="Arial"/>
          <w:b/>
          <w:bCs/>
          <w:color w:val="000000" w:themeColor="text1"/>
        </w:rPr>
        <w:t>C</w:t>
      </w:r>
      <w:r w:rsidRPr="001F4A3A">
        <w:rPr>
          <w:rFonts w:ascii="Arial" w:hAnsi="Arial" w:cs="Arial"/>
          <w:color w:val="000000" w:themeColor="text1"/>
        </w:rPr>
        <w:t xml:space="preserve">), Statistical significance was determined using two-way repeated-measures ANOVA followed by </w:t>
      </w:r>
      <w:proofErr w:type="spellStart"/>
      <w:r w:rsidRPr="001F4A3A">
        <w:rPr>
          <w:rFonts w:ascii="Arial" w:hAnsi="Arial" w:cs="Arial"/>
          <w:color w:val="000000" w:themeColor="text1"/>
        </w:rPr>
        <w:t>Dunnett’s</w:t>
      </w:r>
      <w:proofErr w:type="spellEnd"/>
      <w:r w:rsidRPr="001F4A3A">
        <w:rPr>
          <w:rFonts w:ascii="Arial" w:hAnsi="Arial" w:cs="Arial"/>
          <w:color w:val="000000" w:themeColor="text1"/>
        </w:rPr>
        <w:t xml:space="preserve"> multiple comparisons test.</w:t>
      </w:r>
    </w:p>
    <w:p w:rsidR="004A449E" w:rsidRDefault="004A449E" w:rsidP="004A449E">
      <w:pPr>
        <w:spacing w:after="60" w:line="360" w:lineRule="auto"/>
        <w:rPr>
          <w:rFonts w:ascii="Arial" w:hAnsi="Arial" w:cs="Arial"/>
          <w:b/>
          <w:bCs/>
          <w:color w:val="C00000"/>
        </w:rPr>
      </w:pPr>
    </w:p>
    <w:p w:rsidR="004A449E" w:rsidRDefault="004A449E" w:rsidP="004A449E">
      <w:pPr>
        <w:spacing w:after="60" w:line="360" w:lineRule="auto"/>
        <w:rPr>
          <w:rFonts w:ascii="Arial" w:hAnsi="Arial" w:cs="Arial"/>
          <w:b/>
          <w:bCs/>
          <w:color w:val="C00000"/>
        </w:rPr>
      </w:pPr>
    </w:p>
    <w:p w:rsidR="004A449E" w:rsidRPr="00255FAE" w:rsidRDefault="004A449E" w:rsidP="004A449E">
      <w:pPr>
        <w:spacing w:after="60" w:line="360" w:lineRule="auto"/>
        <w:rPr>
          <w:rFonts w:ascii="Arial" w:hAnsi="Arial" w:cs="Arial"/>
          <w:b/>
          <w:bCs/>
          <w:color w:val="000000" w:themeColor="text1"/>
        </w:rPr>
      </w:pPr>
      <w:proofErr w:type="gramStart"/>
      <w:r w:rsidRPr="00255FAE">
        <w:rPr>
          <w:rFonts w:ascii="Arial" w:hAnsi="Arial" w:cs="Arial"/>
          <w:b/>
          <w:bCs/>
          <w:color w:val="000000" w:themeColor="text1"/>
        </w:rPr>
        <w:t>Fig.</w:t>
      </w:r>
      <w:proofErr w:type="gramEnd"/>
      <w:r w:rsidRPr="00255FAE">
        <w:rPr>
          <w:rFonts w:ascii="Arial" w:hAnsi="Arial" w:cs="Arial"/>
          <w:b/>
          <w:bCs/>
          <w:color w:val="000000" w:themeColor="text1"/>
        </w:rPr>
        <w:t xml:space="preserve"> S5. Systematic drug repositioning for AD using the SMART framework, related to Fig. 5.</w:t>
      </w:r>
    </w:p>
    <w:p w:rsidR="004A449E" w:rsidRPr="008169EA" w:rsidRDefault="004A449E" w:rsidP="004A449E">
      <w:pPr>
        <w:snapToGrid w:val="0"/>
        <w:spacing w:after="120" w:line="360" w:lineRule="auto"/>
        <w:rPr>
          <w:rFonts w:ascii="Arial" w:hAnsi="Arial" w:cs="Arial"/>
          <w:color w:val="000000" w:themeColor="text1"/>
        </w:rPr>
      </w:pPr>
      <w:r w:rsidRPr="008169EA">
        <w:rPr>
          <w:rFonts w:ascii="Arial" w:hAnsi="Arial" w:cs="Arial"/>
          <w:b/>
          <w:bCs/>
          <w:color w:val="000000" w:themeColor="text1"/>
        </w:rPr>
        <w:t>A</w:t>
      </w:r>
      <w:r w:rsidRPr="008169EA">
        <w:rPr>
          <w:rFonts w:ascii="Arial" w:hAnsi="Arial" w:cs="Arial"/>
          <w:color w:val="000000" w:themeColor="text1"/>
        </w:rPr>
        <w:t xml:space="preserve">. Conceptual schematic of the SMART (Systems-based Multi-stage AD Repositioning and Translation) framework, illustrating the integrated pipeline for Alzheimer’s disease (AD) drug discovery and repositioning. The framework combines in </w:t>
      </w:r>
      <w:proofErr w:type="spellStart"/>
      <w:r w:rsidRPr="008169EA">
        <w:rPr>
          <w:rFonts w:ascii="Arial" w:hAnsi="Arial" w:cs="Arial"/>
          <w:color w:val="000000" w:themeColor="text1"/>
        </w:rPr>
        <w:t>silico</w:t>
      </w:r>
      <w:proofErr w:type="spellEnd"/>
      <w:r w:rsidRPr="008169EA">
        <w:rPr>
          <w:rFonts w:ascii="Arial" w:hAnsi="Arial" w:cs="Arial"/>
          <w:color w:val="000000" w:themeColor="text1"/>
        </w:rPr>
        <w:t xml:space="preserve"> screening and prediction, three-dimensional (3D) cell model validation, in vivo validation using AD mouse models, and downstream clinical translation.</w:t>
      </w:r>
      <w:r w:rsidRPr="008169EA">
        <w:rPr>
          <w:rFonts w:ascii="Arial" w:hAnsi="Arial" w:cs="Arial"/>
          <w:color w:val="000000" w:themeColor="text1"/>
        </w:rPr>
        <w:br/>
      </w:r>
      <w:r w:rsidRPr="008169EA">
        <w:rPr>
          <w:rFonts w:ascii="Arial" w:hAnsi="Arial" w:cs="Arial"/>
          <w:b/>
          <w:bCs/>
          <w:color w:val="000000" w:themeColor="text1"/>
        </w:rPr>
        <w:t>B</w:t>
      </w:r>
      <w:r w:rsidRPr="008169EA">
        <w:rPr>
          <w:rFonts w:ascii="Arial" w:hAnsi="Arial" w:cs="Arial"/>
          <w:color w:val="000000" w:themeColor="text1"/>
        </w:rPr>
        <w:t xml:space="preserve">. Detailed workflow of the SMART drug repositioning pipeline. Starting from a large compound library, candidates are sequentially filtered through in </w:t>
      </w:r>
      <w:proofErr w:type="spellStart"/>
      <w:r w:rsidRPr="008169EA">
        <w:rPr>
          <w:rFonts w:ascii="Arial" w:hAnsi="Arial" w:cs="Arial"/>
          <w:color w:val="000000" w:themeColor="text1"/>
        </w:rPr>
        <w:t>silico</w:t>
      </w:r>
      <w:proofErr w:type="spellEnd"/>
      <w:r w:rsidRPr="008169EA">
        <w:rPr>
          <w:rFonts w:ascii="Arial" w:hAnsi="Arial" w:cs="Arial"/>
          <w:color w:val="000000" w:themeColor="text1"/>
        </w:rPr>
        <w:t xml:space="preserve"> screening and ranking, in vitro screening and validation, in vivo validation, and lipid reprogramming analysis. Promising compounds then advance to animal </w:t>
      </w:r>
      <w:proofErr w:type="spellStart"/>
      <w:r w:rsidRPr="008169EA">
        <w:rPr>
          <w:rFonts w:ascii="Arial" w:hAnsi="Arial" w:cs="Arial"/>
          <w:color w:val="000000" w:themeColor="text1"/>
        </w:rPr>
        <w:t>behavioral</w:t>
      </w:r>
      <w:proofErr w:type="spellEnd"/>
      <w:r w:rsidRPr="008169EA">
        <w:rPr>
          <w:rFonts w:ascii="Arial" w:hAnsi="Arial" w:cs="Arial"/>
          <w:color w:val="000000" w:themeColor="text1"/>
        </w:rPr>
        <w:t xml:space="preserve"> testing, pathological assessment, long-term biosafety evaluation, and potential clinical trial consideration. Numbers indicate the approximate number of compounds retained at each step.</w:t>
      </w:r>
      <w:r w:rsidRPr="008169EA">
        <w:rPr>
          <w:rFonts w:ascii="Arial" w:hAnsi="Arial" w:cs="Arial"/>
          <w:color w:val="000000" w:themeColor="text1"/>
        </w:rPr>
        <w:br/>
      </w:r>
      <w:r w:rsidRPr="008169EA">
        <w:rPr>
          <w:rFonts w:ascii="Arial" w:hAnsi="Arial" w:cs="Arial"/>
          <w:b/>
          <w:bCs/>
          <w:color w:val="000000" w:themeColor="text1"/>
        </w:rPr>
        <w:t>C</w:t>
      </w:r>
      <w:r w:rsidRPr="008169EA">
        <w:rPr>
          <w:rFonts w:ascii="Arial" w:hAnsi="Arial" w:cs="Arial"/>
          <w:color w:val="000000" w:themeColor="text1"/>
        </w:rPr>
        <w:t xml:space="preserve">. Network-based summary of two pilot screening rounds conducted using the SMART </w:t>
      </w:r>
      <w:r w:rsidRPr="008169EA">
        <w:rPr>
          <w:rFonts w:ascii="Arial" w:hAnsi="Arial" w:cs="Arial"/>
          <w:color w:val="000000" w:themeColor="text1"/>
        </w:rPr>
        <w:lastRenderedPageBreak/>
        <w:t xml:space="preserve">framework. Nodes represent individual compounds, and edges indicate shared predicted targets or functional associations. Node </w:t>
      </w:r>
      <w:proofErr w:type="spellStart"/>
      <w:r w:rsidRPr="008169EA">
        <w:rPr>
          <w:rFonts w:ascii="Arial" w:hAnsi="Arial" w:cs="Arial"/>
          <w:color w:val="000000" w:themeColor="text1"/>
        </w:rPr>
        <w:t>colors</w:t>
      </w:r>
      <w:proofErr w:type="spellEnd"/>
      <w:r w:rsidRPr="008169EA">
        <w:rPr>
          <w:rFonts w:ascii="Arial" w:hAnsi="Arial" w:cs="Arial"/>
          <w:color w:val="000000" w:themeColor="text1"/>
        </w:rPr>
        <w:t xml:space="preserve"> and shapes denote compound prioritization status and progression across successive screening rounds, as defined in the legend.</w:t>
      </w:r>
      <w:r w:rsidRPr="008169EA">
        <w:rPr>
          <w:rFonts w:ascii="Arial" w:hAnsi="Arial" w:cs="Arial"/>
          <w:color w:val="000000" w:themeColor="text1"/>
        </w:rPr>
        <w:br/>
      </w:r>
      <w:r w:rsidRPr="008169EA">
        <w:rPr>
          <w:rFonts w:ascii="Arial" w:hAnsi="Arial" w:cs="Arial"/>
          <w:b/>
          <w:bCs/>
          <w:color w:val="000000" w:themeColor="text1"/>
        </w:rPr>
        <w:t>D</w:t>
      </w:r>
      <w:r w:rsidRPr="008169EA">
        <w:rPr>
          <w:rFonts w:ascii="Arial" w:hAnsi="Arial" w:cs="Arial"/>
          <w:color w:val="000000" w:themeColor="text1"/>
        </w:rPr>
        <w:t>. Summary table of representative candidate compounds identified by the SMART framework, including chemical structures and annotated biological functions or molecular targets relevant to AD pathology.</w:t>
      </w:r>
      <w:r w:rsidRPr="008169EA">
        <w:rPr>
          <w:rFonts w:ascii="Arial" w:hAnsi="Arial" w:cs="Arial"/>
          <w:color w:val="000000" w:themeColor="text1"/>
        </w:rPr>
        <w:br/>
        <w:t>Together, these panels illustrate the scalability, multi-level validation strategy, and translational potential of the SMART framework for systematic AD drug repositioning.</w:t>
      </w:r>
    </w:p>
    <w:p w:rsidR="004A449E" w:rsidRDefault="004A449E" w:rsidP="004A449E">
      <w:pPr>
        <w:spacing w:after="60" w:line="360" w:lineRule="auto"/>
        <w:rPr>
          <w:rFonts w:ascii="Arial" w:hAnsi="Arial" w:cs="Arial"/>
          <w:b/>
          <w:bCs/>
          <w:color w:val="C00000"/>
        </w:rPr>
      </w:pPr>
    </w:p>
    <w:p w:rsidR="004A449E" w:rsidRDefault="004A449E" w:rsidP="004A449E">
      <w:pPr>
        <w:spacing w:after="60" w:line="360" w:lineRule="auto"/>
        <w:rPr>
          <w:rFonts w:ascii="Arial" w:hAnsi="Arial" w:cs="Arial"/>
          <w:b/>
          <w:bCs/>
          <w:color w:val="C00000"/>
        </w:rPr>
      </w:pPr>
    </w:p>
    <w:p w:rsidR="004A449E" w:rsidRPr="00255FAE" w:rsidRDefault="004A449E" w:rsidP="004A449E">
      <w:pPr>
        <w:spacing w:after="60" w:line="360" w:lineRule="auto"/>
        <w:rPr>
          <w:rFonts w:ascii="Arial" w:hAnsi="Arial" w:cs="Arial"/>
          <w:b/>
          <w:bCs/>
          <w:color w:val="000000" w:themeColor="text1"/>
        </w:rPr>
      </w:pPr>
      <w:proofErr w:type="gramStart"/>
      <w:r w:rsidRPr="00255FAE">
        <w:rPr>
          <w:rFonts w:ascii="Arial" w:hAnsi="Arial" w:cs="Arial"/>
          <w:b/>
          <w:bCs/>
          <w:color w:val="000000" w:themeColor="text1"/>
        </w:rPr>
        <w:t>Fig.</w:t>
      </w:r>
      <w:proofErr w:type="gramEnd"/>
      <w:r w:rsidRPr="00255FAE">
        <w:rPr>
          <w:rFonts w:ascii="Arial" w:hAnsi="Arial" w:cs="Arial"/>
          <w:b/>
          <w:bCs/>
          <w:color w:val="000000" w:themeColor="text1"/>
        </w:rPr>
        <w:t xml:space="preserve"> S6. In vitro validation of candidate repositioned drugs in a 3D human neural stem cell model of AD, related to Fig. 5.</w:t>
      </w:r>
    </w:p>
    <w:p w:rsidR="004A449E" w:rsidRPr="009F5D61" w:rsidRDefault="004A449E" w:rsidP="004A449E">
      <w:pPr>
        <w:spacing w:after="60" w:line="360" w:lineRule="auto"/>
        <w:rPr>
          <w:rFonts w:ascii="Arial" w:hAnsi="Arial" w:cs="Arial"/>
        </w:rPr>
      </w:pPr>
      <w:r w:rsidRPr="009F5D61">
        <w:rPr>
          <w:rFonts w:ascii="Arial" w:hAnsi="Arial" w:cs="Arial"/>
          <w:b/>
          <w:bCs/>
        </w:rPr>
        <w:t>A</w:t>
      </w:r>
      <w:r w:rsidRPr="009F5D61">
        <w:rPr>
          <w:rFonts w:ascii="Arial" w:hAnsi="Arial" w:cs="Arial"/>
        </w:rPr>
        <w:t xml:space="preserve">. Schematic of the 3D culture system using Alzheimer’s in a </w:t>
      </w:r>
      <w:proofErr w:type="spellStart"/>
      <w:r w:rsidRPr="009F5D61">
        <w:rPr>
          <w:rFonts w:ascii="Arial" w:hAnsi="Arial" w:cs="Arial"/>
        </w:rPr>
        <w:t>dish</w:t>
      </w:r>
      <w:r w:rsidRPr="009F5D61">
        <w:rPr>
          <w:rFonts w:ascii="Arial" w:hAnsi="Arial" w:cs="Arial"/>
          <w:vertAlign w:val="superscript"/>
        </w:rPr>
        <w:t>TM</w:t>
      </w:r>
      <w:proofErr w:type="spellEnd"/>
      <w:r w:rsidRPr="009F5D61">
        <w:rPr>
          <w:rFonts w:ascii="Arial" w:hAnsi="Arial" w:cs="Arial"/>
        </w:rPr>
        <w:t xml:space="preserve"> clonal FAD </w:t>
      </w:r>
      <w:proofErr w:type="spellStart"/>
      <w:r w:rsidRPr="009F5D61">
        <w:rPr>
          <w:rFonts w:ascii="Arial" w:hAnsi="Arial" w:cs="Arial"/>
        </w:rPr>
        <w:t>ReNcell</w:t>
      </w:r>
      <w:proofErr w:type="spellEnd"/>
      <w:r w:rsidRPr="009F5D61">
        <w:rPr>
          <w:rFonts w:ascii="Arial" w:hAnsi="Arial" w:cs="Arial"/>
          <w:vertAlign w:val="superscript"/>
        </w:rPr>
        <w:t>®</w:t>
      </w:r>
      <w:r w:rsidRPr="009F5D61">
        <w:rPr>
          <w:rFonts w:ascii="Arial" w:hAnsi="Arial" w:cs="Arial"/>
        </w:rPr>
        <w:t xml:space="preserve"> VM human neural stem cell (</w:t>
      </w:r>
      <w:proofErr w:type="spellStart"/>
      <w:r w:rsidRPr="009F5D61">
        <w:rPr>
          <w:rFonts w:ascii="Arial" w:hAnsi="Arial" w:cs="Arial"/>
        </w:rPr>
        <w:t>hNSC</w:t>
      </w:r>
      <w:proofErr w:type="spellEnd"/>
      <w:r w:rsidRPr="009F5D61">
        <w:rPr>
          <w:rFonts w:ascii="Arial" w:hAnsi="Arial" w:cs="Arial"/>
        </w:rPr>
        <w:t xml:space="preserve">) line. Naïve </w:t>
      </w:r>
      <w:proofErr w:type="spellStart"/>
      <w:r w:rsidRPr="009F5D61">
        <w:rPr>
          <w:rFonts w:ascii="Arial" w:hAnsi="Arial" w:cs="Arial"/>
        </w:rPr>
        <w:t>hNSCs</w:t>
      </w:r>
      <w:proofErr w:type="spellEnd"/>
      <w:r w:rsidRPr="009F5D61">
        <w:rPr>
          <w:rFonts w:ascii="Arial" w:hAnsi="Arial" w:cs="Arial"/>
        </w:rPr>
        <w:t xml:space="preserve"> of ReN-GA2 clone 3C1 cell line (2.5 × 10</w:t>
      </w:r>
      <w:r w:rsidRPr="009F5D61">
        <w:rPr>
          <w:rFonts w:ascii="Arial" w:hAnsi="Arial" w:cs="Arial"/>
          <w:vertAlign w:val="superscript"/>
        </w:rPr>
        <w:t>6</w:t>
      </w:r>
      <w:r w:rsidRPr="009F5D61">
        <w:rPr>
          <w:rFonts w:ascii="Arial" w:hAnsi="Arial" w:cs="Arial"/>
        </w:rPr>
        <w:t xml:space="preserve"> cells) was </w:t>
      </w:r>
      <w:r w:rsidRPr="009F5D61">
        <w:rPr>
          <w:rFonts w:ascii="Arial" w:hAnsi="Arial" w:cs="Arial"/>
          <w:color w:val="000000"/>
        </w:rPr>
        <w:t xml:space="preserve">embedded in </w:t>
      </w:r>
      <w:proofErr w:type="spellStart"/>
      <w:r w:rsidRPr="009F5D61">
        <w:rPr>
          <w:rFonts w:ascii="Arial" w:hAnsi="Arial" w:cs="Arial"/>
          <w:color w:val="000000"/>
        </w:rPr>
        <w:t>Matrigel</w:t>
      </w:r>
      <w:proofErr w:type="spellEnd"/>
      <w:r w:rsidRPr="009F5D61">
        <w:rPr>
          <w:rFonts w:ascii="Arial" w:hAnsi="Arial" w:cs="Arial"/>
          <w:color w:val="000000"/>
        </w:rPr>
        <w:t xml:space="preserve"> </w:t>
      </w:r>
      <w:r w:rsidRPr="009F5D61">
        <w:rPr>
          <w:rFonts w:ascii="Arial" w:hAnsi="Arial" w:cs="Arial"/>
        </w:rPr>
        <w:t xml:space="preserve">(bottom layer) </w:t>
      </w:r>
      <w:r w:rsidRPr="009F5D61">
        <w:rPr>
          <w:rFonts w:ascii="Arial" w:hAnsi="Arial" w:cs="Arial"/>
          <w:color w:val="000000"/>
        </w:rPr>
        <w:t>and differentiated under conditioned media (top)</w:t>
      </w:r>
      <w:r w:rsidRPr="009F5D61">
        <w:rPr>
          <w:rFonts w:ascii="Arial" w:hAnsi="Arial" w:cs="Arial"/>
        </w:rPr>
        <w:t xml:space="preserve">. </w:t>
      </w:r>
      <w:proofErr w:type="gramStart"/>
      <w:r w:rsidRPr="009F5D61">
        <w:rPr>
          <w:rFonts w:ascii="Arial" w:hAnsi="Arial" w:cs="Arial"/>
        </w:rPr>
        <w:t>CMV, cytomegalovirus promoter.</w:t>
      </w:r>
      <w:proofErr w:type="gramEnd"/>
    </w:p>
    <w:p w:rsidR="004A449E" w:rsidRPr="009F5D61" w:rsidRDefault="004A449E" w:rsidP="004A449E">
      <w:pPr>
        <w:spacing w:after="60" w:line="360" w:lineRule="auto"/>
        <w:rPr>
          <w:rFonts w:ascii="Arial" w:hAnsi="Arial" w:cs="Arial"/>
          <w:color w:val="000000"/>
        </w:rPr>
      </w:pPr>
      <w:r w:rsidRPr="009F5D61">
        <w:rPr>
          <w:rFonts w:ascii="Arial" w:hAnsi="Arial" w:cs="Arial"/>
          <w:b/>
          <w:bCs/>
        </w:rPr>
        <w:t>B</w:t>
      </w:r>
      <w:r w:rsidRPr="009F5D61">
        <w:rPr>
          <w:rFonts w:ascii="Arial" w:hAnsi="Arial" w:cs="Arial"/>
        </w:rPr>
        <w:t xml:space="preserve">. </w:t>
      </w:r>
      <w:r w:rsidRPr="009F5D61">
        <w:rPr>
          <w:rFonts w:ascii="Arial" w:hAnsi="Arial" w:cs="Arial"/>
          <w:color w:val="000000"/>
        </w:rPr>
        <w:t>Representative whole-well immunofluorescence images of cells treated with eight candidate compounds and stained with anti–</w:t>
      </w:r>
      <w:proofErr w:type="spellStart"/>
      <w:r w:rsidRPr="009F5D61">
        <w:rPr>
          <w:rFonts w:ascii="Arial" w:hAnsi="Arial" w:cs="Arial"/>
          <w:color w:val="000000"/>
        </w:rPr>
        <w:t>phospho</w:t>
      </w:r>
      <w:proofErr w:type="spellEnd"/>
      <w:r w:rsidRPr="009F5D61">
        <w:rPr>
          <w:rFonts w:ascii="Arial" w:hAnsi="Arial" w:cs="Arial"/>
          <w:color w:val="000000"/>
        </w:rPr>
        <w:t>-tau (AT8) antibody.</w:t>
      </w:r>
    </w:p>
    <w:p w:rsidR="004A449E" w:rsidRPr="008169EA" w:rsidRDefault="004A449E" w:rsidP="004A449E">
      <w:pPr>
        <w:spacing w:after="60" w:line="360" w:lineRule="auto"/>
        <w:rPr>
          <w:rFonts w:ascii="Arial" w:hAnsi="Arial" w:cs="Arial"/>
          <w:color w:val="000000" w:themeColor="text1"/>
        </w:rPr>
      </w:pPr>
      <w:r w:rsidRPr="009F5D61">
        <w:rPr>
          <w:rFonts w:ascii="Arial" w:hAnsi="Arial" w:cs="Arial"/>
          <w:b/>
          <w:bCs/>
        </w:rPr>
        <w:t>C</w:t>
      </w:r>
      <w:r w:rsidRPr="009F5D61">
        <w:rPr>
          <w:rFonts w:ascii="Arial" w:hAnsi="Arial" w:cs="Arial"/>
        </w:rPr>
        <w:t xml:space="preserve">. </w:t>
      </w:r>
      <w:r w:rsidRPr="009F5D61">
        <w:rPr>
          <w:rFonts w:ascii="Arial" w:hAnsi="Arial" w:cs="Arial"/>
          <w:color w:val="000000"/>
        </w:rPr>
        <w:t xml:space="preserve">Dose–response curves </w:t>
      </w:r>
      <w:r w:rsidRPr="008169EA">
        <w:rPr>
          <w:rFonts w:ascii="Arial" w:hAnsi="Arial" w:cs="Arial"/>
          <w:color w:val="000000" w:themeColor="text1"/>
        </w:rPr>
        <w:t>showing EC</w:t>
      </w:r>
      <w:r w:rsidRPr="008169EA">
        <w:rPr>
          <w:rFonts w:ascii="Arial" w:hAnsi="Arial" w:cs="Arial"/>
          <w:color w:val="000000" w:themeColor="text1"/>
          <w:vertAlign w:val="subscript"/>
        </w:rPr>
        <w:t>50</w:t>
      </w:r>
      <w:r w:rsidRPr="008169EA">
        <w:rPr>
          <w:rFonts w:ascii="Arial" w:hAnsi="Arial" w:cs="Arial"/>
          <w:color w:val="000000" w:themeColor="text1"/>
        </w:rPr>
        <w:t xml:space="preserve"> values of selected compounds in reducing tau phosphorylation. Data are from three independent experiments performed in triplicate.</w:t>
      </w:r>
    </w:p>
    <w:p w:rsidR="004A449E" w:rsidRPr="008169EA" w:rsidRDefault="004A449E" w:rsidP="004A449E">
      <w:pPr>
        <w:spacing w:after="60" w:line="360" w:lineRule="auto"/>
        <w:rPr>
          <w:rFonts w:ascii="Arial" w:hAnsi="Arial" w:cs="Arial"/>
          <w:color w:val="000000" w:themeColor="text1"/>
        </w:rPr>
      </w:pPr>
      <w:r w:rsidRPr="008169EA">
        <w:rPr>
          <w:rFonts w:ascii="Arial" w:hAnsi="Arial" w:cs="Arial"/>
          <w:b/>
          <w:bCs/>
          <w:color w:val="000000" w:themeColor="text1"/>
        </w:rPr>
        <w:t>D</w:t>
      </w:r>
      <w:r w:rsidRPr="008169EA">
        <w:rPr>
          <w:rFonts w:ascii="Arial" w:hAnsi="Arial" w:cs="Arial"/>
          <w:color w:val="000000" w:themeColor="text1"/>
        </w:rPr>
        <w:t xml:space="preserve">. Representative βIII-tubulin staining in cells treated with vehicle or increasing doses of </w:t>
      </w:r>
      <w:proofErr w:type="spellStart"/>
      <w:r w:rsidRPr="008169EA">
        <w:rPr>
          <w:rFonts w:ascii="Arial" w:hAnsi="Arial" w:cs="Arial"/>
          <w:color w:val="000000" w:themeColor="text1"/>
        </w:rPr>
        <w:t>ebselen</w:t>
      </w:r>
      <w:proofErr w:type="spellEnd"/>
      <w:r w:rsidRPr="008169EA">
        <w:rPr>
          <w:rFonts w:ascii="Arial" w:hAnsi="Arial" w:cs="Arial"/>
          <w:color w:val="000000" w:themeColor="text1"/>
        </w:rPr>
        <w:t xml:space="preserve"> (0.08–10 </w:t>
      </w:r>
      <w:proofErr w:type="spellStart"/>
      <w:r w:rsidRPr="008169EA">
        <w:rPr>
          <w:rFonts w:ascii="Arial" w:hAnsi="Arial" w:cs="Arial"/>
          <w:color w:val="000000" w:themeColor="text1"/>
        </w:rPr>
        <w:t>μM</w:t>
      </w:r>
      <w:proofErr w:type="spellEnd"/>
      <w:r w:rsidRPr="008169EA">
        <w:rPr>
          <w:rFonts w:ascii="Arial" w:hAnsi="Arial" w:cs="Arial"/>
          <w:color w:val="000000" w:themeColor="text1"/>
        </w:rPr>
        <w:t>) for 3 days.</w:t>
      </w:r>
    </w:p>
    <w:p w:rsidR="004A449E" w:rsidRPr="008169EA" w:rsidRDefault="004A449E" w:rsidP="004A449E">
      <w:pPr>
        <w:spacing w:after="60" w:line="360" w:lineRule="auto"/>
        <w:rPr>
          <w:rFonts w:ascii="Arial" w:hAnsi="Arial" w:cs="Arial"/>
          <w:color w:val="000000" w:themeColor="text1"/>
        </w:rPr>
      </w:pPr>
      <w:r w:rsidRPr="008169EA">
        <w:rPr>
          <w:rFonts w:ascii="Arial" w:hAnsi="Arial" w:cs="Arial"/>
          <w:b/>
          <w:bCs/>
          <w:color w:val="000000" w:themeColor="text1"/>
        </w:rPr>
        <w:t>E</w:t>
      </w:r>
      <w:r w:rsidRPr="008169EA">
        <w:rPr>
          <w:rFonts w:ascii="Arial" w:hAnsi="Arial" w:cs="Arial"/>
          <w:color w:val="000000" w:themeColor="text1"/>
        </w:rPr>
        <w:t xml:space="preserve">. Quantification of </w:t>
      </w:r>
      <w:proofErr w:type="spellStart"/>
      <w:r w:rsidRPr="008169EA">
        <w:rPr>
          <w:rFonts w:ascii="Arial" w:hAnsi="Arial" w:cs="Arial"/>
          <w:color w:val="000000" w:themeColor="text1"/>
        </w:rPr>
        <w:t>neurite</w:t>
      </w:r>
      <w:proofErr w:type="spellEnd"/>
      <w:r w:rsidRPr="008169EA">
        <w:rPr>
          <w:rFonts w:ascii="Arial" w:hAnsi="Arial" w:cs="Arial"/>
          <w:color w:val="000000" w:themeColor="text1"/>
        </w:rPr>
        <w:t xml:space="preserve"> abundance, </w:t>
      </w:r>
      <w:proofErr w:type="spellStart"/>
      <w:r w:rsidRPr="008169EA">
        <w:rPr>
          <w:rFonts w:ascii="Arial" w:hAnsi="Arial" w:cs="Arial"/>
          <w:color w:val="000000" w:themeColor="text1"/>
        </w:rPr>
        <w:t>neurite</w:t>
      </w:r>
      <w:proofErr w:type="spellEnd"/>
      <w:r w:rsidRPr="008169EA">
        <w:rPr>
          <w:rFonts w:ascii="Arial" w:hAnsi="Arial" w:cs="Arial"/>
          <w:color w:val="000000" w:themeColor="text1"/>
        </w:rPr>
        <w:t xml:space="preserve"> length, </w:t>
      </w:r>
      <w:r w:rsidRPr="008169EA">
        <w:rPr>
          <w:rFonts w:ascii="Arial" w:hAnsi="Arial" w:cs="Arial" w:hint="eastAsia"/>
          <w:color w:val="000000" w:themeColor="text1"/>
        </w:rPr>
        <w:t xml:space="preserve">and </w:t>
      </w:r>
      <w:proofErr w:type="spellStart"/>
      <w:r w:rsidRPr="008169EA">
        <w:rPr>
          <w:rFonts w:ascii="Arial" w:hAnsi="Arial" w:cs="Arial"/>
          <w:color w:val="000000" w:themeColor="text1"/>
        </w:rPr>
        <w:t>neurite</w:t>
      </w:r>
      <w:proofErr w:type="spellEnd"/>
      <w:r w:rsidRPr="008169EA">
        <w:rPr>
          <w:rFonts w:ascii="Arial" w:hAnsi="Arial" w:cs="Arial"/>
          <w:color w:val="000000" w:themeColor="text1"/>
        </w:rPr>
        <w:t xml:space="preserve"> intensity</w:t>
      </w:r>
      <w:r w:rsidRPr="00E3267F">
        <w:rPr>
          <w:rFonts w:ascii="Arial" w:hAnsi="Arial" w:cs="Arial"/>
          <w:color w:val="000000" w:themeColor="text1"/>
        </w:rPr>
        <w:t xml:space="preserve">, </w:t>
      </w:r>
      <w:r w:rsidRPr="008169EA">
        <w:rPr>
          <w:rFonts w:ascii="Arial" w:hAnsi="Arial" w:cs="Arial"/>
          <w:color w:val="000000" w:themeColor="text1"/>
        </w:rPr>
        <w:t>in the 3D disease system</w:t>
      </w:r>
      <w:r w:rsidRPr="008169EA">
        <w:rPr>
          <w:rFonts w:ascii="Arial" w:hAnsi="Arial" w:cs="Arial" w:hint="eastAsia"/>
          <w:color w:val="000000" w:themeColor="text1"/>
        </w:rPr>
        <w:t>.</w:t>
      </w:r>
      <w:r w:rsidRPr="008169EA">
        <w:rPr>
          <w:rFonts w:ascii="Arial" w:hAnsi="Arial" w:cs="Arial"/>
          <w:color w:val="000000" w:themeColor="text1"/>
        </w:rPr>
        <w:t xml:space="preserve"> Quantification was performed from </w:t>
      </w:r>
      <w:r w:rsidRPr="008169EA">
        <w:rPr>
          <w:rFonts w:ascii="Arial" w:hAnsi="Arial" w:cs="Arial" w:hint="eastAsia"/>
          <w:color w:val="000000" w:themeColor="text1"/>
        </w:rPr>
        <w:t>9</w:t>
      </w:r>
      <w:r w:rsidRPr="008169EA">
        <w:rPr>
          <w:rFonts w:ascii="Arial" w:hAnsi="Arial" w:cs="Arial"/>
          <w:color w:val="000000" w:themeColor="text1"/>
        </w:rPr>
        <w:t>–</w:t>
      </w:r>
      <w:r w:rsidRPr="008169EA">
        <w:rPr>
          <w:rFonts w:ascii="Arial" w:hAnsi="Arial" w:cs="Arial" w:hint="eastAsia"/>
          <w:color w:val="000000" w:themeColor="text1"/>
        </w:rPr>
        <w:t>16</w:t>
      </w:r>
      <w:r w:rsidRPr="008169EA">
        <w:rPr>
          <w:rFonts w:ascii="Arial" w:hAnsi="Arial" w:cs="Arial"/>
          <w:color w:val="000000" w:themeColor="text1"/>
        </w:rPr>
        <w:t xml:space="preserve"> independent images (fields) per condition.</w:t>
      </w:r>
    </w:p>
    <w:p w:rsidR="004A449E" w:rsidRPr="008169EA" w:rsidRDefault="004A449E" w:rsidP="004A449E">
      <w:pPr>
        <w:spacing w:after="60" w:line="360" w:lineRule="auto"/>
        <w:rPr>
          <w:rFonts w:ascii="Arial" w:hAnsi="Arial" w:cs="Arial"/>
          <w:color w:val="000000" w:themeColor="text1"/>
        </w:rPr>
      </w:pPr>
      <w:proofErr w:type="gramStart"/>
      <w:r w:rsidRPr="008169EA">
        <w:rPr>
          <w:rFonts w:ascii="Arial" w:hAnsi="Arial" w:cs="Arial"/>
          <w:b/>
          <w:bCs/>
          <w:color w:val="000000" w:themeColor="text1"/>
        </w:rPr>
        <w:t>F</w:t>
      </w:r>
      <w:r w:rsidRPr="008169EA">
        <w:rPr>
          <w:rFonts w:ascii="Arial" w:hAnsi="Arial" w:cs="Arial"/>
          <w:color w:val="000000" w:themeColor="text1"/>
        </w:rPr>
        <w:t xml:space="preserve"> &amp; </w:t>
      </w:r>
      <w:r w:rsidRPr="008169EA">
        <w:rPr>
          <w:rFonts w:ascii="Arial" w:hAnsi="Arial" w:cs="Arial"/>
          <w:b/>
          <w:bCs/>
          <w:color w:val="000000" w:themeColor="text1"/>
        </w:rPr>
        <w:t>G</w:t>
      </w:r>
      <w:r w:rsidRPr="008169EA">
        <w:rPr>
          <w:rFonts w:ascii="Arial" w:hAnsi="Arial" w:cs="Arial"/>
          <w:color w:val="000000" w:themeColor="text1"/>
        </w:rPr>
        <w:t xml:space="preserve">. Representative and quantified AT8 staining following 3-day </w:t>
      </w:r>
      <w:proofErr w:type="spellStart"/>
      <w:r w:rsidRPr="008169EA">
        <w:rPr>
          <w:rFonts w:ascii="Arial" w:hAnsi="Arial" w:cs="Arial"/>
          <w:color w:val="000000" w:themeColor="text1"/>
        </w:rPr>
        <w:t>ebselen</w:t>
      </w:r>
      <w:proofErr w:type="spellEnd"/>
      <w:r w:rsidRPr="008169EA">
        <w:rPr>
          <w:rFonts w:ascii="Arial" w:hAnsi="Arial" w:cs="Arial"/>
          <w:color w:val="000000" w:themeColor="text1"/>
        </w:rPr>
        <w:t xml:space="preserve"> treatment.</w:t>
      </w:r>
      <w:proofErr w:type="gramEnd"/>
      <w:r w:rsidRPr="008169EA">
        <w:rPr>
          <w:rFonts w:ascii="Arial" w:hAnsi="Arial" w:cs="Arial"/>
          <w:color w:val="000000" w:themeColor="text1"/>
        </w:rPr>
        <w:t xml:space="preserve"> Signal thumbnails were generated using </w:t>
      </w:r>
      <w:proofErr w:type="spellStart"/>
      <w:r w:rsidRPr="008169EA">
        <w:rPr>
          <w:rFonts w:ascii="Arial" w:hAnsi="Arial" w:cs="Arial"/>
          <w:color w:val="000000" w:themeColor="text1"/>
        </w:rPr>
        <w:t>ImageJ</w:t>
      </w:r>
      <w:proofErr w:type="spellEnd"/>
      <w:r w:rsidRPr="008169EA">
        <w:rPr>
          <w:rFonts w:ascii="Arial" w:hAnsi="Arial" w:cs="Arial"/>
          <w:color w:val="000000" w:themeColor="text1"/>
        </w:rPr>
        <w:t xml:space="preserve"> and </w:t>
      </w:r>
      <w:proofErr w:type="spellStart"/>
      <w:r w:rsidRPr="008169EA">
        <w:rPr>
          <w:rFonts w:ascii="Arial" w:hAnsi="Arial" w:cs="Arial"/>
          <w:color w:val="000000" w:themeColor="text1"/>
        </w:rPr>
        <w:t>vectorized</w:t>
      </w:r>
      <w:proofErr w:type="spellEnd"/>
      <w:r w:rsidRPr="008169EA">
        <w:rPr>
          <w:rFonts w:ascii="Arial" w:hAnsi="Arial" w:cs="Arial"/>
          <w:color w:val="000000" w:themeColor="text1"/>
        </w:rPr>
        <w:t xml:space="preserve"> in Adobe Illustrator.</w:t>
      </w:r>
      <w:r w:rsidRPr="008169EA">
        <w:rPr>
          <w:rFonts w:ascii="Arial" w:hAnsi="Arial" w:cs="Arial" w:hint="eastAsia"/>
          <w:color w:val="000000" w:themeColor="text1"/>
        </w:rPr>
        <w:t xml:space="preserve"> </w:t>
      </w:r>
    </w:p>
    <w:p w:rsidR="004A449E" w:rsidRPr="008169EA" w:rsidRDefault="004A449E" w:rsidP="004A449E">
      <w:pPr>
        <w:spacing w:after="60" w:line="360" w:lineRule="auto"/>
        <w:rPr>
          <w:rFonts w:ascii="Arial" w:hAnsi="Arial" w:cs="Arial"/>
          <w:color w:val="000000" w:themeColor="text1"/>
        </w:rPr>
      </w:pPr>
      <w:proofErr w:type="gramStart"/>
      <w:r w:rsidRPr="008169EA">
        <w:rPr>
          <w:rFonts w:ascii="Arial" w:hAnsi="Arial" w:cs="Arial"/>
          <w:b/>
          <w:bCs/>
          <w:color w:val="000000" w:themeColor="text1"/>
        </w:rPr>
        <w:t>H</w:t>
      </w:r>
      <w:r w:rsidRPr="008169EA">
        <w:rPr>
          <w:rFonts w:ascii="Arial" w:hAnsi="Arial" w:cs="Arial"/>
          <w:color w:val="000000" w:themeColor="text1"/>
        </w:rPr>
        <w:t xml:space="preserve">. Representative IF staining with </w:t>
      </w:r>
      <w:r w:rsidRPr="008169EA">
        <w:rPr>
          <w:rFonts w:ascii="Cambria Math" w:hAnsi="Cambria Math" w:cs="Cambria Math"/>
          <w:color w:val="000000" w:themeColor="text1"/>
        </w:rPr>
        <w:t>⍺</w:t>
      </w:r>
      <w:r w:rsidRPr="008169EA">
        <w:rPr>
          <w:rFonts w:ascii="Arial" w:hAnsi="Arial" w:cs="Arial"/>
          <w:color w:val="000000" w:themeColor="text1"/>
        </w:rPr>
        <w:t xml:space="preserve">-p-tau antibody (AT8) in RecN-GA2 clone 3C1 cell line upon vehicle, </w:t>
      </w:r>
      <w:proofErr w:type="spellStart"/>
      <w:r w:rsidRPr="008169EA">
        <w:rPr>
          <w:rFonts w:ascii="Arial" w:hAnsi="Arial" w:cs="Arial"/>
          <w:color w:val="000000" w:themeColor="text1"/>
        </w:rPr>
        <w:t>ebselen</w:t>
      </w:r>
      <w:r w:rsidRPr="008169EA">
        <w:rPr>
          <w:rFonts w:ascii="Arial" w:hAnsi="Arial" w:cs="Arial"/>
          <w:color w:val="000000" w:themeColor="text1"/>
          <w:vertAlign w:val="superscript"/>
        </w:rPr>
        <w:t>low</w:t>
      </w:r>
      <w:proofErr w:type="spellEnd"/>
      <w:r w:rsidRPr="008169EA">
        <w:rPr>
          <w:rFonts w:ascii="Arial" w:hAnsi="Arial" w:cs="Arial"/>
          <w:color w:val="000000" w:themeColor="text1"/>
        </w:rPr>
        <w:t xml:space="preserve"> (0.4 µM), and </w:t>
      </w:r>
      <w:proofErr w:type="spellStart"/>
      <w:r w:rsidRPr="008169EA">
        <w:rPr>
          <w:rFonts w:ascii="Arial" w:hAnsi="Arial" w:cs="Arial"/>
          <w:color w:val="000000" w:themeColor="text1"/>
        </w:rPr>
        <w:t>ebselen</w:t>
      </w:r>
      <w:r w:rsidRPr="008169EA">
        <w:rPr>
          <w:rFonts w:ascii="Arial" w:hAnsi="Arial" w:cs="Arial"/>
          <w:color w:val="000000" w:themeColor="text1"/>
          <w:vertAlign w:val="superscript"/>
        </w:rPr>
        <w:t>high</w:t>
      </w:r>
      <w:proofErr w:type="spellEnd"/>
      <w:r w:rsidRPr="008169EA">
        <w:rPr>
          <w:rFonts w:ascii="Arial" w:hAnsi="Arial" w:cs="Arial"/>
          <w:color w:val="000000" w:themeColor="text1"/>
        </w:rPr>
        <w:t xml:space="preserve"> (2 µM) treatment for 3 weeks.</w:t>
      </w:r>
      <w:proofErr w:type="gramEnd"/>
    </w:p>
    <w:p w:rsidR="004A449E" w:rsidRPr="001F4A3A" w:rsidRDefault="004A449E" w:rsidP="004A449E">
      <w:pPr>
        <w:spacing w:after="60" w:line="360" w:lineRule="auto"/>
        <w:rPr>
          <w:rFonts w:ascii="Arial" w:hAnsi="Arial" w:cs="Arial"/>
          <w:color w:val="000000" w:themeColor="text1"/>
        </w:rPr>
      </w:pPr>
      <w:r w:rsidRPr="009F5D61">
        <w:rPr>
          <w:rFonts w:ascii="Arial" w:hAnsi="Arial" w:cs="Arial"/>
          <w:b/>
          <w:bCs/>
          <w:color w:val="000000" w:themeColor="text1"/>
        </w:rPr>
        <w:t>I</w:t>
      </w:r>
      <w:r w:rsidRPr="009F5D61">
        <w:rPr>
          <w:rFonts w:ascii="Arial" w:hAnsi="Arial" w:cs="Arial"/>
          <w:color w:val="000000" w:themeColor="text1"/>
        </w:rPr>
        <w:t xml:space="preserve">. </w:t>
      </w:r>
      <w:r w:rsidRPr="001F4A3A">
        <w:rPr>
          <w:rFonts w:ascii="Arial" w:hAnsi="Arial" w:cs="Arial"/>
          <w:color w:val="000000" w:themeColor="text1"/>
        </w:rPr>
        <w:t xml:space="preserve">Representative IF staining with </w:t>
      </w:r>
      <w:r w:rsidRPr="001F4A3A">
        <w:rPr>
          <w:rFonts w:ascii="Cambria Math" w:hAnsi="Cambria Math" w:cs="Cambria Math"/>
          <w:color w:val="000000" w:themeColor="text1"/>
        </w:rPr>
        <w:t>⍺</w:t>
      </w:r>
      <w:r w:rsidRPr="001F4A3A">
        <w:rPr>
          <w:rFonts w:ascii="Arial" w:hAnsi="Arial" w:cs="Arial"/>
          <w:color w:val="000000" w:themeColor="text1"/>
        </w:rPr>
        <w:t xml:space="preserve">-βIII Tubulin antibody (red) and GFP </w:t>
      </w:r>
      <w:proofErr w:type="spellStart"/>
      <w:r w:rsidRPr="001F4A3A">
        <w:rPr>
          <w:rFonts w:ascii="Arial" w:hAnsi="Arial" w:cs="Arial"/>
          <w:color w:val="000000" w:themeColor="text1"/>
        </w:rPr>
        <w:t>labeled</w:t>
      </w:r>
      <w:proofErr w:type="spellEnd"/>
      <w:r w:rsidRPr="001F4A3A">
        <w:rPr>
          <w:rFonts w:ascii="Arial" w:hAnsi="Arial" w:cs="Arial"/>
          <w:color w:val="000000" w:themeColor="text1"/>
        </w:rPr>
        <w:t xml:space="preserve"> </w:t>
      </w:r>
      <w:proofErr w:type="spellStart"/>
      <w:r w:rsidRPr="001F4A3A">
        <w:rPr>
          <w:rFonts w:ascii="Arial" w:hAnsi="Arial" w:cs="Arial"/>
          <w:color w:val="000000" w:themeColor="text1"/>
        </w:rPr>
        <w:t>APP</w:t>
      </w:r>
      <w:r w:rsidRPr="001F4A3A">
        <w:rPr>
          <w:rFonts w:ascii="Arial" w:hAnsi="Arial" w:cs="Arial"/>
          <w:color w:val="000000" w:themeColor="text1"/>
          <w:vertAlign w:val="subscript"/>
        </w:rPr>
        <w:t>Swe</w:t>
      </w:r>
      <w:proofErr w:type="spellEnd"/>
      <w:r w:rsidRPr="001F4A3A">
        <w:rPr>
          <w:rFonts w:ascii="Arial" w:hAnsi="Arial" w:cs="Arial"/>
          <w:color w:val="000000" w:themeColor="text1"/>
          <w:vertAlign w:val="subscript"/>
        </w:rPr>
        <w:t>/Lon</w:t>
      </w:r>
      <w:r w:rsidRPr="001F4A3A">
        <w:rPr>
          <w:rFonts w:ascii="Arial" w:hAnsi="Arial" w:cs="Arial"/>
          <w:color w:val="000000" w:themeColor="text1"/>
        </w:rPr>
        <w:t xml:space="preserve"> (green) in RecN-GA2 clone 3C1 cell line upon vehicle, </w:t>
      </w:r>
      <w:proofErr w:type="spellStart"/>
      <w:r w:rsidRPr="001F4A3A">
        <w:rPr>
          <w:rFonts w:ascii="Arial" w:hAnsi="Arial" w:cs="Arial"/>
          <w:color w:val="000000" w:themeColor="text1"/>
        </w:rPr>
        <w:t>ebselen</w:t>
      </w:r>
      <w:r w:rsidRPr="001F4A3A">
        <w:rPr>
          <w:rFonts w:ascii="Arial" w:hAnsi="Arial" w:cs="Arial"/>
          <w:color w:val="000000" w:themeColor="text1"/>
          <w:vertAlign w:val="superscript"/>
        </w:rPr>
        <w:t>low</w:t>
      </w:r>
      <w:proofErr w:type="spellEnd"/>
      <w:r w:rsidRPr="001F4A3A">
        <w:rPr>
          <w:rFonts w:ascii="Arial" w:hAnsi="Arial" w:cs="Arial"/>
          <w:color w:val="000000" w:themeColor="text1"/>
        </w:rPr>
        <w:t xml:space="preserve"> (0.4 µM), and </w:t>
      </w:r>
      <w:proofErr w:type="spellStart"/>
      <w:r w:rsidRPr="001F4A3A">
        <w:rPr>
          <w:rFonts w:ascii="Arial" w:hAnsi="Arial" w:cs="Arial"/>
          <w:color w:val="000000" w:themeColor="text1"/>
        </w:rPr>
        <w:t>ebselen</w:t>
      </w:r>
      <w:r w:rsidRPr="001F4A3A">
        <w:rPr>
          <w:rFonts w:ascii="Arial" w:hAnsi="Arial" w:cs="Arial"/>
          <w:color w:val="000000" w:themeColor="text1"/>
          <w:vertAlign w:val="superscript"/>
        </w:rPr>
        <w:t>high</w:t>
      </w:r>
      <w:proofErr w:type="spellEnd"/>
      <w:r w:rsidRPr="001F4A3A">
        <w:rPr>
          <w:rFonts w:ascii="Arial" w:hAnsi="Arial" w:cs="Arial"/>
          <w:color w:val="000000" w:themeColor="text1"/>
        </w:rPr>
        <w:t xml:space="preserve"> (2 µM) treatment for 3 weeks. Scale bar, 10 µm.</w:t>
      </w:r>
    </w:p>
    <w:p w:rsidR="004A449E" w:rsidRPr="001F4A3A" w:rsidRDefault="004A449E" w:rsidP="004A449E">
      <w:pPr>
        <w:spacing w:after="60" w:line="360" w:lineRule="auto"/>
        <w:rPr>
          <w:rFonts w:ascii="Arial" w:hAnsi="Arial" w:cs="Arial"/>
          <w:color w:val="000000" w:themeColor="text1"/>
        </w:rPr>
      </w:pPr>
      <w:r w:rsidRPr="001F4A3A">
        <w:rPr>
          <w:rFonts w:ascii="Arial" w:hAnsi="Arial" w:cs="Arial"/>
          <w:color w:val="000000" w:themeColor="text1"/>
        </w:rPr>
        <w:lastRenderedPageBreak/>
        <w:t>(</w:t>
      </w:r>
      <w:r w:rsidRPr="001F4A3A">
        <w:rPr>
          <w:rFonts w:ascii="Arial" w:hAnsi="Arial" w:cs="Arial"/>
          <w:b/>
          <w:bCs/>
          <w:color w:val="000000" w:themeColor="text1"/>
        </w:rPr>
        <w:t>E</w:t>
      </w:r>
      <w:r w:rsidRPr="001F4A3A">
        <w:rPr>
          <w:rFonts w:ascii="Arial" w:hAnsi="Arial" w:cs="Arial"/>
          <w:color w:val="000000" w:themeColor="text1"/>
        </w:rPr>
        <w:t xml:space="preserve"> and </w:t>
      </w:r>
      <w:r w:rsidRPr="001F4A3A">
        <w:rPr>
          <w:rFonts w:ascii="Arial" w:hAnsi="Arial" w:cs="Arial"/>
          <w:b/>
          <w:bCs/>
          <w:color w:val="000000" w:themeColor="text1"/>
        </w:rPr>
        <w:t>G</w:t>
      </w:r>
      <w:r w:rsidRPr="001F4A3A">
        <w:rPr>
          <w:rFonts w:ascii="Arial" w:hAnsi="Arial" w:cs="Arial"/>
          <w:color w:val="000000" w:themeColor="text1"/>
        </w:rPr>
        <w:t>), Quantification was performed from 9–16 independent images (fields) per condition, with each image derived from an independent experiment; independent experiments were treated as biological replicates for statistical analysis. Data are presented as mean ± SE</w:t>
      </w:r>
      <w:r w:rsidRPr="001F4A3A">
        <w:rPr>
          <w:rFonts w:ascii="Arial" w:hAnsi="Arial" w:cs="Arial" w:hint="eastAsia"/>
          <w:color w:val="000000" w:themeColor="text1"/>
        </w:rPr>
        <w:t xml:space="preserve">M; </w:t>
      </w:r>
      <w:r w:rsidRPr="001F4A3A">
        <w:rPr>
          <w:rFonts w:ascii="Arial" w:hAnsi="Arial" w:cs="Arial"/>
          <w:color w:val="000000" w:themeColor="text1"/>
        </w:rPr>
        <w:t xml:space="preserve">*, increase; </w:t>
      </w:r>
      <w:r w:rsidRPr="001F4A3A">
        <w:rPr>
          <w:rFonts w:ascii="Arial" w:hAnsi="Arial" w:cs="Arial"/>
          <w:color w:val="000000" w:themeColor="text1"/>
          <w:vertAlign w:val="superscript"/>
        </w:rPr>
        <w:t>#</w:t>
      </w:r>
      <w:r w:rsidRPr="001F4A3A">
        <w:rPr>
          <w:rFonts w:ascii="Arial" w:hAnsi="Arial" w:cs="Arial"/>
          <w:color w:val="000000" w:themeColor="text1"/>
        </w:rPr>
        <w:t>, decrease; */</w:t>
      </w:r>
      <w:r w:rsidRPr="001F4A3A">
        <w:rPr>
          <w:rFonts w:ascii="Arial" w:hAnsi="Arial" w:cs="Arial"/>
          <w:color w:val="000000" w:themeColor="text1"/>
          <w:vertAlign w:val="superscript"/>
        </w:rPr>
        <w:t>#</w:t>
      </w:r>
      <w:r w:rsidRPr="001F4A3A">
        <w:rPr>
          <w:rFonts w:ascii="Arial" w:hAnsi="Arial" w:cs="Arial"/>
          <w:i/>
          <w:iCs/>
          <w:color w:val="000000" w:themeColor="text1"/>
        </w:rPr>
        <w:t>P</w:t>
      </w:r>
      <w:r w:rsidRPr="001F4A3A">
        <w:rPr>
          <w:rFonts w:ascii="Arial" w:hAnsi="Arial" w:cs="Arial"/>
          <w:color w:val="000000" w:themeColor="text1"/>
        </w:rPr>
        <w:t xml:space="preserve"> &lt; 0.05, **/</w:t>
      </w:r>
      <w:r w:rsidRPr="001F4A3A">
        <w:rPr>
          <w:rFonts w:ascii="Arial" w:hAnsi="Arial" w:cs="Arial"/>
          <w:color w:val="000000" w:themeColor="text1"/>
          <w:vertAlign w:val="superscript"/>
        </w:rPr>
        <w:t>##</w:t>
      </w:r>
      <w:r w:rsidRPr="001F4A3A">
        <w:rPr>
          <w:rFonts w:ascii="Arial" w:hAnsi="Arial" w:cs="Arial"/>
          <w:i/>
          <w:iCs/>
          <w:color w:val="000000" w:themeColor="text1"/>
        </w:rPr>
        <w:t>P</w:t>
      </w:r>
      <w:r w:rsidRPr="001F4A3A">
        <w:rPr>
          <w:rFonts w:ascii="Arial" w:hAnsi="Arial" w:cs="Arial"/>
          <w:color w:val="000000" w:themeColor="text1"/>
        </w:rPr>
        <w:t xml:space="preserve"> &lt; 0.01, and </w:t>
      </w:r>
      <w:r w:rsidRPr="001F4A3A">
        <w:rPr>
          <w:rFonts w:ascii="Arial" w:hAnsi="Arial" w:cs="Arial" w:hint="eastAsia"/>
          <w:color w:val="000000" w:themeColor="text1"/>
        </w:rPr>
        <w:t>**</w:t>
      </w:r>
      <w:r w:rsidRPr="001F4A3A">
        <w:rPr>
          <w:rFonts w:ascii="Arial" w:hAnsi="Arial" w:cs="Arial"/>
          <w:color w:val="000000" w:themeColor="text1"/>
        </w:rPr>
        <w:t>*/</w:t>
      </w:r>
      <w:r w:rsidRPr="001F4A3A">
        <w:rPr>
          <w:rFonts w:ascii="Arial" w:hAnsi="Arial" w:cs="Arial"/>
          <w:color w:val="000000" w:themeColor="text1"/>
          <w:vertAlign w:val="superscript"/>
        </w:rPr>
        <w:t>###</w:t>
      </w:r>
      <w:r w:rsidRPr="001F4A3A">
        <w:rPr>
          <w:rFonts w:ascii="Arial" w:hAnsi="Arial" w:cs="Arial"/>
          <w:i/>
          <w:iCs/>
          <w:color w:val="000000" w:themeColor="text1"/>
        </w:rPr>
        <w:t>P</w:t>
      </w:r>
      <w:r w:rsidRPr="001F4A3A">
        <w:rPr>
          <w:rFonts w:ascii="Arial" w:hAnsi="Arial" w:cs="Arial"/>
          <w:color w:val="000000" w:themeColor="text1"/>
        </w:rPr>
        <w:t xml:space="preserve"> &lt; 0.001.</w:t>
      </w:r>
      <w:r w:rsidRPr="001F4A3A">
        <w:rPr>
          <w:rFonts w:ascii="Arial" w:hAnsi="Arial" w:cs="Arial" w:hint="eastAsia"/>
          <w:color w:val="000000" w:themeColor="text1"/>
        </w:rPr>
        <w:t xml:space="preserve"> </w:t>
      </w:r>
      <w:r w:rsidRPr="001F4A3A">
        <w:rPr>
          <w:rFonts w:ascii="Arial" w:hAnsi="Arial" w:cs="Arial"/>
          <w:color w:val="000000" w:themeColor="text1"/>
        </w:rPr>
        <w:t xml:space="preserve">Statistical significance was determined using one-way ANOVA followed by </w:t>
      </w:r>
      <w:proofErr w:type="spellStart"/>
      <w:r w:rsidRPr="001F4A3A">
        <w:rPr>
          <w:rFonts w:ascii="Arial" w:hAnsi="Arial" w:cs="Arial"/>
          <w:color w:val="000000" w:themeColor="text1"/>
        </w:rPr>
        <w:t>Tukey’s</w:t>
      </w:r>
      <w:proofErr w:type="spellEnd"/>
      <w:r w:rsidRPr="001F4A3A">
        <w:rPr>
          <w:rFonts w:ascii="Arial" w:hAnsi="Arial" w:cs="Arial"/>
          <w:color w:val="000000" w:themeColor="text1"/>
        </w:rPr>
        <w:t xml:space="preserve"> post hoc test</w:t>
      </w:r>
      <w:r w:rsidRPr="001F4A3A">
        <w:rPr>
          <w:rFonts w:ascii="Arial" w:hAnsi="Arial" w:cs="Arial" w:hint="eastAsia"/>
          <w:color w:val="000000" w:themeColor="text1"/>
        </w:rPr>
        <w:t>.</w:t>
      </w:r>
    </w:p>
    <w:p w:rsidR="004A449E" w:rsidRDefault="004A449E" w:rsidP="004A449E">
      <w:pPr>
        <w:spacing w:after="60" w:line="360" w:lineRule="auto"/>
        <w:rPr>
          <w:rFonts w:ascii="Arial" w:hAnsi="Arial" w:cs="Arial"/>
          <w:b/>
          <w:bCs/>
          <w:color w:val="C00000"/>
        </w:rPr>
      </w:pPr>
    </w:p>
    <w:p w:rsidR="004A449E" w:rsidRDefault="004A449E" w:rsidP="004A449E">
      <w:pPr>
        <w:spacing w:after="60" w:line="360" w:lineRule="auto"/>
        <w:rPr>
          <w:rFonts w:ascii="Arial" w:hAnsi="Arial" w:cs="Arial"/>
          <w:b/>
          <w:bCs/>
          <w:color w:val="C00000"/>
        </w:rPr>
      </w:pPr>
    </w:p>
    <w:p w:rsidR="004A449E" w:rsidRPr="00255FAE" w:rsidRDefault="004A449E" w:rsidP="004A449E">
      <w:pPr>
        <w:spacing w:after="60" w:line="360" w:lineRule="auto"/>
        <w:rPr>
          <w:rFonts w:ascii="Arial" w:hAnsi="Arial" w:cs="Arial"/>
          <w:b/>
          <w:bCs/>
          <w:color w:val="000000" w:themeColor="text1"/>
        </w:rPr>
      </w:pPr>
      <w:proofErr w:type="gramStart"/>
      <w:r w:rsidRPr="00255FAE">
        <w:rPr>
          <w:rFonts w:ascii="Arial" w:hAnsi="Arial" w:cs="Arial"/>
          <w:b/>
          <w:bCs/>
          <w:color w:val="000000" w:themeColor="text1"/>
        </w:rPr>
        <w:t>Fig.</w:t>
      </w:r>
      <w:proofErr w:type="gramEnd"/>
      <w:r w:rsidRPr="00255FAE">
        <w:rPr>
          <w:rFonts w:ascii="Arial" w:hAnsi="Arial" w:cs="Arial"/>
          <w:b/>
          <w:bCs/>
          <w:color w:val="000000" w:themeColor="text1"/>
        </w:rPr>
        <w:t xml:space="preserve"> S7. </w:t>
      </w:r>
      <w:proofErr w:type="spellStart"/>
      <w:r w:rsidRPr="00255FAE">
        <w:rPr>
          <w:rFonts w:ascii="Arial" w:hAnsi="Arial" w:cs="Arial"/>
          <w:b/>
          <w:bCs/>
          <w:color w:val="000000" w:themeColor="text1"/>
        </w:rPr>
        <w:t>Behavioral</w:t>
      </w:r>
      <w:proofErr w:type="spellEnd"/>
      <w:r w:rsidRPr="00255FAE">
        <w:rPr>
          <w:rFonts w:ascii="Arial" w:hAnsi="Arial" w:cs="Arial"/>
          <w:b/>
          <w:bCs/>
          <w:color w:val="000000" w:themeColor="text1"/>
        </w:rPr>
        <w:t xml:space="preserve"> and toxicological evaluation of </w:t>
      </w:r>
      <w:proofErr w:type="spellStart"/>
      <w:r w:rsidRPr="00255FAE">
        <w:rPr>
          <w:rFonts w:ascii="Arial" w:hAnsi="Arial" w:cs="Arial"/>
          <w:b/>
          <w:bCs/>
          <w:color w:val="000000" w:themeColor="text1"/>
        </w:rPr>
        <w:t>ebselen</w:t>
      </w:r>
      <w:proofErr w:type="spellEnd"/>
      <w:r w:rsidRPr="00255FAE">
        <w:rPr>
          <w:rFonts w:ascii="Arial" w:hAnsi="Arial" w:cs="Arial"/>
          <w:b/>
          <w:bCs/>
          <w:color w:val="000000" w:themeColor="text1"/>
        </w:rPr>
        <w:t>, related to Fig. 5.</w:t>
      </w:r>
    </w:p>
    <w:p w:rsidR="004A449E" w:rsidRPr="009F5D61" w:rsidRDefault="004A449E" w:rsidP="004A449E">
      <w:pPr>
        <w:spacing w:after="60" w:line="360" w:lineRule="auto"/>
        <w:rPr>
          <w:rFonts w:ascii="Arial" w:hAnsi="Arial" w:cs="Arial"/>
        </w:rPr>
      </w:pPr>
      <w:r w:rsidRPr="009F5D61">
        <w:rPr>
          <w:rFonts w:ascii="Arial" w:hAnsi="Arial" w:cs="Arial"/>
          <w:b/>
          <w:bCs/>
        </w:rPr>
        <w:t>A</w:t>
      </w:r>
      <w:r w:rsidRPr="009F5D61">
        <w:rPr>
          <w:rFonts w:ascii="Arial" w:hAnsi="Arial" w:cs="Arial"/>
        </w:rPr>
        <w:t xml:space="preserve">. Schematic of the </w:t>
      </w:r>
      <w:proofErr w:type="spellStart"/>
      <w:r w:rsidRPr="009F5D61">
        <w:rPr>
          <w:rFonts w:ascii="Arial" w:hAnsi="Arial" w:cs="Arial"/>
          <w:u w:val="single"/>
        </w:rPr>
        <w:t>m</w:t>
      </w:r>
      <w:r w:rsidRPr="009F5D61">
        <w:rPr>
          <w:rFonts w:ascii="Arial" w:hAnsi="Arial" w:cs="Arial"/>
        </w:rPr>
        <w:t>orris</w:t>
      </w:r>
      <w:proofErr w:type="spellEnd"/>
      <w:r w:rsidRPr="009F5D61">
        <w:rPr>
          <w:rFonts w:ascii="Arial" w:hAnsi="Arial" w:cs="Arial"/>
        </w:rPr>
        <w:t xml:space="preserve"> </w:t>
      </w:r>
      <w:r w:rsidRPr="009F5D61">
        <w:rPr>
          <w:rFonts w:ascii="Arial" w:hAnsi="Arial" w:cs="Arial"/>
          <w:u w:val="single"/>
        </w:rPr>
        <w:t>w</w:t>
      </w:r>
      <w:r w:rsidRPr="009F5D61">
        <w:rPr>
          <w:rFonts w:ascii="Arial" w:hAnsi="Arial" w:cs="Arial"/>
        </w:rPr>
        <w:t xml:space="preserve">ater </w:t>
      </w:r>
      <w:r w:rsidRPr="009F5D61">
        <w:rPr>
          <w:rFonts w:ascii="Arial" w:hAnsi="Arial" w:cs="Arial"/>
          <w:u w:val="single"/>
        </w:rPr>
        <w:t>m</w:t>
      </w:r>
      <w:r w:rsidRPr="009F5D61">
        <w:rPr>
          <w:rFonts w:ascii="Arial" w:hAnsi="Arial" w:cs="Arial"/>
        </w:rPr>
        <w:t>aze (MWM) platform.</w:t>
      </w:r>
    </w:p>
    <w:p w:rsidR="004A449E" w:rsidRPr="008169EA" w:rsidRDefault="004A449E" w:rsidP="004A449E">
      <w:pPr>
        <w:spacing w:after="60" w:line="360" w:lineRule="auto"/>
        <w:rPr>
          <w:rFonts w:ascii="Arial" w:hAnsi="Arial" w:cs="Arial"/>
          <w:color w:val="000000" w:themeColor="text1"/>
        </w:rPr>
      </w:pPr>
      <w:r w:rsidRPr="009F5D61">
        <w:rPr>
          <w:rFonts w:ascii="Arial" w:hAnsi="Arial" w:cs="Arial"/>
          <w:b/>
          <w:bCs/>
        </w:rPr>
        <w:t>B</w:t>
      </w:r>
      <w:r w:rsidRPr="009F5D61">
        <w:rPr>
          <w:rFonts w:ascii="Arial" w:hAnsi="Arial" w:cs="Arial"/>
        </w:rPr>
        <w:t xml:space="preserve"> &amp; </w:t>
      </w:r>
      <w:r w:rsidRPr="009F5D61">
        <w:rPr>
          <w:rFonts w:ascii="Arial" w:hAnsi="Arial" w:cs="Arial"/>
          <w:b/>
          <w:bCs/>
        </w:rPr>
        <w:t>C</w:t>
      </w:r>
      <w:r w:rsidRPr="009F5D61">
        <w:rPr>
          <w:rFonts w:ascii="Arial" w:hAnsi="Arial" w:cs="Arial"/>
        </w:rPr>
        <w:t xml:space="preserve">. </w:t>
      </w:r>
      <w:r w:rsidRPr="008169EA">
        <w:rPr>
          <w:rFonts w:ascii="Arial" w:hAnsi="Arial" w:cs="Arial"/>
          <w:color w:val="000000" w:themeColor="text1"/>
        </w:rPr>
        <w:t>Representative trafficking records from MWM assessment.</w:t>
      </w:r>
    </w:p>
    <w:p w:rsidR="004A449E" w:rsidRPr="008169EA" w:rsidRDefault="004A449E" w:rsidP="004A449E">
      <w:pPr>
        <w:spacing w:after="60" w:line="360" w:lineRule="auto"/>
        <w:rPr>
          <w:rFonts w:ascii="Arial" w:hAnsi="Arial" w:cs="Arial"/>
          <w:color w:val="000000" w:themeColor="text1"/>
        </w:rPr>
      </w:pPr>
      <w:r w:rsidRPr="008169EA">
        <w:rPr>
          <w:rFonts w:ascii="Arial" w:hAnsi="Arial" w:cs="Arial"/>
          <w:b/>
          <w:bCs/>
          <w:color w:val="000000" w:themeColor="text1"/>
        </w:rPr>
        <w:t>D</w:t>
      </w:r>
      <w:r w:rsidRPr="008169EA">
        <w:rPr>
          <w:rFonts w:ascii="Arial" w:hAnsi="Arial" w:cs="Arial"/>
          <w:color w:val="000000" w:themeColor="text1"/>
        </w:rPr>
        <w:t>. Quantification of average speed, visits to the opposite quadrant (Q2), target platform, and non-target quadrants (Q1–Q3), trafficking distance, and time spent in non-target quadrants.</w:t>
      </w:r>
      <w:r w:rsidRPr="008169EA">
        <w:rPr>
          <w:rFonts w:ascii="Arial" w:hAnsi="Arial" w:cs="Arial" w:hint="eastAsia"/>
          <w:color w:val="000000" w:themeColor="text1"/>
        </w:rPr>
        <w:t xml:space="preserve"> </w:t>
      </w:r>
      <w:r w:rsidRPr="008169EA">
        <w:rPr>
          <w:rFonts w:ascii="Arial" w:hAnsi="Arial" w:cs="Arial"/>
          <w:color w:val="000000" w:themeColor="text1"/>
        </w:rPr>
        <w:t>Each group consisted of 9–19 mice, with approximately equal numbers of males and females.</w:t>
      </w:r>
      <w:r w:rsidRPr="008169EA">
        <w:rPr>
          <w:rFonts w:ascii="Arial" w:hAnsi="Arial" w:cs="Arial"/>
          <w:color w:val="000000" w:themeColor="text1"/>
        </w:rPr>
        <w:br/>
      </w:r>
      <w:r w:rsidRPr="008169EA">
        <w:rPr>
          <w:rFonts w:ascii="Arial" w:hAnsi="Arial" w:cs="Arial"/>
          <w:b/>
          <w:bCs/>
          <w:color w:val="000000" w:themeColor="text1"/>
        </w:rPr>
        <w:t>E</w:t>
      </w:r>
      <w:r w:rsidRPr="008169EA">
        <w:rPr>
          <w:rFonts w:ascii="Arial" w:hAnsi="Arial" w:cs="Arial"/>
          <w:color w:val="000000" w:themeColor="text1"/>
        </w:rPr>
        <w:t xml:space="preserve">. Schematic illustration of the </w:t>
      </w:r>
      <w:r w:rsidRPr="008169EA">
        <w:rPr>
          <w:rFonts w:ascii="Arial" w:hAnsi="Arial" w:cs="Arial"/>
          <w:color w:val="000000" w:themeColor="text1"/>
          <w:u w:val="single"/>
        </w:rPr>
        <w:t>n</w:t>
      </w:r>
      <w:r w:rsidRPr="008169EA">
        <w:rPr>
          <w:rFonts w:ascii="Arial" w:hAnsi="Arial" w:cs="Arial"/>
          <w:color w:val="000000" w:themeColor="text1"/>
        </w:rPr>
        <w:t xml:space="preserve">ovel </w:t>
      </w:r>
      <w:r w:rsidRPr="008169EA">
        <w:rPr>
          <w:rFonts w:ascii="Arial" w:hAnsi="Arial" w:cs="Arial"/>
          <w:color w:val="000000" w:themeColor="text1"/>
          <w:u w:val="single"/>
        </w:rPr>
        <w:t>o</w:t>
      </w:r>
      <w:r w:rsidRPr="008169EA">
        <w:rPr>
          <w:rFonts w:ascii="Arial" w:hAnsi="Arial" w:cs="Arial"/>
          <w:color w:val="000000" w:themeColor="text1"/>
        </w:rPr>
        <w:t xml:space="preserve">bject </w:t>
      </w:r>
      <w:r w:rsidRPr="008169EA">
        <w:rPr>
          <w:rFonts w:ascii="Arial" w:hAnsi="Arial" w:cs="Arial"/>
          <w:color w:val="000000" w:themeColor="text1"/>
          <w:u w:val="single"/>
        </w:rPr>
        <w:t>r</w:t>
      </w:r>
      <w:r w:rsidRPr="008169EA">
        <w:rPr>
          <w:rFonts w:ascii="Arial" w:hAnsi="Arial" w:cs="Arial"/>
          <w:color w:val="000000" w:themeColor="text1"/>
        </w:rPr>
        <w:t xml:space="preserve">ecognition </w:t>
      </w:r>
      <w:r w:rsidRPr="008169EA">
        <w:rPr>
          <w:rFonts w:ascii="Arial" w:hAnsi="Arial" w:cs="Arial"/>
          <w:color w:val="000000" w:themeColor="text1"/>
          <w:u w:val="single"/>
        </w:rPr>
        <w:t>t</w:t>
      </w:r>
      <w:r w:rsidRPr="008169EA">
        <w:rPr>
          <w:rFonts w:ascii="Arial" w:hAnsi="Arial" w:cs="Arial"/>
          <w:color w:val="000000" w:themeColor="text1"/>
        </w:rPr>
        <w:t>est (NORT).</w:t>
      </w:r>
    </w:p>
    <w:p w:rsidR="004A449E" w:rsidRPr="008169EA" w:rsidRDefault="004A449E" w:rsidP="004A449E">
      <w:pPr>
        <w:spacing w:after="60" w:line="360" w:lineRule="auto"/>
        <w:rPr>
          <w:rFonts w:ascii="Arial" w:hAnsi="Arial" w:cs="Arial"/>
          <w:color w:val="000000" w:themeColor="text1"/>
        </w:rPr>
      </w:pPr>
      <w:r w:rsidRPr="008169EA">
        <w:rPr>
          <w:rFonts w:ascii="Arial" w:hAnsi="Arial" w:cs="Arial"/>
          <w:b/>
          <w:bCs/>
          <w:color w:val="000000" w:themeColor="text1"/>
        </w:rPr>
        <w:t>F</w:t>
      </w:r>
      <w:r w:rsidRPr="008169EA">
        <w:rPr>
          <w:rFonts w:ascii="Arial" w:hAnsi="Arial" w:cs="Arial"/>
          <w:color w:val="000000" w:themeColor="text1"/>
        </w:rPr>
        <w:t>. Comparison of speed, distance, total time consumption, and visit numbers with target (new) and non-target (habituated) objects in NORT.</w:t>
      </w:r>
      <w:r w:rsidRPr="008169EA">
        <w:rPr>
          <w:rFonts w:ascii="Arial" w:hAnsi="Arial" w:cs="Arial" w:hint="eastAsia"/>
          <w:color w:val="000000" w:themeColor="text1"/>
        </w:rPr>
        <w:t xml:space="preserve"> </w:t>
      </w:r>
      <w:r w:rsidRPr="008169EA">
        <w:rPr>
          <w:rFonts w:ascii="Arial" w:hAnsi="Arial" w:cs="Arial"/>
          <w:color w:val="000000" w:themeColor="text1"/>
        </w:rPr>
        <w:t xml:space="preserve">Each group consisted of </w:t>
      </w:r>
      <w:r w:rsidRPr="008169EA">
        <w:rPr>
          <w:rFonts w:ascii="Arial" w:hAnsi="Arial" w:cs="Arial" w:hint="eastAsia"/>
          <w:color w:val="000000" w:themeColor="text1"/>
        </w:rPr>
        <w:t>14</w:t>
      </w:r>
      <w:r w:rsidRPr="008169EA">
        <w:rPr>
          <w:rFonts w:ascii="Arial" w:hAnsi="Arial" w:cs="Arial"/>
          <w:color w:val="000000" w:themeColor="text1"/>
        </w:rPr>
        <w:t xml:space="preserve"> mice, with approximately equal numbers of males and females.</w:t>
      </w:r>
    </w:p>
    <w:p w:rsidR="004A449E" w:rsidRPr="008169EA" w:rsidRDefault="004A449E" w:rsidP="004A449E">
      <w:pPr>
        <w:spacing w:after="60" w:line="360" w:lineRule="auto"/>
        <w:rPr>
          <w:rFonts w:ascii="Arial" w:hAnsi="Arial" w:cs="Arial"/>
          <w:color w:val="000000" w:themeColor="text1"/>
        </w:rPr>
      </w:pPr>
      <w:r w:rsidRPr="008169EA">
        <w:rPr>
          <w:rFonts w:ascii="Arial" w:hAnsi="Arial" w:cs="Arial"/>
          <w:b/>
          <w:bCs/>
          <w:color w:val="000000" w:themeColor="text1"/>
        </w:rPr>
        <w:t>G</w:t>
      </w:r>
      <w:r w:rsidRPr="008169EA">
        <w:rPr>
          <w:rFonts w:ascii="Arial" w:hAnsi="Arial" w:cs="Arial"/>
          <w:color w:val="000000" w:themeColor="text1"/>
        </w:rPr>
        <w:t xml:space="preserve"> &amp; </w:t>
      </w:r>
      <w:r w:rsidRPr="008169EA">
        <w:rPr>
          <w:rFonts w:ascii="Arial" w:hAnsi="Arial" w:cs="Arial"/>
          <w:b/>
          <w:bCs/>
          <w:color w:val="000000" w:themeColor="text1"/>
        </w:rPr>
        <w:t>H</w:t>
      </w:r>
      <w:r w:rsidRPr="008169EA">
        <w:rPr>
          <w:rFonts w:ascii="Arial" w:hAnsi="Arial" w:cs="Arial"/>
          <w:color w:val="000000" w:themeColor="text1"/>
        </w:rPr>
        <w:t>. Body weight monitoring over a 5-week treatment period (n = 7–10 mice/grou</w:t>
      </w:r>
      <w:r w:rsidRPr="008169EA">
        <w:rPr>
          <w:rFonts w:ascii="Arial" w:hAnsi="Arial" w:cs="Arial" w:hint="eastAsia"/>
          <w:color w:val="000000" w:themeColor="text1"/>
        </w:rPr>
        <w:t>p, bo</w:t>
      </w:r>
      <w:r w:rsidRPr="008169EA">
        <w:rPr>
          <w:rFonts w:ascii="Arial" w:hAnsi="Arial" w:cs="Arial"/>
          <w:color w:val="000000" w:themeColor="text1"/>
        </w:rPr>
        <w:t>th sexes were included, with approximately equal numbers in each group).</w:t>
      </w:r>
    </w:p>
    <w:p w:rsidR="004A449E" w:rsidRPr="001F4A3A" w:rsidRDefault="004A449E" w:rsidP="004A449E">
      <w:pPr>
        <w:spacing w:after="60" w:line="360" w:lineRule="auto"/>
        <w:rPr>
          <w:rFonts w:ascii="Arial" w:hAnsi="Arial" w:cs="Arial"/>
          <w:color w:val="000000" w:themeColor="text1"/>
        </w:rPr>
      </w:pPr>
      <w:r w:rsidRPr="008169EA">
        <w:rPr>
          <w:rFonts w:ascii="Arial" w:hAnsi="Arial" w:cs="Arial"/>
          <w:b/>
          <w:bCs/>
          <w:color w:val="000000" w:themeColor="text1"/>
        </w:rPr>
        <w:t>I</w:t>
      </w:r>
      <w:r w:rsidRPr="008169EA">
        <w:rPr>
          <w:rFonts w:ascii="Arial" w:hAnsi="Arial" w:cs="Arial"/>
          <w:color w:val="000000" w:themeColor="text1"/>
        </w:rPr>
        <w:t xml:space="preserve">. </w:t>
      </w:r>
      <w:r w:rsidRPr="001F4A3A">
        <w:rPr>
          <w:rFonts w:ascii="Arial" w:hAnsi="Arial" w:cs="Arial"/>
          <w:color w:val="000000" w:themeColor="text1"/>
        </w:rPr>
        <w:t>Representative H&amp;E staining of heart, kidney, spleen, and liver.</w:t>
      </w:r>
    </w:p>
    <w:p w:rsidR="004A449E" w:rsidRPr="001F4A3A" w:rsidRDefault="004A449E" w:rsidP="004A449E">
      <w:pPr>
        <w:spacing w:after="60" w:line="360" w:lineRule="auto"/>
        <w:rPr>
          <w:rFonts w:ascii="Arial" w:hAnsi="Arial" w:cs="Arial"/>
          <w:color w:val="000000" w:themeColor="text1"/>
        </w:rPr>
      </w:pPr>
      <w:r w:rsidRPr="001F4A3A">
        <w:rPr>
          <w:rFonts w:ascii="Arial" w:hAnsi="Arial" w:cs="Arial"/>
          <w:b/>
          <w:bCs/>
          <w:color w:val="000000" w:themeColor="text1"/>
        </w:rPr>
        <w:t>J</w:t>
      </w:r>
      <w:r w:rsidRPr="001F4A3A">
        <w:rPr>
          <w:rFonts w:ascii="Arial" w:hAnsi="Arial" w:cs="Arial"/>
          <w:color w:val="000000" w:themeColor="text1"/>
        </w:rPr>
        <w:t xml:space="preserve">. Biochemical and ELISA assay of blood urea nitrogen (BUN), </w:t>
      </w:r>
      <w:proofErr w:type="spellStart"/>
      <w:r w:rsidRPr="001F4A3A">
        <w:rPr>
          <w:rFonts w:ascii="Arial" w:hAnsi="Arial" w:cs="Arial"/>
          <w:color w:val="000000" w:themeColor="text1"/>
        </w:rPr>
        <w:t>creatinine</w:t>
      </w:r>
      <w:proofErr w:type="spellEnd"/>
      <w:r w:rsidRPr="001F4A3A">
        <w:rPr>
          <w:rFonts w:ascii="Arial" w:hAnsi="Arial" w:cs="Arial"/>
          <w:color w:val="000000" w:themeColor="text1"/>
        </w:rPr>
        <w:t>, alanine transaminase (ALT), aspartate transaminase (AST), albumin, globulin, and total protein. n = 4-</w:t>
      </w:r>
      <w:r w:rsidRPr="001F4A3A">
        <w:rPr>
          <w:rFonts w:ascii="Arial" w:hAnsi="Arial" w:cs="Arial" w:hint="eastAsia"/>
          <w:color w:val="000000" w:themeColor="text1"/>
        </w:rPr>
        <w:t>5</w:t>
      </w:r>
      <w:r w:rsidRPr="001F4A3A">
        <w:rPr>
          <w:rFonts w:ascii="Arial" w:hAnsi="Arial" w:cs="Arial"/>
          <w:color w:val="000000" w:themeColor="text1"/>
        </w:rPr>
        <w:t xml:space="preserve"> mice/group.</w:t>
      </w:r>
      <w:r w:rsidRPr="001F4A3A">
        <w:rPr>
          <w:rFonts w:ascii="Arial" w:hAnsi="Arial" w:cs="Arial" w:hint="eastAsia"/>
          <w:color w:val="000000" w:themeColor="text1"/>
        </w:rPr>
        <w:t xml:space="preserve"> Bo</w:t>
      </w:r>
      <w:r w:rsidRPr="001F4A3A">
        <w:rPr>
          <w:rFonts w:ascii="Arial" w:hAnsi="Arial" w:cs="Arial"/>
          <w:color w:val="000000" w:themeColor="text1"/>
        </w:rPr>
        <w:t>th sexes were included, with approximately equal numbers in each group</w:t>
      </w:r>
      <w:r w:rsidRPr="001F4A3A">
        <w:rPr>
          <w:rFonts w:ascii="Arial" w:hAnsi="Arial" w:cs="Arial" w:hint="eastAsia"/>
          <w:color w:val="000000" w:themeColor="text1"/>
        </w:rPr>
        <w:t>.</w:t>
      </w:r>
    </w:p>
    <w:p w:rsidR="004A449E" w:rsidRPr="001F4A3A" w:rsidRDefault="004A449E" w:rsidP="004A449E">
      <w:pPr>
        <w:spacing w:after="60" w:line="360" w:lineRule="auto"/>
        <w:rPr>
          <w:rFonts w:ascii="Arial" w:hAnsi="Arial" w:cs="Arial"/>
          <w:color w:val="000000" w:themeColor="text1"/>
        </w:rPr>
      </w:pPr>
      <w:r w:rsidRPr="001F4A3A">
        <w:rPr>
          <w:rFonts w:ascii="Arial" w:hAnsi="Arial" w:cs="Arial"/>
          <w:color w:val="000000" w:themeColor="text1"/>
        </w:rPr>
        <w:t>(</w:t>
      </w:r>
      <w:r w:rsidRPr="001F4A3A">
        <w:rPr>
          <w:rFonts w:ascii="Arial" w:hAnsi="Arial" w:cs="Arial"/>
          <w:b/>
          <w:bCs/>
          <w:color w:val="000000" w:themeColor="text1"/>
        </w:rPr>
        <w:t>D</w:t>
      </w:r>
      <w:r w:rsidRPr="001F4A3A">
        <w:rPr>
          <w:rFonts w:ascii="Arial" w:hAnsi="Arial" w:cs="Arial"/>
          <w:color w:val="000000" w:themeColor="text1"/>
        </w:rPr>
        <w:t xml:space="preserve">, </w:t>
      </w:r>
      <w:r w:rsidRPr="001F4A3A">
        <w:rPr>
          <w:rFonts w:ascii="Arial" w:hAnsi="Arial" w:cs="Arial"/>
          <w:b/>
          <w:bCs/>
          <w:color w:val="000000" w:themeColor="text1"/>
        </w:rPr>
        <w:t>F</w:t>
      </w:r>
      <w:r w:rsidRPr="001F4A3A">
        <w:rPr>
          <w:rFonts w:ascii="Arial" w:hAnsi="Arial" w:cs="Arial"/>
          <w:color w:val="000000" w:themeColor="text1"/>
        </w:rPr>
        <w:t xml:space="preserve">, </w:t>
      </w:r>
      <w:r w:rsidRPr="001F4A3A">
        <w:rPr>
          <w:rFonts w:ascii="Arial" w:hAnsi="Arial" w:cs="Arial"/>
          <w:b/>
          <w:bCs/>
          <w:color w:val="000000" w:themeColor="text1"/>
        </w:rPr>
        <w:t>H</w:t>
      </w:r>
      <w:r w:rsidRPr="001F4A3A">
        <w:rPr>
          <w:rFonts w:ascii="Arial" w:hAnsi="Arial" w:cs="Arial"/>
          <w:color w:val="000000" w:themeColor="text1"/>
        </w:rPr>
        <w:t xml:space="preserve">, and </w:t>
      </w:r>
      <w:r w:rsidRPr="001F4A3A">
        <w:rPr>
          <w:rFonts w:ascii="Arial" w:hAnsi="Arial" w:cs="Arial"/>
          <w:b/>
          <w:bCs/>
          <w:color w:val="000000" w:themeColor="text1"/>
        </w:rPr>
        <w:t>J</w:t>
      </w:r>
      <w:r w:rsidRPr="001F4A3A">
        <w:rPr>
          <w:rFonts w:ascii="Arial" w:hAnsi="Arial" w:cs="Arial"/>
          <w:color w:val="000000" w:themeColor="text1"/>
        </w:rPr>
        <w:t>), Individual mice were treated as biological replicates for statistical analysis. For panels D, F, and J, each data point represents an individual mouse. (</w:t>
      </w:r>
      <w:r w:rsidRPr="001F4A3A">
        <w:rPr>
          <w:rFonts w:ascii="Arial" w:hAnsi="Arial" w:cs="Arial"/>
          <w:b/>
          <w:bCs/>
          <w:color w:val="000000" w:themeColor="text1"/>
        </w:rPr>
        <w:t>H</w:t>
      </w:r>
      <w:r w:rsidRPr="001F4A3A">
        <w:rPr>
          <w:rFonts w:ascii="Arial" w:hAnsi="Arial" w:cs="Arial"/>
          <w:color w:val="000000" w:themeColor="text1"/>
        </w:rPr>
        <w:t>), Body weight was monitored longitudinally in the same cohorts of mice over time (n = 7–10 mice per group). Data are presented as mean ± SEM; *, increase; #, decrease; */</w:t>
      </w:r>
      <w:r w:rsidRPr="001F4A3A">
        <w:rPr>
          <w:rFonts w:ascii="Arial" w:hAnsi="Arial" w:cs="Arial"/>
          <w:color w:val="000000" w:themeColor="text1"/>
          <w:vertAlign w:val="superscript"/>
        </w:rPr>
        <w:t>#</w:t>
      </w:r>
      <w:r w:rsidRPr="001F4A3A">
        <w:rPr>
          <w:rFonts w:ascii="Arial" w:hAnsi="Arial" w:cs="Arial"/>
          <w:i/>
          <w:iCs/>
          <w:color w:val="000000" w:themeColor="text1"/>
        </w:rPr>
        <w:t>P</w:t>
      </w:r>
      <w:r w:rsidRPr="001F4A3A">
        <w:rPr>
          <w:rFonts w:ascii="Arial" w:hAnsi="Arial" w:cs="Arial"/>
          <w:color w:val="000000" w:themeColor="text1"/>
        </w:rPr>
        <w:t xml:space="preserve"> &lt; 0.05, **/</w:t>
      </w:r>
      <w:r w:rsidRPr="001F4A3A">
        <w:rPr>
          <w:rFonts w:ascii="Arial" w:hAnsi="Arial" w:cs="Arial"/>
          <w:color w:val="000000" w:themeColor="text1"/>
          <w:vertAlign w:val="superscript"/>
        </w:rPr>
        <w:t>##</w:t>
      </w:r>
      <w:r w:rsidRPr="001F4A3A">
        <w:rPr>
          <w:rFonts w:ascii="Arial" w:hAnsi="Arial" w:cs="Arial"/>
          <w:i/>
          <w:iCs/>
          <w:color w:val="000000" w:themeColor="text1"/>
        </w:rPr>
        <w:t>P</w:t>
      </w:r>
      <w:r w:rsidRPr="001F4A3A">
        <w:rPr>
          <w:rFonts w:ascii="Arial" w:hAnsi="Arial" w:cs="Arial"/>
          <w:color w:val="000000" w:themeColor="text1"/>
        </w:rPr>
        <w:t xml:space="preserve"> &lt; 0.01, and </w:t>
      </w:r>
      <w:r w:rsidRPr="001F4A3A">
        <w:rPr>
          <w:rFonts w:ascii="Arial" w:hAnsi="Arial" w:cs="Arial" w:hint="eastAsia"/>
          <w:color w:val="000000" w:themeColor="text1"/>
        </w:rPr>
        <w:t>**</w:t>
      </w:r>
      <w:r w:rsidRPr="001F4A3A">
        <w:rPr>
          <w:rFonts w:ascii="Arial" w:hAnsi="Arial" w:cs="Arial"/>
          <w:color w:val="000000" w:themeColor="text1"/>
        </w:rPr>
        <w:t>*/</w:t>
      </w:r>
      <w:r w:rsidRPr="001F4A3A">
        <w:rPr>
          <w:rFonts w:ascii="Arial" w:hAnsi="Arial" w:cs="Arial"/>
          <w:color w:val="000000" w:themeColor="text1"/>
          <w:vertAlign w:val="superscript"/>
        </w:rPr>
        <w:t>###</w:t>
      </w:r>
      <w:r w:rsidRPr="001F4A3A">
        <w:rPr>
          <w:rFonts w:ascii="Arial" w:hAnsi="Arial" w:cs="Arial"/>
          <w:i/>
          <w:iCs/>
          <w:color w:val="000000" w:themeColor="text1"/>
        </w:rPr>
        <w:t>P</w:t>
      </w:r>
      <w:r w:rsidRPr="001F4A3A">
        <w:rPr>
          <w:rFonts w:ascii="Arial" w:hAnsi="Arial" w:cs="Arial"/>
          <w:color w:val="000000" w:themeColor="text1"/>
        </w:rPr>
        <w:t xml:space="preserve"> &lt; 0.001. Statistical significance was determined using one-way ANOVA followed by </w:t>
      </w:r>
      <w:proofErr w:type="spellStart"/>
      <w:r w:rsidRPr="001F4A3A">
        <w:rPr>
          <w:rFonts w:ascii="Arial" w:hAnsi="Arial" w:cs="Arial"/>
          <w:color w:val="000000" w:themeColor="text1"/>
        </w:rPr>
        <w:t>Tukey’s</w:t>
      </w:r>
      <w:proofErr w:type="spellEnd"/>
      <w:r w:rsidRPr="001F4A3A">
        <w:rPr>
          <w:rFonts w:ascii="Arial" w:hAnsi="Arial" w:cs="Arial"/>
          <w:color w:val="000000" w:themeColor="text1"/>
        </w:rPr>
        <w:t xml:space="preserve"> post hoc test for (</w:t>
      </w:r>
      <w:r w:rsidRPr="001F4A3A">
        <w:rPr>
          <w:rFonts w:ascii="Arial" w:hAnsi="Arial" w:cs="Arial"/>
          <w:b/>
          <w:bCs/>
          <w:color w:val="000000" w:themeColor="text1"/>
        </w:rPr>
        <w:t>D</w:t>
      </w:r>
      <w:r w:rsidRPr="001F4A3A">
        <w:rPr>
          <w:rFonts w:ascii="Arial" w:hAnsi="Arial" w:cs="Arial"/>
          <w:color w:val="000000" w:themeColor="text1"/>
        </w:rPr>
        <w:t xml:space="preserve">, </w:t>
      </w:r>
      <w:r w:rsidRPr="001F4A3A">
        <w:rPr>
          <w:rFonts w:ascii="Arial" w:hAnsi="Arial" w:cs="Arial"/>
          <w:b/>
          <w:bCs/>
          <w:color w:val="000000" w:themeColor="text1"/>
        </w:rPr>
        <w:t>F</w:t>
      </w:r>
      <w:r w:rsidRPr="001F4A3A">
        <w:rPr>
          <w:rFonts w:ascii="Arial" w:hAnsi="Arial" w:cs="Arial"/>
          <w:color w:val="000000" w:themeColor="text1"/>
        </w:rPr>
        <w:t xml:space="preserve">, and </w:t>
      </w:r>
      <w:r w:rsidRPr="001F4A3A">
        <w:rPr>
          <w:rFonts w:ascii="Arial" w:hAnsi="Arial" w:cs="Arial"/>
          <w:b/>
          <w:bCs/>
          <w:color w:val="000000" w:themeColor="text1"/>
        </w:rPr>
        <w:t>J</w:t>
      </w:r>
      <w:r w:rsidRPr="001F4A3A">
        <w:rPr>
          <w:rFonts w:ascii="Arial" w:hAnsi="Arial" w:cs="Arial"/>
          <w:color w:val="000000" w:themeColor="text1"/>
        </w:rPr>
        <w:t>), and two-way repeated-measures ANOVA for (</w:t>
      </w:r>
      <w:r w:rsidRPr="001F4A3A">
        <w:rPr>
          <w:rFonts w:ascii="Arial" w:hAnsi="Arial" w:cs="Arial"/>
          <w:b/>
          <w:bCs/>
          <w:color w:val="000000" w:themeColor="text1"/>
        </w:rPr>
        <w:t>H</w:t>
      </w:r>
      <w:r w:rsidRPr="001F4A3A">
        <w:rPr>
          <w:rFonts w:ascii="Arial" w:hAnsi="Arial" w:cs="Arial"/>
          <w:color w:val="000000" w:themeColor="text1"/>
        </w:rPr>
        <w:t>).</w:t>
      </w:r>
    </w:p>
    <w:p w:rsidR="004A449E" w:rsidRDefault="004A449E" w:rsidP="004A449E">
      <w:pPr>
        <w:spacing w:after="60" w:line="360" w:lineRule="auto"/>
        <w:rPr>
          <w:rFonts w:ascii="Arial" w:hAnsi="Arial" w:cs="Arial"/>
          <w:b/>
          <w:bCs/>
          <w:color w:val="C00000"/>
        </w:rPr>
      </w:pPr>
    </w:p>
    <w:p w:rsidR="004A449E" w:rsidRDefault="004A449E" w:rsidP="004A449E">
      <w:pPr>
        <w:spacing w:after="60" w:line="360" w:lineRule="auto"/>
        <w:rPr>
          <w:rFonts w:ascii="Arial" w:hAnsi="Arial" w:cs="Arial"/>
          <w:b/>
          <w:bCs/>
          <w:color w:val="C00000"/>
        </w:rPr>
      </w:pPr>
    </w:p>
    <w:p w:rsidR="004A449E" w:rsidRPr="00255FAE" w:rsidRDefault="004A449E" w:rsidP="004A449E">
      <w:pPr>
        <w:spacing w:after="60" w:line="360" w:lineRule="auto"/>
        <w:rPr>
          <w:rFonts w:ascii="Arial" w:hAnsi="Arial" w:cs="Arial"/>
          <w:b/>
          <w:bCs/>
          <w:color w:val="000000" w:themeColor="text1"/>
        </w:rPr>
      </w:pPr>
      <w:proofErr w:type="gramStart"/>
      <w:r w:rsidRPr="00255FAE">
        <w:rPr>
          <w:rFonts w:ascii="Arial" w:hAnsi="Arial" w:cs="Arial"/>
          <w:b/>
          <w:bCs/>
          <w:color w:val="000000" w:themeColor="text1"/>
        </w:rPr>
        <w:lastRenderedPageBreak/>
        <w:t>Fig.</w:t>
      </w:r>
      <w:proofErr w:type="gramEnd"/>
      <w:r w:rsidRPr="00255FAE">
        <w:rPr>
          <w:rFonts w:ascii="Arial" w:hAnsi="Arial" w:cs="Arial"/>
          <w:b/>
          <w:bCs/>
          <w:color w:val="000000" w:themeColor="text1"/>
        </w:rPr>
        <w:t xml:space="preserve"> S8. </w:t>
      </w:r>
      <w:proofErr w:type="spellStart"/>
      <w:r w:rsidRPr="00255FAE">
        <w:rPr>
          <w:rFonts w:ascii="Arial" w:hAnsi="Arial" w:cs="Arial"/>
          <w:b/>
          <w:bCs/>
          <w:color w:val="000000" w:themeColor="text1"/>
        </w:rPr>
        <w:t>Ebselen</w:t>
      </w:r>
      <w:proofErr w:type="spellEnd"/>
      <w:r w:rsidRPr="00255FAE">
        <w:rPr>
          <w:rFonts w:ascii="Arial" w:hAnsi="Arial" w:cs="Arial"/>
          <w:b/>
          <w:bCs/>
          <w:color w:val="000000" w:themeColor="text1"/>
        </w:rPr>
        <w:t xml:space="preserve"> modulates lipid metabolic enzymes and stress-related gene expression in the brain, related to Fig. 5.</w:t>
      </w:r>
    </w:p>
    <w:p w:rsidR="004A449E" w:rsidRPr="008169EA" w:rsidRDefault="004A449E" w:rsidP="004A449E">
      <w:pPr>
        <w:spacing w:after="60" w:line="360" w:lineRule="auto"/>
        <w:rPr>
          <w:rFonts w:ascii="Arial" w:hAnsi="Arial" w:cs="Arial"/>
          <w:color w:val="000000" w:themeColor="text1"/>
        </w:rPr>
      </w:pPr>
      <w:proofErr w:type="gramStart"/>
      <w:r w:rsidRPr="009F5D61">
        <w:rPr>
          <w:rFonts w:ascii="Arial" w:hAnsi="Arial" w:cs="Arial"/>
          <w:b/>
          <w:bCs/>
          <w:color w:val="000000" w:themeColor="text1"/>
        </w:rPr>
        <w:t>A-B.</w:t>
      </w:r>
      <w:proofErr w:type="gramEnd"/>
      <w:r w:rsidRPr="009F5D61">
        <w:rPr>
          <w:rFonts w:ascii="Arial" w:hAnsi="Arial" w:cs="Arial"/>
          <w:color w:val="000000" w:themeColor="text1"/>
        </w:rPr>
        <w:t xml:space="preserve"> Comparative expression levels of PE and PC associated enzymes in cortices and hippocampi with or without </w:t>
      </w:r>
      <w:proofErr w:type="spellStart"/>
      <w:r w:rsidRPr="008169EA">
        <w:rPr>
          <w:rFonts w:ascii="Arial" w:hAnsi="Arial" w:cs="Arial"/>
          <w:color w:val="000000" w:themeColor="text1"/>
        </w:rPr>
        <w:t>ebselen</w:t>
      </w:r>
      <w:proofErr w:type="spellEnd"/>
      <w:r w:rsidRPr="008169EA">
        <w:rPr>
          <w:rFonts w:ascii="Arial" w:hAnsi="Arial" w:cs="Arial"/>
          <w:color w:val="000000" w:themeColor="text1"/>
        </w:rPr>
        <w:t xml:space="preserve"> treatment. n = 6</w:t>
      </w:r>
      <w:r w:rsidRPr="008169EA">
        <w:rPr>
          <w:rFonts w:ascii="Arial" w:hAnsi="Arial" w:cs="Arial" w:hint="eastAsia"/>
          <w:color w:val="000000" w:themeColor="text1"/>
        </w:rPr>
        <w:t xml:space="preserve"> female </w:t>
      </w:r>
      <w:r w:rsidRPr="008169EA">
        <w:rPr>
          <w:rFonts w:ascii="Arial" w:hAnsi="Arial" w:cs="Arial"/>
          <w:color w:val="000000" w:themeColor="text1"/>
        </w:rPr>
        <w:t xml:space="preserve">mice </w:t>
      </w:r>
      <w:r w:rsidRPr="008169EA">
        <w:rPr>
          <w:rFonts w:ascii="Arial" w:hAnsi="Arial" w:cs="Arial" w:hint="eastAsia"/>
          <w:color w:val="000000" w:themeColor="text1"/>
        </w:rPr>
        <w:t xml:space="preserve">per </w:t>
      </w:r>
      <w:r w:rsidRPr="008169EA">
        <w:rPr>
          <w:rFonts w:ascii="Arial" w:hAnsi="Arial" w:cs="Arial"/>
          <w:color w:val="000000" w:themeColor="text1"/>
        </w:rPr>
        <w:t>group.</w:t>
      </w:r>
    </w:p>
    <w:p w:rsidR="004A449E" w:rsidRPr="008169EA" w:rsidRDefault="004A449E" w:rsidP="004A449E">
      <w:pPr>
        <w:spacing w:after="60" w:line="360" w:lineRule="auto"/>
        <w:rPr>
          <w:rFonts w:ascii="Arial" w:hAnsi="Arial" w:cs="Arial"/>
          <w:color w:val="000000" w:themeColor="text1"/>
        </w:rPr>
      </w:pPr>
      <w:r w:rsidRPr="008169EA">
        <w:rPr>
          <w:rFonts w:ascii="Arial" w:hAnsi="Arial" w:cs="Arial"/>
          <w:b/>
          <w:bCs/>
          <w:color w:val="000000" w:themeColor="text1"/>
        </w:rPr>
        <w:t>C.</w:t>
      </w:r>
      <w:r w:rsidRPr="008169EA">
        <w:rPr>
          <w:rFonts w:ascii="Arial" w:hAnsi="Arial" w:cs="Arial"/>
          <w:color w:val="000000" w:themeColor="text1"/>
        </w:rPr>
        <w:t xml:space="preserve"> The summary of five to six independent RT-PCR studies on the expression of </w:t>
      </w:r>
      <w:r w:rsidRPr="008169EA">
        <w:rPr>
          <w:rFonts w:ascii="Arial" w:hAnsi="Arial" w:cs="Arial"/>
          <w:i/>
          <w:iCs/>
          <w:color w:val="000000" w:themeColor="text1"/>
        </w:rPr>
        <w:t>Nrf1</w:t>
      </w:r>
      <w:r w:rsidRPr="008169EA">
        <w:rPr>
          <w:rFonts w:ascii="Arial" w:hAnsi="Arial" w:cs="Arial"/>
          <w:color w:val="000000" w:themeColor="text1"/>
        </w:rPr>
        <w:t xml:space="preserve"> (anti-oxidation), </w:t>
      </w:r>
      <w:r w:rsidRPr="008169EA">
        <w:rPr>
          <w:rFonts w:ascii="Arial" w:hAnsi="Arial" w:cs="Arial"/>
          <w:i/>
          <w:iCs/>
          <w:color w:val="000000" w:themeColor="text1"/>
        </w:rPr>
        <w:t>Il6</w:t>
      </w:r>
      <w:r w:rsidRPr="008169EA">
        <w:rPr>
          <w:rFonts w:ascii="Arial" w:hAnsi="Arial" w:cs="Arial"/>
          <w:color w:val="000000" w:themeColor="text1"/>
        </w:rPr>
        <w:t xml:space="preserve"> (inflammation indicator), and </w:t>
      </w:r>
      <w:r w:rsidRPr="008169EA">
        <w:rPr>
          <w:rFonts w:ascii="Arial" w:hAnsi="Arial" w:cs="Arial"/>
          <w:i/>
          <w:iCs/>
          <w:color w:val="000000" w:themeColor="text1"/>
        </w:rPr>
        <w:t>Etnk2</w:t>
      </w:r>
      <w:r w:rsidRPr="008169EA">
        <w:rPr>
          <w:rFonts w:ascii="Arial" w:hAnsi="Arial" w:cs="Arial"/>
          <w:color w:val="000000" w:themeColor="text1"/>
        </w:rPr>
        <w:t xml:space="preserve"> (PE enzyme) in mouse brain upon </w:t>
      </w:r>
      <w:proofErr w:type="spellStart"/>
      <w:r w:rsidRPr="008169EA">
        <w:rPr>
          <w:rFonts w:ascii="Arial" w:hAnsi="Arial" w:cs="Arial"/>
          <w:color w:val="000000" w:themeColor="text1"/>
        </w:rPr>
        <w:t>ebselen</w:t>
      </w:r>
      <w:proofErr w:type="spellEnd"/>
      <w:r w:rsidRPr="008169EA">
        <w:rPr>
          <w:rFonts w:ascii="Arial" w:hAnsi="Arial" w:cs="Arial"/>
          <w:color w:val="000000" w:themeColor="text1"/>
        </w:rPr>
        <w:t xml:space="preserve"> treatment. n =5~6</w:t>
      </w:r>
      <w:r w:rsidRPr="008169EA">
        <w:rPr>
          <w:rFonts w:ascii="Arial" w:hAnsi="Arial" w:cs="Arial" w:hint="eastAsia"/>
          <w:color w:val="000000" w:themeColor="text1"/>
        </w:rPr>
        <w:t xml:space="preserve"> female m</w:t>
      </w:r>
      <w:r w:rsidRPr="008169EA">
        <w:rPr>
          <w:rFonts w:ascii="Arial" w:hAnsi="Arial" w:cs="Arial"/>
          <w:color w:val="000000" w:themeColor="text1"/>
        </w:rPr>
        <w:t xml:space="preserve">ice </w:t>
      </w:r>
      <w:r w:rsidRPr="008169EA">
        <w:rPr>
          <w:rFonts w:ascii="Arial" w:hAnsi="Arial" w:cs="Arial" w:hint="eastAsia"/>
          <w:color w:val="000000" w:themeColor="text1"/>
        </w:rPr>
        <w:t>per</w:t>
      </w:r>
      <w:r w:rsidRPr="008169EA">
        <w:rPr>
          <w:rFonts w:ascii="Arial" w:hAnsi="Arial" w:cs="Arial"/>
          <w:color w:val="000000" w:themeColor="text1"/>
        </w:rPr>
        <w:t xml:space="preserve"> group.</w:t>
      </w:r>
    </w:p>
    <w:p w:rsidR="004A449E" w:rsidRPr="001F4A3A" w:rsidRDefault="004A449E" w:rsidP="004A449E">
      <w:pPr>
        <w:spacing w:after="60" w:line="360" w:lineRule="auto"/>
        <w:rPr>
          <w:rFonts w:ascii="Arial" w:hAnsi="Arial" w:cs="Arial"/>
          <w:color w:val="000000" w:themeColor="text1"/>
        </w:rPr>
      </w:pPr>
      <w:r w:rsidRPr="008169EA">
        <w:rPr>
          <w:rFonts w:ascii="Arial" w:hAnsi="Arial" w:cs="Arial"/>
          <w:b/>
          <w:bCs/>
          <w:color w:val="000000" w:themeColor="text1"/>
        </w:rPr>
        <w:t>D–E.</w:t>
      </w:r>
      <w:r w:rsidRPr="008169EA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9EA">
        <w:rPr>
          <w:rFonts w:ascii="Arial" w:hAnsi="Arial" w:cs="Arial"/>
          <w:color w:val="000000" w:themeColor="text1"/>
        </w:rPr>
        <w:t>Lipidomic</w:t>
      </w:r>
      <w:proofErr w:type="spellEnd"/>
      <w:r w:rsidRPr="008169EA">
        <w:rPr>
          <w:rFonts w:ascii="Arial" w:hAnsi="Arial" w:cs="Arial"/>
          <w:color w:val="000000" w:themeColor="text1"/>
        </w:rPr>
        <w:t xml:space="preserve"> profiling of brain tissues from control and </w:t>
      </w:r>
      <w:proofErr w:type="spellStart"/>
      <w:r w:rsidRPr="008169EA">
        <w:rPr>
          <w:rFonts w:ascii="Arial" w:hAnsi="Arial" w:cs="Arial"/>
          <w:color w:val="000000" w:themeColor="text1"/>
        </w:rPr>
        <w:t>ebselen</w:t>
      </w:r>
      <w:proofErr w:type="spellEnd"/>
      <w:r w:rsidRPr="008169EA">
        <w:rPr>
          <w:rFonts w:ascii="Arial" w:hAnsi="Arial" w:cs="Arial"/>
          <w:color w:val="000000" w:themeColor="text1"/>
        </w:rPr>
        <w:t xml:space="preserve">-treated mice. (D) Pie chart summarizing the distribution of detected lipid species (n = 840), showing the proportion of </w:t>
      </w:r>
      <w:r w:rsidRPr="001F4A3A">
        <w:rPr>
          <w:rFonts w:ascii="Arial" w:hAnsi="Arial" w:cs="Arial"/>
          <w:color w:val="000000" w:themeColor="text1"/>
        </w:rPr>
        <w:t xml:space="preserve">species with </w:t>
      </w:r>
      <w:r w:rsidRPr="001F4A3A">
        <w:rPr>
          <w:rFonts w:ascii="Arial" w:hAnsi="Arial" w:cs="Arial" w:hint="eastAsia"/>
          <w:color w:val="000000" w:themeColor="text1"/>
        </w:rPr>
        <w:t xml:space="preserve">adjusted </w:t>
      </w:r>
      <w:r w:rsidRPr="001F4A3A">
        <w:rPr>
          <w:rFonts w:ascii="Arial" w:hAnsi="Arial" w:cs="Arial"/>
          <w:color w:val="000000" w:themeColor="text1"/>
        </w:rPr>
        <w:t xml:space="preserve">P ≤ 0.05 between groups. (E) Violin plots show the relative intensities of selected </w:t>
      </w:r>
      <w:r w:rsidRPr="001F4A3A">
        <w:rPr>
          <w:rFonts w:ascii="Arial" w:hAnsi="Arial" w:cs="Arial" w:hint="eastAsia"/>
          <w:color w:val="000000" w:themeColor="text1"/>
        </w:rPr>
        <w:t>PE</w:t>
      </w:r>
      <w:r w:rsidRPr="001F4A3A">
        <w:rPr>
          <w:rFonts w:ascii="Arial" w:hAnsi="Arial" w:cs="Arial"/>
          <w:color w:val="000000" w:themeColor="text1"/>
        </w:rPr>
        <w:t xml:space="preserve"> and </w:t>
      </w:r>
      <w:r w:rsidRPr="001F4A3A">
        <w:rPr>
          <w:rFonts w:ascii="Arial" w:hAnsi="Arial" w:cs="Arial" w:hint="eastAsia"/>
          <w:color w:val="000000" w:themeColor="text1"/>
        </w:rPr>
        <w:t>TAG</w:t>
      </w:r>
      <w:r w:rsidRPr="001F4A3A">
        <w:rPr>
          <w:rFonts w:ascii="Arial" w:hAnsi="Arial" w:cs="Arial"/>
          <w:color w:val="000000" w:themeColor="text1"/>
        </w:rPr>
        <w:t xml:space="preserve"> species measured in brain tissue from control and </w:t>
      </w:r>
      <w:proofErr w:type="spellStart"/>
      <w:r w:rsidRPr="001F4A3A">
        <w:rPr>
          <w:rFonts w:ascii="Arial" w:hAnsi="Arial" w:cs="Arial"/>
          <w:color w:val="000000" w:themeColor="text1"/>
        </w:rPr>
        <w:t>ebselen</w:t>
      </w:r>
      <w:proofErr w:type="spellEnd"/>
      <w:r w:rsidRPr="001F4A3A">
        <w:rPr>
          <w:rFonts w:ascii="Arial" w:hAnsi="Arial" w:cs="Arial"/>
          <w:color w:val="000000" w:themeColor="text1"/>
        </w:rPr>
        <w:t>-treated mice. Data were obtained from n = 3 female 5XFAD mice per group. Each dot represents the intensity of an individual lipid species. Boxes indicate the median and interquartile range. Adjusted P values (multiple-testing corrected) are shown for each comparison.</w:t>
      </w:r>
    </w:p>
    <w:p w:rsidR="004A449E" w:rsidRPr="001F4A3A" w:rsidRDefault="004A449E" w:rsidP="004A449E">
      <w:pPr>
        <w:spacing w:after="60" w:line="360" w:lineRule="auto"/>
        <w:rPr>
          <w:rFonts w:ascii="Arial" w:hAnsi="Arial" w:cs="Arial"/>
          <w:color w:val="000000" w:themeColor="text1"/>
        </w:rPr>
      </w:pPr>
      <w:proofErr w:type="gramStart"/>
      <w:r w:rsidRPr="001F4A3A">
        <w:rPr>
          <w:rFonts w:ascii="Arial" w:hAnsi="Arial" w:cs="Arial"/>
          <w:b/>
          <w:bCs/>
          <w:color w:val="000000" w:themeColor="text1"/>
        </w:rPr>
        <w:t>F.</w:t>
      </w:r>
      <w:r w:rsidRPr="001F4A3A">
        <w:rPr>
          <w:rFonts w:ascii="Arial" w:hAnsi="Arial" w:cs="Arial"/>
          <w:color w:val="000000" w:themeColor="text1"/>
        </w:rPr>
        <w:t xml:space="preserve"> Quantitative RT–PCR analysis of </w:t>
      </w:r>
      <w:r w:rsidRPr="001F4A3A">
        <w:rPr>
          <w:rFonts w:ascii="Arial" w:hAnsi="Arial" w:cs="Arial"/>
          <w:i/>
          <w:iCs/>
          <w:color w:val="000000" w:themeColor="text1"/>
        </w:rPr>
        <w:t>Srebf1</w:t>
      </w:r>
      <w:r w:rsidRPr="001F4A3A">
        <w:rPr>
          <w:rFonts w:ascii="Arial" w:hAnsi="Arial" w:cs="Arial"/>
          <w:color w:val="000000" w:themeColor="text1"/>
        </w:rPr>
        <w:t xml:space="preserve"> mRNA expression in the hippocampus and cortex of control and </w:t>
      </w:r>
      <w:proofErr w:type="spellStart"/>
      <w:r w:rsidRPr="001F4A3A">
        <w:rPr>
          <w:rFonts w:ascii="Arial" w:hAnsi="Arial" w:cs="Arial"/>
          <w:color w:val="000000" w:themeColor="text1"/>
        </w:rPr>
        <w:t>ebselen</w:t>
      </w:r>
      <w:proofErr w:type="spellEnd"/>
      <w:r w:rsidRPr="001F4A3A">
        <w:rPr>
          <w:rFonts w:ascii="Arial" w:hAnsi="Arial" w:cs="Arial"/>
          <w:color w:val="000000" w:themeColor="text1"/>
        </w:rPr>
        <w:t>-treated mice</w:t>
      </w:r>
      <w:r w:rsidRPr="001F4A3A">
        <w:rPr>
          <w:rFonts w:ascii="Arial" w:hAnsi="Arial" w:cs="Arial" w:hint="eastAsia"/>
          <w:color w:val="000000" w:themeColor="text1"/>
        </w:rPr>
        <w:t xml:space="preserve"> (6 female 5XFAD per group)</w:t>
      </w:r>
      <w:r w:rsidRPr="001F4A3A">
        <w:rPr>
          <w:rFonts w:ascii="Arial" w:hAnsi="Arial" w:cs="Arial"/>
          <w:color w:val="000000" w:themeColor="text1"/>
        </w:rPr>
        <w:t>.</w:t>
      </w:r>
      <w:proofErr w:type="gramEnd"/>
    </w:p>
    <w:p w:rsidR="004A449E" w:rsidRPr="001F4A3A" w:rsidRDefault="004A449E" w:rsidP="004A449E">
      <w:pPr>
        <w:spacing w:after="60" w:line="360" w:lineRule="auto"/>
        <w:rPr>
          <w:rFonts w:ascii="Arial" w:hAnsi="Arial" w:cs="Arial"/>
          <w:color w:val="000000" w:themeColor="text1"/>
        </w:rPr>
      </w:pPr>
      <w:r w:rsidRPr="001F4A3A">
        <w:rPr>
          <w:rFonts w:ascii="Arial" w:hAnsi="Arial" w:cs="Arial"/>
          <w:b/>
          <w:bCs/>
          <w:color w:val="000000" w:themeColor="text1"/>
        </w:rPr>
        <w:t>G.</w:t>
      </w:r>
      <w:r w:rsidRPr="001F4A3A">
        <w:rPr>
          <w:rFonts w:ascii="Arial" w:hAnsi="Arial" w:cs="Arial"/>
          <w:color w:val="000000" w:themeColor="text1"/>
        </w:rPr>
        <w:t xml:space="preserve"> Representative </w:t>
      </w:r>
      <w:proofErr w:type="gramStart"/>
      <w:r w:rsidRPr="001F4A3A">
        <w:rPr>
          <w:rFonts w:ascii="Arial" w:hAnsi="Arial" w:cs="Arial"/>
          <w:color w:val="000000" w:themeColor="text1"/>
        </w:rPr>
        <w:t>immunofluorescence</w:t>
      </w:r>
      <w:proofErr w:type="gramEnd"/>
      <w:r w:rsidRPr="001F4A3A">
        <w:rPr>
          <w:rFonts w:ascii="Arial" w:hAnsi="Arial" w:cs="Arial"/>
          <w:color w:val="000000" w:themeColor="text1"/>
        </w:rPr>
        <w:t xml:space="preserve"> images showing </w:t>
      </w:r>
      <w:proofErr w:type="spellStart"/>
      <w:r w:rsidRPr="001F4A3A">
        <w:rPr>
          <w:rFonts w:ascii="Arial" w:hAnsi="Arial" w:cs="Arial"/>
          <w:color w:val="000000" w:themeColor="text1"/>
        </w:rPr>
        <w:t>NFκB</w:t>
      </w:r>
      <w:proofErr w:type="spellEnd"/>
      <w:r w:rsidRPr="001F4A3A">
        <w:rPr>
          <w:rFonts w:ascii="Arial" w:hAnsi="Arial" w:cs="Arial"/>
          <w:color w:val="000000" w:themeColor="text1"/>
        </w:rPr>
        <w:t xml:space="preserve"> (orange) and DAPI (blue) staining in the cortex of control and </w:t>
      </w:r>
      <w:proofErr w:type="spellStart"/>
      <w:r w:rsidRPr="001F4A3A">
        <w:rPr>
          <w:rFonts w:ascii="Arial" w:hAnsi="Arial" w:cs="Arial"/>
          <w:color w:val="000000" w:themeColor="text1"/>
        </w:rPr>
        <w:t>ebselen</w:t>
      </w:r>
      <w:proofErr w:type="spellEnd"/>
      <w:r w:rsidRPr="001F4A3A">
        <w:rPr>
          <w:rFonts w:ascii="Arial" w:hAnsi="Arial" w:cs="Arial"/>
          <w:color w:val="000000" w:themeColor="text1"/>
        </w:rPr>
        <w:t xml:space="preserve">-treated mice. Enlarged insets highlight nuclear localization patterns. Quantification of </w:t>
      </w:r>
      <w:proofErr w:type="spellStart"/>
      <w:r w:rsidRPr="001F4A3A">
        <w:rPr>
          <w:rFonts w:ascii="Arial" w:hAnsi="Arial" w:cs="Arial"/>
          <w:color w:val="000000" w:themeColor="text1"/>
        </w:rPr>
        <w:t>NFκB</w:t>
      </w:r>
      <w:proofErr w:type="spellEnd"/>
      <w:r w:rsidRPr="001F4A3A">
        <w:rPr>
          <w:rFonts w:ascii="Arial" w:hAnsi="Arial" w:cs="Arial"/>
          <w:color w:val="000000" w:themeColor="text1"/>
        </w:rPr>
        <w:t>–DAPI overlap intensity is shown on the right</w:t>
      </w:r>
      <w:r w:rsidRPr="001F4A3A">
        <w:rPr>
          <w:rFonts w:ascii="SimSun" w:eastAsia="SimSun" w:hAnsi="SimSun" w:cs="SimSun" w:hint="eastAsia"/>
          <w:color w:val="000000" w:themeColor="text1"/>
        </w:rPr>
        <w:t xml:space="preserve">. </w:t>
      </w:r>
      <w:r w:rsidRPr="001F4A3A">
        <w:rPr>
          <w:rFonts w:ascii="Arial" w:hAnsi="Arial" w:cs="Arial"/>
          <w:color w:val="000000" w:themeColor="text1"/>
        </w:rPr>
        <w:t xml:space="preserve">Scale bar, </w:t>
      </w:r>
      <w:r w:rsidRPr="001F4A3A">
        <w:rPr>
          <w:rFonts w:ascii="Arial" w:hAnsi="Arial" w:cs="Arial" w:hint="eastAsia"/>
          <w:color w:val="000000" w:themeColor="text1"/>
        </w:rPr>
        <w:t>5</w:t>
      </w:r>
      <w:r w:rsidRPr="001F4A3A">
        <w:rPr>
          <w:rFonts w:ascii="Arial" w:hAnsi="Arial" w:cs="Arial"/>
          <w:color w:val="000000" w:themeColor="text1"/>
        </w:rPr>
        <w:t xml:space="preserve">0 </w:t>
      </w:r>
      <w:proofErr w:type="spellStart"/>
      <w:r w:rsidRPr="001F4A3A">
        <w:rPr>
          <w:rFonts w:ascii="Arial" w:hAnsi="Arial" w:cs="Arial"/>
          <w:color w:val="000000" w:themeColor="text1"/>
        </w:rPr>
        <w:t>μm</w:t>
      </w:r>
      <w:proofErr w:type="spellEnd"/>
      <w:r w:rsidRPr="001F4A3A">
        <w:rPr>
          <w:rFonts w:ascii="Arial" w:hAnsi="Arial" w:cs="Arial"/>
          <w:color w:val="000000" w:themeColor="text1"/>
        </w:rPr>
        <w:t>.</w:t>
      </w:r>
    </w:p>
    <w:p w:rsidR="004A449E" w:rsidRPr="001F4A3A" w:rsidRDefault="004A449E" w:rsidP="004A449E">
      <w:pPr>
        <w:spacing w:after="60" w:line="360" w:lineRule="auto"/>
        <w:rPr>
          <w:rFonts w:ascii="Arial" w:hAnsi="Arial" w:cs="Arial"/>
          <w:color w:val="000000" w:themeColor="text1"/>
        </w:rPr>
      </w:pPr>
      <w:r w:rsidRPr="001F4A3A">
        <w:rPr>
          <w:rFonts w:ascii="Arial" w:hAnsi="Arial" w:cs="Arial"/>
          <w:b/>
          <w:bCs/>
          <w:color w:val="000000" w:themeColor="text1"/>
        </w:rPr>
        <w:t>H.</w:t>
      </w:r>
      <w:r w:rsidRPr="001F4A3A">
        <w:rPr>
          <w:rFonts w:ascii="Arial" w:hAnsi="Arial" w:cs="Arial"/>
          <w:color w:val="000000" w:themeColor="text1"/>
        </w:rPr>
        <w:t xml:space="preserve"> Representative </w:t>
      </w:r>
      <w:proofErr w:type="gramStart"/>
      <w:r w:rsidRPr="001F4A3A">
        <w:rPr>
          <w:rFonts w:ascii="Arial" w:hAnsi="Arial" w:cs="Arial"/>
          <w:color w:val="000000" w:themeColor="text1"/>
        </w:rPr>
        <w:t>immunofluorescence</w:t>
      </w:r>
      <w:proofErr w:type="gramEnd"/>
      <w:r w:rsidRPr="001F4A3A">
        <w:rPr>
          <w:rFonts w:ascii="Arial" w:hAnsi="Arial" w:cs="Arial"/>
          <w:color w:val="000000" w:themeColor="text1"/>
        </w:rPr>
        <w:t xml:space="preserve"> images of SREBP1 (orange) and DAPI (blue) in the cortex of control and </w:t>
      </w:r>
      <w:proofErr w:type="spellStart"/>
      <w:r w:rsidRPr="001F4A3A">
        <w:rPr>
          <w:rFonts w:ascii="Arial" w:hAnsi="Arial" w:cs="Arial"/>
          <w:color w:val="000000" w:themeColor="text1"/>
        </w:rPr>
        <w:t>ebselen</w:t>
      </w:r>
      <w:proofErr w:type="spellEnd"/>
      <w:r w:rsidRPr="001F4A3A">
        <w:rPr>
          <w:rFonts w:ascii="Arial" w:hAnsi="Arial" w:cs="Arial"/>
          <w:color w:val="000000" w:themeColor="text1"/>
        </w:rPr>
        <w:t xml:space="preserve">-treated mice. Right panels show quantification of SREBP1 signal intensity and SREBP1–DAPI overlap. Scale bar, </w:t>
      </w:r>
      <w:r w:rsidRPr="001F4A3A">
        <w:rPr>
          <w:rFonts w:ascii="Arial" w:hAnsi="Arial" w:cs="Arial" w:hint="eastAsia"/>
          <w:color w:val="000000" w:themeColor="text1"/>
        </w:rPr>
        <w:t>5</w:t>
      </w:r>
      <w:r w:rsidRPr="001F4A3A">
        <w:rPr>
          <w:rFonts w:ascii="Arial" w:hAnsi="Arial" w:cs="Arial"/>
          <w:color w:val="000000" w:themeColor="text1"/>
        </w:rPr>
        <w:t xml:space="preserve">0 </w:t>
      </w:r>
      <w:proofErr w:type="spellStart"/>
      <w:r w:rsidRPr="001F4A3A">
        <w:rPr>
          <w:rFonts w:ascii="Arial" w:hAnsi="Arial" w:cs="Arial"/>
          <w:color w:val="000000" w:themeColor="text1"/>
        </w:rPr>
        <w:t>μm</w:t>
      </w:r>
      <w:proofErr w:type="spellEnd"/>
      <w:r w:rsidRPr="001F4A3A">
        <w:rPr>
          <w:rFonts w:ascii="Arial" w:hAnsi="Arial" w:cs="Arial"/>
          <w:color w:val="000000" w:themeColor="text1"/>
        </w:rPr>
        <w:t>.</w:t>
      </w:r>
    </w:p>
    <w:p w:rsidR="004A449E" w:rsidRPr="001F4A3A" w:rsidRDefault="004A449E" w:rsidP="004A449E">
      <w:pPr>
        <w:spacing w:after="60" w:line="360" w:lineRule="auto"/>
        <w:rPr>
          <w:rFonts w:ascii="Arial" w:hAnsi="Arial" w:cs="Arial"/>
          <w:b/>
          <w:bCs/>
          <w:color w:val="000000" w:themeColor="text1"/>
        </w:rPr>
      </w:pPr>
      <w:r w:rsidRPr="001F4A3A">
        <w:rPr>
          <w:rFonts w:ascii="Arial" w:hAnsi="Arial" w:cs="Arial"/>
          <w:color w:val="000000" w:themeColor="text1"/>
        </w:rPr>
        <w:t>(</w:t>
      </w:r>
      <w:r w:rsidRPr="001F4A3A">
        <w:rPr>
          <w:rFonts w:ascii="Arial" w:hAnsi="Arial" w:cs="Arial"/>
          <w:b/>
          <w:bCs/>
          <w:color w:val="000000" w:themeColor="text1"/>
        </w:rPr>
        <w:t>A</w:t>
      </w:r>
      <w:r w:rsidRPr="001F4A3A">
        <w:rPr>
          <w:rFonts w:ascii="Arial" w:hAnsi="Arial" w:cs="Arial"/>
          <w:color w:val="000000" w:themeColor="text1"/>
        </w:rPr>
        <w:t>–</w:t>
      </w:r>
      <w:r w:rsidRPr="001F4A3A">
        <w:rPr>
          <w:rFonts w:ascii="Arial" w:hAnsi="Arial" w:cs="Arial"/>
          <w:b/>
          <w:bCs/>
          <w:color w:val="000000" w:themeColor="text1"/>
        </w:rPr>
        <w:t>C</w:t>
      </w:r>
      <w:r w:rsidRPr="001F4A3A">
        <w:rPr>
          <w:rFonts w:ascii="Arial" w:hAnsi="Arial" w:cs="Arial"/>
          <w:color w:val="000000" w:themeColor="text1"/>
        </w:rPr>
        <w:t xml:space="preserve">), </w:t>
      </w:r>
      <w:proofErr w:type="gramStart"/>
      <w:r w:rsidRPr="001F4A3A">
        <w:rPr>
          <w:rFonts w:ascii="Arial" w:hAnsi="Arial" w:cs="Arial"/>
          <w:color w:val="000000" w:themeColor="text1"/>
        </w:rPr>
        <w:t>Each</w:t>
      </w:r>
      <w:proofErr w:type="gramEnd"/>
      <w:r w:rsidRPr="001F4A3A">
        <w:rPr>
          <w:rFonts w:ascii="Arial" w:hAnsi="Arial" w:cs="Arial"/>
          <w:color w:val="000000" w:themeColor="text1"/>
        </w:rPr>
        <w:t xml:space="preserve"> data point represents an independent experiment and was treated as a biological replicate for statistical analysis. (</w:t>
      </w:r>
      <w:r w:rsidRPr="001F4A3A">
        <w:rPr>
          <w:rFonts w:ascii="Arial" w:hAnsi="Arial" w:cs="Arial"/>
          <w:b/>
          <w:bCs/>
          <w:color w:val="000000" w:themeColor="text1"/>
        </w:rPr>
        <w:t>G</w:t>
      </w:r>
      <w:r w:rsidRPr="001F4A3A">
        <w:rPr>
          <w:rFonts w:ascii="Arial" w:hAnsi="Arial" w:cs="Arial"/>
          <w:color w:val="000000" w:themeColor="text1"/>
        </w:rPr>
        <w:t xml:space="preserve"> and </w:t>
      </w:r>
      <w:r w:rsidRPr="001F4A3A">
        <w:rPr>
          <w:rFonts w:ascii="Arial" w:hAnsi="Arial" w:cs="Arial"/>
          <w:b/>
          <w:bCs/>
          <w:color w:val="000000" w:themeColor="text1"/>
        </w:rPr>
        <w:t>H</w:t>
      </w:r>
      <w:r w:rsidRPr="001F4A3A">
        <w:rPr>
          <w:rFonts w:ascii="Arial" w:hAnsi="Arial" w:cs="Arial"/>
          <w:color w:val="000000" w:themeColor="text1"/>
        </w:rPr>
        <w:t xml:space="preserve">), Data are derived from 6 female 5XFAD mice (3 control and 3 </w:t>
      </w:r>
      <w:proofErr w:type="spellStart"/>
      <w:r w:rsidRPr="001F4A3A">
        <w:rPr>
          <w:rFonts w:ascii="Arial" w:hAnsi="Arial" w:cs="Arial"/>
          <w:color w:val="000000" w:themeColor="text1"/>
        </w:rPr>
        <w:t>ebselen</w:t>
      </w:r>
      <w:proofErr w:type="spellEnd"/>
      <w:r w:rsidRPr="001F4A3A">
        <w:rPr>
          <w:rFonts w:ascii="Arial" w:hAnsi="Arial" w:cs="Arial"/>
          <w:color w:val="000000" w:themeColor="text1"/>
        </w:rPr>
        <w:t xml:space="preserve">-treated), with 1–7 images per mouse (13–18 images in total; each dot represents one image) </w:t>
      </w:r>
      <w:proofErr w:type="spellStart"/>
      <w:r w:rsidRPr="001F4A3A">
        <w:rPr>
          <w:rFonts w:ascii="Arial" w:hAnsi="Arial" w:cs="Arial"/>
          <w:color w:val="000000" w:themeColor="text1"/>
        </w:rPr>
        <w:t>analyzed</w:t>
      </w:r>
      <w:proofErr w:type="spellEnd"/>
      <w:r w:rsidRPr="001F4A3A">
        <w:rPr>
          <w:rFonts w:ascii="Arial" w:hAnsi="Arial" w:cs="Arial"/>
          <w:color w:val="000000" w:themeColor="text1"/>
        </w:rPr>
        <w:t xml:space="preserve"> per condition; individual mice were treated as biological replicates for statistical analysis. Data are presented as mean ± SEM; *, increase; </w:t>
      </w:r>
      <w:r w:rsidRPr="001F4A3A">
        <w:rPr>
          <w:rFonts w:ascii="Arial" w:hAnsi="Arial" w:cs="Arial"/>
          <w:color w:val="000000" w:themeColor="text1"/>
          <w:vertAlign w:val="superscript"/>
        </w:rPr>
        <w:t>#</w:t>
      </w:r>
      <w:r w:rsidRPr="001F4A3A">
        <w:rPr>
          <w:rFonts w:ascii="Arial" w:hAnsi="Arial" w:cs="Arial"/>
          <w:color w:val="000000" w:themeColor="text1"/>
        </w:rPr>
        <w:t>, decrease; compared with the corresponding controls; */</w:t>
      </w:r>
      <w:r w:rsidRPr="001F4A3A">
        <w:rPr>
          <w:rFonts w:ascii="Arial" w:hAnsi="Arial" w:cs="Arial"/>
          <w:color w:val="000000" w:themeColor="text1"/>
          <w:vertAlign w:val="superscript"/>
        </w:rPr>
        <w:t>#</w:t>
      </w:r>
      <w:r w:rsidRPr="001F4A3A">
        <w:rPr>
          <w:rFonts w:ascii="Arial" w:hAnsi="Arial" w:cs="Arial"/>
          <w:i/>
          <w:iCs/>
          <w:color w:val="000000" w:themeColor="text1"/>
        </w:rPr>
        <w:t>P</w:t>
      </w:r>
      <w:r w:rsidRPr="001F4A3A">
        <w:rPr>
          <w:rFonts w:ascii="Arial" w:hAnsi="Arial" w:cs="Arial"/>
          <w:color w:val="000000" w:themeColor="text1"/>
        </w:rPr>
        <w:t xml:space="preserve"> &lt; 0.05, **/</w:t>
      </w:r>
      <w:r w:rsidRPr="001F4A3A">
        <w:rPr>
          <w:rFonts w:ascii="Arial" w:hAnsi="Arial" w:cs="Arial"/>
          <w:color w:val="000000" w:themeColor="text1"/>
          <w:vertAlign w:val="superscript"/>
        </w:rPr>
        <w:t>##</w:t>
      </w:r>
      <w:r w:rsidRPr="001F4A3A">
        <w:rPr>
          <w:rFonts w:ascii="Arial" w:hAnsi="Arial" w:cs="Arial"/>
          <w:i/>
          <w:iCs/>
          <w:color w:val="000000" w:themeColor="text1"/>
        </w:rPr>
        <w:t>P</w:t>
      </w:r>
      <w:r w:rsidRPr="001F4A3A">
        <w:rPr>
          <w:rFonts w:ascii="Arial" w:hAnsi="Arial" w:cs="Arial"/>
          <w:color w:val="000000" w:themeColor="text1"/>
        </w:rPr>
        <w:t xml:space="preserve"> &lt; 0.01, and </w:t>
      </w:r>
      <w:r w:rsidRPr="001F4A3A">
        <w:rPr>
          <w:rFonts w:ascii="Arial" w:hAnsi="Arial" w:cs="Arial" w:hint="eastAsia"/>
          <w:color w:val="000000" w:themeColor="text1"/>
        </w:rPr>
        <w:t>**</w:t>
      </w:r>
      <w:r w:rsidRPr="001F4A3A">
        <w:rPr>
          <w:rFonts w:ascii="Arial" w:hAnsi="Arial" w:cs="Arial"/>
          <w:color w:val="000000" w:themeColor="text1"/>
        </w:rPr>
        <w:t>*/</w:t>
      </w:r>
      <w:r w:rsidRPr="001F4A3A">
        <w:rPr>
          <w:rFonts w:ascii="Arial" w:hAnsi="Arial" w:cs="Arial"/>
          <w:color w:val="000000" w:themeColor="text1"/>
          <w:vertAlign w:val="superscript"/>
        </w:rPr>
        <w:t>###</w:t>
      </w:r>
      <w:r w:rsidRPr="001F4A3A">
        <w:rPr>
          <w:rFonts w:ascii="Arial" w:hAnsi="Arial" w:cs="Arial"/>
          <w:i/>
          <w:iCs/>
          <w:color w:val="000000" w:themeColor="text1"/>
        </w:rPr>
        <w:t>P</w:t>
      </w:r>
      <w:r w:rsidRPr="001F4A3A">
        <w:rPr>
          <w:rFonts w:ascii="Arial" w:hAnsi="Arial" w:cs="Arial"/>
          <w:color w:val="000000" w:themeColor="text1"/>
        </w:rPr>
        <w:t xml:space="preserve"> &lt; 0.001. Statistical significance was determined using unpaired two-tailed Student’s t-tests (</w:t>
      </w:r>
      <w:r w:rsidRPr="001F4A3A">
        <w:rPr>
          <w:rFonts w:ascii="Arial" w:hAnsi="Arial" w:cs="Arial"/>
          <w:b/>
          <w:bCs/>
          <w:color w:val="000000" w:themeColor="text1"/>
        </w:rPr>
        <w:t>A</w:t>
      </w:r>
      <w:r w:rsidRPr="001F4A3A">
        <w:rPr>
          <w:rFonts w:ascii="Arial" w:hAnsi="Arial" w:cs="Arial"/>
          <w:color w:val="000000" w:themeColor="text1"/>
        </w:rPr>
        <w:t>–</w:t>
      </w:r>
      <w:r w:rsidRPr="001F4A3A">
        <w:rPr>
          <w:rFonts w:ascii="Arial" w:hAnsi="Arial" w:cs="Arial"/>
          <w:b/>
          <w:bCs/>
          <w:color w:val="000000" w:themeColor="text1"/>
        </w:rPr>
        <w:t>C</w:t>
      </w:r>
      <w:r w:rsidRPr="001F4A3A">
        <w:rPr>
          <w:rFonts w:ascii="Arial" w:hAnsi="Arial" w:cs="Arial"/>
          <w:color w:val="000000" w:themeColor="text1"/>
        </w:rPr>
        <w:t xml:space="preserve"> and </w:t>
      </w:r>
      <w:r w:rsidRPr="001F4A3A">
        <w:rPr>
          <w:rFonts w:ascii="Arial" w:hAnsi="Arial" w:cs="Arial"/>
          <w:b/>
          <w:bCs/>
          <w:color w:val="000000" w:themeColor="text1"/>
        </w:rPr>
        <w:t>F</w:t>
      </w:r>
      <w:r w:rsidRPr="001F4A3A">
        <w:rPr>
          <w:rFonts w:ascii="Arial" w:hAnsi="Arial" w:cs="Arial"/>
          <w:color w:val="000000" w:themeColor="text1"/>
        </w:rPr>
        <w:t>–</w:t>
      </w:r>
      <w:r w:rsidRPr="001F4A3A">
        <w:rPr>
          <w:rFonts w:ascii="Arial" w:hAnsi="Arial" w:cs="Arial"/>
          <w:b/>
          <w:bCs/>
          <w:color w:val="000000" w:themeColor="text1"/>
        </w:rPr>
        <w:t>H</w:t>
      </w:r>
      <w:r w:rsidRPr="001F4A3A">
        <w:rPr>
          <w:rFonts w:ascii="Arial" w:hAnsi="Arial" w:cs="Arial"/>
          <w:color w:val="000000" w:themeColor="text1"/>
        </w:rPr>
        <w:t>). (</w:t>
      </w:r>
      <w:r w:rsidRPr="001F4A3A">
        <w:rPr>
          <w:rFonts w:ascii="Arial" w:hAnsi="Arial" w:cs="Arial"/>
          <w:b/>
          <w:bCs/>
          <w:color w:val="000000" w:themeColor="text1"/>
        </w:rPr>
        <w:t>D</w:t>
      </w:r>
      <w:r w:rsidRPr="001F4A3A">
        <w:rPr>
          <w:rFonts w:ascii="Arial" w:hAnsi="Arial" w:cs="Arial"/>
          <w:color w:val="000000" w:themeColor="text1"/>
        </w:rPr>
        <w:t xml:space="preserve"> and </w:t>
      </w:r>
      <w:r w:rsidRPr="001F4A3A">
        <w:rPr>
          <w:rFonts w:ascii="Arial" w:hAnsi="Arial" w:cs="Arial"/>
          <w:b/>
          <w:bCs/>
          <w:color w:val="000000" w:themeColor="text1"/>
        </w:rPr>
        <w:t>E</w:t>
      </w:r>
      <w:r w:rsidRPr="001F4A3A">
        <w:rPr>
          <w:rFonts w:ascii="Arial" w:hAnsi="Arial" w:cs="Arial"/>
          <w:color w:val="000000" w:themeColor="text1"/>
        </w:rPr>
        <w:t xml:space="preserve">), Whole lipid species </w:t>
      </w:r>
      <w:proofErr w:type="spellStart"/>
      <w:r w:rsidRPr="001F4A3A">
        <w:rPr>
          <w:rFonts w:ascii="Arial" w:hAnsi="Arial" w:cs="Arial"/>
          <w:color w:val="000000" w:themeColor="text1"/>
        </w:rPr>
        <w:t>lipidomics</w:t>
      </w:r>
      <w:proofErr w:type="spellEnd"/>
      <w:r w:rsidRPr="001F4A3A">
        <w:rPr>
          <w:rFonts w:ascii="Arial" w:hAnsi="Arial" w:cs="Arial"/>
          <w:color w:val="000000" w:themeColor="text1"/>
        </w:rPr>
        <w:t xml:space="preserve"> data were </w:t>
      </w:r>
      <w:proofErr w:type="spellStart"/>
      <w:r w:rsidRPr="001F4A3A">
        <w:rPr>
          <w:rFonts w:ascii="Arial" w:hAnsi="Arial" w:cs="Arial"/>
          <w:color w:val="000000" w:themeColor="text1"/>
        </w:rPr>
        <w:t>analyzed</w:t>
      </w:r>
      <w:proofErr w:type="spellEnd"/>
      <w:r w:rsidRPr="001F4A3A">
        <w:rPr>
          <w:rFonts w:ascii="Arial" w:hAnsi="Arial" w:cs="Arial"/>
          <w:color w:val="000000" w:themeColor="text1"/>
        </w:rPr>
        <w:t xml:space="preserve"> using </w:t>
      </w:r>
      <w:proofErr w:type="spellStart"/>
      <w:r w:rsidRPr="001F4A3A">
        <w:rPr>
          <w:rFonts w:ascii="Arial" w:hAnsi="Arial" w:cs="Arial"/>
          <w:color w:val="000000" w:themeColor="text1"/>
        </w:rPr>
        <w:t>Benjamini</w:t>
      </w:r>
      <w:proofErr w:type="spellEnd"/>
      <w:r w:rsidRPr="001F4A3A">
        <w:rPr>
          <w:rFonts w:ascii="Arial" w:hAnsi="Arial" w:cs="Arial"/>
          <w:color w:val="000000" w:themeColor="text1"/>
        </w:rPr>
        <w:t>–Hochberg (BH) correction for multiple comparisons.</w:t>
      </w:r>
    </w:p>
    <w:p w:rsidR="004A449E" w:rsidRPr="001505CD" w:rsidRDefault="004A449E" w:rsidP="004A449E">
      <w:pPr>
        <w:spacing w:after="60" w:line="360" w:lineRule="auto"/>
        <w:rPr>
          <w:rFonts w:ascii="Arial" w:hAnsi="Arial" w:cs="Arial"/>
          <w:b/>
          <w:bCs/>
          <w:color w:val="000000" w:themeColor="text1"/>
        </w:rPr>
      </w:pPr>
      <w:proofErr w:type="gramStart"/>
      <w:r w:rsidRPr="001505CD">
        <w:rPr>
          <w:rFonts w:ascii="Arial" w:hAnsi="Arial" w:cs="Arial"/>
          <w:b/>
          <w:bCs/>
          <w:color w:val="000000" w:themeColor="text1"/>
        </w:rPr>
        <w:lastRenderedPageBreak/>
        <w:t>Fig</w:t>
      </w:r>
      <w:r w:rsidRPr="001505CD">
        <w:rPr>
          <w:rFonts w:ascii="Arial" w:hAnsi="Arial" w:cs="Arial" w:hint="eastAsia"/>
          <w:b/>
          <w:bCs/>
          <w:color w:val="000000" w:themeColor="text1"/>
        </w:rPr>
        <w:t>.</w:t>
      </w:r>
      <w:proofErr w:type="gramEnd"/>
      <w:r w:rsidRPr="001505CD">
        <w:rPr>
          <w:rFonts w:ascii="Arial" w:hAnsi="Arial" w:cs="Arial"/>
          <w:b/>
          <w:bCs/>
          <w:color w:val="000000" w:themeColor="text1"/>
        </w:rPr>
        <w:t xml:space="preserve"> S9. Mechanistic analysis of the </w:t>
      </w:r>
      <w:proofErr w:type="spellStart"/>
      <w:r w:rsidRPr="001505CD">
        <w:rPr>
          <w:rFonts w:ascii="Arial" w:hAnsi="Arial" w:cs="Arial"/>
          <w:b/>
          <w:bCs/>
          <w:color w:val="000000" w:themeColor="text1"/>
        </w:rPr>
        <w:t>NFκB</w:t>
      </w:r>
      <w:proofErr w:type="spellEnd"/>
      <w:r w:rsidRPr="001505CD">
        <w:rPr>
          <w:rFonts w:ascii="Arial" w:hAnsi="Arial" w:cs="Arial"/>
          <w:b/>
          <w:bCs/>
          <w:color w:val="000000" w:themeColor="text1"/>
        </w:rPr>
        <w:t xml:space="preserve">–SREBP1–ETNK </w:t>
      </w:r>
      <w:proofErr w:type="spellStart"/>
      <w:r w:rsidRPr="001505CD">
        <w:rPr>
          <w:rFonts w:ascii="Arial" w:hAnsi="Arial" w:cs="Arial"/>
          <w:b/>
          <w:bCs/>
          <w:color w:val="000000" w:themeColor="text1"/>
        </w:rPr>
        <w:t>signaling</w:t>
      </w:r>
      <w:proofErr w:type="spellEnd"/>
      <w:r w:rsidRPr="001505CD">
        <w:rPr>
          <w:rFonts w:ascii="Arial" w:hAnsi="Arial" w:cs="Arial"/>
          <w:b/>
          <w:bCs/>
          <w:color w:val="000000" w:themeColor="text1"/>
        </w:rPr>
        <w:t xml:space="preserve"> axis</w:t>
      </w:r>
      <w:r w:rsidRPr="001505CD">
        <w:rPr>
          <w:rFonts w:ascii="Arial" w:hAnsi="Arial" w:cs="Arial" w:hint="eastAsia"/>
          <w:b/>
          <w:bCs/>
          <w:color w:val="000000" w:themeColor="text1"/>
        </w:rPr>
        <w:t xml:space="preserve">, </w:t>
      </w:r>
      <w:r w:rsidRPr="001505CD">
        <w:rPr>
          <w:rFonts w:ascii="Arial" w:hAnsi="Arial" w:cs="Arial"/>
          <w:b/>
          <w:bCs/>
          <w:color w:val="000000" w:themeColor="text1"/>
        </w:rPr>
        <w:t>related to Fig. 5.</w:t>
      </w:r>
    </w:p>
    <w:p w:rsidR="004A449E" w:rsidRPr="001505CD" w:rsidRDefault="004A449E" w:rsidP="004A449E">
      <w:pPr>
        <w:spacing w:after="60" w:line="360" w:lineRule="auto"/>
        <w:rPr>
          <w:rFonts w:ascii="Arial" w:hAnsi="Arial" w:cs="Arial"/>
          <w:color w:val="000000" w:themeColor="text1"/>
        </w:rPr>
      </w:pPr>
      <w:r w:rsidRPr="001505CD">
        <w:rPr>
          <w:rFonts w:ascii="Arial" w:hAnsi="Arial" w:cs="Arial"/>
          <w:b/>
          <w:bCs/>
          <w:color w:val="000000" w:themeColor="text1"/>
        </w:rPr>
        <w:t>A–B</w:t>
      </w:r>
      <w:r w:rsidRPr="001505CD">
        <w:rPr>
          <w:rFonts w:ascii="Arial" w:hAnsi="Arial" w:cs="Arial"/>
          <w:color w:val="000000" w:themeColor="text1"/>
        </w:rPr>
        <w:t xml:space="preserve">. </w:t>
      </w:r>
      <w:proofErr w:type="spellStart"/>
      <w:r w:rsidRPr="001505CD">
        <w:rPr>
          <w:rFonts w:ascii="Arial" w:hAnsi="Arial" w:cs="Arial"/>
          <w:color w:val="000000" w:themeColor="text1"/>
        </w:rPr>
        <w:t>Immunoblot</w:t>
      </w:r>
      <w:proofErr w:type="spellEnd"/>
      <w:r w:rsidRPr="001505CD">
        <w:rPr>
          <w:rFonts w:ascii="Arial" w:hAnsi="Arial" w:cs="Arial"/>
          <w:color w:val="000000" w:themeColor="text1"/>
        </w:rPr>
        <w:t xml:space="preserve"> analysis of SREBP1 and ETNK protein expression in SH-SY5Y cells under the indicated treatment conditions. Cells were treated with vehicle control, </w:t>
      </w:r>
      <w:proofErr w:type="spellStart"/>
      <w:r w:rsidRPr="001505CD">
        <w:rPr>
          <w:rFonts w:ascii="Arial" w:hAnsi="Arial" w:cs="Arial"/>
          <w:color w:val="000000" w:themeColor="text1"/>
        </w:rPr>
        <w:t>ebselen</w:t>
      </w:r>
      <w:proofErr w:type="spellEnd"/>
      <w:r w:rsidRPr="001505CD">
        <w:rPr>
          <w:rFonts w:ascii="Arial" w:hAnsi="Arial" w:cs="Arial" w:hint="eastAsia"/>
          <w:color w:val="000000" w:themeColor="text1"/>
        </w:rPr>
        <w:t xml:space="preserve"> (10 </w:t>
      </w:r>
      <w:r w:rsidRPr="001505CD">
        <w:rPr>
          <w:rFonts w:ascii="Arial" w:hAnsi="Arial" w:cs="Arial"/>
          <w:color w:val="000000" w:themeColor="text1"/>
        </w:rPr>
        <w:sym w:font="Symbol" w:char="F06D"/>
      </w:r>
      <w:r w:rsidRPr="001505CD">
        <w:rPr>
          <w:rFonts w:ascii="Arial" w:hAnsi="Arial" w:cs="Arial" w:hint="eastAsia"/>
          <w:color w:val="000000" w:themeColor="text1"/>
        </w:rPr>
        <w:t>M)</w:t>
      </w:r>
      <w:r w:rsidRPr="001505CD">
        <w:rPr>
          <w:rFonts w:ascii="Arial" w:hAnsi="Arial" w:cs="Arial"/>
          <w:color w:val="000000" w:themeColor="text1"/>
        </w:rPr>
        <w:t xml:space="preserve">, or </w:t>
      </w:r>
      <w:proofErr w:type="spellStart"/>
      <w:r w:rsidRPr="001505CD">
        <w:rPr>
          <w:rFonts w:ascii="Arial" w:hAnsi="Arial" w:cs="Arial"/>
          <w:color w:val="000000" w:themeColor="text1"/>
        </w:rPr>
        <w:t>ebsulfur</w:t>
      </w:r>
      <w:proofErr w:type="spellEnd"/>
      <w:r w:rsidRPr="001505CD">
        <w:rPr>
          <w:rFonts w:ascii="Arial" w:hAnsi="Arial" w:cs="Arial" w:hint="eastAsia"/>
          <w:color w:val="000000" w:themeColor="text1"/>
        </w:rPr>
        <w:t xml:space="preserve"> (10 </w:t>
      </w:r>
      <w:r w:rsidRPr="001505CD">
        <w:rPr>
          <w:rFonts w:ascii="Arial" w:hAnsi="Arial" w:cs="Arial"/>
          <w:color w:val="000000" w:themeColor="text1"/>
        </w:rPr>
        <w:sym w:font="Symbol" w:char="F06D"/>
      </w:r>
      <w:r w:rsidRPr="001505CD">
        <w:rPr>
          <w:rFonts w:ascii="Arial" w:hAnsi="Arial" w:cs="Arial" w:hint="eastAsia"/>
          <w:color w:val="000000" w:themeColor="text1"/>
        </w:rPr>
        <w:t>M)</w:t>
      </w:r>
      <w:r w:rsidRPr="001505CD">
        <w:rPr>
          <w:rFonts w:ascii="Arial" w:hAnsi="Arial" w:cs="Arial"/>
          <w:color w:val="000000" w:themeColor="text1"/>
        </w:rPr>
        <w:t xml:space="preserve">, as indicated. </w:t>
      </w:r>
      <w:proofErr w:type="gramStart"/>
      <w:r w:rsidRPr="001505CD">
        <w:rPr>
          <w:rFonts w:ascii="Arial" w:hAnsi="Arial" w:cs="Arial"/>
          <w:color w:val="000000" w:themeColor="text1"/>
        </w:rPr>
        <w:t>β-ACTIN</w:t>
      </w:r>
      <w:proofErr w:type="gramEnd"/>
      <w:r w:rsidRPr="001505CD">
        <w:rPr>
          <w:rFonts w:ascii="Arial" w:hAnsi="Arial" w:cs="Arial"/>
          <w:color w:val="000000" w:themeColor="text1"/>
        </w:rPr>
        <w:t xml:space="preserve"> was used as a loading control. Corresponding </w:t>
      </w:r>
      <w:proofErr w:type="spellStart"/>
      <w:r w:rsidRPr="001505CD">
        <w:rPr>
          <w:rFonts w:ascii="Arial" w:hAnsi="Arial" w:cs="Arial"/>
          <w:color w:val="000000" w:themeColor="text1"/>
        </w:rPr>
        <w:t>densitometric</w:t>
      </w:r>
      <w:proofErr w:type="spellEnd"/>
      <w:r w:rsidRPr="001505CD">
        <w:rPr>
          <w:rFonts w:ascii="Arial" w:hAnsi="Arial" w:cs="Arial"/>
          <w:color w:val="000000" w:themeColor="text1"/>
        </w:rPr>
        <w:t xml:space="preserve"> quantification is shown on the right.</w:t>
      </w:r>
      <w:r w:rsidRPr="001505CD">
        <w:rPr>
          <w:rFonts w:ascii="Arial" w:hAnsi="Arial" w:cs="Arial" w:hint="eastAsia"/>
          <w:color w:val="000000" w:themeColor="text1"/>
        </w:rPr>
        <w:t xml:space="preserve"> </w:t>
      </w:r>
      <w:r w:rsidRPr="001505CD">
        <w:rPr>
          <w:rFonts w:ascii="Arial" w:hAnsi="Arial" w:cs="Arial"/>
          <w:color w:val="000000" w:themeColor="text1"/>
        </w:rPr>
        <w:t>Data shown represent results from four independent experiments.</w:t>
      </w:r>
    </w:p>
    <w:p w:rsidR="004A449E" w:rsidRPr="001505CD" w:rsidRDefault="004A449E" w:rsidP="004A449E">
      <w:pPr>
        <w:spacing w:after="60" w:line="360" w:lineRule="auto"/>
        <w:rPr>
          <w:rFonts w:ascii="Arial" w:hAnsi="Arial" w:cs="Arial"/>
          <w:color w:val="000000" w:themeColor="text1"/>
        </w:rPr>
      </w:pPr>
      <w:r w:rsidRPr="001505CD">
        <w:rPr>
          <w:rFonts w:ascii="Arial" w:hAnsi="Arial" w:cs="Arial"/>
          <w:b/>
          <w:bCs/>
          <w:color w:val="000000" w:themeColor="text1"/>
        </w:rPr>
        <w:t>C–D</w:t>
      </w:r>
      <w:r w:rsidRPr="001505CD">
        <w:rPr>
          <w:rFonts w:ascii="Arial" w:hAnsi="Arial" w:cs="Arial"/>
          <w:color w:val="000000" w:themeColor="text1"/>
        </w:rPr>
        <w:t xml:space="preserve">. </w:t>
      </w:r>
      <w:proofErr w:type="spellStart"/>
      <w:r w:rsidRPr="001505CD">
        <w:rPr>
          <w:rFonts w:ascii="Arial" w:hAnsi="Arial" w:cs="Arial"/>
          <w:color w:val="000000" w:themeColor="text1"/>
        </w:rPr>
        <w:t>Immunoblot</w:t>
      </w:r>
      <w:proofErr w:type="spellEnd"/>
      <w:r w:rsidRPr="001505CD">
        <w:rPr>
          <w:rFonts w:ascii="Arial" w:hAnsi="Arial" w:cs="Arial"/>
          <w:color w:val="000000" w:themeColor="text1"/>
        </w:rPr>
        <w:t xml:space="preserve"> analysis of SREBP1 protein levels in SH-SY5Y cells</w:t>
      </w:r>
      <w:r w:rsidRPr="001505CD">
        <w:rPr>
          <w:rFonts w:ascii="Arial" w:hAnsi="Arial" w:cs="Arial" w:hint="eastAsia"/>
          <w:color w:val="000000" w:themeColor="text1"/>
        </w:rPr>
        <w:t>.</w:t>
      </w:r>
      <w:r w:rsidRPr="001505CD">
        <w:rPr>
          <w:rFonts w:ascii="Arial" w:hAnsi="Arial" w:cs="Arial"/>
          <w:color w:val="000000" w:themeColor="text1"/>
        </w:rPr>
        <w:t xml:space="preserve"> Lipopolysaccharide</w:t>
      </w:r>
      <w:r w:rsidRPr="001505CD">
        <w:rPr>
          <w:rFonts w:ascii="Arial" w:hAnsi="Arial" w:cs="Arial" w:hint="eastAsia"/>
          <w:color w:val="000000" w:themeColor="text1"/>
        </w:rPr>
        <w:t xml:space="preserve"> (</w:t>
      </w:r>
      <w:r w:rsidRPr="001505CD">
        <w:rPr>
          <w:rFonts w:ascii="Arial" w:hAnsi="Arial" w:cs="Arial"/>
          <w:color w:val="000000" w:themeColor="text1"/>
        </w:rPr>
        <w:t>LPS</w:t>
      </w:r>
      <w:r w:rsidRPr="001505CD">
        <w:rPr>
          <w:rFonts w:ascii="Arial" w:hAnsi="Arial" w:cs="Arial" w:hint="eastAsia"/>
          <w:color w:val="000000" w:themeColor="text1"/>
        </w:rPr>
        <w:t xml:space="preserve">) (1 </w:t>
      </w:r>
      <w:r w:rsidRPr="001505CD">
        <w:rPr>
          <w:rFonts w:ascii="Arial" w:hAnsi="Arial" w:cs="Arial"/>
          <w:color w:val="000000" w:themeColor="text1"/>
        </w:rPr>
        <w:sym w:font="Symbol" w:char="F06D"/>
      </w:r>
      <w:r w:rsidRPr="001505CD">
        <w:rPr>
          <w:rFonts w:ascii="Arial" w:hAnsi="Arial" w:cs="Arial" w:hint="eastAsia"/>
          <w:color w:val="000000" w:themeColor="text1"/>
        </w:rPr>
        <w:t>g/mL)</w:t>
      </w:r>
      <w:r w:rsidRPr="001505CD">
        <w:rPr>
          <w:rFonts w:ascii="Arial" w:hAnsi="Arial" w:cs="Arial"/>
          <w:color w:val="000000" w:themeColor="text1"/>
        </w:rPr>
        <w:t xml:space="preserve"> was used as a canonical activator of NF-</w:t>
      </w:r>
      <w:proofErr w:type="spellStart"/>
      <w:r w:rsidRPr="001505CD">
        <w:rPr>
          <w:rFonts w:ascii="Arial" w:hAnsi="Arial" w:cs="Arial"/>
          <w:color w:val="000000" w:themeColor="text1"/>
        </w:rPr>
        <w:t>κB</w:t>
      </w:r>
      <w:proofErr w:type="spellEnd"/>
      <w:r w:rsidRPr="001505CD">
        <w:rPr>
          <w:rFonts w:ascii="Arial" w:hAnsi="Arial" w:cs="Arial"/>
          <w:color w:val="000000" w:themeColor="text1"/>
        </w:rPr>
        <w:t xml:space="preserve"> </w:t>
      </w:r>
      <w:proofErr w:type="spellStart"/>
      <w:r w:rsidRPr="001505CD">
        <w:rPr>
          <w:rFonts w:ascii="Arial" w:hAnsi="Arial" w:cs="Arial"/>
          <w:color w:val="000000" w:themeColor="text1"/>
        </w:rPr>
        <w:t>signaling</w:t>
      </w:r>
      <w:proofErr w:type="spellEnd"/>
      <w:r w:rsidRPr="001505CD">
        <w:rPr>
          <w:rFonts w:ascii="Arial" w:hAnsi="Arial" w:cs="Arial"/>
          <w:color w:val="000000" w:themeColor="text1"/>
        </w:rPr>
        <w:t>, while H</w:t>
      </w:r>
      <w:r w:rsidRPr="001505CD">
        <w:rPr>
          <w:rFonts w:ascii="Cambria Math" w:hAnsi="Cambria Math" w:cs="Cambria Math"/>
          <w:color w:val="000000" w:themeColor="text1"/>
        </w:rPr>
        <w:t>₂</w:t>
      </w:r>
      <w:r w:rsidRPr="001505CD">
        <w:rPr>
          <w:rFonts w:ascii="Arial" w:hAnsi="Arial" w:cs="Arial"/>
          <w:color w:val="000000" w:themeColor="text1"/>
        </w:rPr>
        <w:t>O</w:t>
      </w:r>
      <w:r w:rsidRPr="001505CD">
        <w:rPr>
          <w:rFonts w:ascii="Cambria Math" w:hAnsi="Cambria Math" w:cs="Cambria Math"/>
          <w:color w:val="000000" w:themeColor="text1"/>
        </w:rPr>
        <w:t>₂</w:t>
      </w:r>
      <w:r w:rsidRPr="001505CD">
        <w:rPr>
          <w:rFonts w:ascii="Cambria Math" w:hAnsi="Cambria Math" w:cs="Cambria Math" w:hint="eastAsia"/>
          <w:color w:val="000000" w:themeColor="text1"/>
        </w:rPr>
        <w:t xml:space="preserve"> </w:t>
      </w:r>
      <w:r w:rsidRPr="001505CD">
        <w:rPr>
          <w:rFonts w:ascii="Arial" w:hAnsi="Arial" w:cs="Arial" w:hint="eastAsia"/>
          <w:color w:val="000000" w:themeColor="text1"/>
        </w:rPr>
        <w:t xml:space="preserve">(100 </w:t>
      </w:r>
      <w:r w:rsidRPr="001505CD">
        <w:rPr>
          <w:rFonts w:ascii="Arial" w:hAnsi="Arial" w:cs="Arial"/>
          <w:color w:val="000000" w:themeColor="text1"/>
        </w:rPr>
        <w:sym w:font="Symbol" w:char="F06D"/>
      </w:r>
      <w:r w:rsidRPr="001505CD">
        <w:rPr>
          <w:rFonts w:ascii="Arial" w:hAnsi="Arial" w:cs="Arial" w:hint="eastAsia"/>
          <w:color w:val="000000" w:themeColor="text1"/>
        </w:rPr>
        <w:t>M)</w:t>
      </w:r>
      <w:r w:rsidRPr="001505CD">
        <w:rPr>
          <w:rFonts w:ascii="Arial" w:hAnsi="Arial" w:cs="Arial"/>
          <w:color w:val="000000" w:themeColor="text1"/>
        </w:rPr>
        <w:t xml:space="preserve"> served as an oxidative stress stimulus. BAY 11-7082 (Bay</w:t>
      </w:r>
      <w:r w:rsidRPr="001505CD">
        <w:rPr>
          <w:rFonts w:ascii="Arial" w:hAnsi="Arial" w:cs="Arial" w:hint="eastAsia"/>
          <w:color w:val="000000" w:themeColor="text1"/>
        </w:rPr>
        <w:t xml:space="preserve">, 1 </w:t>
      </w:r>
      <w:r w:rsidRPr="001505CD">
        <w:rPr>
          <w:rFonts w:ascii="Arial" w:hAnsi="Arial" w:cs="Arial"/>
          <w:color w:val="000000" w:themeColor="text1"/>
        </w:rPr>
        <w:sym w:font="Symbol" w:char="F06D"/>
      </w:r>
      <w:r w:rsidRPr="001505CD">
        <w:rPr>
          <w:rFonts w:ascii="Arial" w:hAnsi="Arial" w:cs="Arial" w:hint="eastAsia"/>
          <w:color w:val="000000" w:themeColor="text1"/>
        </w:rPr>
        <w:t>M</w:t>
      </w:r>
      <w:r w:rsidRPr="001505CD">
        <w:rPr>
          <w:rFonts w:ascii="Arial" w:hAnsi="Arial" w:cs="Arial"/>
          <w:color w:val="000000" w:themeColor="text1"/>
        </w:rPr>
        <w:t xml:space="preserve">) was used where indicated as an </w:t>
      </w:r>
      <w:proofErr w:type="spellStart"/>
      <w:r w:rsidRPr="001505CD">
        <w:rPr>
          <w:rFonts w:ascii="Arial" w:hAnsi="Arial" w:cs="Arial"/>
          <w:color w:val="000000" w:themeColor="text1"/>
        </w:rPr>
        <w:t>NFκB</w:t>
      </w:r>
      <w:proofErr w:type="spellEnd"/>
      <w:r w:rsidRPr="001505CD">
        <w:rPr>
          <w:rFonts w:ascii="Arial" w:hAnsi="Arial" w:cs="Arial"/>
          <w:color w:val="000000" w:themeColor="text1"/>
        </w:rPr>
        <w:t xml:space="preserve"> pathway inhibitor. </w:t>
      </w:r>
      <w:proofErr w:type="gramStart"/>
      <w:r w:rsidRPr="001505CD">
        <w:rPr>
          <w:rFonts w:ascii="Arial" w:hAnsi="Arial" w:cs="Arial"/>
          <w:color w:val="000000" w:themeColor="text1"/>
        </w:rPr>
        <w:t>β-ACTIN</w:t>
      </w:r>
      <w:proofErr w:type="gramEnd"/>
      <w:r w:rsidRPr="001505CD">
        <w:rPr>
          <w:rFonts w:ascii="Arial" w:hAnsi="Arial" w:cs="Arial"/>
          <w:color w:val="000000" w:themeColor="text1"/>
        </w:rPr>
        <w:t xml:space="preserve"> was used as a loading control, and quantification of band intensities is shown.</w:t>
      </w:r>
      <w:r w:rsidRPr="001505CD">
        <w:rPr>
          <w:rFonts w:ascii="Arial" w:hAnsi="Arial" w:cs="Arial" w:hint="eastAsia"/>
          <w:color w:val="000000" w:themeColor="text1"/>
        </w:rPr>
        <w:t xml:space="preserve"> </w:t>
      </w:r>
      <w:r w:rsidRPr="001505CD">
        <w:rPr>
          <w:rFonts w:ascii="Arial" w:hAnsi="Arial" w:cs="Arial"/>
          <w:color w:val="000000" w:themeColor="text1"/>
        </w:rPr>
        <w:t>Data shown represent results from four independent experiments.</w:t>
      </w:r>
    </w:p>
    <w:p w:rsidR="004A449E" w:rsidRPr="001505CD" w:rsidRDefault="004A449E" w:rsidP="004A449E">
      <w:pPr>
        <w:spacing w:after="60" w:line="360" w:lineRule="auto"/>
        <w:rPr>
          <w:rFonts w:ascii="Arial" w:hAnsi="Arial" w:cs="Arial"/>
          <w:color w:val="000000" w:themeColor="text1"/>
        </w:rPr>
      </w:pPr>
      <w:proofErr w:type="gramStart"/>
      <w:r w:rsidRPr="001505CD">
        <w:rPr>
          <w:rFonts w:ascii="Arial" w:hAnsi="Arial" w:cs="Arial"/>
          <w:b/>
          <w:bCs/>
          <w:color w:val="000000" w:themeColor="text1"/>
        </w:rPr>
        <w:t>E–F</w:t>
      </w:r>
      <w:r w:rsidRPr="001505CD">
        <w:rPr>
          <w:rFonts w:ascii="Arial" w:hAnsi="Arial" w:cs="Arial"/>
          <w:color w:val="000000" w:themeColor="text1"/>
        </w:rPr>
        <w:t xml:space="preserve">. </w:t>
      </w:r>
      <w:proofErr w:type="spellStart"/>
      <w:r w:rsidRPr="001505CD">
        <w:rPr>
          <w:rFonts w:ascii="Arial" w:hAnsi="Arial" w:cs="Arial"/>
          <w:color w:val="000000" w:themeColor="text1"/>
        </w:rPr>
        <w:t>Immunoblot</w:t>
      </w:r>
      <w:proofErr w:type="spellEnd"/>
      <w:r w:rsidRPr="001505CD">
        <w:rPr>
          <w:rFonts w:ascii="Arial" w:hAnsi="Arial" w:cs="Arial"/>
          <w:color w:val="000000" w:themeColor="text1"/>
        </w:rPr>
        <w:t xml:space="preserve"> analysis of ETNK protein expression in SH-SY5Y cells.</w:t>
      </w:r>
      <w:proofErr w:type="gramEnd"/>
      <w:r w:rsidRPr="001505CD">
        <w:rPr>
          <w:rFonts w:ascii="Arial" w:hAnsi="Arial" w:cs="Arial"/>
          <w:color w:val="000000" w:themeColor="text1"/>
        </w:rPr>
        <w:t xml:space="preserve"> Insulin</w:t>
      </w:r>
      <w:r w:rsidRPr="001505CD">
        <w:rPr>
          <w:rFonts w:ascii="Arial" w:hAnsi="Arial" w:cs="Arial" w:hint="eastAsia"/>
          <w:color w:val="000000" w:themeColor="text1"/>
        </w:rPr>
        <w:t xml:space="preserve"> (100 </w:t>
      </w:r>
      <w:proofErr w:type="spellStart"/>
      <w:r w:rsidRPr="001505CD">
        <w:rPr>
          <w:rFonts w:ascii="Arial" w:hAnsi="Arial" w:cs="Arial" w:hint="eastAsia"/>
          <w:color w:val="000000" w:themeColor="text1"/>
        </w:rPr>
        <w:t>nM</w:t>
      </w:r>
      <w:proofErr w:type="spellEnd"/>
      <w:r w:rsidRPr="001505CD">
        <w:rPr>
          <w:rFonts w:ascii="Arial" w:hAnsi="Arial" w:cs="Arial" w:hint="eastAsia"/>
          <w:color w:val="000000" w:themeColor="text1"/>
        </w:rPr>
        <w:t>)</w:t>
      </w:r>
      <w:r w:rsidRPr="001505CD">
        <w:rPr>
          <w:rFonts w:ascii="Arial" w:hAnsi="Arial" w:cs="Arial"/>
          <w:color w:val="000000" w:themeColor="text1"/>
        </w:rPr>
        <w:t xml:space="preserve"> was used as an activator of SREBP1 </w:t>
      </w:r>
      <w:proofErr w:type="spellStart"/>
      <w:r w:rsidRPr="001505CD">
        <w:rPr>
          <w:rFonts w:ascii="Arial" w:hAnsi="Arial" w:cs="Arial"/>
          <w:color w:val="000000" w:themeColor="text1"/>
        </w:rPr>
        <w:t>signaling</w:t>
      </w:r>
      <w:proofErr w:type="spellEnd"/>
      <w:r w:rsidRPr="001505CD">
        <w:rPr>
          <w:rFonts w:ascii="Arial" w:hAnsi="Arial" w:cs="Arial"/>
          <w:color w:val="000000" w:themeColor="text1"/>
        </w:rPr>
        <w:t>, whereas H</w:t>
      </w:r>
      <w:r w:rsidRPr="001505CD">
        <w:rPr>
          <w:rFonts w:ascii="Cambria Math" w:hAnsi="Cambria Math" w:cs="Cambria Math"/>
          <w:color w:val="000000" w:themeColor="text1"/>
        </w:rPr>
        <w:t>₂</w:t>
      </w:r>
      <w:r w:rsidRPr="001505CD">
        <w:rPr>
          <w:rFonts w:ascii="Arial" w:hAnsi="Arial" w:cs="Arial"/>
          <w:color w:val="000000" w:themeColor="text1"/>
        </w:rPr>
        <w:t>O</w:t>
      </w:r>
      <w:r w:rsidRPr="001505CD">
        <w:rPr>
          <w:rFonts w:ascii="Cambria Math" w:hAnsi="Cambria Math" w:cs="Cambria Math"/>
          <w:color w:val="000000" w:themeColor="text1"/>
        </w:rPr>
        <w:t>₂</w:t>
      </w:r>
      <w:r w:rsidRPr="001505CD">
        <w:rPr>
          <w:rFonts w:ascii="Arial" w:hAnsi="Arial" w:cs="Arial"/>
          <w:color w:val="000000" w:themeColor="text1"/>
        </w:rPr>
        <w:t xml:space="preserve"> was used to induce oxidative stress. </w:t>
      </w:r>
      <w:proofErr w:type="spellStart"/>
      <w:r w:rsidRPr="001505CD">
        <w:rPr>
          <w:rFonts w:ascii="Arial" w:hAnsi="Arial" w:cs="Arial"/>
          <w:color w:val="000000" w:themeColor="text1"/>
        </w:rPr>
        <w:t>Fatostatin</w:t>
      </w:r>
      <w:proofErr w:type="spellEnd"/>
      <w:r w:rsidRPr="001505CD">
        <w:rPr>
          <w:rFonts w:ascii="Arial" w:hAnsi="Arial" w:cs="Arial" w:hint="eastAsia"/>
          <w:color w:val="000000" w:themeColor="text1"/>
        </w:rPr>
        <w:t xml:space="preserve"> (20 </w:t>
      </w:r>
      <w:r w:rsidRPr="001505CD">
        <w:rPr>
          <w:rFonts w:ascii="Arial" w:hAnsi="Arial" w:cs="Arial"/>
          <w:color w:val="000000" w:themeColor="text1"/>
        </w:rPr>
        <w:sym w:font="Symbol" w:char="F06D"/>
      </w:r>
      <w:r w:rsidRPr="001505CD">
        <w:rPr>
          <w:rFonts w:ascii="Arial" w:hAnsi="Arial" w:cs="Arial" w:hint="eastAsia"/>
          <w:color w:val="000000" w:themeColor="text1"/>
        </w:rPr>
        <w:t>M)</w:t>
      </w:r>
      <w:r w:rsidRPr="001505CD">
        <w:rPr>
          <w:rFonts w:ascii="Arial" w:hAnsi="Arial" w:cs="Arial"/>
          <w:color w:val="000000" w:themeColor="text1"/>
        </w:rPr>
        <w:t xml:space="preserve"> was applied as a pharmacological inhibitor of SREBP activation.</w:t>
      </w:r>
      <w:r w:rsidRPr="001505CD">
        <w:rPr>
          <w:rFonts w:ascii="Arial" w:hAnsi="Arial" w:cs="Arial" w:hint="eastAsia"/>
          <w:color w:val="000000" w:themeColor="text1"/>
        </w:rPr>
        <w:t xml:space="preserve"> </w:t>
      </w:r>
      <w:r w:rsidRPr="001505CD">
        <w:rPr>
          <w:rFonts w:ascii="Arial" w:hAnsi="Arial" w:cs="Arial"/>
          <w:color w:val="000000" w:themeColor="text1"/>
        </w:rPr>
        <w:t xml:space="preserve">Corresponding </w:t>
      </w:r>
      <w:proofErr w:type="spellStart"/>
      <w:r w:rsidRPr="001505CD">
        <w:rPr>
          <w:rFonts w:ascii="Arial" w:hAnsi="Arial" w:cs="Arial"/>
          <w:color w:val="000000" w:themeColor="text1"/>
        </w:rPr>
        <w:t>densitometric</w:t>
      </w:r>
      <w:proofErr w:type="spellEnd"/>
      <w:r w:rsidRPr="001505CD">
        <w:rPr>
          <w:rFonts w:ascii="Arial" w:hAnsi="Arial" w:cs="Arial"/>
          <w:color w:val="000000" w:themeColor="text1"/>
        </w:rPr>
        <w:t xml:space="preserve"> quantification normalized to β-ACTIN is shown.</w:t>
      </w:r>
      <w:r w:rsidRPr="001505CD">
        <w:rPr>
          <w:rFonts w:ascii="Arial" w:hAnsi="Arial" w:cs="Arial" w:hint="eastAsia"/>
          <w:color w:val="000000" w:themeColor="text1"/>
        </w:rPr>
        <w:t xml:space="preserve"> </w:t>
      </w:r>
      <w:r w:rsidRPr="001505CD">
        <w:rPr>
          <w:rFonts w:ascii="Arial" w:hAnsi="Arial" w:cs="Arial"/>
          <w:color w:val="000000" w:themeColor="text1"/>
        </w:rPr>
        <w:t>Data shown represent results from four independent experiments.</w:t>
      </w:r>
    </w:p>
    <w:p w:rsidR="004A449E" w:rsidRPr="001505CD" w:rsidRDefault="004A449E" w:rsidP="004A449E">
      <w:pPr>
        <w:spacing w:after="60" w:line="360" w:lineRule="auto"/>
        <w:rPr>
          <w:rFonts w:ascii="Arial" w:hAnsi="Arial" w:cs="Arial"/>
          <w:color w:val="000000" w:themeColor="text1"/>
        </w:rPr>
      </w:pPr>
      <w:r w:rsidRPr="001505CD">
        <w:rPr>
          <w:rFonts w:ascii="Arial" w:hAnsi="Arial" w:cs="Arial"/>
          <w:b/>
          <w:bCs/>
          <w:color w:val="000000" w:themeColor="text1"/>
        </w:rPr>
        <w:t>G</w:t>
      </w:r>
      <w:r w:rsidRPr="001505CD">
        <w:rPr>
          <w:rFonts w:ascii="Arial" w:hAnsi="Arial" w:cs="Arial" w:hint="eastAsia"/>
          <w:color w:val="000000" w:themeColor="text1"/>
        </w:rPr>
        <w:t>.</w:t>
      </w:r>
      <w:r w:rsidRPr="001505CD">
        <w:rPr>
          <w:rFonts w:ascii="Arial" w:hAnsi="Arial" w:cs="Arial"/>
          <w:color w:val="000000" w:themeColor="text1"/>
        </w:rPr>
        <w:t xml:space="preserve"> Representative immunofluorescence images showing cellular </w:t>
      </w:r>
      <w:proofErr w:type="spellStart"/>
      <w:r w:rsidRPr="001505CD">
        <w:rPr>
          <w:rFonts w:ascii="Arial" w:hAnsi="Arial" w:cs="Arial"/>
          <w:color w:val="000000" w:themeColor="text1"/>
        </w:rPr>
        <w:t>phosphatidylethanolamine</w:t>
      </w:r>
      <w:proofErr w:type="spellEnd"/>
      <w:r w:rsidRPr="001505CD">
        <w:rPr>
          <w:rFonts w:ascii="Arial" w:hAnsi="Arial" w:cs="Arial"/>
          <w:color w:val="000000" w:themeColor="text1"/>
        </w:rPr>
        <w:t xml:space="preserve"> (PE) distribution (red) and nuclear counterstaining with DAPI (blue) in SH-SY5Y cells under the indicated treatment conditions. Quantification of PE signal intensity is shown on the right. Scale bar, 20 </w:t>
      </w:r>
      <w:proofErr w:type="spellStart"/>
      <w:r w:rsidRPr="001505CD">
        <w:rPr>
          <w:rFonts w:ascii="Arial" w:hAnsi="Arial" w:cs="Arial"/>
          <w:color w:val="000000" w:themeColor="text1"/>
        </w:rPr>
        <w:t>μm</w:t>
      </w:r>
      <w:proofErr w:type="spellEnd"/>
      <w:r w:rsidRPr="001505CD">
        <w:rPr>
          <w:rFonts w:ascii="Arial" w:hAnsi="Arial" w:cs="Arial"/>
          <w:color w:val="000000" w:themeColor="text1"/>
        </w:rPr>
        <w:t>.</w:t>
      </w:r>
    </w:p>
    <w:p w:rsidR="004A449E" w:rsidRPr="001505CD" w:rsidRDefault="004A449E" w:rsidP="004A449E">
      <w:pPr>
        <w:spacing w:after="60" w:line="360" w:lineRule="auto"/>
        <w:rPr>
          <w:rFonts w:ascii="Arial" w:hAnsi="Arial" w:cs="Arial"/>
          <w:color w:val="000000" w:themeColor="text1"/>
        </w:rPr>
      </w:pPr>
      <w:r w:rsidRPr="001505CD">
        <w:rPr>
          <w:rFonts w:ascii="Arial" w:hAnsi="Arial" w:cs="Arial" w:hint="eastAsia"/>
          <w:b/>
          <w:bCs/>
          <w:color w:val="000000" w:themeColor="text1"/>
        </w:rPr>
        <w:t>H</w:t>
      </w:r>
      <w:r w:rsidRPr="001505CD">
        <w:rPr>
          <w:rFonts w:ascii="Arial" w:hAnsi="Arial" w:cs="Arial"/>
          <w:b/>
          <w:bCs/>
          <w:color w:val="000000" w:themeColor="text1"/>
        </w:rPr>
        <w:t>–</w:t>
      </w:r>
      <w:r w:rsidRPr="001505CD">
        <w:rPr>
          <w:rFonts w:ascii="Arial" w:hAnsi="Arial" w:cs="Arial" w:hint="eastAsia"/>
          <w:b/>
          <w:bCs/>
          <w:color w:val="000000" w:themeColor="text1"/>
        </w:rPr>
        <w:t>K</w:t>
      </w:r>
      <w:r w:rsidRPr="001505CD">
        <w:rPr>
          <w:rFonts w:ascii="Arial" w:hAnsi="Arial" w:cs="Arial" w:hint="eastAsia"/>
          <w:color w:val="000000" w:themeColor="text1"/>
        </w:rPr>
        <w:t>.</w:t>
      </w:r>
      <w:r w:rsidRPr="001505CD">
        <w:rPr>
          <w:rFonts w:ascii="Arial" w:hAnsi="Arial" w:cs="Arial"/>
          <w:color w:val="000000" w:themeColor="text1"/>
        </w:rPr>
        <w:t xml:space="preserve"> Quantification of PE signal intensity following the indicated treatments</w:t>
      </w:r>
      <w:r w:rsidRPr="001505CD">
        <w:rPr>
          <w:rFonts w:ascii="Arial" w:hAnsi="Arial" w:cs="Arial" w:hint="eastAsia"/>
          <w:color w:val="000000" w:themeColor="text1"/>
        </w:rPr>
        <w:t xml:space="preserve"> in (G)</w:t>
      </w:r>
      <w:r w:rsidRPr="001505CD">
        <w:rPr>
          <w:rFonts w:ascii="Arial" w:hAnsi="Arial" w:cs="Arial"/>
          <w:color w:val="000000" w:themeColor="text1"/>
        </w:rPr>
        <w:t>.</w:t>
      </w:r>
      <w:r w:rsidRPr="001505CD">
        <w:rPr>
          <w:rFonts w:ascii="Arial" w:hAnsi="Arial" w:cs="Arial" w:hint="eastAsia"/>
          <w:color w:val="000000" w:themeColor="text1"/>
        </w:rPr>
        <w:t xml:space="preserve"> </w:t>
      </w:r>
      <w:r w:rsidRPr="001505CD">
        <w:rPr>
          <w:rFonts w:ascii="Arial" w:hAnsi="Arial" w:cs="Arial"/>
          <w:color w:val="000000" w:themeColor="text1"/>
        </w:rPr>
        <w:t>Each data point represents an individual field of view (n = 5–23 fields per condition).</w:t>
      </w:r>
    </w:p>
    <w:p w:rsidR="004A449E" w:rsidRPr="001505CD" w:rsidRDefault="004A449E" w:rsidP="004A449E">
      <w:pPr>
        <w:spacing w:after="60" w:line="360" w:lineRule="auto"/>
        <w:rPr>
          <w:rFonts w:ascii="Arial" w:hAnsi="Arial" w:cs="Arial"/>
          <w:color w:val="000000" w:themeColor="text1"/>
        </w:rPr>
      </w:pPr>
      <w:proofErr w:type="gramStart"/>
      <w:r w:rsidRPr="001505CD">
        <w:rPr>
          <w:rFonts w:ascii="Arial" w:hAnsi="Arial" w:cs="Arial"/>
          <w:b/>
          <w:bCs/>
          <w:color w:val="000000" w:themeColor="text1"/>
        </w:rPr>
        <w:t>L–M</w:t>
      </w:r>
      <w:r w:rsidRPr="001505CD">
        <w:rPr>
          <w:rFonts w:ascii="Arial" w:hAnsi="Arial" w:cs="Arial" w:hint="eastAsia"/>
          <w:color w:val="000000" w:themeColor="text1"/>
        </w:rPr>
        <w:t>.</w:t>
      </w:r>
      <w:r w:rsidRPr="001505CD">
        <w:rPr>
          <w:rFonts w:ascii="Arial" w:hAnsi="Arial" w:cs="Arial"/>
          <w:color w:val="000000" w:themeColor="text1"/>
        </w:rPr>
        <w:t xml:space="preserve"> Chromatin </w:t>
      </w:r>
      <w:proofErr w:type="spellStart"/>
      <w:r w:rsidRPr="001505CD">
        <w:rPr>
          <w:rFonts w:ascii="Arial" w:hAnsi="Arial" w:cs="Arial"/>
          <w:color w:val="000000" w:themeColor="text1"/>
        </w:rPr>
        <w:t>immunoprecipitation</w:t>
      </w:r>
      <w:proofErr w:type="spellEnd"/>
      <w:r w:rsidRPr="001505CD">
        <w:rPr>
          <w:rFonts w:ascii="Arial" w:hAnsi="Arial" w:cs="Arial"/>
          <w:color w:val="000000" w:themeColor="text1"/>
        </w:rPr>
        <w:t xml:space="preserve"> (</w:t>
      </w:r>
      <w:proofErr w:type="spellStart"/>
      <w:r w:rsidRPr="001505CD">
        <w:rPr>
          <w:rFonts w:ascii="Arial" w:hAnsi="Arial" w:cs="Arial"/>
          <w:color w:val="000000" w:themeColor="text1"/>
        </w:rPr>
        <w:t>ChIP</w:t>
      </w:r>
      <w:proofErr w:type="spellEnd"/>
      <w:r w:rsidRPr="001505CD">
        <w:rPr>
          <w:rFonts w:ascii="Arial" w:hAnsi="Arial" w:cs="Arial"/>
          <w:color w:val="000000" w:themeColor="text1"/>
        </w:rPr>
        <w:t>)–</w:t>
      </w:r>
      <w:proofErr w:type="spellStart"/>
      <w:r w:rsidRPr="001505CD">
        <w:rPr>
          <w:rFonts w:ascii="Arial" w:hAnsi="Arial" w:cs="Arial"/>
          <w:color w:val="000000" w:themeColor="text1"/>
        </w:rPr>
        <w:t>qPCR</w:t>
      </w:r>
      <w:proofErr w:type="spellEnd"/>
      <w:r w:rsidRPr="001505CD">
        <w:rPr>
          <w:rFonts w:ascii="Arial" w:hAnsi="Arial" w:cs="Arial"/>
          <w:color w:val="000000" w:themeColor="text1"/>
        </w:rPr>
        <w:t xml:space="preserve"> analysis of transcription factor occupancy at the </w:t>
      </w:r>
      <w:r w:rsidRPr="001505CD">
        <w:rPr>
          <w:rFonts w:ascii="Arial" w:hAnsi="Arial" w:cs="Arial"/>
          <w:i/>
          <w:iCs/>
          <w:color w:val="000000" w:themeColor="text1"/>
        </w:rPr>
        <w:t>SREBF1</w:t>
      </w:r>
      <w:r w:rsidRPr="001505CD">
        <w:rPr>
          <w:rFonts w:ascii="Arial" w:hAnsi="Arial" w:cs="Arial"/>
          <w:color w:val="000000" w:themeColor="text1"/>
        </w:rPr>
        <w:t xml:space="preserve"> and </w:t>
      </w:r>
      <w:r w:rsidRPr="001505CD">
        <w:rPr>
          <w:rFonts w:ascii="Arial" w:hAnsi="Arial" w:cs="Arial"/>
          <w:i/>
          <w:iCs/>
          <w:color w:val="000000" w:themeColor="text1"/>
        </w:rPr>
        <w:t>ETNK</w:t>
      </w:r>
      <w:r w:rsidRPr="001505CD">
        <w:rPr>
          <w:rFonts w:ascii="Arial" w:hAnsi="Arial" w:cs="Arial"/>
          <w:color w:val="000000" w:themeColor="text1"/>
        </w:rPr>
        <w:t xml:space="preserve"> promoters.</w:t>
      </w:r>
      <w:proofErr w:type="gramEnd"/>
      <w:r w:rsidRPr="001505CD">
        <w:rPr>
          <w:rFonts w:ascii="Arial" w:hAnsi="Arial" w:cs="Arial"/>
          <w:color w:val="000000" w:themeColor="text1"/>
        </w:rPr>
        <w:t xml:space="preserve"> Enrichment was calculated relative to </w:t>
      </w:r>
      <w:proofErr w:type="spellStart"/>
      <w:r w:rsidRPr="001505CD">
        <w:rPr>
          <w:rFonts w:ascii="Arial" w:hAnsi="Arial" w:cs="Arial"/>
          <w:color w:val="000000" w:themeColor="text1"/>
        </w:rPr>
        <w:t>IgG</w:t>
      </w:r>
      <w:proofErr w:type="spellEnd"/>
      <w:r w:rsidRPr="001505CD">
        <w:rPr>
          <w:rFonts w:ascii="Arial" w:hAnsi="Arial" w:cs="Arial"/>
          <w:color w:val="000000" w:themeColor="text1"/>
        </w:rPr>
        <w:t xml:space="preserve"> controls using primer sets flanking the transcription start site (TSS). Data shown represent results from four independent experiments.</w:t>
      </w:r>
    </w:p>
    <w:p w:rsidR="004A449E" w:rsidRPr="001F4A3A" w:rsidRDefault="004A449E" w:rsidP="004A449E">
      <w:pPr>
        <w:spacing w:after="60" w:line="360" w:lineRule="auto"/>
        <w:rPr>
          <w:rFonts w:ascii="Arial" w:hAnsi="Arial" w:cs="Arial"/>
          <w:color w:val="000000" w:themeColor="text1"/>
        </w:rPr>
      </w:pPr>
      <w:r w:rsidRPr="001505CD">
        <w:rPr>
          <w:rFonts w:ascii="Arial" w:hAnsi="Arial" w:cs="Arial"/>
          <w:b/>
          <w:bCs/>
          <w:color w:val="000000" w:themeColor="text1"/>
        </w:rPr>
        <w:t>N</w:t>
      </w:r>
      <w:r w:rsidRPr="001505CD">
        <w:rPr>
          <w:rFonts w:ascii="Arial" w:hAnsi="Arial" w:cs="Arial" w:hint="eastAsia"/>
          <w:color w:val="000000" w:themeColor="text1"/>
        </w:rPr>
        <w:t>.</w:t>
      </w:r>
      <w:r w:rsidRPr="001505CD">
        <w:rPr>
          <w:rFonts w:ascii="Arial" w:hAnsi="Arial" w:cs="Arial"/>
          <w:color w:val="000000" w:themeColor="text1"/>
        </w:rPr>
        <w:t xml:space="preserve"> In vitro enzymatic assay measuring ADP production from ethanolamine </w:t>
      </w:r>
      <w:proofErr w:type="spellStart"/>
      <w:r w:rsidRPr="001505CD">
        <w:rPr>
          <w:rFonts w:ascii="Arial" w:hAnsi="Arial" w:cs="Arial"/>
          <w:color w:val="000000" w:themeColor="text1"/>
        </w:rPr>
        <w:t>catalyzed</w:t>
      </w:r>
      <w:proofErr w:type="spellEnd"/>
      <w:r w:rsidRPr="001505CD">
        <w:rPr>
          <w:rFonts w:ascii="Arial" w:hAnsi="Arial" w:cs="Arial"/>
          <w:color w:val="000000" w:themeColor="text1"/>
        </w:rPr>
        <w:t xml:space="preserve"> by ETNK. The schematic at the top illustrates the rate-limiting step of de novo </w:t>
      </w:r>
      <w:proofErr w:type="spellStart"/>
      <w:r w:rsidRPr="001505CD">
        <w:rPr>
          <w:rFonts w:ascii="Arial" w:hAnsi="Arial" w:cs="Arial"/>
          <w:color w:val="000000" w:themeColor="text1"/>
        </w:rPr>
        <w:t>phosphatidylethanolamine</w:t>
      </w:r>
      <w:proofErr w:type="spellEnd"/>
      <w:r w:rsidRPr="001505CD">
        <w:rPr>
          <w:rFonts w:ascii="Arial" w:hAnsi="Arial" w:cs="Arial"/>
          <w:color w:val="000000" w:themeColor="text1"/>
        </w:rPr>
        <w:t xml:space="preserve"> (PE) biosynthesis, in which ethanolamine is phosphorylated by ethanolamine kinase (ETNK) to generate </w:t>
      </w:r>
      <w:proofErr w:type="spellStart"/>
      <w:r w:rsidRPr="001505CD">
        <w:rPr>
          <w:rFonts w:ascii="Arial" w:hAnsi="Arial" w:cs="Arial"/>
          <w:color w:val="000000" w:themeColor="text1"/>
        </w:rPr>
        <w:t>phosphoethanolamine</w:t>
      </w:r>
      <w:proofErr w:type="spellEnd"/>
      <w:r w:rsidRPr="001505CD">
        <w:rPr>
          <w:rFonts w:ascii="Arial" w:hAnsi="Arial" w:cs="Arial"/>
          <w:color w:val="000000" w:themeColor="text1"/>
        </w:rPr>
        <w:t xml:space="preserve"> in an ATP-dependent manner. Chemical structures of </w:t>
      </w:r>
      <w:proofErr w:type="spellStart"/>
      <w:r w:rsidRPr="001505CD">
        <w:rPr>
          <w:rFonts w:ascii="Arial" w:hAnsi="Arial" w:cs="Arial"/>
          <w:color w:val="000000" w:themeColor="text1"/>
        </w:rPr>
        <w:t>ebselen</w:t>
      </w:r>
      <w:proofErr w:type="spellEnd"/>
      <w:r w:rsidRPr="001505CD">
        <w:rPr>
          <w:rFonts w:ascii="Arial" w:hAnsi="Arial" w:cs="Arial"/>
          <w:color w:val="000000" w:themeColor="text1"/>
        </w:rPr>
        <w:t xml:space="preserve"> and </w:t>
      </w:r>
      <w:proofErr w:type="spellStart"/>
      <w:r w:rsidRPr="001505CD">
        <w:rPr>
          <w:rFonts w:ascii="Arial" w:hAnsi="Arial" w:cs="Arial"/>
          <w:color w:val="000000" w:themeColor="text1"/>
        </w:rPr>
        <w:t>ebsulfur</w:t>
      </w:r>
      <w:proofErr w:type="spellEnd"/>
      <w:r w:rsidRPr="001505CD">
        <w:rPr>
          <w:rFonts w:ascii="Arial" w:hAnsi="Arial" w:cs="Arial"/>
          <w:color w:val="000000" w:themeColor="text1"/>
        </w:rPr>
        <w:t xml:space="preserve"> are shown on the right. Bar graphs depict relative ADP production as </w:t>
      </w:r>
      <w:proofErr w:type="gramStart"/>
      <w:r w:rsidRPr="001505CD">
        <w:rPr>
          <w:rFonts w:ascii="Arial" w:hAnsi="Arial" w:cs="Arial"/>
          <w:color w:val="000000" w:themeColor="text1"/>
        </w:rPr>
        <w:t>a readout</w:t>
      </w:r>
      <w:proofErr w:type="gramEnd"/>
      <w:r w:rsidRPr="001505CD">
        <w:rPr>
          <w:rFonts w:ascii="Arial" w:hAnsi="Arial" w:cs="Arial"/>
          <w:color w:val="000000" w:themeColor="text1"/>
        </w:rPr>
        <w:t xml:space="preserve"> of ETNK enzymatic activity under the indicated reaction conditions. Reactions were performed in </w:t>
      </w:r>
      <w:r w:rsidRPr="001505CD">
        <w:rPr>
          <w:rFonts w:ascii="Arial" w:hAnsi="Arial" w:cs="Arial"/>
          <w:color w:val="000000" w:themeColor="text1"/>
        </w:rPr>
        <w:lastRenderedPageBreak/>
        <w:t xml:space="preserve">the absence of ATP (–ATP), in complete reaction mixtures (positive control), or in the presence of </w:t>
      </w:r>
      <w:proofErr w:type="spellStart"/>
      <w:r w:rsidRPr="001505CD">
        <w:rPr>
          <w:rFonts w:ascii="Arial" w:hAnsi="Arial" w:cs="Arial"/>
          <w:color w:val="000000" w:themeColor="text1"/>
        </w:rPr>
        <w:t>ebselen</w:t>
      </w:r>
      <w:proofErr w:type="spellEnd"/>
      <w:r w:rsidRPr="001505CD">
        <w:rPr>
          <w:rFonts w:ascii="Arial" w:hAnsi="Arial" w:cs="Arial" w:hint="eastAsia"/>
          <w:color w:val="000000" w:themeColor="text1"/>
        </w:rPr>
        <w:t xml:space="preserve"> (10 </w:t>
      </w:r>
      <w:r w:rsidRPr="001505CD">
        <w:rPr>
          <w:rFonts w:ascii="Arial" w:hAnsi="Arial" w:cs="Arial"/>
          <w:color w:val="000000" w:themeColor="text1"/>
        </w:rPr>
        <w:sym w:font="Symbol" w:char="F06D"/>
      </w:r>
      <w:r w:rsidRPr="001505CD">
        <w:rPr>
          <w:rFonts w:ascii="Arial" w:hAnsi="Arial" w:cs="Arial" w:hint="eastAsia"/>
          <w:color w:val="000000" w:themeColor="text1"/>
        </w:rPr>
        <w:t>M)</w:t>
      </w:r>
      <w:r w:rsidRPr="001505CD">
        <w:rPr>
          <w:rFonts w:ascii="Arial" w:hAnsi="Arial" w:cs="Arial"/>
          <w:color w:val="000000" w:themeColor="text1"/>
        </w:rPr>
        <w:t xml:space="preserve"> or </w:t>
      </w:r>
      <w:proofErr w:type="spellStart"/>
      <w:r w:rsidRPr="001505CD">
        <w:rPr>
          <w:rFonts w:ascii="Arial" w:hAnsi="Arial" w:cs="Arial"/>
          <w:color w:val="000000" w:themeColor="text1"/>
        </w:rPr>
        <w:t>ebsulfur</w:t>
      </w:r>
      <w:proofErr w:type="spellEnd"/>
      <w:r w:rsidRPr="001505CD">
        <w:rPr>
          <w:rFonts w:ascii="Arial" w:hAnsi="Arial" w:cs="Arial" w:hint="eastAsia"/>
          <w:color w:val="000000" w:themeColor="text1"/>
        </w:rPr>
        <w:t xml:space="preserve"> (10 </w:t>
      </w:r>
      <w:r w:rsidRPr="001505CD">
        <w:rPr>
          <w:rFonts w:ascii="Arial" w:hAnsi="Arial" w:cs="Arial"/>
          <w:color w:val="000000" w:themeColor="text1"/>
        </w:rPr>
        <w:sym w:font="Symbol" w:char="F06D"/>
      </w:r>
      <w:r w:rsidRPr="001505CD">
        <w:rPr>
          <w:rFonts w:ascii="Arial" w:hAnsi="Arial" w:cs="Arial" w:hint="eastAsia"/>
          <w:color w:val="000000" w:themeColor="text1"/>
        </w:rPr>
        <w:t>M)</w:t>
      </w:r>
      <w:r w:rsidRPr="001505CD">
        <w:rPr>
          <w:rFonts w:ascii="Arial" w:hAnsi="Arial" w:cs="Arial"/>
          <w:color w:val="000000" w:themeColor="text1"/>
        </w:rPr>
        <w:t xml:space="preserve">. Data shown represent results from four independent </w:t>
      </w:r>
      <w:r w:rsidRPr="001F4A3A">
        <w:rPr>
          <w:rFonts w:ascii="Arial" w:hAnsi="Arial" w:cs="Arial"/>
          <w:color w:val="000000" w:themeColor="text1"/>
        </w:rPr>
        <w:t>experiments.</w:t>
      </w:r>
    </w:p>
    <w:p w:rsidR="004A449E" w:rsidRPr="001F4A3A" w:rsidRDefault="004A449E" w:rsidP="004A449E">
      <w:pPr>
        <w:spacing w:after="60" w:line="360" w:lineRule="auto"/>
        <w:rPr>
          <w:rFonts w:ascii="Arial" w:hAnsi="Arial" w:cs="Arial"/>
          <w:color w:val="000000" w:themeColor="text1"/>
        </w:rPr>
      </w:pPr>
      <w:r w:rsidRPr="001F4A3A">
        <w:rPr>
          <w:rFonts w:ascii="Arial" w:hAnsi="Arial" w:cs="Arial"/>
          <w:color w:val="000000" w:themeColor="text1"/>
        </w:rPr>
        <w:t>(</w:t>
      </w:r>
      <w:r w:rsidRPr="001F4A3A">
        <w:rPr>
          <w:rFonts w:ascii="Arial" w:hAnsi="Arial" w:cs="Arial"/>
          <w:b/>
          <w:bCs/>
          <w:color w:val="000000" w:themeColor="text1"/>
        </w:rPr>
        <w:t>B</w:t>
      </w:r>
      <w:r w:rsidRPr="001F4A3A">
        <w:rPr>
          <w:rFonts w:ascii="Arial" w:hAnsi="Arial" w:cs="Arial"/>
          <w:color w:val="000000" w:themeColor="text1"/>
        </w:rPr>
        <w:t xml:space="preserve">, </w:t>
      </w:r>
      <w:r w:rsidRPr="001F4A3A">
        <w:rPr>
          <w:rFonts w:ascii="Arial" w:hAnsi="Arial" w:cs="Arial"/>
          <w:b/>
          <w:bCs/>
          <w:color w:val="000000" w:themeColor="text1"/>
        </w:rPr>
        <w:t>D</w:t>
      </w:r>
      <w:r w:rsidRPr="001F4A3A">
        <w:rPr>
          <w:rFonts w:ascii="Arial" w:hAnsi="Arial" w:cs="Arial"/>
          <w:color w:val="000000" w:themeColor="text1"/>
        </w:rPr>
        <w:t xml:space="preserve">, </w:t>
      </w:r>
      <w:r w:rsidRPr="001F4A3A">
        <w:rPr>
          <w:rFonts w:ascii="Arial" w:hAnsi="Arial" w:cs="Arial"/>
          <w:b/>
          <w:bCs/>
          <w:color w:val="000000" w:themeColor="text1"/>
        </w:rPr>
        <w:t>F</w:t>
      </w:r>
      <w:r w:rsidRPr="001F4A3A">
        <w:rPr>
          <w:rFonts w:ascii="Arial" w:hAnsi="Arial" w:cs="Arial"/>
          <w:color w:val="000000" w:themeColor="text1"/>
        </w:rPr>
        <w:t xml:space="preserve">, </w:t>
      </w:r>
      <w:r w:rsidRPr="001F4A3A">
        <w:rPr>
          <w:rFonts w:ascii="Arial" w:hAnsi="Arial" w:cs="Arial"/>
          <w:b/>
          <w:bCs/>
          <w:color w:val="000000" w:themeColor="text1"/>
        </w:rPr>
        <w:t>L</w:t>
      </w:r>
      <w:r w:rsidRPr="001F4A3A">
        <w:rPr>
          <w:rFonts w:ascii="Arial" w:hAnsi="Arial" w:cs="Arial"/>
          <w:color w:val="000000" w:themeColor="text1"/>
        </w:rPr>
        <w:t xml:space="preserve">, </w:t>
      </w:r>
      <w:r w:rsidRPr="001F4A3A">
        <w:rPr>
          <w:rFonts w:ascii="Arial" w:hAnsi="Arial" w:cs="Arial"/>
          <w:b/>
          <w:bCs/>
          <w:color w:val="000000" w:themeColor="text1"/>
        </w:rPr>
        <w:t>M</w:t>
      </w:r>
      <w:r w:rsidRPr="001F4A3A">
        <w:rPr>
          <w:rFonts w:ascii="Arial" w:hAnsi="Arial" w:cs="Arial"/>
          <w:color w:val="000000" w:themeColor="text1"/>
        </w:rPr>
        <w:t xml:space="preserve">, and </w:t>
      </w:r>
      <w:r w:rsidRPr="001F4A3A">
        <w:rPr>
          <w:rFonts w:ascii="Arial" w:hAnsi="Arial" w:cs="Arial"/>
          <w:b/>
          <w:bCs/>
          <w:color w:val="000000" w:themeColor="text1"/>
        </w:rPr>
        <w:t>N</w:t>
      </w:r>
      <w:r w:rsidRPr="001F4A3A">
        <w:rPr>
          <w:rFonts w:ascii="Arial" w:hAnsi="Arial" w:cs="Arial"/>
          <w:color w:val="000000" w:themeColor="text1"/>
        </w:rPr>
        <w:t xml:space="preserve">), </w:t>
      </w:r>
      <w:proofErr w:type="gramStart"/>
      <w:r w:rsidRPr="001F4A3A">
        <w:rPr>
          <w:rFonts w:ascii="Arial" w:hAnsi="Arial" w:cs="Arial"/>
          <w:color w:val="000000" w:themeColor="text1"/>
        </w:rPr>
        <w:t>Each</w:t>
      </w:r>
      <w:proofErr w:type="gramEnd"/>
      <w:r w:rsidRPr="001F4A3A">
        <w:rPr>
          <w:rFonts w:ascii="Arial" w:hAnsi="Arial" w:cs="Arial"/>
          <w:color w:val="000000" w:themeColor="text1"/>
        </w:rPr>
        <w:t xml:space="preserve"> data point represents an independent experiment (3–4 independent experiments), and independent experiments were treated as biological replicates for statistical analysis. (</w:t>
      </w:r>
      <w:r w:rsidRPr="001F4A3A">
        <w:rPr>
          <w:rFonts w:ascii="Arial" w:hAnsi="Arial" w:cs="Arial"/>
          <w:b/>
          <w:bCs/>
          <w:color w:val="000000" w:themeColor="text1"/>
        </w:rPr>
        <w:t>H</w:t>
      </w:r>
      <w:r w:rsidRPr="001F4A3A">
        <w:rPr>
          <w:rFonts w:ascii="Arial" w:hAnsi="Arial" w:cs="Arial"/>
          <w:color w:val="000000" w:themeColor="text1"/>
        </w:rPr>
        <w:t>–</w:t>
      </w:r>
      <w:r w:rsidRPr="001F4A3A">
        <w:rPr>
          <w:rFonts w:ascii="Arial" w:hAnsi="Arial" w:cs="Arial"/>
          <w:b/>
          <w:bCs/>
          <w:color w:val="000000" w:themeColor="text1"/>
        </w:rPr>
        <w:t>K</w:t>
      </w:r>
      <w:r w:rsidRPr="001F4A3A">
        <w:rPr>
          <w:rFonts w:ascii="Arial" w:hAnsi="Arial" w:cs="Arial"/>
          <w:color w:val="000000" w:themeColor="text1"/>
        </w:rPr>
        <w:t xml:space="preserve">), Data are derived from 5 independent experiments, with 1–5 images per experiment (5–22 images in total; each dot represents one image) </w:t>
      </w:r>
      <w:proofErr w:type="spellStart"/>
      <w:r w:rsidRPr="001F4A3A">
        <w:rPr>
          <w:rFonts w:ascii="Arial" w:hAnsi="Arial" w:cs="Arial"/>
          <w:color w:val="000000" w:themeColor="text1"/>
        </w:rPr>
        <w:t>analyzed</w:t>
      </w:r>
      <w:proofErr w:type="spellEnd"/>
      <w:r w:rsidRPr="001F4A3A">
        <w:rPr>
          <w:rFonts w:ascii="Arial" w:hAnsi="Arial" w:cs="Arial"/>
          <w:color w:val="000000" w:themeColor="text1"/>
        </w:rPr>
        <w:t xml:space="preserve"> per condition; independent experiments were treated as biological replicates for statistical analysis. All quantitative data are presented as mean ± SEM; *, increase; </w:t>
      </w:r>
      <w:r w:rsidRPr="001F4A3A">
        <w:rPr>
          <w:rFonts w:ascii="Arial" w:hAnsi="Arial" w:cs="Arial"/>
          <w:color w:val="000000" w:themeColor="text1"/>
          <w:vertAlign w:val="superscript"/>
        </w:rPr>
        <w:t>#</w:t>
      </w:r>
      <w:r w:rsidRPr="001F4A3A">
        <w:rPr>
          <w:rFonts w:ascii="Arial" w:hAnsi="Arial" w:cs="Arial"/>
          <w:color w:val="000000" w:themeColor="text1"/>
        </w:rPr>
        <w:t>, decrease; compared with the corresponding controls; */</w:t>
      </w:r>
      <w:r w:rsidRPr="001F4A3A">
        <w:rPr>
          <w:rFonts w:ascii="Arial" w:hAnsi="Arial" w:cs="Arial"/>
          <w:color w:val="000000" w:themeColor="text1"/>
          <w:vertAlign w:val="superscript"/>
        </w:rPr>
        <w:t>#</w:t>
      </w:r>
      <w:r w:rsidRPr="001F4A3A">
        <w:rPr>
          <w:rFonts w:ascii="Arial" w:hAnsi="Arial" w:cs="Arial"/>
          <w:i/>
          <w:iCs/>
          <w:color w:val="000000" w:themeColor="text1"/>
        </w:rPr>
        <w:t>P</w:t>
      </w:r>
      <w:r w:rsidRPr="001F4A3A">
        <w:rPr>
          <w:rFonts w:ascii="Arial" w:hAnsi="Arial" w:cs="Arial"/>
          <w:color w:val="000000" w:themeColor="text1"/>
        </w:rPr>
        <w:t xml:space="preserve"> &lt; 0.05, **/</w:t>
      </w:r>
      <w:r w:rsidRPr="001F4A3A">
        <w:rPr>
          <w:rFonts w:ascii="Arial" w:hAnsi="Arial" w:cs="Arial"/>
          <w:color w:val="000000" w:themeColor="text1"/>
          <w:vertAlign w:val="superscript"/>
        </w:rPr>
        <w:t>##</w:t>
      </w:r>
      <w:r w:rsidRPr="001F4A3A">
        <w:rPr>
          <w:rFonts w:ascii="Arial" w:hAnsi="Arial" w:cs="Arial"/>
          <w:i/>
          <w:iCs/>
          <w:color w:val="000000" w:themeColor="text1"/>
        </w:rPr>
        <w:t>P</w:t>
      </w:r>
      <w:r w:rsidRPr="001F4A3A">
        <w:rPr>
          <w:rFonts w:ascii="Arial" w:hAnsi="Arial" w:cs="Arial"/>
          <w:color w:val="000000" w:themeColor="text1"/>
        </w:rPr>
        <w:t xml:space="preserve"> &lt; 0.01, </w:t>
      </w:r>
      <w:r w:rsidRPr="001F4A3A">
        <w:rPr>
          <w:rFonts w:ascii="Arial" w:hAnsi="Arial" w:cs="Arial" w:hint="eastAsia"/>
          <w:color w:val="000000" w:themeColor="text1"/>
        </w:rPr>
        <w:t>**</w:t>
      </w:r>
      <w:r w:rsidRPr="001F4A3A">
        <w:rPr>
          <w:rFonts w:ascii="Arial" w:hAnsi="Arial" w:cs="Arial"/>
          <w:color w:val="000000" w:themeColor="text1"/>
        </w:rPr>
        <w:t>*/</w:t>
      </w:r>
      <w:r w:rsidRPr="001F4A3A">
        <w:rPr>
          <w:rFonts w:ascii="Arial" w:hAnsi="Arial" w:cs="Arial"/>
          <w:color w:val="000000" w:themeColor="text1"/>
          <w:vertAlign w:val="superscript"/>
        </w:rPr>
        <w:t>###</w:t>
      </w:r>
      <w:r w:rsidRPr="001F4A3A">
        <w:rPr>
          <w:rFonts w:ascii="Arial" w:hAnsi="Arial" w:cs="Arial"/>
          <w:i/>
          <w:iCs/>
          <w:color w:val="000000" w:themeColor="text1"/>
        </w:rPr>
        <w:t>P</w:t>
      </w:r>
      <w:r w:rsidRPr="001F4A3A">
        <w:rPr>
          <w:rFonts w:ascii="Arial" w:hAnsi="Arial" w:cs="Arial"/>
          <w:color w:val="000000" w:themeColor="text1"/>
        </w:rPr>
        <w:t xml:space="preserve"> &lt; 0.00</w:t>
      </w:r>
      <w:r w:rsidRPr="001F4A3A">
        <w:rPr>
          <w:rFonts w:ascii="Arial" w:hAnsi="Arial" w:cs="Arial" w:hint="eastAsia"/>
          <w:color w:val="000000" w:themeColor="text1"/>
        </w:rPr>
        <w:t>1, and ***</w:t>
      </w:r>
      <w:r w:rsidRPr="001F4A3A">
        <w:rPr>
          <w:rFonts w:ascii="Arial" w:hAnsi="Arial" w:cs="Arial"/>
          <w:color w:val="000000" w:themeColor="text1"/>
        </w:rPr>
        <w:t>*/</w:t>
      </w:r>
      <w:r w:rsidRPr="001F4A3A">
        <w:rPr>
          <w:rFonts w:ascii="Arial" w:hAnsi="Arial" w:cs="Arial"/>
          <w:color w:val="000000" w:themeColor="text1"/>
          <w:vertAlign w:val="superscript"/>
        </w:rPr>
        <w:t>#</w:t>
      </w:r>
      <w:r w:rsidRPr="001F4A3A">
        <w:rPr>
          <w:rFonts w:ascii="Arial" w:hAnsi="Arial" w:cs="Arial" w:hint="eastAsia"/>
          <w:color w:val="000000" w:themeColor="text1"/>
          <w:vertAlign w:val="superscript"/>
        </w:rPr>
        <w:t>#</w:t>
      </w:r>
      <w:r w:rsidRPr="001F4A3A">
        <w:rPr>
          <w:rFonts w:ascii="Arial" w:hAnsi="Arial" w:cs="Arial"/>
          <w:color w:val="000000" w:themeColor="text1"/>
          <w:vertAlign w:val="superscript"/>
        </w:rPr>
        <w:t>##</w:t>
      </w:r>
      <w:r w:rsidRPr="001F4A3A">
        <w:rPr>
          <w:rFonts w:ascii="Arial" w:hAnsi="Arial" w:cs="Arial"/>
          <w:i/>
          <w:iCs/>
          <w:color w:val="000000" w:themeColor="text1"/>
        </w:rPr>
        <w:t>P</w:t>
      </w:r>
      <w:r w:rsidRPr="001F4A3A">
        <w:rPr>
          <w:rFonts w:ascii="Arial" w:hAnsi="Arial" w:cs="Arial"/>
          <w:color w:val="000000" w:themeColor="text1"/>
        </w:rPr>
        <w:t xml:space="preserve"> &lt; 0.00</w:t>
      </w:r>
      <w:r w:rsidRPr="001F4A3A">
        <w:rPr>
          <w:rFonts w:ascii="Arial" w:hAnsi="Arial" w:cs="Arial" w:hint="eastAsia"/>
          <w:color w:val="000000" w:themeColor="text1"/>
        </w:rPr>
        <w:t>01</w:t>
      </w:r>
      <w:r w:rsidRPr="001F4A3A">
        <w:rPr>
          <w:rFonts w:ascii="Arial" w:hAnsi="Arial" w:cs="Arial"/>
          <w:color w:val="000000" w:themeColor="text1"/>
        </w:rPr>
        <w:t xml:space="preserve">. Statistical significance was determined using one-way ANOVA followed by </w:t>
      </w:r>
      <w:proofErr w:type="spellStart"/>
      <w:r w:rsidRPr="001F4A3A">
        <w:rPr>
          <w:rFonts w:ascii="Arial" w:hAnsi="Arial" w:cs="Arial"/>
          <w:color w:val="000000" w:themeColor="text1"/>
        </w:rPr>
        <w:t>Tukey’s</w:t>
      </w:r>
      <w:proofErr w:type="spellEnd"/>
      <w:r w:rsidRPr="001F4A3A">
        <w:rPr>
          <w:rFonts w:ascii="Arial" w:hAnsi="Arial" w:cs="Arial"/>
          <w:color w:val="000000" w:themeColor="text1"/>
        </w:rPr>
        <w:t xml:space="preserve"> multiple comparisons test (</w:t>
      </w:r>
      <w:r w:rsidRPr="001F4A3A">
        <w:rPr>
          <w:rFonts w:ascii="Arial" w:hAnsi="Arial" w:cs="Arial"/>
          <w:b/>
          <w:bCs/>
          <w:color w:val="000000" w:themeColor="text1"/>
        </w:rPr>
        <w:t>B</w:t>
      </w:r>
      <w:r w:rsidRPr="001F4A3A">
        <w:rPr>
          <w:rFonts w:ascii="Arial" w:hAnsi="Arial" w:cs="Arial"/>
          <w:color w:val="000000" w:themeColor="text1"/>
        </w:rPr>
        <w:t xml:space="preserve">, </w:t>
      </w:r>
      <w:r w:rsidRPr="001F4A3A">
        <w:rPr>
          <w:rFonts w:ascii="Arial" w:hAnsi="Arial" w:cs="Arial"/>
          <w:b/>
          <w:bCs/>
          <w:color w:val="000000" w:themeColor="text1"/>
        </w:rPr>
        <w:t>F</w:t>
      </w:r>
      <w:r w:rsidRPr="001F4A3A">
        <w:rPr>
          <w:rFonts w:ascii="Arial" w:hAnsi="Arial" w:cs="Arial"/>
          <w:color w:val="000000" w:themeColor="text1"/>
        </w:rPr>
        <w:t xml:space="preserve">, </w:t>
      </w:r>
      <w:r w:rsidRPr="001F4A3A">
        <w:rPr>
          <w:rFonts w:ascii="Arial" w:hAnsi="Arial" w:cs="Arial"/>
          <w:b/>
          <w:bCs/>
          <w:color w:val="000000" w:themeColor="text1"/>
        </w:rPr>
        <w:t>L</w:t>
      </w:r>
      <w:r w:rsidRPr="001F4A3A">
        <w:rPr>
          <w:rFonts w:ascii="Arial" w:hAnsi="Arial" w:cs="Arial"/>
          <w:color w:val="000000" w:themeColor="text1"/>
        </w:rPr>
        <w:t xml:space="preserve">, and </w:t>
      </w:r>
      <w:r w:rsidRPr="001F4A3A">
        <w:rPr>
          <w:rFonts w:ascii="Arial" w:hAnsi="Arial" w:cs="Arial"/>
          <w:b/>
          <w:bCs/>
          <w:color w:val="000000" w:themeColor="text1"/>
        </w:rPr>
        <w:t>N</w:t>
      </w:r>
      <w:r w:rsidRPr="001F4A3A">
        <w:rPr>
          <w:rFonts w:ascii="Arial" w:hAnsi="Arial" w:cs="Arial"/>
          <w:color w:val="000000" w:themeColor="text1"/>
        </w:rPr>
        <w:t>) or unpaired two-tailed Student’s t-tests (</w:t>
      </w:r>
      <w:r w:rsidRPr="001F4A3A">
        <w:rPr>
          <w:rFonts w:ascii="Arial" w:hAnsi="Arial" w:cs="Arial"/>
          <w:b/>
          <w:bCs/>
          <w:color w:val="000000" w:themeColor="text1"/>
        </w:rPr>
        <w:t>D</w:t>
      </w:r>
      <w:r w:rsidRPr="001F4A3A">
        <w:rPr>
          <w:rFonts w:ascii="Arial" w:hAnsi="Arial" w:cs="Arial"/>
          <w:color w:val="000000" w:themeColor="text1"/>
        </w:rPr>
        <w:t xml:space="preserve">, </w:t>
      </w:r>
      <w:r w:rsidRPr="001F4A3A">
        <w:rPr>
          <w:rFonts w:ascii="Arial" w:hAnsi="Arial" w:cs="Arial"/>
          <w:b/>
          <w:bCs/>
          <w:color w:val="000000" w:themeColor="text1"/>
        </w:rPr>
        <w:t>H</w:t>
      </w:r>
      <w:r w:rsidRPr="001F4A3A">
        <w:rPr>
          <w:rFonts w:ascii="Arial" w:hAnsi="Arial" w:cs="Arial"/>
          <w:color w:val="000000" w:themeColor="text1"/>
        </w:rPr>
        <w:t>–</w:t>
      </w:r>
      <w:r w:rsidRPr="001F4A3A">
        <w:rPr>
          <w:rFonts w:ascii="Arial" w:hAnsi="Arial" w:cs="Arial"/>
          <w:b/>
          <w:bCs/>
          <w:color w:val="000000" w:themeColor="text1"/>
        </w:rPr>
        <w:t>K</w:t>
      </w:r>
      <w:r w:rsidRPr="001F4A3A">
        <w:rPr>
          <w:rFonts w:ascii="Arial" w:hAnsi="Arial" w:cs="Arial"/>
          <w:color w:val="000000" w:themeColor="text1"/>
        </w:rPr>
        <w:t xml:space="preserve">, and </w:t>
      </w:r>
      <w:r w:rsidRPr="001F4A3A">
        <w:rPr>
          <w:rFonts w:ascii="Arial" w:hAnsi="Arial" w:cs="Arial"/>
          <w:b/>
          <w:bCs/>
          <w:color w:val="000000" w:themeColor="text1"/>
        </w:rPr>
        <w:t>M</w:t>
      </w:r>
      <w:r w:rsidRPr="001F4A3A">
        <w:rPr>
          <w:rFonts w:ascii="Arial" w:hAnsi="Arial" w:cs="Arial"/>
          <w:color w:val="000000" w:themeColor="text1"/>
        </w:rPr>
        <w:t>).</w:t>
      </w:r>
    </w:p>
    <w:p w:rsidR="004A449E" w:rsidRDefault="004A449E" w:rsidP="004A449E">
      <w:pPr>
        <w:spacing w:after="60" w:line="360" w:lineRule="auto"/>
        <w:rPr>
          <w:rFonts w:ascii="Arial" w:hAnsi="Arial" w:cs="Arial"/>
          <w:b/>
          <w:bCs/>
          <w:color w:val="C00000"/>
        </w:rPr>
      </w:pPr>
    </w:p>
    <w:p w:rsidR="004A449E" w:rsidRDefault="004A449E" w:rsidP="004A449E">
      <w:pPr>
        <w:spacing w:after="60" w:line="360" w:lineRule="auto"/>
        <w:rPr>
          <w:rFonts w:ascii="Arial" w:hAnsi="Arial" w:cs="Arial"/>
          <w:b/>
          <w:bCs/>
          <w:color w:val="C00000"/>
        </w:rPr>
      </w:pPr>
    </w:p>
    <w:p w:rsidR="004A449E" w:rsidRPr="00255FAE" w:rsidRDefault="004A449E" w:rsidP="004A449E">
      <w:pPr>
        <w:spacing w:after="60" w:line="360" w:lineRule="auto"/>
        <w:rPr>
          <w:rFonts w:ascii="Arial" w:hAnsi="Arial" w:cs="Arial"/>
          <w:b/>
          <w:bCs/>
          <w:color w:val="000000" w:themeColor="text1"/>
        </w:rPr>
      </w:pPr>
      <w:proofErr w:type="gramStart"/>
      <w:r w:rsidRPr="00255FAE">
        <w:rPr>
          <w:rFonts w:ascii="Arial" w:hAnsi="Arial" w:cs="Arial"/>
          <w:b/>
          <w:bCs/>
          <w:color w:val="000000" w:themeColor="text1"/>
        </w:rPr>
        <w:t>Fig.</w:t>
      </w:r>
      <w:proofErr w:type="gramEnd"/>
      <w:r w:rsidRPr="00255FAE">
        <w:rPr>
          <w:rFonts w:ascii="Arial" w:hAnsi="Arial" w:cs="Arial"/>
          <w:b/>
          <w:bCs/>
          <w:color w:val="000000" w:themeColor="text1"/>
        </w:rPr>
        <w:t xml:space="preserve"> S</w:t>
      </w:r>
      <w:r w:rsidRPr="00255FAE">
        <w:rPr>
          <w:rFonts w:ascii="Arial" w:hAnsi="Arial" w:cs="Arial" w:hint="eastAsia"/>
          <w:b/>
          <w:bCs/>
          <w:color w:val="000000" w:themeColor="text1"/>
        </w:rPr>
        <w:t>10</w:t>
      </w:r>
      <w:r w:rsidRPr="00255FAE">
        <w:rPr>
          <w:rFonts w:ascii="Arial" w:hAnsi="Arial" w:cs="Arial"/>
          <w:b/>
          <w:bCs/>
          <w:color w:val="000000" w:themeColor="text1"/>
        </w:rPr>
        <w:t xml:space="preserve">. T cell-intrinsic </w:t>
      </w:r>
      <w:r w:rsidRPr="001F4A3A">
        <w:rPr>
          <w:rFonts w:ascii="Arial" w:hAnsi="Arial" w:cs="Arial"/>
          <w:b/>
          <w:bCs/>
          <w:color w:val="000000" w:themeColor="text1"/>
        </w:rPr>
        <w:t>responses to PE</w:t>
      </w:r>
      <w:r w:rsidRPr="001F4A3A">
        <w:rPr>
          <w:rFonts w:ascii="Arial" w:hAnsi="Arial" w:cs="Arial" w:hint="eastAsia"/>
          <w:b/>
          <w:bCs/>
          <w:color w:val="000000" w:themeColor="text1"/>
        </w:rPr>
        <w:t xml:space="preserve"> levels</w:t>
      </w:r>
      <w:r w:rsidRPr="001F4A3A">
        <w:rPr>
          <w:rFonts w:ascii="Arial" w:hAnsi="Arial" w:cs="Arial"/>
          <w:b/>
          <w:bCs/>
          <w:color w:val="000000" w:themeColor="text1"/>
        </w:rPr>
        <w:t xml:space="preserve"> and crosstalk </w:t>
      </w:r>
      <w:r w:rsidRPr="00255FAE">
        <w:rPr>
          <w:rFonts w:ascii="Arial" w:hAnsi="Arial" w:cs="Arial"/>
          <w:b/>
          <w:bCs/>
          <w:color w:val="000000" w:themeColor="text1"/>
        </w:rPr>
        <w:t>with neurons, related to Fig. 6.</w:t>
      </w:r>
    </w:p>
    <w:p w:rsidR="004A449E" w:rsidRPr="009F5D61" w:rsidRDefault="004A449E" w:rsidP="004A449E">
      <w:pPr>
        <w:spacing w:after="60" w:line="360" w:lineRule="auto"/>
        <w:rPr>
          <w:rFonts w:ascii="Arial" w:hAnsi="Arial" w:cs="Arial"/>
        </w:rPr>
      </w:pPr>
      <w:r w:rsidRPr="009F5D61">
        <w:rPr>
          <w:rFonts w:ascii="Arial" w:hAnsi="Arial" w:cs="Arial"/>
          <w:b/>
          <w:bCs/>
          <w:color w:val="000000" w:themeColor="text1"/>
        </w:rPr>
        <w:t>A</w:t>
      </w:r>
      <w:r w:rsidRPr="009F5D61">
        <w:rPr>
          <w:rFonts w:ascii="Arial" w:hAnsi="Arial" w:cs="Arial"/>
          <w:color w:val="000000" w:themeColor="text1"/>
        </w:rPr>
        <w:t xml:space="preserve">. </w:t>
      </w:r>
      <w:r w:rsidRPr="009F5D61">
        <w:rPr>
          <w:rFonts w:ascii="Arial" w:hAnsi="Arial" w:cs="Arial"/>
        </w:rPr>
        <w:t>Cell viability analysis of DO-11-10 cells treated with varying doses of ethanolamine (</w:t>
      </w:r>
      <w:proofErr w:type="spellStart"/>
      <w:r w:rsidRPr="009F5D61">
        <w:rPr>
          <w:rFonts w:ascii="Arial" w:hAnsi="Arial" w:cs="Arial"/>
        </w:rPr>
        <w:t>Etn</w:t>
      </w:r>
      <w:proofErr w:type="spellEnd"/>
      <w:r w:rsidRPr="009F5D61">
        <w:rPr>
          <w:rFonts w:ascii="Arial" w:hAnsi="Arial" w:cs="Arial"/>
        </w:rPr>
        <w:t xml:space="preserve">: 10, 25, 50, 100, and 200 µM). n = 3–10 measurements per group from three independent experiments. </w:t>
      </w:r>
      <w:proofErr w:type="spellStart"/>
      <w:r w:rsidRPr="009F5D61">
        <w:rPr>
          <w:rFonts w:ascii="Arial" w:hAnsi="Arial" w:cs="Arial"/>
        </w:rPr>
        <w:t>Phenolsulfonphthalein</w:t>
      </w:r>
      <w:proofErr w:type="spellEnd"/>
      <w:r w:rsidRPr="009F5D61">
        <w:rPr>
          <w:rFonts w:ascii="Arial" w:hAnsi="Arial" w:cs="Arial"/>
        </w:rPr>
        <w:t xml:space="preserve"> colorimetric changes were used to estimate pH variation at 0 and 24 hours post-treatment.</w:t>
      </w:r>
    </w:p>
    <w:p w:rsidR="004A449E" w:rsidRPr="009F5D61" w:rsidRDefault="004A449E" w:rsidP="004A449E">
      <w:pPr>
        <w:spacing w:after="60" w:line="360" w:lineRule="auto"/>
        <w:rPr>
          <w:rFonts w:ascii="Arial" w:hAnsi="Arial" w:cs="Arial"/>
          <w:color w:val="000000" w:themeColor="text1"/>
        </w:rPr>
      </w:pPr>
      <w:r w:rsidRPr="009F5D61">
        <w:rPr>
          <w:rFonts w:ascii="Arial" w:hAnsi="Arial" w:cs="Arial"/>
          <w:b/>
          <w:bCs/>
          <w:color w:val="000000" w:themeColor="text1"/>
        </w:rPr>
        <w:t>B</w:t>
      </w:r>
      <w:r w:rsidRPr="009F5D61">
        <w:rPr>
          <w:rFonts w:ascii="Arial" w:hAnsi="Arial" w:cs="Arial"/>
          <w:color w:val="000000" w:themeColor="text1"/>
        </w:rPr>
        <w:t>. The summary of three to six independent RT-PCR analyses of indicated key enzymes (</w:t>
      </w:r>
      <w:r w:rsidRPr="009F5D61">
        <w:rPr>
          <w:rFonts w:ascii="Arial" w:hAnsi="Arial" w:cs="Arial"/>
          <w:i/>
          <w:iCs/>
          <w:color w:val="000000" w:themeColor="text1"/>
        </w:rPr>
        <w:t>Etnk1</w:t>
      </w:r>
      <w:r w:rsidRPr="009F5D61">
        <w:rPr>
          <w:rFonts w:ascii="Arial" w:hAnsi="Arial" w:cs="Arial"/>
          <w:color w:val="000000" w:themeColor="text1"/>
        </w:rPr>
        <w:t xml:space="preserve">, </w:t>
      </w:r>
      <w:r w:rsidRPr="009F5D61">
        <w:rPr>
          <w:rFonts w:ascii="Arial" w:hAnsi="Arial" w:cs="Arial"/>
          <w:i/>
          <w:iCs/>
          <w:color w:val="000000" w:themeColor="text1"/>
        </w:rPr>
        <w:t>Pcyt2</w:t>
      </w:r>
      <w:r w:rsidRPr="009F5D61">
        <w:rPr>
          <w:rFonts w:ascii="Arial" w:hAnsi="Arial" w:cs="Arial"/>
          <w:color w:val="000000" w:themeColor="text1"/>
        </w:rPr>
        <w:t xml:space="preserve">, and </w:t>
      </w:r>
      <w:r w:rsidRPr="009F5D61">
        <w:rPr>
          <w:rFonts w:ascii="Arial" w:hAnsi="Arial" w:cs="Arial"/>
          <w:i/>
          <w:iCs/>
          <w:color w:val="000000" w:themeColor="text1"/>
        </w:rPr>
        <w:t>Pcyt1a</w:t>
      </w:r>
      <w:r w:rsidRPr="009F5D61">
        <w:rPr>
          <w:rFonts w:ascii="Arial" w:hAnsi="Arial" w:cs="Arial"/>
          <w:color w:val="000000" w:themeColor="text1"/>
        </w:rPr>
        <w:t xml:space="preserve">) of the </w:t>
      </w:r>
      <w:r w:rsidRPr="009F5D61">
        <w:rPr>
          <w:rFonts w:ascii="Arial" w:hAnsi="Arial" w:cs="Arial"/>
          <w:i/>
          <w:iCs/>
          <w:color w:val="000000" w:themeColor="text1"/>
        </w:rPr>
        <w:t>de novo</w:t>
      </w:r>
      <w:r w:rsidRPr="009F5D61">
        <w:rPr>
          <w:rFonts w:ascii="Arial" w:hAnsi="Arial" w:cs="Arial"/>
          <w:color w:val="000000" w:themeColor="text1"/>
        </w:rPr>
        <w:t xml:space="preserve"> PE/PC biosynthesis in DO-11-10 T cell model upon acute (1-day) or chronic (7-day) </w:t>
      </w:r>
      <w:proofErr w:type="spellStart"/>
      <w:r w:rsidRPr="009F5D61">
        <w:rPr>
          <w:rFonts w:ascii="Arial" w:hAnsi="Arial" w:cs="Arial"/>
          <w:color w:val="000000" w:themeColor="text1"/>
        </w:rPr>
        <w:t>Etn</w:t>
      </w:r>
      <w:r w:rsidRPr="009F5D61">
        <w:rPr>
          <w:rFonts w:ascii="Arial" w:hAnsi="Arial" w:cs="Arial"/>
          <w:color w:val="000000" w:themeColor="text1"/>
          <w:vertAlign w:val="superscript"/>
        </w:rPr>
        <w:t>low</w:t>
      </w:r>
      <w:proofErr w:type="spellEnd"/>
      <w:r w:rsidRPr="009F5D61">
        <w:rPr>
          <w:rFonts w:ascii="Arial" w:hAnsi="Arial" w:cs="Arial"/>
          <w:color w:val="000000" w:themeColor="text1"/>
          <w:vertAlign w:val="superscript"/>
        </w:rPr>
        <w:t>/high</w:t>
      </w:r>
      <w:r w:rsidRPr="009F5D61">
        <w:rPr>
          <w:rFonts w:ascii="Arial" w:hAnsi="Arial" w:cs="Arial"/>
          <w:color w:val="000000" w:themeColor="text1"/>
        </w:rPr>
        <w:t>-PE exposure.</w:t>
      </w:r>
    </w:p>
    <w:p w:rsidR="004A449E" w:rsidRPr="009F5D61" w:rsidRDefault="004A449E" w:rsidP="004A449E">
      <w:pPr>
        <w:spacing w:after="60" w:line="360" w:lineRule="auto"/>
        <w:rPr>
          <w:rFonts w:ascii="Arial" w:hAnsi="Arial" w:cs="Arial"/>
          <w:color w:val="000000" w:themeColor="text1"/>
        </w:rPr>
      </w:pPr>
      <w:r w:rsidRPr="009F5D61">
        <w:rPr>
          <w:rFonts w:ascii="Arial" w:hAnsi="Arial" w:cs="Arial"/>
          <w:b/>
          <w:bCs/>
          <w:color w:val="000000" w:themeColor="text1"/>
        </w:rPr>
        <w:t>C</w:t>
      </w:r>
      <w:r w:rsidRPr="009F5D61">
        <w:rPr>
          <w:rFonts w:ascii="Arial" w:hAnsi="Arial" w:cs="Arial"/>
          <w:color w:val="000000" w:themeColor="text1"/>
        </w:rPr>
        <w:t xml:space="preserve">. ELISA assay of cellular PE levels upon </w:t>
      </w:r>
      <w:proofErr w:type="spellStart"/>
      <w:r w:rsidRPr="009F5D61">
        <w:rPr>
          <w:rFonts w:ascii="Arial" w:hAnsi="Arial" w:cs="Arial"/>
          <w:color w:val="000000" w:themeColor="text1"/>
        </w:rPr>
        <w:t>Etn</w:t>
      </w:r>
      <w:r w:rsidRPr="009F5D61">
        <w:rPr>
          <w:rFonts w:ascii="Arial" w:hAnsi="Arial" w:cs="Arial"/>
          <w:color w:val="000000" w:themeColor="text1"/>
          <w:vertAlign w:val="superscript"/>
        </w:rPr>
        <w:t>low</w:t>
      </w:r>
      <w:proofErr w:type="spellEnd"/>
      <w:r w:rsidRPr="009F5D61">
        <w:rPr>
          <w:rFonts w:ascii="Arial" w:hAnsi="Arial" w:cs="Arial"/>
          <w:color w:val="000000" w:themeColor="text1"/>
        </w:rPr>
        <w:t xml:space="preserve">-PE and </w:t>
      </w:r>
      <w:proofErr w:type="spellStart"/>
      <w:r w:rsidRPr="009F5D61">
        <w:rPr>
          <w:rFonts w:ascii="Arial" w:hAnsi="Arial" w:cs="Arial"/>
          <w:color w:val="000000" w:themeColor="text1"/>
        </w:rPr>
        <w:t>Etn</w:t>
      </w:r>
      <w:r w:rsidRPr="009F5D61">
        <w:rPr>
          <w:rFonts w:ascii="Arial" w:hAnsi="Arial" w:cs="Arial"/>
          <w:color w:val="000000" w:themeColor="text1"/>
          <w:vertAlign w:val="superscript"/>
        </w:rPr>
        <w:t>high</w:t>
      </w:r>
      <w:proofErr w:type="spellEnd"/>
      <w:r w:rsidRPr="009F5D61">
        <w:rPr>
          <w:rFonts w:ascii="Arial" w:hAnsi="Arial" w:cs="Arial"/>
          <w:color w:val="000000" w:themeColor="text1"/>
        </w:rPr>
        <w:t>-PE treatment of DO-11-10 T cell model for 1 day and 7 days. n = 13 measurements for each group from three independent experiments with duplication for each sample.</w:t>
      </w:r>
    </w:p>
    <w:p w:rsidR="004A449E" w:rsidRPr="009F5D61" w:rsidRDefault="004A449E" w:rsidP="004A449E">
      <w:pPr>
        <w:spacing w:after="60" w:line="360" w:lineRule="auto"/>
        <w:rPr>
          <w:rFonts w:ascii="Arial" w:hAnsi="Arial" w:cs="Arial"/>
          <w:color w:val="000000" w:themeColor="text1"/>
        </w:rPr>
      </w:pPr>
      <w:r w:rsidRPr="009F5D61">
        <w:rPr>
          <w:rFonts w:ascii="Arial" w:hAnsi="Arial" w:cs="Arial"/>
          <w:b/>
          <w:bCs/>
          <w:color w:val="000000" w:themeColor="text1"/>
        </w:rPr>
        <w:t>D</w:t>
      </w:r>
      <w:r w:rsidRPr="009F5D61">
        <w:rPr>
          <w:rFonts w:ascii="Arial" w:hAnsi="Arial" w:cs="Arial"/>
          <w:color w:val="000000" w:themeColor="text1"/>
        </w:rPr>
        <w:t>. ELISA assay of indicated cytokines (TNF-</w:t>
      </w:r>
      <w:r w:rsidRPr="009F5D61">
        <w:rPr>
          <w:rFonts w:ascii="Cambria Math" w:hAnsi="Cambria Math" w:cs="Cambria Math"/>
          <w:color w:val="000000" w:themeColor="text1"/>
        </w:rPr>
        <w:t>⍺</w:t>
      </w:r>
      <w:r w:rsidRPr="009F5D61">
        <w:rPr>
          <w:rFonts w:ascii="Arial" w:hAnsi="Arial" w:cs="Arial"/>
          <w:color w:val="000000" w:themeColor="text1"/>
        </w:rPr>
        <w:t>, IFN-</w:t>
      </w:r>
      <w:r w:rsidRPr="009F5D61">
        <w:rPr>
          <w:rFonts w:ascii="Cambria Math" w:hAnsi="Cambria Math" w:cs="Cambria Math"/>
          <w:color w:val="000000" w:themeColor="text1"/>
        </w:rPr>
        <w:t>𝛾</w:t>
      </w:r>
      <w:r w:rsidRPr="009F5D61">
        <w:rPr>
          <w:rFonts w:ascii="Arial" w:hAnsi="Arial" w:cs="Arial"/>
          <w:color w:val="000000" w:themeColor="text1"/>
        </w:rPr>
        <w:t>, and GZMB) in (Fig. 6A) 7</w:t>
      </w:r>
      <w:r w:rsidRPr="009F5D61">
        <w:rPr>
          <w:rFonts w:ascii="Arial" w:hAnsi="Arial" w:cs="Arial"/>
          <w:color w:val="000000" w:themeColor="text1"/>
          <w:vertAlign w:val="superscript"/>
        </w:rPr>
        <w:t>th</w:t>
      </w:r>
      <w:r w:rsidRPr="009F5D61">
        <w:rPr>
          <w:rFonts w:ascii="Arial" w:hAnsi="Arial" w:cs="Arial"/>
          <w:color w:val="000000" w:themeColor="text1"/>
        </w:rPr>
        <w:t xml:space="preserve"> column in the supernatant of DO-11-10 T cell model upon </w:t>
      </w:r>
      <w:proofErr w:type="spellStart"/>
      <w:r w:rsidRPr="009F5D61">
        <w:rPr>
          <w:rFonts w:ascii="Arial" w:hAnsi="Arial" w:cs="Arial"/>
          <w:color w:val="000000" w:themeColor="text1"/>
        </w:rPr>
        <w:t>Etn</w:t>
      </w:r>
      <w:r w:rsidRPr="009F5D61">
        <w:rPr>
          <w:rFonts w:ascii="Arial" w:hAnsi="Arial" w:cs="Arial"/>
          <w:color w:val="000000" w:themeColor="text1"/>
          <w:vertAlign w:val="superscript"/>
        </w:rPr>
        <w:t>low</w:t>
      </w:r>
      <w:proofErr w:type="spellEnd"/>
      <w:r w:rsidRPr="009F5D61">
        <w:rPr>
          <w:rFonts w:ascii="Arial" w:hAnsi="Arial" w:cs="Arial"/>
          <w:color w:val="000000" w:themeColor="text1"/>
        </w:rPr>
        <w:t xml:space="preserve">-PE and </w:t>
      </w:r>
      <w:proofErr w:type="spellStart"/>
      <w:r w:rsidRPr="009F5D61">
        <w:rPr>
          <w:rFonts w:ascii="Arial" w:hAnsi="Arial" w:cs="Arial"/>
          <w:color w:val="000000" w:themeColor="text1"/>
        </w:rPr>
        <w:t>Etn</w:t>
      </w:r>
      <w:r w:rsidRPr="009F5D61">
        <w:rPr>
          <w:rFonts w:ascii="Arial" w:hAnsi="Arial" w:cs="Arial"/>
          <w:color w:val="000000" w:themeColor="text1"/>
          <w:vertAlign w:val="superscript"/>
        </w:rPr>
        <w:t>high</w:t>
      </w:r>
      <w:proofErr w:type="spellEnd"/>
      <w:r w:rsidRPr="009F5D61">
        <w:rPr>
          <w:rFonts w:ascii="Arial" w:hAnsi="Arial" w:cs="Arial"/>
          <w:color w:val="000000" w:themeColor="text1"/>
        </w:rPr>
        <w:t>-PE treatment for 1 or 7 days. n = 3~4 measurements for each group from three independent experiments with duplication for each sample.</w:t>
      </w:r>
    </w:p>
    <w:p w:rsidR="004A449E" w:rsidRPr="001505CD" w:rsidRDefault="004A449E" w:rsidP="004A449E">
      <w:pPr>
        <w:spacing w:after="60" w:line="360" w:lineRule="auto"/>
        <w:rPr>
          <w:rFonts w:ascii="Arial" w:hAnsi="Arial" w:cs="Arial"/>
          <w:color w:val="000000" w:themeColor="text1"/>
        </w:rPr>
      </w:pPr>
      <w:r w:rsidRPr="001505CD">
        <w:rPr>
          <w:rFonts w:ascii="Arial" w:hAnsi="Arial" w:cs="Arial"/>
          <w:b/>
          <w:bCs/>
          <w:color w:val="000000" w:themeColor="text1"/>
        </w:rPr>
        <w:t>E</w:t>
      </w:r>
      <w:r w:rsidRPr="001505CD">
        <w:rPr>
          <w:rFonts w:ascii="Arial" w:hAnsi="Arial" w:cs="Arial"/>
          <w:color w:val="000000" w:themeColor="text1"/>
        </w:rPr>
        <w:t xml:space="preserve">. Flow </w:t>
      </w:r>
      <w:proofErr w:type="spellStart"/>
      <w:r w:rsidRPr="001505CD">
        <w:rPr>
          <w:rFonts w:ascii="Arial" w:hAnsi="Arial" w:cs="Arial"/>
          <w:color w:val="000000" w:themeColor="text1"/>
        </w:rPr>
        <w:t>cytometry</w:t>
      </w:r>
      <w:proofErr w:type="spellEnd"/>
      <w:r w:rsidRPr="001505CD">
        <w:rPr>
          <w:rFonts w:ascii="Arial" w:hAnsi="Arial" w:cs="Arial"/>
          <w:color w:val="000000" w:themeColor="text1"/>
        </w:rPr>
        <w:t xml:space="preserve"> quantification of immune checkpoint receptor–positive cells in peripheral blood from 5XFAD and WT mice (females, 52 weeks old) following Ctrl or </w:t>
      </w:r>
      <w:proofErr w:type="spellStart"/>
      <w:r w:rsidRPr="001505CD">
        <w:rPr>
          <w:rFonts w:ascii="Arial" w:hAnsi="Arial" w:cs="Arial"/>
          <w:color w:val="000000" w:themeColor="text1"/>
        </w:rPr>
        <w:t>Etn</w:t>
      </w:r>
      <w:proofErr w:type="spellEnd"/>
      <w:r w:rsidRPr="001505CD">
        <w:rPr>
          <w:rFonts w:ascii="Arial" w:hAnsi="Arial" w:cs="Arial"/>
          <w:color w:val="000000" w:themeColor="text1"/>
        </w:rPr>
        <w:t xml:space="preserve"> treatment. Bar </w:t>
      </w:r>
      <w:r w:rsidRPr="001505CD">
        <w:rPr>
          <w:rFonts w:ascii="Arial" w:hAnsi="Arial" w:cs="Arial"/>
          <w:color w:val="000000" w:themeColor="text1"/>
        </w:rPr>
        <w:lastRenderedPageBreak/>
        <w:t>graphs show the percentage of marker-positive cells for PD-1, CTLA-4, FOXP3, LAG-3, and TIM-3. Each dot represents one mouse (approximately n = 5–10 per group), and bars indicate mean ± SEM. Statistical significance is denoted by asterisks.</w:t>
      </w:r>
    </w:p>
    <w:p w:rsidR="004A449E" w:rsidRPr="001505CD" w:rsidRDefault="004A449E" w:rsidP="004A449E">
      <w:pPr>
        <w:spacing w:after="60" w:line="360" w:lineRule="auto"/>
        <w:rPr>
          <w:rFonts w:ascii="Arial" w:hAnsi="Arial" w:cs="Arial"/>
          <w:color w:val="000000" w:themeColor="text1"/>
        </w:rPr>
      </w:pPr>
      <w:r w:rsidRPr="001505CD">
        <w:rPr>
          <w:rFonts w:ascii="Arial" w:hAnsi="Arial" w:cs="Arial"/>
          <w:b/>
          <w:bCs/>
          <w:color w:val="000000" w:themeColor="text1"/>
        </w:rPr>
        <w:t>F</w:t>
      </w:r>
      <w:r w:rsidRPr="001505CD">
        <w:rPr>
          <w:rFonts w:ascii="Arial" w:hAnsi="Arial" w:cs="Arial"/>
          <w:color w:val="000000" w:themeColor="text1"/>
        </w:rPr>
        <w:t xml:space="preserve">. Flow </w:t>
      </w:r>
      <w:proofErr w:type="spellStart"/>
      <w:r w:rsidRPr="001505CD">
        <w:rPr>
          <w:rFonts w:ascii="Arial" w:hAnsi="Arial" w:cs="Arial"/>
          <w:color w:val="000000" w:themeColor="text1"/>
        </w:rPr>
        <w:t>cytometry</w:t>
      </w:r>
      <w:proofErr w:type="spellEnd"/>
      <w:r w:rsidRPr="001505CD">
        <w:rPr>
          <w:rFonts w:ascii="Arial" w:hAnsi="Arial" w:cs="Arial"/>
          <w:color w:val="000000" w:themeColor="text1"/>
        </w:rPr>
        <w:t xml:space="preserve"> analysis of TIM-3–positive cells in the brain of female 5XFAD mice (52 weeks old) following Ctrl or </w:t>
      </w:r>
      <w:proofErr w:type="spellStart"/>
      <w:r w:rsidRPr="001505CD">
        <w:rPr>
          <w:rFonts w:ascii="Arial" w:hAnsi="Arial" w:cs="Arial"/>
          <w:color w:val="000000" w:themeColor="text1"/>
        </w:rPr>
        <w:t>Etn</w:t>
      </w:r>
      <w:proofErr w:type="spellEnd"/>
      <w:r w:rsidRPr="001505CD">
        <w:rPr>
          <w:rFonts w:ascii="Arial" w:hAnsi="Arial" w:cs="Arial"/>
          <w:color w:val="000000" w:themeColor="text1"/>
        </w:rPr>
        <w:t xml:space="preserve"> treatment. Left, quantification of the percentage of TIM-3–positive cells; each dot represents one mouse (approximately n = 5–7 per group), with bars indicating mean ± SEM. Right, representative flow </w:t>
      </w:r>
      <w:proofErr w:type="spellStart"/>
      <w:r w:rsidRPr="001505CD">
        <w:rPr>
          <w:rFonts w:ascii="Arial" w:hAnsi="Arial" w:cs="Arial"/>
          <w:color w:val="000000" w:themeColor="text1"/>
        </w:rPr>
        <w:t>cytometry</w:t>
      </w:r>
      <w:proofErr w:type="spellEnd"/>
      <w:r w:rsidRPr="001505CD">
        <w:rPr>
          <w:rFonts w:ascii="Arial" w:hAnsi="Arial" w:cs="Arial"/>
          <w:color w:val="000000" w:themeColor="text1"/>
        </w:rPr>
        <w:t xml:space="preserve"> density plots illustrating TIM-3 staining in Ctrl and </w:t>
      </w:r>
      <w:proofErr w:type="spellStart"/>
      <w:r w:rsidRPr="001505CD">
        <w:rPr>
          <w:rFonts w:ascii="Arial" w:hAnsi="Arial" w:cs="Arial"/>
          <w:color w:val="000000" w:themeColor="text1"/>
        </w:rPr>
        <w:t>Etn</w:t>
      </w:r>
      <w:proofErr w:type="spellEnd"/>
      <w:r w:rsidRPr="001505CD">
        <w:rPr>
          <w:rFonts w:ascii="Arial" w:hAnsi="Arial" w:cs="Arial"/>
          <w:color w:val="000000" w:themeColor="text1"/>
        </w:rPr>
        <w:t xml:space="preserve"> groups (percentage values shown within gates). Statistical significance is denoted by asterisks.</w:t>
      </w:r>
    </w:p>
    <w:p w:rsidR="004A449E" w:rsidRPr="009F5D61" w:rsidRDefault="004A449E" w:rsidP="004A449E">
      <w:pPr>
        <w:spacing w:after="60" w:line="360" w:lineRule="auto"/>
        <w:rPr>
          <w:rFonts w:ascii="Arial" w:hAnsi="Arial" w:cs="Arial"/>
          <w:color w:val="000000" w:themeColor="text1"/>
        </w:rPr>
      </w:pPr>
      <w:proofErr w:type="gramStart"/>
      <w:r>
        <w:rPr>
          <w:rFonts w:ascii="Arial" w:hAnsi="Arial" w:cs="Arial" w:hint="eastAsia"/>
          <w:b/>
          <w:bCs/>
          <w:color w:val="000000" w:themeColor="text1"/>
        </w:rPr>
        <w:t>G</w:t>
      </w:r>
      <w:r w:rsidRPr="009F5D61">
        <w:rPr>
          <w:rFonts w:ascii="Arial" w:hAnsi="Arial" w:cs="Arial"/>
          <w:b/>
          <w:bCs/>
          <w:color w:val="000000" w:themeColor="text1"/>
        </w:rPr>
        <w:t>-</w:t>
      </w:r>
      <w:r>
        <w:rPr>
          <w:rFonts w:ascii="Arial" w:hAnsi="Arial" w:cs="Arial" w:hint="eastAsia"/>
          <w:b/>
          <w:bCs/>
          <w:color w:val="000000" w:themeColor="text1"/>
        </w:rPr>
        <w:t>H</w:t>
      </w:r>
      <w:r w:rsidRPr="009F5D61">
        <w:rPr>
          <w:rFonts w:ascii="Arial" w:hAnsi="Arial" w:cs="Arial"/>
          <w:b/>
          <w:bCs/>
          <w:color w:val="000000" w:themeColor="text1"/>
        </w:rPr>
        <w:t>.</w:t>
      </w:r>
      <w:proofErr w:type="gramEnd"/>
      <w:r w:rsidRPr="009F5D61">
        <w:rPr>
          <w:rFonts w:ascii="Arial" w:hAnsi="Arial" w:cs="Arial"/>
          <w:b/>
          <w:bCs/>
          <w:color w:val="000000" w:themeColor="text1"/>
        </w:rPr>
        <w:t xml:space="preserve"> </w:t>
      </w:r>
      <w:proofErr w:type="gramStart"/>
      <w:r w:rsidRPr="009F5D61">
        <w:rPr>
          <w:rFonts w:ascii="Arial" w:hAnsi="Arial" w:cs="Arial"/>
          <w:color w:val="000000" w:themeColor="text1"/>
        </w:rPr>
        <w:t>Summary of three to six independent RT-PCR analyses assessing the expression of autophagy-related genes (</w:t>
      </w:r>
      <w:r w:rsidRPr="009F5D61">
        <w:rPr>
          <w:rFonts w:ascii="Arial" w:hAnsi="Arial" w:cs="Arial"/>
          <w:i/>
          <w:iCs/>
          <w:color w:val="000000" w:themeColor="text1"/>
        </w:rPr>
        <w:t>Atg3, Atg7, Atg4b, Atg4c, Atg4d</w:t>
      </w:r>
      <w:r w:rsidRPr="009F5D61">
        <w:rPr>
          <w:rFonts w:ascii="Arial" w:hAnsi="Arial" w:cs="Arial"/>
          <w:color w:val="000000" w:themeColor="text1"/>
        </w:rPr>
        <w:t>) and MHC-I genes (H2-d1 and H2-k1)</w:t>
      </w:r>
      <w:r>
        <w:rPr>
          <w:rFonts w:ascii="Arial" w:hAnsi="Arial" w:cs="Arial" w:hint="eastAsia"/>
          <w:color w:val="000000" w:themeColor="text1"/>
        </w:rPr>
        <w:t xml:space="preserve"> i</w:t>
      </w:r>
      <w:r w:rsidRPr="00B34DCC">
        <w:rPr>
          <w:rFonts w:ascii="Arial" w:hAnsi="Arial" w:cs="Arial"/>
          <w:color w:val="000000" w:themeColor="text1"/>
        </w:rPr>
        <w:t>n primary neurons</w:t>
      </w:r>
      <w:r>
        <w:rPr>
          <w:rFonts w:ascii="Arial" w:hAnsi="Arial" w:cs="Arial" w:hint="eastAsia"/>
          <w:color w:val="000000" w:themeColor="text1"/>
        </w:rPr>
        <w:t xml:space="preserve"> with or without </w:t>
      </w:r>
      <w:proofErr w:type="spellStart"/>
      <w:r>
        <w:rPr>
          <w:rFonts w:ascii="Arial" w:hAnsi="Arial" w:cs="Arial" w:hint="eastAsia"/>
          <w:color w:val="000000" w:themeColor="text1"/>
        </w:rPr>
        <w:t>Etn</w:t>
      </w:r>
      <w:proofErr w:type="spellEnd"/>
      <w:r>
        <w:rPr>
          <w:rFonts w:ascii="Arial" w:hAnsi="Arial" w:cs="Arial" w:hint="eastAsia"/>
          <w:color w:val="000000" w:themeColor="text1"/>
        </w:rPr>
        <w:t xml:space="preserve"> </w:t>
      </w:r>
      <w:r>
        <w:rPr>
          <w:rFonts w:ascii="Arial" w:hAnsi="Arial" w:cs="Arial"/>
          <w:color w:val="000000" w:themeColor="text1"/>
        </w:rPr>
        <w:t>treatment</w:t>
      </w:r>
      <w:r>
        <w:rPr>
          <w:rFonts w:ascii="Arial" w:hAnsi="Arial" w:cs="Arial" w:hint="eastAsia"/>
          <w:color w:val="000000" w:themeColor="text1"/>
        </w:rPr>
        <w:t>.</w:t>
      </w:r>
      <w:proofErr w:type="gramEnd"/>
    </w:p>
    <w:p w:rsidR="004A449E" w:rsidRPr="009F5D61" w:rsidRDefault="004A449E" w:rsidP="004A449E">
      <w:pPr>
        <w:spacing w:after="60" w:line="360" w:lineRule="auto"/>
        <w:rPr>
          <w:rFonts w:ascii="Arial" w:hAnsi="Arial" w:cs="Arial"/>
        </w:rPr>
      </w:pPr>
      <w:r>
        <w:rPr>
          <w:rFonts w:ascii="Arial" w:hAnsi="Arial" w:cs="Arial" w:hint="eastAsia"/>
          <w:b/>
          <w:bCs/>
          <w:color w:val="000000" w:themeColor="text1"/>
        </w:rPr>
        <w:t>I</w:t>
      </w:r>
      <w:r w:rsidRPr="009F5D61">
        <w:rPr>
          <w:rFonts w:ascii="Arial" w:hAnsi="Arial" w:cs="Arial"/>
          <w:b/>
          <w:bCs/>
          <w:color w:val="000000" w:themeColor="text1"/>
        </w:rPr>
        <w:t>.</w:t>
      </w:r>
      <w:r w:rsidRPr="009F5D61">
        <w:rPr>
          <w:rFonts w:ascii="Arial" w:hAnsi="Arial" w:cs="Arial"/>
          <w:color w:val="000000" w:themeColor="text1"/>
        </w:rPr>
        <w:t xml:space="preserve"> </w:t>
      </w:r>
      <w:r w:rsidRPr="009F5D61">
        <w:rPr>
          <w:rFonts w:ascii="Arial" w:hAnsi="Arial" w:cs="Arial"/>
        </w:rPr>
        <w:t xml:space="preserve">Representative flow </w:t>
      </w:r>
      <w:proofErr w:type="spellStart"/>
      <w:r w:rsidRPr="009F5D61">
        <w:rPr>
          <w:rFonts w:ascii="Arial" w:hAnsi="Arial" w:cs="Arial"/>
        </w:rPr>
        <w:t>cytometry</w:t>
      </w:r>
      <w:proofErr w:type="spellEnd"/>
      <w:r w:rsidRPr="009F5D61">
        <w:rPr>
          <w:rFonts w:ascii="Arial" w:hAnsi="Arial" w:cs="Arial"/>
        </w:rPr>
        <w:t xml:space="preserve"> of DO-11-10 cells co-cultured with primary neurons, stained for IFN-</w:t>
      </w:r>
      <w:r>
        <w:rPr>
          <w:rFonts w:ascii="Arial" w:hAnsi="Arial" w:cs="Arial"/>
        </w:rPr>
        <w:sym w:font="Symbol" w:char="F067"/>
      </w:r>
      <w:r w:rsidRPr="009F5D61">
        <w:rPr>
          <w:rFonts w:ascii="Arial" w:hAnsi="Arial" w:cs="Arial"/>
        </w:rPr>
        <w:t xml:space="preserve"> (TCR activation marker) and TIM</w:t>
      </w:r>
      <w:r>
        <w:rPr>
          <w:rFonts w:ascii="Arial" w:hAnsi="Arial" w:cs="Arial" w:hint="eastAsia"/>
        </w:rPr>
        <w:t>-</w:t>
      </w:r>
      <w:r w:rsidRPr="009F5D61">
        <w:rPr>
          <w:rFonts w:ascii="Arial" w:hAnsi="Arial" w:cs="Arial"/>
        </w:rPr>
        <w:t>3 (T cell exhaustion marker).</w:t>
      </w:r>
      <w:r w:rsidRPr="009F5D61">
        <w:rPr>
          <w:rFonts w:ascii="Arial" w:hAnsi="Arial" w:cs="Arial"/>
        </w:rPr>
        <w:br/>
      </w:r>
      <w:proofErr w:type="gramStart"/>
      <w:r w:rsidRPr="00F6750D">
        <w:rPr>
          <w:rFonts w:ascii="Arial" w:hAnsi="Arial" w:cs="Arial" w:hint="eastAsia"/>
          <w:b/>
          <w:bCs/>
          <w:color w:val="000000" w:themeColor="text1"/>
        </w:rPr>
        <w:t>J</w:t>
      </w:r>
      <w:r w:rsidRPr="009F5D61">
        <w:rPr>
          <w:rFonts w:ascii="Arial" w:hAnsi="Arial" w:cs="Arial"/>
          <w:color w:val="000000" w:themeColor="text1"/>
        </w:rPr>
        <w:t xml:space="preserve">. </w:t>
      </w:r>
      <w:r w:rsidRPr="009F5D61">
        <w:rPr>
          <w:rFonts w:ascii="Arial" w:hAnsi="Arial" w:cs="Arial"/>
        </w:rPr>
        <w:t>Representative IF staining and quantification of ex vivo human peripheral blood CD8+ T cells with/without choline treatment using Oregon Green™ 488 BAPTA-1, BODIPY ER tracker, and Hoechst.</w:t>
      </w:r>
      <w:proofErr w:type="gramEnd"/>
      <w:r w:rsidRPr="009F5D61">
        <w:rPr>
          <w:rFonts w:ascii="Arial" w:hAnsi="Arial" w:cs="Arial"/>
        </w:rPr>
        <w:t xml:space="preserve"> Scale bar, 5 µm.</w:t>
      </w:r>
    </w:p>
    <w:p w:rsidR="004A449E" w:rsidRPr="001F4A3A" w:rsidRDefault="004A449E" w:rsidP="004A449E">
      <w:pPr>
        <w:spacing w:after="60" w:line="360" w:lineRule="auto"/>
        <w:rPr>
          <w:rFonts w:ascii="Arial" w:hAnsi="Arial" w:cs="Arial"/>
          <w:color w:val="000000" w:themeColor="text1"/>
        </w:rPr>
      </w:pPr>
      <w:r>
        <w:rPr>
          <w:rFonts w:ascii="Arial" w:hAnsi="Arial" w:cs="Arial" w:hint="eastAsia"/>
          <w:b/>
          <w:bCs/>
          <w:color w:val="000000" w:themeColor="text1"/>
        </w:rPr>
        <w:t>K</w:t>
      </w:r>
      <w:r w:rsidRPr="009F5D61">
        <w:rPr>
          <w:rFonts w:ascii="Arial" w:hAnsi="Arial" w:cs="Arial"/>
          <w:color w:val="000000" w:themeColor="text1"/>
        </w:rPr>
        <w:t xml:space="preserve">. </w:t>
      </w:r>
      <w:r w:rsidRPr="009F5D61">
        <w:rPr>
          <w:rFonts w:ascii="Arial" w:hAnsi="Arial" w:cs="Arial"/>
        </w:rPr>
        <w:t xml:space="preserve">IF staining and quantification of CD8+ T cells stained with α-NFAT1 antibody and DAPI, </w:t>
      </w:r>
      <w:r w:rsidRPr="001F4A3A">
        <w:rPr>
          <w:rFonts w:ascii="Arial" w:hAnsi="Arial" w:cs="Arial"/>
          <w:color w:val="000000" w:themeColor="text1"/>
        </w:rPr>
        <w:t>with/without choline treatment. Dashed lines indicate nuclear contours. Scale bar, 5 µm.</w:t>
      </w:r>
    </w:p>
    <w:p w:rsidR="004A449E" w:rsidRPr="001F4A3A" w:rsidRDefault="004A449E" w:rsidP="004A449E">
      <w:pPr>
        <w:spacing w:after="60" w:line="360" w:lineRule="auto"/>
        <w:rPr>
          <w:rFonts w:ascii="Arial" w:hAnsi="Arial" w:cs="Arial"/>
          <w:color w:val="000000" w:themeColor="text1"/>
        </w:rPr>
      </w:pPr>
      <w:r w:rsidRPr="001F4A3A">
        <w:rPr>
          <w:rFonts w:ascii="Arial" w:hAnsi="Arial" w:cs="Arial"/>
          <w:color w:val="000000" w:themeColor="text1"/>
        </w:rPr>
        <w:t>(</w:t>
      </w:r>
      <w:r w:rsidRPr="001F4A3A">
        <w:rPr>
          <w:rFonts w:ascii="Arial" w:hAnsi="Arial" w:cs="Arial"/>
          <w:b/>
          <w:bCs/>
          <w:color w:val="000000" w:themeColor="text1"/>
        </w:rPr>
        <w:t>A</w:t>
      </w:r>
      <w:r w:rsidRPr="001F4A3A">
        <w:rPr>
          <w:rFonts w:ascii="Arial" w:hAnsi="Arial" w:cs="Arial"/>
          <w:color w:val="000000" w:themeColor="text1"/>
        </w:rPr>
        <w:t xml:space="preserve">, </w:t>
      </w:r>
      <w:r w:rsidRPr="001F4A3A">
        <w:rPr>
          <w:rFonts w:ascii="Arial" w:hAnsi="Arial" w:cs="Arial"/>
          <w:b/>
          <w:bCs/>
          <w:color w:val="000000" w:themeColor="text1"/>
        </w:rPr>
        <w:t>C</w:t>
      </w:r>
      <w:r w:rsidRPr="001F4A3A">
        <w:rPr>
          <w:rFonts w:ascii="Arial" w:hAnsi="Arial" w:cs="Arial"/>
          <w:color w:val="000000" w:themeColor="text1"/>
        </w:rPr>
        <w:t xml:space="preserve">, and </w:t>
      </w:r>
      <w:r w:rsidRPr="001F4A3A">
        <w:rPr>
          <w:rFonts w:ascii="Arial" w:hAnsi="Arial" w:cs="Arial"/>
          <w:b/>
          <w:bCs/>
          <w:color w:val="000000" w:themeColor="text1"/>
        </w:rPr>
        <w:t>D</w:t>
      </w:r>
      <w:r w:rsidRPr="001F4A3A">
        <w:rPr>
          <w:rFonts w:ascii="Arial" w:hAnsi="Arial" w:cs="Arial"/>
          <w:color w:val="000000" w:themeColor="text1"/>
        </w:rPr>
        <w:t>), Data are derived from three independent experiments. For panels A and C, each data point represents an individual measurement, whereas for panel D, each data point represents a technical replicate (duplication) within an independent experiment. (</w:t>
      </w:r>
      <w:r w:rsidRPr="001F4A3A">
        <w:rPr>
          <w:rFonts w:ascii="Arial" w:hAnsi="Arial" w:cs="Arial"/>
          <w:b/>
          <w:bCs/>
          <w:color w:val="000000" w:themeColor="text1"/>
        </w:rPr>
        <w:t>B</w:t>
      </w:r>
      <w:r w:rsidRPr="001F4A3A">
        <w:rPr>
          <w:rFonts w:ascii="Arial" w:hAnsi="Arial" w:cs="Arial"/>
          <w:color w:val="000000" w:themeColor="text1"/>
        </w:rPr>
        <w:t xml:space="preserve">, </w:t>
      </w:r>
      <w:r w:rsidRPr="001F4A3A">
        <w:rPr>
          <w:rFonts w:ascii="Arial" w:hAnsi="Arial" w:cs="Arial"/>
          <w:b/>
          <w:bCs/>
          <w:color w:val="000000" w:themeColor="text1"/>
        </w:rPr>
        <w:t>G</w:t>
      </w:r>
      <w:r w:rsidRPr="001F4A3A">
        <w:rPr>
          <w:rFonts w:ascii="Arial" w:hAnsi="Arial" w:cs="Arial"/>
          <w:color w:val="000000" w:themeColor="text1"/>
        </w:rPr>
        <w:t xml:space="preserve">, and </w:t>
      </w:r>
      <w:r w:rsidRPr="001F4A3A">
        <w:rPr>
          <w:rFonts w:ascii="Arial" w:hAnsi="Arial" w:cs="Arial"/>
          <w:b/>
          <w:bCs/>
          <w:color w:val="000000" w:themeColor="text1"/>
        </w:rPr>
        <w:t>H</w:t>
      </w:r>
      <w:r w:rsidRPr="001F4A3A">
        <w:rPr>
          <w:rFonts w:ascii="Arial" w:hAnsi="Arial" w:cs="Arial"/>
          <w:color w:val="000000" w:themeColor="text1"/>
        </w:rPr>
        <w:t>), Data are derived from three to six independent experiments. For panel B, each data point represents an independent experiment, whereas for panels G and H, each data point represents a value from technical replicates (duplication or triplication) within an independent experiment. (</w:t>
      </w:r>
      <w:r w:rsidRPr="001F4A3A">
        <w:rPr>
          <w:rFonts w:ascii="Arial" w:hAnsi="Arial" w:cs="Arial"/>
          <w:b/>
          <w:bCs/>
          <w:color w:val="000000" w:themeColor="text1"/>
        </w:rPr>
        <w:t>E</w:t>
      </w:r>
      <w:r w:rsidRPr="001F4A3A">
        <w:rPr>
          <w:rFonts w:ascii="Arial" w:hAnsi="Arial" w:cs="Arial"/>
          <w:color w:val="000000" w:themeColor="text1"/>
        </w:rPr>
        <w:t xml:space="preserve"> and </w:t>
      </w:r>
      <w:r w:rsidRPr="001F4A3A">
        <w:rPr>
          <w:rFonts w:ascii="Arial" w:hAnsi="Arial" w:cs="Arial"/>
          <w:b/>
          <w:bCs/>
          <w:color w:val="000000" w:themeColor="text1"/>
        </w:rPr>
        <w:t>F</w:t>
      </w:r>
      <w:r w:rsidRPr="001F4A3A">
        <w:rPr>
          <w:rFonts w:ascii="Arial" w:hAnsi="Arial" w:cs="Arial"/>
          <w:color w:val="000000" w:themeColor="text1"/>
        </w:rPr>
        <w:t xml:space="preserve">), </w:t>
      </w:r>
      <w:proofErr w:type="gramStart"/>
      <w:r w:rsidRPr="001F4A3A">
        <w:rPr>
          <w:rFonts w:ascii="Arial" w:hAnsi="Arial" w:cs="Arial"/>
          <w:color w:val="000000" w:themeColor="text1"/>
        </w:rPr>
        <w:t>Each</w:t>
      </w:r>
      <w:proofErr w:type="gramEnd"/>
      <w:r w:rsidRPr="001F4A3A">
        <w:rPr>
          <w:rFonts w:ascii="Arial" w:hAnsi="Arial" w:cs="Arial"/>
          <w:color w:val="000000" w:themeColor="text1"/>
        </w:rPr>
        <w:t xml:space="preserve"> data point represents an individual mouse. (</w:t>
      </w:r>
      <w:r w:rsidRPr="001F4A3A">
        <w:rPr>
          <w:rFonts w:ascii="Arial" w:hAnsi="Arial" w:cs="Arial"/>
          <w:b/>
          <w:bCs/>
          <w:color w:val="000000" w:themeColor="text1"/>
        </w:rPr>
        <w:t>J</w:t>
      </w:r>
      <w:r w:rsidRPr="001F4A3A">
        <w:rPr>
          <w:rFonts w:ascii="Arial" w:hAnsi="Arial" w:cs="Arial"/>
          <w:color w:val="000000" w:themeColor="text1"/>
        </w:rPr>
        <w:t xml:space="preserve"> and </w:t>
      </w:r>
      <w:r w:rsidRPr="001F4A3A">
        <w:rPr>
          <w:rFonts w:ascii="Arial" w:hAnsi="Arial" w:cs="Arial"/>
          <w:b/>
          <w:bCs/>
          <w:color w:val="000000" w:themeColor="text1"/>
        </w:rPr>
        <w:t>K</w:t>
      </w:r>
      <w:r w:rsidRPr="001F4A3A">
        <w:rPr>
          <w:rFonts w:ascii="Arial" w:hAnsi="Arial" w:cs="Arial"/>
          <w:color w:val="000000" w:themeColor="text1"/>
        </w:rPr>
        <w:t xml:space="preserve">), Data are derived from three independent </w:t>
      </w:r>
      <w:proofErr w:type="gramStart"/>
      <w:r w:rsidRPr="001F4A3A">
        <w:rPr>
          <w:rFonts w:ascii="Arial" w:hAnsi="Arial" w:cs="Arial"/>
          <w:color w:val="000000" w:themeColor="text1"/>
        </w:rPr>
        <w:t>experiments,</w:t>
      </w:r>
      <w:proofErr w:type="gramEnd"/>
      <w:r w:rsidRPr="001F4A3A">
        <w:rPr>
          <w:rFonts w:ascii="Arial" w:hAnsi="Arial" w:cs="Arial"/>
          <w:color w:val="000000" w:themeColor="text1"/>
        </w:rPr>
        <w:t xml:space="preserve"> with a total of 6–14 images </w:t>
      </w:r>
      <w:proofErr w:type="spellStart"/>
      <w:r w:rsidRPr="001F4A3A">
        <w:rPr>
          <w:rFonts w:ascii="Arial" w:hAnsi="Arial" w:cs="Arial"/>
          <w:color w:val="000000" w:themeColor="text1"/>
        </w:rPr>
        <w:t>analyzed</w:t>
      </w:r>
      <w:proofErr w:type="spellEnd"/>
      <w:r w:rsidRPr="001F4A3A">
        <w:rPr>
          <w:rFonts w:ascii="Arial" w:hAnsi="Arial" w:cs="Arial"/>
          <w:color w:val="000000" w:themeColor="text1"/>
        </w:rPr>
        <w:t xml:space="preserve"> per condition (each dot represents one image). Across all panels, independent experiments or individual mice were treated as biological replicates for statistical analysis. Data are presented as mean ± SEM; *, increase; </w:t>
      </w:r>
      <w:r w:rsidRPr="001F4A3A">
        <w:rPr>
          <w:rFonts w:ascii="Arial" w:hAnsi="Arial" w:cs="Arial"/>
          <w:color w:val="000000" w:themeColor="text1"/>
          <w:vertAlign w:val="superscript"/>
        </w:rPr>
        <w:t>#</w:t>
      </w:r>
      <w:r w:rsidRPr="001F4A3A">
        <w:rPr>
          <w:rFonts w:ascii="Arial" w:hAnsi="Arial" w:cs="Arial"/>
          <w:color w:val="000000" w:themeColor="text1"/>
        </w:rPr>
        <w:t>, decrease; */</w:t>
      </w:r>
      <w:r w:rsidRPr="001F4A3A">
        <w:rPr>
          <w:rFonts w:ascii="Arial" w:hAnsi="Arial" w:cs="Arial"/>
          <w:color w:val="000000" w:themeColor="text1"/>
          <w:vertAlign w:val="superscript"/>
        </w:rPr>
        <w:t>#</w:t>
      </w:r>
      <w:r w:rsidRPr="001F4A3A">
        <w:rPr>
          <w:rFonts w:ascii="Arial" w:hAnsi="Arial" w:cs="Arial"/>
          <w:i/>
          <w:iCs/>
          <w:color w:val="000000" w:themeColor="text1"/>
        </w:rPr>
        <w:t>P</w:t>
      </w:r>
      <w:r w:rsidRPr="001F4A3A">
        <w:rPr>
          <w:rFonts w:ascii="Arial" w:hAnsi="Arial" w:cs="Arial"/>
          <w:color w:val="000000" w:themeColor="text1"/>
        </w:rPr>
        <w:t xml:space="preserve"> &lt; 0.05, **/</w:t>
      </w:r>
      <w:r w:rsidRPr="001F4A3A">
        <w:rPr>
          <w:rFonts w:ascii="Arial" w:hAnsi="Arial" w:cs="Arial"/>
          <w:color w:val="000000" w:themeColor="text1"/>
          <w:vertAlign w:val="superscript"/>
        </w:rPr>
        <w:t>##</w:t>
      </w:r>
      <w:r w:rsidRPr="001F4A3A">
        <w:rPr>
          <w:rFonts w:ascii="Arial" w:hAnsi="Arial" w:cs="Arial"/>
          <w:i/>
          <w:iCs/>
          <w:color w:val="000000" w:themeColor="text1"/>
        </w:rPr>
        <w:t>P</w:t>
      </w:r>
      <w:r w:rsidRPr="001F4A3A">
        <w:rPr>
          <w:rFonts w:ascii="Arial" w:hAnsi="Arial" w:cs="Arial"/>
          <w:color w:val="000000" w:themeColor="text1"/>
        </w:rPr>
        <w:t xml:space="preserve"> &lt; 0.01</w:t>
      </w:r>
      <w:r w:rsidRPr="001F4A3A">
        <w:rPr>
          <w:rFonts w:ascii="Arial" w:hAnsi="Arial" w:cs="Arial" w:hint="eastAsia"/>
          <w:color w:val="000000" w:themeColor="text1"/>
        </w:rPr>
        <w:t>, and **</w:t>
      </w:r>
      <w:r w:rsidRPr="001F4A3A">
        <w:rPr>
          <w:rFonts w:ascii="Arial" w:hAnsi="Arial" w:cs="Arial"/>
          <w:color w:val="000000" w:themeColor="text1"/>
        </w:rPr>
        <w:t>*/</w:t>
      </w:r>
      <w:r w:rsidRPr="001F4A3A">
        <w:rPr>
          <w:rFonts w:ascii="Arial" w:hAnsi="Arial" w:cs="Arial"/>
          <w:color w:val="000000" w:themeColor="text1"/>
          <w:vertAlign w:val="superscript"/>
        </w:rPr>
        <w:t>###</w:t>
      </w:r>
      <w:r w:rsidRPr="001F4A3A">
        <w:rPr>
          <w:rFonts w:ascii="Arial" w:hAnsi="Arial" w:cs="Arial"/>
          <w:i/>
          <w:iCs/>
          <w:color w:val="000000" w:themeColor="text1"/>
        </w:rPr>
        <w:t>P</w:t>
      </w:r>
      <w:r w:rsidRPr="001F4A3A">
        <w:rPr>
          <w:rFonts w:ascii="Arial" w:hAnsi="Arial" w:cs="Arial"/>
          <w:color w:val="000000" w:themeColor="text1"/>
        </w:rPr>
        <w:t xml:space="preserve"> &lt; 0.00</w:t>
      </w:r>
      <w:r w:rsidRPr="001F4A3A">
        <w:rPr>
          <w:rFonts w:ascii="Arial" w:hAnsi="Arial" w:cs="Arial" w:hint="eastAsia"/>
          <w:color w:val="000000" w:themeColor="text1"/>
        </w:rPr>
        <w:t>1</w:t>
      </w:r>
      <w:r w:rsidRPr="001F4A3A">
        <w:rPr>
          <w:rFonts w:ascii="Arial" w:hAnsi="Arial" w:cs="Arial"/>
          <w:color w:val="000000" w:themeColor="text1"/>
        </w:rPr>
        <w:t xml:space="preserve">. Statistical significance was determined using one-way ANOVA followed by </w:t>
      </w:r>
      <w:proofErr w:type="spellStart"/>
      <w:r w:rsidRPr="001F4A3A">
        <w:rPr>
          <w:rFonts w:ascii="Arial" w:hAnsi="Arial" w:cs="Arial"/>
          <w:color w:val="000000" w:themeColor="text1"/>
        </w:rPr>
        <w:t>Tukey’s</w:t>
      </w:r>
      <w:proofErr w:type="spellEnd"/>
      <w:r w:rsidRPr="001F4A3A">
        <w:rPr>
          <w:rFonts w:ascii="Arial" w:hAnsi="Arial" w:cs="Arial"/>
          <w:color w:val="000000" w:themeColor="text1"/>
        </w:rPr>
        <w:t xml:space="preserve"> post hoc test for (</w:t>
      </w:r>
      <w:r w:rsidRPr="001F4A3A">
        <w:rPr>
          <w:rFonts w:ascii="Arial" w:hAnsi="Arial" w:cs="Arial"/>
          <w:b/>
          <w:bCs/>
          <w:color w:val="000000" w:themeColor="text1"/>
        </w:rPr>
        <w:t>A</w:t>
      </w:r>
      <w:r w:rsidRPr="001F4A3A">
        <w:rPr>
          <w:rFonts w:ascii="Arial" w:hAnsi="Arial" w:cs="Arial"/>
          <w:color w:val="000000" w:themeColor="text1"/>
        </w:rPr>
        <w:t>–</w:t>
      </w:r>
      <w:r w:rsidRPr="001F4A3A">
        <w:rPr>
          <w:rFonts w:ascii="Arial" w:hAnsi="Arial" w:cs="Arial"/>
          <w:b/>
          <w:bCs/>
          <w:color w:val="000000" w:themeColor="text1"/>
        </w:rPr>
        <w:t>D</w:t>
      </w:r>
      <w:r w:rsidRPr="001F4A3A">
        <w:rPr>
          <w:rFonts w:ascii="Arial" w:hAnsi="Arial" w:cs="Arial"/>
          <w:color w:val="000000" w:themeColor="text1"/>
        </w:rPr>
        <w:t>) and unpaired two-tailed Student’s t-tests for (</w:t>
      </w:r>
      <w:r w:rsidRPr="001F4A3A">
        <w:rPr>
          <w:rFonts w:ascii="Arial" w:hAnsi="Arial" w:cs="Arial"/>
          <w:b/>
          <w:bCs/>
          <w:color w:val="000000" w:themeColor="text1"/>
        </w:rPr>
        <w:t>E</w:t>
      </w:r>
      <w:r w:rsidRPr="001F4A3A">
        <w:rPr>
          <w:rFonts w:ascii="Arial" w:hAnsi="Arial" w:cs="Arial"/>
          <w:color w:val="000000" w:themeColor="text1"/>
        </w:rPr>
        <w:t xml:space="preserve">, </w:t>
      </w:r>
      <w:r w:rsidRPr="001F4A3A">
        <w:rPr>
          <w:rFonts w:ascii="Arial" w:hAnsi="Arial" w:cs="Arial"/>
          <w:b/>
          <w:bCs/>
          <w:color w:val="000000" w:themeColor="text1"/>
        </w:rPr>
        <w:t>F</w:t>
      </w:r>
      <w:r w:rsidRPr="001F4A3A">
        <w:rPr>
          <w:rFonts w:ascii="Arial" w:hAnsi="Arial" w:cs="Arial"/>
          <w:color w:val="000000" w:themeColor="text1"/>
        </w:rPr>
        <w:t xml:space="preserve">, </w:t>
      </w:r>
      <w:r w:rsidRPr="001F4A3A">
        <w:rPr>
          <w:rFonts w:ascii="Arial" w:hAnsi="Arial" w:cs="Arial"/>
          <w:b/>
          <w:bCs/>
          <w:color w:val="000000" w:themeColor="text1"/>
        </w:rPr>
        <w:t>G</w:t>
      </w:r>
      <w:r w:rsidRPr="001F4A3A">
        <w:rPr>
          <w:rFonts w:ascii="Arial" w:hAnsi="Arial" w:cs="Arial"/>
          <w:color w:val="000000" w:themeColor="text1"/>
        </w:rPr>
        <w:t xml:space="preserve">, </w:t>
      </w:r>
      <w:r w:rsidRPr="001F4A3A">
        <w:rPr>
          <w:rFonts w:ascii="Arial" w:hAnsi="Arial" w:cs="Arial"/>
          <w:b/>
          <w:bCs/>
          <w:color w:val="000000" w:themeColor="text1"/>
        </w:rPr>
        <w:t>H</w:t>
      </w:r>
      <w:r w:rsidRPr="001F4A3A">
        <w:rPr>
          <w:rFonts w:ascii="Arial" w:hAnsi="Arial" w:cs="Arial"/>
          <w:color w:val="000000" w:themeColor="text1"/>
        </w:rPr>
        <w:t xml:space="preserve">, </w:t>
      </w:r>
      <w:r w:rsidRPr="001F4A3A">
        <w:rPr>
          <w:rFonts w:ascii="Arial" w:hAnsi="Arial" w:cs="Arial"/>
          <w:b/>
          <w:bCs/>
          <w:color w:val="000000" w:themeColor="text1"/>
        </w:rPr>
        <w:t>J</w:t>
      </w:r>
      <w:r w:rsidRPr="001F4A3A">
        <w:rPr>
          <w:rFonts w:ascii="Arial" w:hAnsi="Arial" w:cs="Arial"/>
          <w:color w:val="000000" w:themeColor="text1"/>
        </w:rPr>
        <w:t xml:space="preserve">, and </w:t>
      </w:r>
      <w:r w:rsidRPr="001F4A3A">
        <w:rPr>
          <w:rFonts w:ascii="Arial" w:hAnsi="Arial" w:cs="Arial"/>
          <w:b/>
          <w:bCs/>
          <w:color w:val="000000" w:themeColor="text1"/>
        </w:rPr>
        <w:t>K</w:t>
      </w:r>
      <w:r w:rsidRPr="001F4A3A">
        <w:rPr>
          <w:rFonts w:ascii="Arial" w:hAnsi="Arial" w:cs="Arial"/>
          <w:color w:val="000000" w:themeColor="text1"/>
        </w:rPr>
        <w:t>).</w:t>
      </w:r>
    </w:p>
    <w:p w:rsidR="004A449E" w:rsidRDefault="004A449E" w:rsidP="004A449E">
      <w:pPr>
        <w:spacing w:after="60" w:line="360" w:lineRule="auto"/>
        <w:rPr>
          <w:rFonts w:ascii="Arial" w:hAnsi="Arial" w:cs="Arial"/>
        </w:rPr>
      </w:pPr>
    </w:p>
    <w:p w:rsidR="004A449E" w:rsidRDefault="004A449E" w:rsidP="004A449E">
      <w:pPr>
        <w:spacing w:after="60" w:line="360" w:lineRule="auto"/>
        <w:rPr>
          <w:rFonts w:ascii="Arial" w:hAnsi="Arial" w:cs="Arial"/>
        </w:rPr>
      </w:pPr>
    </w:p>
    <w:p w:rsidR="004A449E" w:rsidRPr="00255FAE" w:rsidRDefault="004A449E" w:rsidP="004A449E">
      <w:pPr>
        <w:tabs>
          <w:tab w:val="left" w:pos="4320"/>
        </w:tabs>
        <w:spacing w:after="60" w:line="360" w:lineRule="auto"/>
        <w:rPr>
          <w:rFonts w:ascii="Arial" w:hAnsi="Arial" w:cs="Arial"/>
          <w:color w:val="000000" w:themeColor="text1"/>
        </w:rPr>
      </w:pPr>
      <w:proofErr w:type="gramStart"/>
      <w:r w:rsidRPr="00255FAE">
        <w:rPr>
          <w:rFonts w:ascii="Arial" w:hAnsi="Arial" w:cs="Arial"/>
          <w:b/>
          <w:bCs/>
          <w:color w:val="000000" w:themeColor="text1"/>
        </w:rPr>
        <w:lastRenderedPageBreak/>
        <w:t>Fig.</w:t>
      </w:r>
      <w:proofErr w:type="gramEnd"/>
      <w:r w:rsidRPr="00255FAE">
        <w:rPr>
          <w:rFonts w:ascii="Arial" w:hAnsi="Arial" w:cs="Arial"/>
          <w:b/>
          <w:bCs/>
          <w:color w:val="000000" w:themeColor="text1"/>
        </w:rPr>
        <w:t xml:space="preserve"> S1</w:t>
      </w:r>
      <w:r w:rsidRPr="00255FAE">
        <w:rPr>
          <w:rFonts w:ascii="Arial" w:hAnsi="Arial" w:cs="Arial" w:hint="eastAsia"/>
          <w:b/>
          <w:bCs/>
          <w:color w:val="000000" w:themeColor="text1"/>
        </w:rPr>
        <w:t>1</w:t>
      </w:r>
      <w:r w:rsidRPr="00255FAE">
        <w:rPr>
          <w:rFonts w:ascii="Arial" w:hAnsi="Arial" w:cs="Arial"/>
          <w:b/>
          <w:bCs/>
          <w:color w:val="000000" w:themeColor="text1"/>
        </w:rPr>
        <w:t>. Single-nucleus RNA-</w:t>
      </w:r>
      <w:proofErr w:type="spellStart"/>
      <w:r w:rsidRPr="00255FAE">
        <w:rPr>
          <w:rFonts w:ascii="Arial" w:hAnsi="Arial" w:cs="Arial"/>
          <w:b/>
          <w:bCs/>
          <w:color w:val="000000" w:themeColor="text1"/>
        </w:rPr>
        <w:t>seq</w:t>
      </w:r>
      <w:proofErr w:type="spellEnd"/>
      <w:r w:rsidRPr="00255FAE">
        <w:rPr>
          <w:rFonts w:ascii="Arial" w:hAnsi="Arial" w:cs="Arial"/>
          <w:b/>
          <w:bCs/>
          <w:color w:val="000000" w:themeColor="text1"/>
        </w:rPr>
        <w:t xml:space="preserve"> analysis of 5XFAD brain treated with </w:t>
      </w:r>
      <w:proofErr w:type="spellStart"/>
      <w:r w:rsidRPr="00255FAE">
        <w:rPr>
          <w:rFonts w:ascii="Arial" w:hAnsi="Arial" w:cs="Arial"/>
          <w:b/>
          <w:bCs/>
          <w:color w:val="000000" w:themeColor="text1"/>
        </w:rPr>
        <w:t>PE</w:t>
      </w:r>
      <w:r w:rsidRPr="00255FAE">
        <w:rPr>
          <w:rFonts w:ascii="Arial" w:hAnsi="Arial" w:cs="Arial"/>
          <w:b/>
          <w:bCs/>
          <w:color w:val="000000" w:themeColor="text1"/>
          <w:vertAlign w:val="superscript"/>
        </w:rPr>
        <w:t>high</w:t>
      </w:r>
      <w:proofErr w:type="spellEnd"/>
      <w:r w:rsidRPr="00255FAE">
        <w:rPr>
          <w:rFonts w:ascii="Arial" w:hAnsi="Arial" w:cs="Arial"/>
          <w:b/>
          <w:bCs/>
          <w:color w:val="000000" w:themeColor="text1"/>
        </w:rPr>
        <w:t xml:space="preserve">-EVs and </w:t>
      </w:r>
      <w:proofErr w:type="spellStart"/>
      <w:r w:rsidRPr="00255FAE">
        <w:rPr>
          <w:rFonts w:ascii="Arial" w:hAnsi="Arial" w:cs="Arial"/>
          <w:b/>
          <w:bCs/>
          <w:color w:val="000000" w:themeColor="text1"/>
        </w:rPr>
        <w:t>PE</w:t>
      </w:r>
      <w:r w:rsidRPr="00255FAE">
        <w:rPr>
          <w:rFonts w:ascii="Arial" w:hAnsi="Arial" w:cs="Arial"/>
          <w:b/>
          <w:bCs/>
          <w:color w:val="000000" w:themeColor="text1"/>
          <w:vertAlign w:val="superscript"/>
        </w:rPr>
        <w:t>low</w:t>
      </w:r>
      <w:proofErr w:type="spellEnd"/>
      <w:r w:rsidRPr="00255FAE">
        <w:rPr>
          <w:rFonts w:ascii="Arial" w:hAnsi="Arial" w:cs="Arial"/>
          <w:b/>
          <w:bCs/>
          <w:color w:val="000000" w:themeColor="text1"/>
        </w:rPr>
        <w:t>-EVs, related to Fig. 6.</w:t>
      </w:r>
    </w:p>
    <w:p w:rsidR="004A449E" w:rsidRPr="009F5D61" w:rsidRDefault="004A449E" w:rsidP="004A449E">
      <w:pPr>
        <w:spacing w:after="60" w:line="360" w:lineRule="auto"/>
        <w:rPr>
          <w:rFonts w:ascii="Arial" w:hAnsi="Arial" w:cs="Arial"/>
          <w:color w:val="000000" w:themeColor="text1"/>
        </w:rPr>
      </w:pPr>
      <w:r w:rsidRPr="009F5D61">
        <w:rPr>
          <w:rFonts w:ascii="Arial" w:hAnsi="Arial" w:cs="Arial"/>
          <w:b/>
          <w:bCs/>
          <w:color w:val="000000" w:themeColor="text1"/>
        </w:rPr>
        <w:t>A</w:t>
      </w:r>
      <w:r w:rsidRPr="009F5D61">
        <w:rPr>
          <w:rFonts w:ascii="Arial" w:hAnsi="Arial" w:cs="Arial"/>
          <w:color w:val="000000" w:themeColor="text1"/>
        </w:rPr>
        <w:t xml:space="preserve">. Uniform manifold approximation and projection (UMAP) plot of 17,905 cells acquired from the </w:t>
      </w:r>
      <w:proofErr w:type="spellStart"/>
      <w:r w:rsidRPr="009F5D61">
        <w:rPr>
          <w:rFonts w:ascii="Arial" w:hAnsi="Arial" w:cs="Arial"/>
          <w:color w:val="000000" w:themeColor="text1"/>
        </w:rPr>
        <w:t>PE</w:t>
      </w:r>
      <w:r w:rsidRPr="009F5D61">
        <w:rPr>
          <w:rFonts w:ascii="Arial" w:hAnsi="Arial" w:cs="Arial"/>
          <w:color w:val="000000" w:themeColor="text1"/>
          <w:vertAlign w:val="superscript"/>
        </w:rPr>
        <w:t>low</w:t>
      </w:r>
      <w:proofErr w:type="spellEnd"/>
      <w:r w:rsidRPr="009F5D61">
        <w:rPr>
          <w:rFonts w:ascii="Arial" w:hAnsi="Arial" w:cs="Arial"/>
          <w:color w:val="000000" w:themeColor="text1"/>
        </w:rPr>
        <w:t xml:space="preserve">-EVs group and 19,654 cells from the </w:t>
      </w:r>
      <w:proofErr w:type="spellStart"/>
      <w:r w:rsidRPr="009F5D61">
        <w:rPr>
          <w:rFonts w:ascii="Arial" w:hAnsi="Arial" w:cs="Arial"/>
          <w:color w:val="000000" w:themeColor="text1"/>
        </w:rPr>
        <w:t>PE</w:t>
      </w:r>
      <w:r w:rsidRPr="009F5D61">
        <w:rPr>
          <w:rFonts w:ascii="Arial" w:hAnsi="Arial" w:cs="Arial"/>
          <w:color w:val="000000" w:themeColor="text1"/>
          <w:vertAlign w:val="superscript"/>
        </w:rPr>
        <w:t>high</w:t>
      </w:r>
      <w:proofErr w:type="spellEnd"/>
      <w:r w:rsidRPr="009F5D61">
        <w:rPr>
          <w:rFonts w:ascii="Arial" w:hAnsi="Arial" w:cs="Arial"/>
          <w:color w:val="000000" w:themeColor="text1"/>
        </w:rPr>
        <w:t>-EVs group.</w:t>
      </w:r>
    </w:p>
    <w:p w:rsidR="004A449E" w:rsidRPr="009F5D61" w:rsidRDefault="004A449E" w:rsidP="004A449E">
      <w:pPr>
        <w:snapToGrid w:val="0"/>
        <w:spacing w:after="60" w:line="360" w:lineRule="auto"/>
        <w:rPr>
          <w:rFonts w:ascii="Arial" w:hAnsi="Arial" w:cs="Arial"/>
          <w:color w:val="000000" w:themeColor="text1"/>
        </w:rPr>
      </w:pPr>
      <w:r w:rsidRPr="009F5D61">
        <w:rPr>
          <w:rFonts w:ascii="Arial" w:hAnsi="Arial" w:cs="Arial"/>
          <w:b/>
          <w:bCs/>
          <w:color w:val="000000" w:themeColor="text1"/>
        </w:rPr>
        <w:t>B</w:t>
      </w:r>
      <w:r w:rsidRPr="009F5D61">
        <w:rPr>
          <w:rFonts w:ascii="Arial" w:hAnsi="Arial" w:cs="Arial"/>
          <w:color w:val="000000" w:themeColor="text1"/>
        </w:rPr>
        <w:t xml:space="preserve">. UMAP plot of 37,559 cells grouped into 28 clusters from 5XFAD brains treated with engineered EVs. These 28 clusters were further consolidated into 7 main clusters (Fig. </w:t>
      </w:r>
      <w:r w:rsidRPr="009F5D61">
        <w:rPr>
          <w:rFonts w:ascii="Arial" w:hAnsi="Arial" w:cs="Arial"/>
          <w:b/>
          <w:bCs/>
          <w:color w:val="000000" w:themeColor="text1"/>
        </w:rPr>
        <w:t>6H</w:t>
      </w:r>
      <w:r w:rsidRPr="009F5D61">
        <w:rPr>
          <w:rFonts w:ascii="Arial" w:hAnsi="Arial" w:cs="Arial"/>
          <w:color w:val="000000" w:themeColor="text1"/>
        </w:rPr>
        <w:t>) based on cluster-specific markers (Table S</w:t>
      </w:r>
      <w:r>
        <w:rPr>
          <w:rFonts w:ascii="Arial" w:hAnsi="Arial" w:cs="Arial" w:hint="eastAsia"/>
          <w:color w:val="000000" w:themeColor="text1"/>
        </w:rPr>
        <w:t>4</w:t>
      </w:r>
      <w:r w:rsidRPr="009F5D61">
        <w:rPr>
          <w:rFonts w:ascii="Arial" w:hAnsi="Arial" w:cs="Arial"/>
          <w:color w:val="000000" w:themeColor="text1"/>
        </w:rPr>
        <w:t>).</w:t>
      </w:r>
    </w:p>
    <w:p w:rsidR="004A449E" w:rsidRPr="009F5D61" w:rsidRDefault="004A449E" w:rsidP="004A449E">
      <w:pPr>
        <w:snapToGrid w:val="0"/>
        <w:spacing w:after="60" w:line="360" w:lineRule="auto"/>
        <w:rPr>
          <w:rFonts w:ascii="Arial" w:hAnsi="Arial" w:cs="Arial"/>
          <w:color w:val="000000" w:themeColor="text1"/>
        </w:rPr>
      </w:pPr>
      <w:r w:rsidRPr="009F5D61">
        <w:rPr>
          <w:rFonts w:ascii="Arial" w:hAnsi="Arial" w:cs="Arial"/>
          <w:b/>
          <w:bCs/>
          <w:color w:val="000000" w:themeColor="text1"/>
        </w:rPr>
        <w:t>C</w:t>
      </w:r>
      <w:r w:rsidRPr="009F5D61">
        <w:rPr>
          <w:rFonts w:ascii="Arial" w:hAnsi="Arial" w:cs="Arial"/>
          <w:color w:val="000000" w:themeColor="text1"/>
        </w:rPr>
        <w:t>. Dot plot of the expression levels of canonical marker genes for cluster 0-27 in (</w:t>
      </w:r>
      <w:r w:rsidRPr="009F5D61">
        <w:rPr>
          <w:rFonts w:ascii="Arial" w:hAnsi="Arial" w:cs="Arial"/>
          <w:b/>
          <w:bCs/>
          <w:color w:val="000000" w:themeColor="text1"/>
        </w:rPr>
        <w:t>B</w:t>
      </w:r>
      <w:r w:rsidRPr="009F5D61">
        <w:rPr>
          <w:rFonts w:ascii="Arial" w:hAnsi="Arial" w:cs="Arial"/>
          <w:color w:val="000000" w:themeColor="text1"/>
        </w:rPr>
        <w:t>).</w:t>
      </w:r>
    </w:p>
    <w:p w:rsidR="004A449E" w:rsidRPr="009F5D61" w:rsidRDefault="004A449E" w:rsidP="004A449E">
      <w:pPr>
        <w:snapToGrid w:val="0"/>
        <w:spacing w:after="60" w:line="360" w:lineRule="auto"/>
        <w:rPr>
          <w:rFonts w:ascii="Arial" w:hAnsi="Arial" w:cs="Arial"/>
          <w:color w:val="000000" w:themeColor="text1"/>
        </w:rPr>
      </w:pPr>
      <w:r w:rsidRPr="009F5D61">
        <w:rPr>
          <w:rFonts w:ascii="Arial" w:hAnsi="Arial" w:cs="Arial"/>
          <w:b/>
          <w:bCs/>
          <w:color w:val="000000" w:themeColor="text1"/>
        </w:rPr>
        <w:t>D.</w:t>
      </w:r>
      <w:r w:rsidRPr="009F5D61">
        <w:rPr>
          <w:rFonts w:ascii="Arial" w:hAnsi="Arial" w:cs="Arial"/>
          <w:color w:val="000000" w:themeColor="text1"/>
        </w:rPr>
        <w:t xml:space="preserve"> Spearman correlation of COMPASS scores with the expression of microphage dysfunction genes. </w:t>
      </w:r>
      <w:proofErr w:type="gramStart"/>
      <w:r w:rsidRPr="009F5D61">
        <w:rPr>
          <w:rFonts w:ascii="Arial" w:hAnsi="Arial" w:cs="Arial"/>
          <w:color w:val="000000" w:themeColor="text1"/>
        </w:rPr>
        <w:t>Non-significant correlations shown in white.</w:t>
      </w:r>
      <w:proofErr w:type="gramEnd"/>
      <w:r w:rsidRPr="009F5D61">
        <w:rPr>
          <w:rFonts w:ascii="Arial" w:hAnsi="Arial" w:cs="Arial"/>
          <w:color w:val="000000" w:themeColor="text1"/>
        </w:rPr>
        <w:t xml:space="preserve"> </w:t>
      </w:r>
      <w:proofErr w:type="spellStart"/>
      <w:r w:rsidRPr="009F5D61">
        <w:rPr>
          <w:rFonts w:ascii="Arial" w:hAnsi="Arial" w:cs="Arial"/>
          <w:color w:val="000000" w:themeColor="text1"/>
        </w:rPr>
        <w:t>Phosphatidylethanolamine</w:t>
      </w:r>
      <w:proofErr w:type="spellEnd"/>
      <w:r w:rsidRPr="009F5D61">
        <w:rPr>
          <w:rFonts w:ascii="Arial" w:hAnsi="Arial" w:cs="Arial"/>
          <w:color w:val="000000" w:themeColor="text1"/>
        </w:rPr>
        <w:t xml:space="preserve"> N-</w:t>
      </w:r>
      <w:proofErr w:type="spellStart"/>
      <w:r w:rsidRPr="009F5D61">
        <w:rPr>
          <w:rFonts w:ascii="Arial" w:hAnsi="Arial" w:cs="Arial"/>
          <w:color w:val="000000" w:themeColor="text1"/>
        </w:rPr>
        <w:t>methyltransferase</w:t>
      </w:r>
      <w:proofErr w:type="spellEnd"/>
      <w:r w:rsidRPr="009F5D61">
        <w:rPr>
          <w:rFonts w:ascii="Arial" w:hAnsi="Arial" w:cs="Arial"/>
          <w:color w:val="000000" w:themeColor="text1"/>
        </w:rPr>
        <w:t xml:space="preserve"> is an enzyme primarily responsible for the biosynthesis of </w:t>
      </w:r>
      <w:proofErr w:type="spellStart"/>
      <w:r w:rsidRPr="009F5D61">
        <w:rPr>
          <w:rFonts w:ascii="Arial" w:hAnsi="Arial" w:cs="Arial"/>
          <w:color w:val="000000" w:themeColor="text1"/>
        </w:rPr>
        <w:t>phosphatidylcholine</w:t>
      </w:r>
      <w:proofErr w:type="spellEnd"/>
      <w:r w:rsidRPr="009F5D61">
        <w:rPr>
          <w:rFonts w:ascii="Arial" w:hAnsi="Arial" w:cs="Arial"/>
          <w:color w:val="000000" w:themeColor="text1"/>
        </w:rPr>
        <w:t xml:space="preserve"> (PC) from </w:t>
      </w:r>
      <w:proofErr w:type="spellStart"/>
      <w:r w:rsidRPr="009F5D61">
        <w:rPr>
          <w:rFonts w:ascii="Arial" w:hAnsi="Arial" w:cs="Arial"/>
          <w:color w:val="000000" w:themeColor="text1"/>
        </w:rPr>
        <w:t>phosphatidylethanolamine</w:t>
      </w:r>
      <w:proofErr w:type="spellEnd"/>
      <w:r w:rsidRPr="009F5D61">
        <w:rPr>
          <w:rFonts w:ascii="Arial" w:hAnsi="Arial" w:cs="Arial"/>
          <w:color w:val="000000" w:themeColor="text1"/>
        </w:rPr>
        <w:t xml:space="preserve"> (PE) through methylation reactions. Ethanolamine-phosphate phosphor-</w:t>
      </w:r>
      <w:proofErr w:type="spellStart"/>
      <w:r w:rsidRPr="009F5D61">
        <w:rPr>
          <w:rFonts w:ascii="Arial" w:hAnsi="Arial" w:cs="Arial"/>
          <w:color w:val="000000" w:themeColor="text1"/>
        </w:rPr>
        <w:t>lyase</w:t>
      </w:r>
      <w:proofErr w:type="spellEnd"/>
      <w:r w:rsidRPr="009F5D61">
        <w:rPr>
          <w:rFonts w:ascii="Arial" w:hAnsi="Arial" w:cs="Arial"/>
          <w:color w:val="000000" w:themeColor="text1"/>
        </w:rPr>
        <w:t xml:space="preserve"> (</w:t>
      </w:r>
      <w:proofErr w:type="spellStart"/>
      <w:r w:rsidRPr="009F5D61">
        <w:rPr>
          <w:rFonts w:ascii="Arial" w:hAnsi="Arial" w:cs="Arial"/>
          <w:color w:val="000000" w:themeColor="text1"/>
        </w:rPr>
        <w:t>deaminating</w:t>
      </w:r>
      <w:proofErr w:type="spellEnd"/>
      <w:r w:rsidRPr="009F5D61">
        <w:rPr>
          <w:rFonts w:ascii="Arial" w:hAnsi="Arial" w:cs="Arial"/>
          <w:color w:val="000000" w:themeColor="text1"/>
        </w:rPr>
        <w:t xml:space="preserve">) is an enzyme that </w:t>
      </w:r>
      <w:proofErr w:type="spellStart"/>
      <w:r w:rsidRPr="009F5D61">
        <w:rPr>
          <w:rFonts w:ascii="Arial" w:hAnsi="Arial" w:cs="Arial"/>
          <w:color w:val="000000" w:themeColor="text1"/>
        </w:rPr>
        <w:t>catalyzes</w:t>
      </w:r>
      <w:proofErr w:type="spellEnd"/>
      <w:r w:rsidRPr="009F5D61">
        <w:rPr>
          <w:rFonts w:ascii="Arial" w:hAnsi="Arial" w:cs="Arial"/>
          <w:color w:val="000000" w:themeColor="text1"/>
        </w:rPr>
        <w:t xml:space="preserve"> the deamination and cleavage of ethanolamine phosphate (</w:t>
      </w:r>
      <w:proofErr w:type="spellStart"/>
      <w:r w:rsidRPr="009F5D61">
        <w:rPr>
          <w:rFonts w:ascii="Arial" w:hAnsi="Arial" w:cs="Arial"/>
          <w:color w:val="000000" w:themeColor="text1"/>
        </w:rPr>
        <w:t>Etn</w:t>
      </w:r>
      <w:proofErr w:type="spellEnd"/>
      <w:r w:rsidRPr="009F5D61">
        <w:rPr>
          <w:rFonts w:ascii="Arial" w:hAnsi="Arial" w:cs="Arial"/>
          <w:color w:val="000000" w:themeColor="text1"/>
        </w:rPr>
        <w:t xml:space="preserve">-P) into acetaldehyde, phosphate, and ammonia. This enzyme indirectly maintains phospholipid balance by regulating the availability of precursors for </w:t>
      </w:r>
      <w:proofErr w:type="spellStart"/>
      <w:r w:rsidRPr="009F5D61">
        <w:rPr>
          <w:rFonts w:ascii="Arial" w:hAnsi="Arial" w:cs="Arial"/>
          <w:color w:val="000000" w:themeColor="text1"/>
        </w:rPr>
        <w:t>phosphatidylethanolamine</w:t>
      </w:r>
      <w:proofErr w:type="spellEnd"/>
      <w:r w:rsidRPr="009F5D61">
        <w:rPr>
          <w:rFonts w:ascii="Arial" w:hAnsi="Arial" w:cs="Arial"/>
          <w:color w:val="000000" w:themeColor="text1"/>
        </w:rPr>
        <w:t xml:space="preserve"> (PE) synthesis. Disruptions in its function may affect lipid homeostasis, compromising cellular membrane integrity and function and altering membrane dynamics and </w:t>
      </w:r>
      <w:proofErr w:type="spellStart"/>
      <w:r w:rsidRPr="009F5D61">
        <w:rPr>
          <w:rFonts w:ascii="Arial" w:hAnsi="Arial" w:cs="Arial"/>
          <w:color w:val="000000" w:themeColor="text1"/>
        </w:rPr>
        <w:t>signaling</w:t>
      </w:r>
      <w:proofErr w:type="spellEnd"/>
      <w:r w:rsidRPr="009F5D61">
        <w:rPr>
          <w:rFonts w:ascii="Arial" w:hAnsi="Arial" w:cs="Arial"/>
          <w:color w:val="000000" w:themeColor="text1"/>
        </w:rPr>
        <w:t>.</w:t>
      </w:r>
    </w:p>
    <w:p w:rsidR="004A449E" w:rsidRPr="009F5D61" w:rsidRDefault="004A449E" w:rsidP="004A449E">
      <w:pPr>
        <w:snapToGrid w:val="0"/>
        <w:spacing w:after="60" w:line="360" w:lineRule="auto"/>
        <w:rPr>
          <w:rFonts w:ascii="Arial" w:hAnsi="Arial" w:cs="Arial"/>
          <w:color w:val="000000" w:themeColor="text1"/>
        </w:rPr>
      </w:pPr>
      <w:r w:rsidRPr="009F5D61">
        <w:rPr>
          <w:rFonts w:ascii="Arial" w:hAnsi="Arial" w:cs="Arial"/>
          <w:b/>
          <w:bCs/>
          <w:color w:val="000000" w:themeColor="text1"/>
        </w:rPr>
        <w:t>E</w:t>
      </w:r>
      <w:r w:rsidRPr="009F5D61">
        <w:rPr>
          <w:rFonts w:ascii="Arial" w:hAnsi="Arial" w:cs="Arial"/>
          <w:color w:val="000000" w:themeColor="text1"/>
        </w:rPr>
        <w:t xml:space="preserve">. Dot plot of </w:t>
      </w:r>
      <w:r w:rsidRPr="009F5D61">
        <w:rPr>
          <w:rFonts w:ascii="Arial" w:hAnsi="Arial" w:cs="Arial"/>
          <w:i/>
          <w:iCs/>
          <w:color w:val="000000" w:themeColor="text1"/>
        </w:rPr>
        <w:t>Trem2</w:t>
      </w:r>
      <w:r w:rsidRPr="009F5D61">
        <w:rPr>
          <w:rFonts w:ascii="Arial" w:hAnsi="Arial" w:cs="Arial"/>
          <w:color w:val="000000" w:themeColor="text1"/>
        </w:rPr>
        <w:t xml:space="preserve">, </w:t>
      </w:r>
      <w:r w:rsidRPr="009F5D61">
        <w:rPr>
          <w:rFonts w:ascii="Arial" w:hAnsi="Arial" w:cs="Arial"/>
          <w:i/>
          <w:iCs/>
          <w:color w:val="000000" w:themeColor="text1"/>
        </w:rPr>
        <w:t>P2ry12</w:t>
      </w:r>
      <w:r w:rsidRPr="009F5D61">
        <w:rPr>
          <w:rFonts w:ascii="Arial" w:hAnsi="Arial" w:cs="Arial"/>
          <w:color w:val="000000" w:themeColor="text1"/>
        </w:rPr>
        <w:t xml:space="preserve">, </w:t>
      </w:r>
      <w:r w:rsidRPr="001505CD">
        <w:rPr>
          <w:rFonts w:ascii="Arial" w:hAnsi="Arial" w:cs="Arial"/>
          <w:color w:val="000000" w:themeColor="text1"/>
        </w:rPr>
        <w:t xml:space="preserve">and </w:t>
      </w:r>
      <w:r w:rsidRPr="001505CD">
        <w:rPr>
          <w:rFonts w:ascii="Arial" w:hAnsi="Arial" w:cs="Arial"/>
          <w:i/>
          <w:iCs/>
          <w:color w:val="000000" w:themeColor="text1"/>
        </w:rPr>
        <w:t>Cx</w:t>
      </w:r>
      <w:r w:rsidRPr="001505CD">
        <w:rPr>
          <w:rFonts w:ascii="Arial" w:hAnsi="Arial" w:cs="Arial" w:hint="eastAsia"/>
          <w:i/>
          <w:iCs/>
          <w:color w:val="000000" w:themeColor="text1"/>
        </w:rPr>
        <w:t>3</w:t>
      </w:r>
      <w:r w:rsidRPr="001505CD">
        <w:rPr>
          <w:rFonts w:ascii="Arial" w:hAnsi="Arial" w:cs="Arial"/>
          <w:i/>
          <w:iCs/>
          <w:color w:val="000000" w:themeColor="text1"/>
        </w:rPr>
        <w:t>cr1</w:t>
      </w:r>
      <w:r w:rsidRPr="001505CD">
        <w:rPr>
          <w:rFonts w:ascii="Arial" w:hAnsi="Arial" w:cs="Arial"/>
          <w:color w:val="000000" w:themeColor="text1"/>
        </w:rPr>
        <w:t xml:space="preserve"> in the </w:t>
      </w:r>
      <w:r w:rsidRPr="009F5D61">
        <w:rPr>
          <w:rFonts w:ascii="Arial" w:hAnsi="Arial" w:cs="Arial"/>
          <w:color w:val="000000" w:themeColor="text1"/>
        </w:rPr>
        <w:t>microglia cluster.</w:t>
      </w:r>
    </w:p>
    <w:p w:rsidR="004A449E" w:rsidRPr="009F5D61" w:rsidRDefault="004A449E" w:rsidP="004A449E">
      <w:pPr>
        <w:snapToGrid w:val="0"/>
        <w:spacing w:after="60" w:line="360" w:lineRule="auto"/>
        <w:rPr>
          <w:rFonts w:ascii="Arial" w:hAnsi="Arial" w:cs="Arial"/>
          <w:color w:val="000000" w:themeColor="text1"/>
        </w:rPr>
      </w:pPr>
      <w:r w:rsidRPr="009F5D61">
        <w:rPr>
          <w:rFonts w:ascii="Arial" w:hAnsi="Arial" w:cs="Arial"/>
          <w:b/>
          <w:bCs/>
          <w:color w:val="000000" w:themeColor="text1"/>
        </w:rPr>
        <w:t>F</w:t>
      </w:r>
      <w:r w:rsidRPr="009F5D61">
        <w:rPr>
          <w:rFonts w:ascii="Arial" w:hAnsi="Arial" w:cs="Arial"/>
          <w:color w:val="000000" w:themeColor="text1"/>
        </w:rPr>
        <w:t>. CX3CR1 recycling assay in primary microglia with or without Choline treatment.</w:t>
      </w:r>
    </w:p>
    <w:p w:rsidR="004A449E" w:rsidRPr="00043EBC" w:rsidRDefault="004A449E" w:rsidP="004A449E">
      <w:pPr>
        <w:snapToGrid w:val="0"/>
        <w:spacing w:after="60" w:line="360" w:lineRule="auto"/>
        <w:rPr>
          <w:rFonts w:ascii="Arial" w:hAnsi="Arial" w:cs="Arial"/>
          <w:color w:val="000000" w:themeColor="text1"/>
        </w:rPr>
      </w:pPr>
      <w:r w:rsidRPr="009F5D61">
        <w:rPr>
          <w:rFonts w:ascii="Arial" w:hAnsi="Arial" w:cs="Arial"/>
          <w:b/>
          <w:bCs/>
          <w:color w:val="000000" w:themeColor="text1"/>
        </w:rPr>
        <w:t>G</w:t>
      </w:r>
      <w:r w:rsidRPr="009F5D61">
        <w:rPr>
          <w:rFonts w:ascii="Arial" w:hAnsi="Arial" w:cs="Arial"/>
          <w:color w:val="000000" w:themeColor="text1"/>
        </w:rPr>
        <w:t xml:space="preserve">. Violin plots showing the expression levels of </w:t>
      </w:r>
      <w:r w:rsidRPr="009F5D61">
        <w:rPr>
          <w:rFonts w:ascii="Arial" w:hAnsi="Arial" w:cs="Arial"/>
          <w:i/>
          <w:iCs/>
          <w:color w:val="000000" w:themeColor="text1"/>
        </w:rPr>
        <w:t xml:space="preserve">S100b, </w:t>
      </w:r>
      <w:r w:rsidRPr="009F5D61">
        <w:rPr>
          <w:rFonts w:ascii="Arial" w:hAnsi="Arial" w:cs="Arial"/>
          <w:color w:val="000000" w:themeColor="text1"/>
        </w:rPr>
        <w:t>and</w:t>
      </w:r>
      <w:r w:rsidRPr="009F5D61">
        <w:rPr>
          <w:rFonts w:ascii="Arial" w:hAnsi="Arial" w:cs="Arial"/>
          <w:i/>
          <w:iCs/>
          <w:color w:val="000000" w:themeColor="text1"/>
        </w:rPr>
        <w:t xml:space="preserve"> </w:t>
      </w:r>
      <w:proofErr w:type="spellStart"/>
      <w:r w:rsidRPr="009F5D61">
        <w:rPr>
          <w:rFonts w:ascii="Arial" w:hAnsi="Arial" w:cs="Arial"/>
          <w:i/>
          <w:iCs/>
          <w:color w:val="000000" w:themeColor="text1"/>
        </w:rPr>
        <w:t>Ldhb</w:t>
      </w:r>
      <w:proofErr w:type="spellEnd"/>
      <w:r w:rsidRPr="009F5D61">
        <w:rPr>
          <w:rFonts w:ascii="Arial" w:hAnsi="Arial" w:cs="Arial"/>
          <w:color w:val="000000" w:themeColor="text1"/>
        </w:rPr>
        <w:t xml:space="preserve"> in the excitatory neuron </w:t>
      </w:r>
      <w:r w:rsidRPr="00043EBC">
        <w:rPr>
          <w:rFonts w:ascii="Arial" w:hAnsi="Arial" w:cs="Arial"/>
          <w:color w:val="000000" w:themeColor="text1"/>
        </w:rPr>
        <w:t>cluster.</w:t>
      </w:r>
    </w:p>
    <w:p w:rsidR="004A449E" w:rsidRPr="00043EBC" w:rsidRDefault="004A449E" w:rsidP="004A449E">
      <w:pPr>
        <w:snapToGrid w:val="0"/>
        <w:spacing w:after="60" w:line="360" w:lineRule="auto"/>
        <w:rPr>
          <w:rFonts w:ascii="Arial" w:hAnsi="Arial" w:cs="Arial"/>
          <w:color w:val="000000" w:themeColor="text1"/>
        </w:rPr>
      </w:pPr>
      <w:r w:rsidRPr="00043EBC">
        <w:rPr>
          <w:rFonts w:ascii="Arial" w:hAnsi="Arial" w:cs="Arial"/>
          <w:color w:val="000000" w:themeColor="text1"/>
        </w:rPr>
        <w:t>(</w:t>
      </w:r>
      <w:r w:rsidRPr="00043EBC">
        <w:rPr>
          <w:rFonts w:ascii="Arial" w:hAnsi="Arial" w:cs="Arial"/>
          <w:b/>
          <w:bCs/>
          <w:color w:val="000000" w:themeColor="text1"/>
        </w:rPr>
        <w:t>F</w:t>
      </w:r>
      <w:r w:rsidRPr="00043EBC">
        <w:rPr>
          <w:rFonts w:ascii="Arial" w:hAnsi="Arial" w:cs="Arial"/>
          <w:color w:val="000000" w:themeColor="text1"/>
        </w:rPr>
        <w:t xml:space="preserve">), Data are derived from four independent experiments, and each data point represents an independent experiment, which was treated as a biological replicate for statistical analysis. Data are presented as mean ± SEM. Statistical significance was determined using one-way ANOVA followed by </w:t>
      </w:r>
      <w:proofErr w:type="spellStart"/>
      <w:r w:rsidRPr="00043EBC">
        <w:rPr>
          <w:rFonts w:ascii="Arial" w:hAnsi="Arial" w:cs="Arial"/>
          <w:color w:val="000000" w:themeColor="text1"/>
        </w:rPr>
        <w:t>Tukey’s</w:t>
      </w:r>
      <w:proofErr w:type="spellEnd"/>
      <w:r w:rsidRPr="00043EBC">
        <w:rPr>
          <w:rFonts w:ascii="Arial" w:hAnsi="Arial" w:cs="Arial"/>
          <w:color w:val="000000" w:themeColor="text1"/>
        </w:rPr>
        <w:t xml:space="preserve"> post hoc test. (</w:t>
      </w:r>
      <w:r w:rsidRPr="00043EBC">
        <w:rPr>
          <w:rFonts w:ascii="Arial" w:hAnsi="Arial" w:cs="Arial"/>
          <w:b/>
          <w:bCs/>
          <w:color w:val="000000" w:themeColor="text1"/>
        </w:rPr>
        <w:t>G</w:t>
      </w:r>
      <w:r w:rsidRPr="00043EBC">
        <w:rPr>
          <w:rFonts w:ascii="Arial" w:hAnsi="Arial" w:cs="Arial"/>
          <w:color w:val="000000" w:themeColor="text1"/>
        </w:rPr>
        <w:t xml:space="preserve">), Data are presented as violin plots. Statistical significance was determined using the Wilcoxon rank-sum test; </w:t>
      </w:r>
      <w:r w:rsidRPr="00043EBC">
        <w:rPr>
          <w:rFonts w:ascii="Arial" w:hAnsi="Arial" w:cs="Arial" w:hint="eastAsia"/>
          <w:color w:val="000000" w:themeColor="text1"/>
        </w:rPr>
        <w:t>**</w:t>
      </w:r>
      <w:r w:rsidRPr="00043EBC">
        <w:rPr>
          <w:rFonts w:ascii="Arial" w:hAnsi="Arial" w:cs="Arial"/>
          <w:color w:val="000000" w:themeColor="text1"/>
        </w:rPr>
        <w:t>*</w:t>
      </w:r>
      <w:r w:rsidRPr="00043EBC">
        <w:rPr>
          <w:rFonts w:ascii="Arial" w:hAnsi="Arial" w:cs="Arial"/>
          <w:i/>
          <w:iCs/>
          <w:color w:val="000000" w:themeColor="text1"/>
        </w:rPr>
        <w:t>P</w:t>
      </w:r>
      <w:r w:rsidRPr="00043EBC">
        <w:rPr>
          <w:rFonts w:ascii="Arial" w:hAnsi="Arial" w:cs="Arial"/>
          <w:color w:val="000000" w:themeColor="text1"/>
        </w:rPr>
        <w:t xml:space="preserve"> &lt; 0.001.</w:t>
      </w:r>
    </w:p>
    <w:p w:rsidR="004A449E" w:rsidRDefault="004A449E" w:rsidP="004A449E">
      <w:pPr>
        <w:snapToGrid w:val="0"/>
        <w:spacing w:after="60" w:line="360" w:lineRule="auto"/>
        <w:rPr>
          <w:rFonts w:ascii="Arial" w:hAnsi="Arial" w:cs="Arial"/>
          <w:b/>
          <w:bCs/>
          <w:color w:val="C00000"/>
        </w:rPr>
      </w:pPr>
    </w:p>
    <w:p w:rsidR="004A449E" w:rsidRPr="00255FAE" w:rsidRDefault="004A449E" w:rsidP="004A449E">
      <w:pPr>
        <w:snapToGrid w:val="0"/>
        <w:spacing w:after="60" w:line="360" w:lineRule="auto"/>
        <w:rPr>
          <w:rFonts w:ascii="Arial" w:hAnsi="Arial" w:cs="Arial"/>
          <w:color w:val="000000" w:themeColor="text1"/>
        </w:rPr>
      </w:pPr>
      <w:proofErr w:type="gramStart"/>
      <w:r w:rsidRPr="00255FAE">
        <w:rPr>
          <w:rFonts w:ascii="Arial" w:hAnsi="Arial" w:cs="Arial"/>
          <w:b/>
          <w:bCs/>
          <w:color w:val="000000" w:themeColor="text1"/>
        </w:rPr>
        <w:t>Fig.</w:t>
      </w:r>
      <w:proofErr w:type="gramEnd"/>
      <w:r w:rsidRPr="00255FAE">
        <w:rPr>
          <w:rFonts w:ascii="Arial" w:hAnsi="Arial" w:cs="Arial"/>
          <w:b/>
          <w:bCs/>
          <w:color w:val="000000" w:themeColor="text1"/>
        </w:rPr>
        <w:t xml:space="preserve"> S1</w:t>
      </w:r>
      <w:r w:rsidRPr="00255FAE">
        <w:rPr>
          <w:rFonts w:ascii="Arial" w:hAnsi="Arial" w:cs="Arial" w:hint="eastAsia"/>
          <w:b/>
          <w:bCs/>
          <w:color w:val="000000" w:themeColor="text1"/>
        </w:rPr>
        <w:t>2</w:t>
      </w:r>
      <w:r w:rsidRPr="00255FAE">
        <w:rPr>
          <w:rFonts w:ascii="Arial" w:hAnsi="Arial" w:cs="Arial"/>
          <w:b/>
          <w:bCs/>
          <w:color w:val="000000" w:themeColor="text1"/>
        </w:rPr>
        <w:t xml:space="preserve">. Correlation between COMPASS-inferred activity and membrane </w:t>
      </w:r>
      <w:proofErr w:type="spellStart"/>
      <w:r w:rsidRPr="00255FAE">
        <w:rPr>
          <w:rFonts w:ascii="Arial" w:hAnsi="Arial" w:cs="Arial"/>
          <w:b/>
          <w:bCs/>
          <w:color w:val="000000" w:themeColor="text1"/>
        </w:rPr>
        <w:t>remodeling</w:t>
      </w:r>
      <w:proofErr w:type="spellEnd"/>
      <w:r w:rsidRPr="00255FAE">
        <w:rPr>
          <w:rFonts w:ascii="Arial" w:hAnsi="Arial" w:cs="Arial"/>
          <w:b/>
          <w:bCs/>
          <w:color w:val="000000" w:themeColor="text1"/>
        </w:rPr>
        <w:t>–associated genes, related to Fig. 7.</w:t>
      </w:r>
    </w:p>
    <w:p w:rsidR="004A449E" w:rsidRPr="009F5D61" w:rsidRDefault="004A449E" w:rsidP="004A449E">
      <w:pPr>
        <w:pStyle w:val="ListParagraph"/>
        <w:snapToGrid w:val="0"/>
        <w:spacing w:after="60" w:line="360" w:lineRule="auto"/>
        <w:ind w:left="0"/>
        <w:rPr>
          <w:rFonts w:ascii="Arial" w:hAnsi="Arial" w:cs="Arial"/>
          <w:color w:val="000000" w:themeColor="text1"/>
          <w:sz w:val="22"/>
          <w:szCs w:val="22"/>
        </w:rPr>
      </w:pPr>
      <w:r w:rsidRPr="009F5D61">
        <w:rPr>
          <w:rFonts w:ascii="Arial" w:hAnsi="Arial" w:cs="Arial"/>
          <w:color w:val="000000" w:themeColor="text1"/>
          <w:sz w:val="22"/>
          <w:szCs w:val="22"/>
        </w:rPr>
        <w:t xml:space="preserve">Genes associated with the trans-Golgi network (TGN), </w:t>
      </w:r>
      <w:proofErr w:type="spellStart"/>
      <w:r w:rsidRPr="009F5D61">
        <w:rPr>
          <w:rFonts w:ascii="Arial" w:hAnsi="Arial" w:cs="Arial"/>
          <w:color w:val="000000" w:themeColor="text1"/>
          <w:sz w:val="22"/>
          <w:szCs w:val="22"/>
        </w:rPr>
        <w:t>cis</w:t>
      </w:r>
      <w:proofErr w:type="spellEnd"/>
      <w:r w:rsidRPr="009F5D61">
        <w:rPr>
          <w:rFonts w:ascii="Arial" w:hAnsi="Arial" w:cs="Arial"/>
          <w:color w:val="000000" w:themeColor="text1"/>
          <w:sz w:val="22"/>
          <w:szCs w:val="22"/>
        </w:rPr>
        <w:t>-Golgi network (CGN), inositol 1</w:t>
      </w:r>
      <w:proofErr w:type="gramStart"/>
      <w:r w:rsidRPr="009F5D61">
        <w:rPr>
          <w:rFonts w:ascii="Arial" w:hAnsi="Arial" w:cs="Arial"/>
          <w:color w:val="000000" w:themeColor="text1"/>
          <w:sz w:val="22"/>
          <w:szCs w:val="22"/>
        </w:rPr>
        <w:t>,4,5</w:t>
      </w:r>
      <w:proofErr w:type="gramEnd"/>
      <w:r w:rsidRPr="009F5D61">
        <w:rPr>
          <w:rFonts w:ascii="Arial" w:hAnsi="Arial" w:cs="Arial"/>
          <w:color w:val="000000" w:themeColor="text1"/>
          <w:sz w:val="22"/>
          <w:szCs w:val="22"/>
        </w:rPr>
        <w:t>-trisphosphate receptor (IP3R), Na</w:t>
      </w:r>
      <w:r w:rsidRPr="009F5D61">
        <w:rPr>
          <w:rFonts w:ascii="Arial" w:hAnsi="Arial" w:cs="Arial"/>
          <w:color w:val="000000" w:themeColor="text1"/>
          <w:sz w:val="22"/>
          <w:szCs w:val="22"/>
          <w:vertAlign w:val="superscript"/>
        </w:rPr>
        <w:t>+</w:t>
      </w:r>
      <w:r w:rsidRPr="009F5D61">
        <w:rPr>
          <w:rFonts w:ascii="Arial" w:hAnsi="Arial" w:cs="Arial"/>
          <w:color w:val="000000" w:themeColor="text1"/>
          <w:sz w:val="22"/>
          <w:szCs w:val="22"/>
        </w:rPr>
        <w:t>/K</w:t>
      </w:r>
      <w:r w:rsidRPr="009F5D61">
        <w:rPr>
          <w:rFonts w:ascii="Arial" w:hAnsi="Arial" w:cs="Arial"/>
          <w:color w:val="000000" w:themeColor="text1"/>
          <w:sz w:val="22"/>
          <w:szCs w:val="22"/>
          <w:vertAlign w:val="superscript"/>
        </w:rPr>
        <w:t>+</w:t>
      </w:r>
      <w:r w:rsidRPr="009F5D61">
        <w:rPr>
          <w:rFonts w:ascii="Arial" w:hAnsi="Arial" w:cs="Arial"/>
          <w:color w:val="000000" w:themeColor="text1"/>
          <w:sz w:val="22"/>
          <w:szCs w:val="22"/>
        </w:rPr>
        <w:t xml:space="preserve">-ATPase, early/sorting endosome, lysosome, recycling </w:t>
      </w:r>
      <w:r w:rsidRPr="009F5D61">
        <w:rPr>
          <w:rFonts w:ascii="Arial" w:hAnsi="Arial" w:cs="Arial"/>
          <w:color w:val="000000" w:themeColor="text1"/>
          <w:sz w:val="22"/>
          <w:szCs w:val="22"/>
        </w:rPr>
        <w:lastRenderedPageBreak/>
        <w:t xml:space="preserve">endosome, and mitochondrial-associated membranes were used to calculate correlations with COMPASS-derived results. These subsystems encompass </w:t>
      </w:r>
      <w:proofErr w:type="spellStart"/>
      <w:r w:rsidRPr="009F5D61">
        <w:rPr>
          <w:rFonts w:ascii="Arial" w:hAnsi="Arial" w:cs="Arial"/>
          <w:color w:val="000000" w:themeColor="text1"/>
          <w:sz w:val="22"/>
          <w:szCs w:val="22"/>
        </w:rPr>
        <w:t>glycerophospholipid</w:t>
      </w:r>
      <w:proofErr w:type="spellEnd"/>
      <w:r w:rsidRPr="009F5D61">
        <w:rPr>
          <w:rFonts w:ascii="Arial" w:hAnsi="Arial" w:cs="Arial"/>
          <w:color w:val="000000" w:themeColor="text1"/>
          <w:sz w:val="22"/>
          <w:szCs w:val="22"/>
        </w:rPr>
        <w:t xml:space="preserve"> metabolism and transport-associated subsystems. Among the correlation results, three pixels exhibited the highest statistical significance. Specifically, the second and third pixels - representing calcium ion channel proteins and sodium-potassium-calcium channel genes, respectively - showed strong statistical significance with “Transport-associated subsystems”. The blue arrows represent enzymes associated with PE metabolism.</w:t>
      </w:r>
    </w:p>
    <w:p w:rsidR="004A449E" w:rsidRDefault="004A449E" w:rsidP="004A449E">
      <w:pPr>
        <w:pStyle w:val="ListParagraph"/>
        <w:snapToGrid w:val="0"/>
        <w:spacing w:after="60" w:line="360" w:lineRule="auto"/>
        <w:ind w:left="0"/>
        <w:rPr>
          <w:rFonts w:ascii="Arial" w:hAnsi="Arial" w:cs="Arial"/>
          <w:b/>
          <w:bCs/>
          <w:color w:val="0070C0"/>
          <w:sz w:val="22"/>
          <w:szCs w:val="22"/>
        </w:rPr>
      </w:pPr>
    </w:p>
    <w:p w:rsidR="004A449E" w:rsidRPr="009F5D61" w:rsidRDefault="004A449E" w:rsidP="004A449E">
      <w:pPr>
        <w:pStyle w:val="ListParagraph"/>
        <w:snapToGrid w:val="0"/>
        <w:spacing w:after="60" w:line="360" w:lineRule="auto"/>
        <w:ind w:left="0"/>
        <w:rPr>
          <w:rFonts w:ascii="Arial" w:hAnsi="Arial" w:cs="Arial"/>
          <w:b/>
          <w:bCs/>
          <w:color w:val="0070C0"/>
          <w:sz w:val="22"/>
          <w:szCs w:val="22"/>
        </w:rPr>
      </w:pPr>
    </w:p>
    <w:p w:rsidR="004A449E" w:rsidRPr="001505CD" w:rsidRDefault="004A449E" w:rsidP="004A449E">
      <w:pPr>
        <w:snapToGrid w:val="0"/>
        <w:spacing w:after="60" w:line="360" w:lineRule="auto"/>
        <w:rPr>
          <w:rFonts w:ascii="Arial" w:hAnsi="Arial" w:cs="Arial"/>
          <w:color w:val="000000" w:themeColor="text1"/>
        </w:rPr>
      </w:pPr>
      <w:proofErr w:type="gramStart"/>
      <w:r w:rsidRPr="001505CD">
        <w:rPr>
          <w:rFonts w:ascii="Arial" w:hAnsi="Arial" w:cs="Arial"/>
          <w:b/>
          <w:bCs/>
          <w:color w:val="000000" w:themeColor="text1"/>
        </w:rPr>
        <w:t>Fig.</w:t>
      </w:r>
      <w:proofErr w:type="gramEnd"/>
      <w:r w:rsidRPr="001505CD">
        <w:rPr>
          <w:rFonts w:ascii="Arial" w:hAnsi="Arial" w:cs="Arial"/>
          <w:b/>
          <w:bCs/>
          <w:color w:val="000000" w:themeColor="text1"/>
        </w:rPr>
        <w:t xml:space="preserve"> S1</w:t>
      </w:r>
      <w:r w:rsidRPr="001505CD">
        <w:rPr>
          <w:rFonts w:ascii="Arial" w:hAnsi="Arial" w:cs="Arial" w:hint="eastAsia"/>
          <w:b/>
          <w:bCs/>
          <w:color w:val="000000" w:themeColor="text1"/>
        </w:rPr>
        <w:t>3</w:t>
      </w:r>
      <w:r w:rsidRPr="001505CD">
        <w:rPr>
          <w:rFonts w:ascii="Arial" w:hAnsi="Arial" w:cs="Arial"/>
          <w:b/>
          <w:bCs/>
          <w:color w:val="000000" w:themeColor="text1"/>
        </w:rPr>
        <w:t xml:space="preserve">. PE levels modulate neuronal APP and BACE1 </w:t>
      </w:r>
      <w:proofErr w:type="spellStart"/>
      <w:r w:rsidRPr="001505CD">
        <w:rPr>
          <w:rFonts w:ascii="Arial" w:hAnsi="Arial" w:cs="Arial"/>
          <w:b/>
          <w:bCs/>
          <w:color w:val="000000" w:themeColor="text1"/>
        </w:rPr>
        <w:t>endosomal</w:t>
      </w:r>
      <w:proofErr w:type="spellEnd"/>
      <w:r w:rsidRPr="001505CD">
        <w:rPr>
          <w:rFonts w:ascii="Arial" w:hAnsi="Arial" w:cs="Arial"/>
          <w:b/>
          <w:bCs/>
          <w:color w:val="000000" w:themeColor="text1"/>
        </w:rPr>
        <w:t xml:space="preserve"> localization</w:t>
      </w:r>
      <w:r w:rsidRPr="001505CD">
        <w:rPr>
          <w:rFonts w:ascii="SimSun" w:eastAsia="SimSun" w:hAnsi="SimSun" w:cs="SimSun" w:hint="eastAsia"/>
          <w:b/>
          <w:bCs/>
          <w:color w:val="000000" w:themeColor="text1"/>
        </w:rPr>
        <w:t xml:space="preserve">, </w:t>
      </w:r>
      <w:r w:rsidRPr="001505CD">
        <w:rPr>
          <w:rFonts w:ascii="Arial" w:hAnsi="Arial" w:cs="Arial"/>
          <w:b/>
          <w:bCs/>
          <w:color w:val="000000" w:themeColor="text1"/>
        </w:rPr>
        <w:t>related to Fig. 7.</w:t>
      </w:r>
    </w:p>
    <w:p w:rsidR="004A449E" w:rsidRPr="001505CD" w:rsidRDefault="004A449E" w:rsidP="004A449E">
      <w:pPr>
        <w:pStyle w:val="ListParagraph"/>
        <w:snapToGrid w:val="0"/>
        <w:spacing w:after="60" w:line="360" w:lineRule="auto"/>
        <w:ind w:left="0"/>
        <w:rPr>
          <w:rFonts w:ascii="Arial" w:hAnsi="Arial" w:cs="Arial"/>
          <w:color w:val="000000" w:themeColor="text1"/>
          <w:sz w:val="22"/>
          <w:szCs w:val="22"/>
        </w:rPr>
      </w:pPr>
      <w:r w:rsidRPr="001505CD">
        <w:rPr>
          <w:rFonts w:ascii="Arial" w:hAnsi="Arial" w:cs="Arial" w:hint="eastAsia"/>
          <w:b/>
          <w:bCs/>
          <w:color w:val="000000" w:themeColor="text1"/>
          <w:sz w:val="22"/>
          <w:szCs w:val="22"/>
        </w:rPr>
        <w:t>A</w:t>
      </w:r>
      <w:r w:rsidRPr="001505CD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. </w:t>
      </w:r>
      <w:r w:rsidRPr="001505CD">
        <w:rPr>
          <w:rFonts w:ascii="Arial" w:hAnsi="Arial" w:cs="Arial"/>
          <w:color w:val="000000" w:themeColor="text1"/>
          <w:sz w:val="22"/>
          <w:szCs w:val="22"/>
        </w:rPr>
        <w:t xml:space="preserve">Representative IF staining and the statistics with </w:t>
      </w:r>
      <w:r w:rsidRPr="001505CD">
        <w:rPr>
          <w:rFonts w:ascii="Cambria Math" w:hAnsi="Cambria Math" w:cs="Cambria Math"/>
          <w:color w:val="000000" w:themeColor="text1"/>
          <w:sz w:val="22"/>
          <w:szCs w:val="22"/>
        </w:rPr>
        <w:t>⍺</w:t>
      </w:r>
      <w:r w:rsidRPr="001505CD">
        <w:rPr>
          <w:rFonts w:ascii="Arial" w:hAnsi="Arial" w:cs="Arial"/>
          <w:color w:val="000000" w:themeColor="text1"/>
          <w:sz w:val="22"/>
          <w:szCs w:val="22"/>
        </w:rPr>
        <w:t xml:space="preserve">-APP, </w:t>
      </w:r>
      <w:r w:rsidRPr="001505CD">
        <w:rPr>
          <w:rFonts w:ascii="Cambria Math" w:hAnsi="Cambria Math" w:cs="Cambria Math"/>
          <w:color w:val="000000" w:themeColor="text1"/>
          <w:sz w:val="22"/>
          <w:szCs w:val="22"/>
        </w:rPr>
        <w:t>⍺</w:t>
      </w:r>
      <w:r w:rsidRPr="001505CD">
        <w:rPr>
          <w:rFonts w:ascii="Arial" w:hAnsi="Arial" w:cs="Arial"/>
          <w:color w:val="000000" w:themeColor="text1"/>
          <w:sz w:val="22"/>
          <w:szCs w:val="22"/>
        </w:rPr>
        <w:t xml:space="preserve">-BACE1, </w:t>
      </w:r>
      <w:r w:rsidRPr="001505CD">
        <w:rPr>
          <w:rFonts w:ascii="Cambria Math" w:hAnsi="Cambria Math" w:cs="Cambria Math"/>
          <w:color w:val="000000" w:themeColor="text1"/>
          <w:sz w:val="22"/>
          <w:szCs w:val="22"/>
        </w:rPr>
        <w:t>⍺</w:t>
      </w:r>
      <w:r w:rsidRPr="001505CD">
        <w:rPr>
          <w:rFonts w:ascii="Arial" w:hAnsi="Arial" w:cs="Arial"/>
          <w:color w:val="000000" w:themeColor="text1"/>
          <w:sz w:val="22"/>
          <w:szCs w:val="22"/>
        </w:rPr>
        <w:t xml:space="preserve">-RAB5 antibodies and </w:t>
      </w:r>
      <w:r w:rsidRPr="001505CD">
        <w:rPr>
          <w:rFonts w:ascii="Cambria Math" w:hAnsi="Cambria Math" w:cs="Cambria Math"/>
          <w:color w:val="000000" w:themeColor="text1"/>
          <w:sz w:val="22"/>
          <w:szCs w:val="22"/>
        </w:rPr>
        <w:t>⍺</w:t>
      </w:r>
      <w:r w:rsidRPr="001505CD">
        <w:rPr>
          <w:rFonts w:ascii="Arial" w:hAnsi="Arial" w:cs="Arial"/>
          <w:color w:val="000000" w:themeColor="text1"/>
          <w:sz w:val="22"/>
          <w:szCs w:val="22"/>
        </w:rPr>
        <w:t>-PE probe in HEK293-APP695-WT cells with or without choline treatment. Scale bar, 5 µm. The white dashed line marks the contour just external to the cell membrane, rather than the plasma membrane itself.</w:t>
      </w:r>
    </w:p>
    <w:p w:rsidR="004A449E" w:rsidRPr="001505CD" w:rsidRDefault="004A449E" w:rsidP="004A449E">
      <w:pPr>
        <w:pStyle w:val="ListParagraph"/>
        <w:snapToGrid w:val="0"/>
        <w:spacing w:after="60" w:line="360" w:lineRule="auto"/>
        <w:ind w:left="0"/>
        <w:rPr>
          <w:rFonts w:ascii="Arial" w:hAnsi="Arial" w:cs="Arial"/>
          <w:color w:val="000000" w:themeColor="text1"/>
          <w:sz w:val="22"/>
          <w:szCs w:val="22"/>
        </w:rPr>
      </w:pPr>
      <w:r w:rsidRPr="001505CD">
        <w:rPr>
          <w:rFonts w:ascii="Arial" w:hAnsi="Arial" w:cs="Arial"/>
          <w:b/>
          <w:bCs/>
          <w:color w:val="000000" w:themeColor="text1"/>
          <w:sz w:val="22"/>
          <w:szCs w:val="22"/>
        </w:rPr>
        <w:t>B–E</w:t>
      </w:r>
      <w:r w:rsidRPr="001505CD">
        <w:rPr>
          <w:rFonts w:ascii="Arial" w:hAnsi="Arial" w:cs="Arial" w:hint="eastAsia"/>
          <w:color w:val="000000" w:themeColor="text1"/>
          <w:sz w:val="22"/>
          <w:szCs w:val="22"/>
        </w:rPr>
        <w:t>.</w:t>
      </w:r>
      <w:r w:rsidRPr="001505CD">
        <w:rPr>
          <w:rFonts w:ascii="Arial" w:hAnsi="Arial" w:cs="Arial"/>
          <w:color w:val="000000" w:themeColor="text1"/>
          <w:sz w:val="22"/>
          <w:szCs w:val="22"/>
        </w:rPr>
        <w:t xml:space="preserve"> Representative confocal images of brain sections from female mice treated with </w:t>
      </w:r>
      <w:proofErr w:type="spellStart"/>
      <w:r w:rsidRPr="001505CD">
        <w:rPr>
          <w:rFonts w:ascii="Arial" w:hAnsi="Arial" w:cs="Arial"/>
          <w:color w:val="000000" w:themeColor="text1"/>
          <w:sz w:val="22"/>
          <w:szCs w:val="22"/>
        </w:rPr>
        <w:t>PE</w:t>
      </w:r>
      <w:r w:rsidRPr="001505CD">
        <w:rPr>
          <w:rFonts w:ascii="Arial" w:hAnsi="Arial" w:cs="Arial"/>
          <w:color w:val="000000" w:themeColor="text1"/>
          <w:sz w:val="22"/>
          <w:szCs w:val="22"/>
          <w:vertAlign w:val="superscript"/>
        </w:rPr>
        <w:t>low</w:t>
      </w:r>
      <w:proofErr w:type="spellEnd"/>
      <w:r w:rsidRPr="001505CD">
        <w:rPr>
          <w:rFonts w:ascii="Arial" w:hAnsi="Arial" w:cs="Arial"/>
          <w:color w:val="000000" w:themeColor="text1"/>
          <w:sz w:val="22"/>
          <w:szCs w:val="22"/>
        </w:rPr>
        <w:t xml:space="preserve">-EVs (B, C) or </w:t>
      </w:r>
      <w:proofErr w:type="spellStart"/>
      <w:r w:rsidRPr="001505CD">
        <w:rPr>
          <w:rFonts w:ascii="Arial" w:hAnsi="Arial" w:cs="Arial"/>
          <w:color w:val="000000" w:themeColor="text1"/>
          <w:sz w:val="22"/>
          <w:szCs w:val="22"/>
        </w:rPr>
        <w:t>PE</w:t>
      </w:r>
      <w:r w:rsidRPr="001505CD">
        <w:rPr>
          <w:rFonts w:ascii="Arial" w:hAnsi="Arial" w:cs="Arial"/>
          <w:color w:val="000000" w:themeColor="text1"/>
          <w:sz w:val="22"/>
          <w:szCs w:val="22"/>
          <w:vertAlign w:val="superscript"/>
        </w:rPr>
        <w:t>high</w:t>
      </w:r>
      <w:proofErr w:type="spellEnd"/>
      <w:r w:rsidRPr="001505CD">
        <w:rPr>
          <w:rFonts w:ascii="Arial" w:hAnsi="Arial" w:cs="Arial"/>
          <w:color w:val="000000" w:themeColor="text1"/>
          <w:sz w:val="22"/>
          <w:szCs w:val="22"/>
        </w:rPr>
        <w:t xml:space="preserve">-EVs (D, E). Brain sections were </w:t>
      </w:r>
      <w:proofErr w:type="spellStart"/>
      <w:r w:rsidRPr="001505CD">
        <w:rPr>
          <w:rFonts w:ascii="Arial" w:hAnsi="Arial" w:cs="Arial"/>
          <w:color w:val="000000" w:themeColor="text1"/>
          <w:sz w:val="22"/>
          <w:szCs w:val="22"/>
        </w:rPr>
        <w:t>immunostained</w:t>
      </w:r>
      <w:proofErr w:type="spellEnd"/>
      <w:r w:rsidRPr="001505CD">
        <w:rPr>
          <w:rFonts w:ascii="Arial" w:hAnsi="Arial" w:cs="Arial"/>
          <w:color w:val="000000" w:themeColor="text1"/>
          <w:sz w:val="22"/>
          <w:szCs w:val="22"/>
        </w:rPr>
        <w:t xml:space="preserve"> for APP (blue), BACE1 (magenta), Rab5 (green; early endosome marker), and </w:t>
      </w:r>
      <w:proofErr w:type="spellStart"/>
      <w:r w:rsidRPr="001505CD">
        <w:rPr>
          <w:rFonts w:ascii="Arial" w:hAnsi="Arial" w:cs="Arial"/>
          <w:color w:val="000000" w:themeColor="text1"/>
          <w:sz w:val="22"/>
          <w:szCs w:val="22"/>
        </w:rPr>
        <w:t>NeuN</w:t>
      </w:r>
      <w:proofErr w:type="spellEnd"/>
      <w:r w:rsidRPr="001505CD">
        <w:rPr>
          <w:rFonts w:ascii="Arial" w:hAnsi="Arial" w:cs="Arial"/>
          <w:color w:val="000000" w:themeColor="text1"/>
          <w:sz w:val="22"/>
          <w:szCs w:val="22"/>
        </w:rPr>
        <w:t xml:space="preserve"> (red; neuronal marker). Merged images illustrate the spatial distribution of APP and BACE1 relative to Rab5-positive </w:t>
      </w:r>
      <w:proofErr w:type="spellStart"/>
      <w:r w:rsidRPr="001505CD">
        <w:rPr>
          <w:rFonts w:ascii="Arial" w:hAnsi="Arial" w:cs="Arial"/>
          <w:color w:val="000000" w:themeColor="text1"/>
          <w:sz w:val="22"/>
          <w:szCs w:val="22"/>
        </w:rPr>
        <w:t>endosomal</w:t>
      </w:r>
      <w:proofErr w:type="spellEnd"/>
      <w:r w:rsidRPr="001505CD">
        <w:rPr>
          <w:rFonts w:ascii="Arial" w:hAnsi="Arial" w:cs="Arial"/>
          <w:color w:val="000000" w:themeColor="text1"/>
          <w:sz w:val="22"/>
          <w:szCs w:val="22"/>
        </w:rPr>
        <w:t xml:space="preserve"> compartments in </w:t>
      </w:r>
      <w:proofErr w:type="spellStart"/>
      <w:r w:rsidRPr="001505CD">
        <w:rPr>
          <w:rFonts w:ascii="Arial" w:hAnsi="Arial" w:cs="Arial"/>
          <w:color w:val="000000" w:themeColor="text1"/>
          <w:sz w:val="22"/>
          <w:szCs w:val="22"/>
        </w:rPr>
        <w:t>NeuN</w:t>
      </w:r>
      <w:proofErr w:type="spellEnd"/>
      <w:r w:rsidRPr="001505CD">
        <w:rPr>
          <w:rFonts w:ascii="Arial" w:hAnsi="Arial" w:cs="Arial"/>
          <w:color w:val="000000" w:themeColor="text1"/>
          <w:sz w:val="22"/>
          <w:szCs w:val="22"/>
        </w:rPr>
        <w:t xml:space="preserve">-positive neurons. Arrows indicate representative regions showing APP and BACE1 signals with minimal overlap with Rab5-positive endosomes. Scale bar, 5 </w:t>
      </w:r>
      <w:proofErr w:type="spellStart"/>
      <w:r w:rsidRPr="001505CD">
        <w:rPr>
          <w:rFonts w:ascii="Arial" w:hAnsi="Arial" w:cs="Arial"/>
          <w:color w:val="000000" w:themeColor="text1"/>
          <w:sz w:val="22"/>
          <w:szCs w:val="22"/>
        </w:rPr>
        <w:t>μm</w:t>
      </w:r>
      <w:proofErr w:type="spellEnd"/>
      <w:r w:rsidRPr="001505CD">
        <w:rPr>
          <w:rFonts w:ascii="Arial" w:hAnsi="Arial" w:cs="Arial"/>
          <w:color w:val="000000" w:themeColor="text1"/>
          <w:sz w:val="22"/>
          <w:szCs w:val="22"/>
        </w:rPr>
        <w:t>.</w:t>
      </w:r>
    </w:p>
    <w:p w:rsidR="004A449E" w:rsidRPr="001505CD" w:rsidRDefault="004A449E" w:rsidP="004A449E">
      <w:pPr>
        <w:pStyle w:val="ListParagraph"/>
        <w:snapToGrid w:val="0"/>
        <w:spacing w:after="60" w:line="360" w:lineRule="auto"/>
        <w:ind w:left="0"/>
        <w:rPr>
          <w:rFonts w:ascii="Arial" w:hAnsi="Arial" w:cs="Arial"/>
          <w:color w:val="000000" w:themeColor="text1"/>
          <w:sz w:val="22"/>
          <w:szCs w:val="22"/>
        </w:rPr>
      </w:pPr>
      <w:proofErr w:type="gramStart"/>
      <w:r w:rsidRPr="001505CD">
        <w:rPr>
          <w:rFonts w:ascii="Arial" w:hAnsi="Arial" w:cs="Arial"/>
          <w:b/>
          <w:bCs/>
          <w:color w:val="000000" w:themeColor="text1"/>
          <w:sz w:val="22"/>
          <w:szCs w:val="22"/>
        </w:rPr>
        <w:t>F</w:t>
      </w:r>
      <w:r w:rsidRPr="001505CD">
        <w:rPr>
          <w:rFonts w:ascii="Arial" w:hAnsi="Arial" w:cs="Arial" w:hint="eastAsia"/>
          <w:b/>
          <w:bCs/>
          <w:color w:val="000000" w:themeColor="text1"/>
          <w:sz w:val="22"/>
          <w:szCs w:val="22"/>
        </w:rPr>
        <w:t>-</w:t>
      </w:r>
      <w:r w:rsidRPr="001505CD">
        <w:rPr>
          <w:rFonts w:ascii="Arial" w:hAnsi="Arial" w:cs="Arial"/>
          <w:b/>
          <w:bCs/>
          <w:color w:val="000000" w:themeColor="text1"/>
          <w:sz w:val="22"/>
          <w:szCs w:val="22"/>
        </w:rPr>
        <w:t>G</w:t>
      </w:r>
      <w:r w:rsidRPr="001505CD">
        <w:rPr>
          <w:rFonts w:ascii="Arial" w:hAnsi="Arial" w:cs="Arial" w:hint="eastAsia"/>
          <w:color w:val="000000" w:themeColor="text1"/>
          <w:sz w:val="22"/>
          <w:szCs w:val="22"/>
        </w:rPr>
        <w:t>.</w:t>
      </w:r>
      <w:proofErr w:type="gramEnd"/>
      <w:r w:rsidRPr="001505CD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gramStart"/>
      <w:r w:rsidRPr="001505CD">
        <w:rPr>
          <w:rFonts w:ascii="Arial" w:hAnsi="Arial" w:cs="Arial"/>
          <w:color w:val="000000" w:themeColor="text1"/>
          <w:sz w:val="22"/>
          <w:szCs w:val="22"/>
        </w:rPr>
        <w:t xml:space="preserve">Quantification of relative signal intensity of APP (F) and BACE1 (G) in neurons following treatment with </w:t>
      </w:r>
      <w:proofErr w:type="spellStart"/>
      <w:r w:rsidRPr="001505CD">
        <w:rPr>
          <w:rFonts w:ascii="Arial" w:hAnsi="Arial" w:cs="Arial"/>
          <w:color w:val="000000" w:themeColor="text1"/>
          <w:sz w:val="22"/>
          <w:szCs w:val="22"/>
        </w:rPr>
        <w:t>PE</w:t>
      </w:r>
      <w:r w:rsidRPr="001505CD">
        <w:rPr>
          <w:rFonts w:ascii="Arial" w:hAnsi="Arial" w:cs="Arial"/>
          <w:color w:val="000000" w:themeColor="text1"/>
          <w:sz w:val="22"/>
          <w:szCs w:val="22"/>
          <w:vertAlign w:val="superscript"/>
        </w:rPr>
        <w:t>low</w:t>
      </w:r>
      <w:proofErr w:type="spellEnd"/>
      <w:r w:rsidRPr="001505CD">
        <w:rPr>
          <w:rFonts w:ascii="Arial" w:hAnsi="Arial" w:cs="Arial"/>
          <w:color w:val="000000" w:themeColor="text1"/>
          <w:sz w:val="22"/>
          <w:szCs w:val="22"/>
        </w:rPr>
        <w:t xml:space="preserve">-EVs or </w:t>
      </w:r>
      <w:proofErr w:type="spellStart"/>
      <w:r w:rsidRPr="001505CD">
        <w:rPr>
          <w:rFonts w:ascii="Arial" w:hAnsi="Arial" w:cs="Arial"/>
          <w:color w:val="000000" w:themeColor="text1"/>
          <w:sz w:val="22"/>
          <w:szCs w:val="22"/>
        </w:rPr>
        <w:t>PE</w:t>
      </w:r>
      <w:r w:rsidRPr="001505CD">
        <w:rPr>
          <w:rFonts w:ascii="Arial" w:hAnsi="Arial" w:cs="Arial"/>
          <w:color w:val="000000" w:themeColor="text1"/>
          <w:sz w:val="22"/>
          <w:szCs w:val="22"/>
          <w:vertAlign w:val="superscript"/>
        </w:rPr>
        <w:t>high</w:t>
      </w:r>
      <w:proofErr w:type="spellEnd"/>
      <w:r w:rsidRPr="001505CD">
        <w:rPr>
          <w:rFonts w:ascii="Arial" w:hAnsi="Arial" w:cs="Arial"/>
          <w:color w:val="000000" w:themeColor="text1"/>
          <w:sz w:val="22"/>
          <w:szCs w:val="22"/>
        </w:rPr>
        <w:t>-EVs.</w:t>
      </w:r>
      <w:proofErr w:type="gramEnd"/>
    </w:p>
    <w:p w:rsidR="004A449E" w:rsidRPr="00043EBC" w:rsidRDefault="004A449E" w:rsidP="004A449E">
      <w:pPr>
        <w:pStyle w:val="ListParagraph"/>
        <w:snapToGrid w:val="0"/>
        <w:spacing w:after="60" w:line="360" w:lineRule="auto"/>
        <w:ind w:left="0"/>
        <w:rPr>
          <w:rFonts w:ascii="Arial" w:hAnsi="Arial" w:cs="Arial"/>
          <w:color w:val="000000" w:themeColor="text1"/>
          <w:sz w:val="22"/>
          <w:szCs w:val="22"/>
        </w:rPr>
      </w:pPr>
      <w:r w:rsidRPr="00043EBC">
        <w:rPr>
          <w:rFonts w:ascii="Arial" w:hAnsi="Arial" w:cs="Arial"/>
          <w:b/>
          <w:bCs/>
          <w:color w:val="000000" w:themeColor="text1"/>
          <w:sz w:val="22"/>
          <w:szCs w:val="22"/>
        </w:rPr>
        <w:t>H</w:t>
      </w:r>
      <w:r w:rsidRPr="00043EBC">
        <w:rPr>
          <w:rFonts w:ascii="Arial" w:hAnsi="Arial" w:cs="Arial" w:hint="eastAsia"/>
          <w:color w:val="000000" w:themeColor="text1"/>
          <w:sz w:val="22"/>
          <w:szCs w:val="22"/>
        </w:rPr>
        <w:t>.</w:t>
      </w:r>
      <w:r w:rsidRPr="00043EBC">
        <w:rPr>
          <w:rFonts w:ascii="Arial" w:hAnsi="Arial" w:cs="Arial"/>
          <w:color w:val="000000" w:themeColor="text1"/>
          <w:sz w:val="22"/>
          <w:szCs w:val="22"/>
        </w:rPr>
        <w:t xml:space="preserve"> Quantification of co-localization signal among Rab5, APP, and BACE1.</w:t>
      </w:r>
    </w:p>
    <w:p w:rsidR="004A449E" w:rsidRPr="00043EBC" w:rsidRDefault="004A449E" w:rsidP="004A449E">
      <w:pPr>
        <w:spacing w:after="60" w:line="360" w:lineRule="auto"/>
        <w:rPr>
          <w:rFonts w:ascii="Arial" w:hAnsi="Arial" w:cs="Arial"/>
          <w:color w:val="000000" w:themeColor="text1"/>
        </w:rPr>
      </w:pPr>
      <w:r w:rsidRPr="00043EBC">
        <w:rPr>
          <w:rFonts w:ascii="Arial" w:hAnsi="Arial" w:cs="Arial"/>
          <w:color w:val="000000" w:themeColor="text1"/>
        </w:rPr>
        <w:t>(</w:t>
      </w:r>
      <w:r w:rsidRPr="00043EBC">
        <w:rPr>
          <w:rFonts w:ascii="Arial" w:hAnsi="Arial" w:cs="Arial"/>
          <w:b/>
          <w:bCs/>
          <w:color w:val="000000" w:themeColor="text1"/>
        </w:rPr>
        <w:t>A</w:t>
      </w:r>
      <w:r w:rsidRPr="00043EBC">
        <w:rPr>
          <w:rFonts w:ascii="Arial" w:hAnsi="Arial" w:cs="Arial"/>
          <w:color w:val="000000" w:themeColor="text1"/>
        </w:rPr>
        <w:t xml:space="preserve"> and </w:t>
      </w:r>
      <w:r w:rsidRPr="00043EBC">
        <w:rPr>
          <w:rFonts w:ascii="Arial" w:hAnsi="Arial" w:cs="Arial"/>
          <w:b/>
          <w:bCs/>
          <w:color w:val="000000" w:themeColor="text1"/>
        </w:rPr>
        <w:t>F</w:t>
      </w:r>
      <w:r w:rsidRPr="00043EBC">
        <w:rPr>
          <w:rFonts w:ascii="Arial" w:hAnsi="Arial" w:cs="Arial"/>
          <w:color w:val="000000" w:themeColor="text1"/>
        </w:rPr>
        <w:t>–</w:t>
      </w:r>
      <w:r w:rsidRPr="00043EBC">
        <w:rPr>
          <w:rFonts w:ascii="Arial" w:hAnsi="Arial" w:cs="Arial"/>
          <w:b/>
          <w:bCs/>
          <w:color w:val="000000" w:themeColor="text1"/>
        </w:rPr>
        <w:t>G</w:t>
      </w:r>
      <w:r w:rsidRPr="00043EBC">
        <w:rPr>
          <w:rFonts w:ascii="Arial" w:hAnsi="Arial" w:cs="Arial"/>
          <w:color w:val="000000" w:themeColor="text1"/>
        </w:rPr>
        <w:t xml:space="preserve">), Data are derived from three independent experiments, with 4–8 images per experiment (10–21 images </w:t>
      </w:r>
      <w:r w:rsidRPr="00043EBC">
        <w:rPr>
          <w:rFonts w:ascii="Arial" w:hAnsi="Arial" w:cs="Arial" w:hint="eastAsia"/>
          <w:color w:val="000000" w:themeColor="text1"/>
        </w:rPr>
        <w:t>in total</w:t>
      </w:r>
      <w:r w:rsidRPr="00043EBC">
        <w:rPr>
          <w:rFonts w:ascii="Arial" w:hAnsi="Arial" w:cs="Arial"/>
          <w:color w:val="000000" w:themeColor="text1"/>
        </w:rPr>
        <w:t xml:space="preserve">; each dot represents one image) </w:t>
      </w:r>
      <w:proofErr w:type="spellStart"/>
      <w:r w:rsidRPr="00043EBC">
        <w:rPr>
          <w:rFonts w:ascii="Arial" w:hAnsi="Arial" w:cs="Arial"/>
          <w:color w:val="000000" w:themeColor="text1"/>
        </w:rPr>
        <w:t>analyzed</w:t>
      </w:r>
      <w:proofErr w:type="spellEnd"/>
      <w:r w:rsidRPr="00043EBC">
        <w:rPr>
          <w:rFonts w:ascii="Arial" w:hAnsi="Arial" w:cs="Arial"/>
          <w:color w:val="000000" w:themeColor="text1"/>
        </w:rPr>
        <w:t xml:space="preserve"> per condition; independent experiments were treated as biological replicates for statistical analysis.</w:t>
      </w:r>
      <w:r w:rsidRPr="00043EBC">
        <w:rPr>
          <w:rFonts w:ascii="Arial" w:hAnsi="Arial" w:cs="Arial" w:hint="eastAsia"/>
          <w:color w:val="000000" w:themeColor="text1"/>
        </w:rPr>
        <w:t xml:space="preserve"> </w:t>
      </w:r>
      <w:r w:rsidRPr="00043EBC">
        <w:rPr>
          <w:rFonts w:ascii="Arial" w:hAnsi="Arial" w:cs="Arial"/>
          <w:color w:val="000000" w:themeColor="text1"/>
        </w:rPr>
        <w:t xml:space="preserve">For panels </w:t>
      </w:r>
      <w:r w:rsidRPr="00043EBC">
        <w:rPr>
          <w:rFonts w:ascii="Arial" w:hAnsi="Arial" w:cs="Arial"/>
          <w:b/>
          <w:bCs/>
          <w:color w:val="000000" w:themeColor="text1"/>
        </w:rPr>
        <w:t>F</w:t>
      </w:r>
      <w:r w:rsidRPr="00043EBC">
        <w:rPr>
          <w:rFonts w:ascii="Arial" w:hAnsi="Arial" w:cs="Arial"/>
          <w:color w:val="000000" w:themeColor="text1"/>
        </w:rPr>
        <w:t>–</w:t>
      </w:r>
      <w:r w:rsidRPr="00043EBC">
        <w:rPr>
          <w:rFonts w:ascii="Arial" w:hAnsi="Arial" w:cs="Arial"/>
          <w:b/>
          <w:bCs/>
          <w:color w:val="000000" w:themeColor="text1"/>
        </w:rPr>
        <w:t>G</w:t>
      </w:r>
      <w:r w:rsidRPr="00043EBC">
        <w:rPr>
          <w:rFonts w:ascii="Arial" w:hAnsi="Arial" w:cs="Arial"/>
          <w:color w:val="000000" w:themeColor="text1"/>
        </w:rPr>
        <w:t xml:space="preserve">, n = 3 mice per group. Data are presented as mean ± SEM; </w:t>
      </w:r>
      <w:r w:rsidRPr="00043EBC">
        <w:rPr>
          <w:rFonts w:ascii="Arial" w:hAnsi="Arial" w:cs="Arial" w:hint="eastAsia"/>
          <w:color w:val="000000" w:themeColor="text1"/>
        </w:rPr>
        <w:t>*</w:t>
      </w:r>
      <w:r w:rsidRPr="00043EBC">
        <w:rPr>
          <w:rFonts w:ascii="Arial" w:hAnsi="Arial" w:cs="Arial"/>
          <w:color w:val="000000" w:themeColor="text1"/>
        </w:rPr>
        <w:t>, increase; *</w:t>
      </w:r>
      <w:r w:rsidRPr="00043EBC">
        <w:rPr>
          <w:rFonts w:ascii="Arial" w:hAnsi="Arial" w:cs="Arial"/>
          <w:i/>
          <w:iCs/>
          <w:color w:val="000000" w:themeColor="text1"/>
        </w:rPr>
        <w:t>P</w:t>
      </w:r>
      <w:r w:rsidRPr="00043EBC">
        <w:rPr>
          <w:rFonts w:ascii="Arial" w:hAnsi="Arial" w:cs="Arial"/>
          <w:color w:val="000000" w:themeColor="text1"/>
        </w:rPr>
        <w:t xml:space="preserve"> &lt; 0.05 compared with the corresponding controls. Statistical significance was determined using unpaired two-tailed Student’s t-tests.</w:t>
      </w:r>
    </w:p>
    <w:p w:rsidR="004A449E" w:rsidRPr="00F45FC9" w:rsidRDefault="004A449E" w:rsidP="004A449E">
      <w:pPr>
        <w:snapToGrid w:val="0"/>
        <w:spacing w:after="60" w:line="360" w:lineRule="auto"/>
        <w:rPr>
          <w:rFonts w:ascii="Arial" w:hAnsi="Arial" w:cs="Arial"/>
          <w:b/>
          <w:bCs/>
          <w:color w:val="0070C0"/>
        </w:rPr>
      </w:pPr>
    </w:p>
    <w:p w:rsidR="004A449E" w:rsidRDefault="004A449E" w:rsidP="004A449E">
      <w:pPr>
        <w:snapToGrid w:val="0"/>
        <w:spacing w:after="60" w:line="360" w:lineRule="auto"/>
        <w:rPr>
          <w:rFonts w:ascii="Arial" w:hAnsi="Arial" w:cs="Arial"/>
          <w:b/>
          <w:bCs/>
          <w:color w:val="0070C0"/>
        </w:rPr>
      </w:pPr>
    </w:p>
    <w:p w:rsidR="004A449E" w:rsidRPr="001505CD" w:rsidRDefault="004A449E" w:rsidP="004A449E">
      <w:pPr>
        <w:snapToGrid w:val="0"/>
        <w:spacing w:after="60" w:line="360" w:lineRule="auto"/>
        <w:rPr>
          <w:rFonts w:ascii="Arial" w:hAnsi="Arial" w:cs="Arial"/>
          <w:color w:val="000000" w:themeColor="text1"/>
        </w:rPr>
      </w:pPr>
      <w:proofErr w:type="gramStart"/>
      <w:r w:rsidRPr="001505CD">
        <w:rPr>
          <w:rFonts w:ascii="Arial" w:hAnsi="Arial" w:cs="Arial"/>
          <w:b/>
          <w:bCs/>
          <w:color w:val="000000" w:themeColor="text1"/>
        </w:rPr>
        <w:lastRenderedPageBreak/>
        <w:t>Fig.</w:t>
      </w:r>
      <w:proofErr w:type="gramEnd"/>
      <w:r w:rsidRPr="001505CD">
        <w:rPr>
          <w:rFonts w:ascii="Arial" w:hAnsi="Arial" w:cs="Arial"/>
          <w:b/>
          <w:bCs/>
          <w:color w:val="000000" w:themeColor="text1"/>
        </w:rPr>
        <w:t xml:space="preserve"> S1</w:t>
      </w:r>
      <w:r w:rsidRPr="001505CD">
        <w:rPr>
          <w:rFonts w:ascii="Arial" w:hAnsi="Arial" w:cs="Arial" w:hint="eastAsia"/>
          <w:b/>
          <w:bCs/>
          <w:color w:val="000000" w:themeColor="text1"/>
        </w:rPr>
        <w:t>4</w:t>
      </w:r>
      <w:r w:rsidRPr="001505CD">
        <w:rPr>
          <w:rFonts w:ascii="Arial" w:hAnsi="Arial" w:cs="Arial"/>
          <w:b/>
          <w:bCs/>
          <w:color w:val="000000" w:themeColor="text1"/>
        </w:rPr>
        <w:t>. EV treatment maintains endothelial homeostasis and blood–brain barrier integrity</w:t>
      </w:r>
      <w:r w:rsidRPr="001505CD">
        <w:rPr>
          <w:rFonts w:ascii="SimSun" w:eastAsia="SimSun" w:hAnsi="SimSun" w:cs="SimSun" w:hint="eastAsia"/>
          <w:b/>
          <w:bCs/>
          <w:color w:val="000000" w:themeColor="text1"/>
        </w:rPr>
        <w:t xml:space="preserve">, </w:t>
      </w:r>
      <w:r w:rsidRPr="001505CD">
        <w:rPr>
          <w:rFonts w:ascii="Arial" w:hAnsi="Arial" w:cs="Arial"/>
          <w:b/>
          <w:bCs/>
          <w:color w:val="000000" w:themeColor="text1"/>
        </w:rPr>
        <w:t>related to Fig. 7.</w:t>
      </w:r>
    </w:p>
    <w:p w:rsidR="004A449E" w:rsidRPr="001505CD" w:rsidRDefault="004A449E" w:rsidP="004A449E">
      <w:pPr>
        <w:spacing w:after="60" w:line="360" w:lineRule="auto"/>
        <w:rPr>
          <w:rFonts w:ascii="Arial" w:hAnsi="Arial" w:cs="Arial"/>
          <w:color w:val="000000" w:themeColor="text1"/>
        </w:rPr>
      </w:pPr>
      <w:r w:rsidRPr="001505CD">
        <w:rPr>
          <w:rFonts w:ascii="Arial" w:hAnsi="Arial" w:cs="Arial"/>
          <w:b/>
          <w:bCs/>
          <w:color w:val="000000" w:themeColor="text1"/>
        </w:rPr>
        <w:t>A</w:t>
      </w:r>
      <w:r w:rsidRPr="001505CD">
        <w:rPr>
          <w:rFonts w:ascii="Arial" w:hAnsi="Arial" w:cs="Arial" w:hint="eastAsia"/>
          <w:color w:val="000000" w:themeColor="text1"/>
        </w:rPr>
        <w:t>.</w:t>
      </w:r>
      <w:r w:rsidRPr="001505CD">
        <w:rPr>
          <w:rFonts w:ascii="Arial" w:hAnsi="Arial" w:cs="Arial"/>
          <w:color w:val="000000" w:themeColor="text1"/>
        </w:rPr>
        <w:t xml:space="preserve"> UMAP feature plots showing expression of canonical endothelial markers </w:t>
      </w:r>
      <w:r w:rsidRPr="003A17EF">
        <w:rPr>
          <w:rFonts w:ascii="Arial" w:hAnsi="Arial" w:cs="Arial"/>
          <w:i/>
          <w:iCs/>
          <w:color w:val="000000" w:themeColor="text1"/>
        </w:rPr>
        <w:t>Pecam1</w:t>
      </w:r>
      <w:r w:rsidRPr="001505CD">
        <w:rPr>
          <w:rFonts w:ascii="Arial" w:hAnsi="Arial" w:cs="Arial"/>
          <w:color w:val="000000" w:themeColor="text1"/>
        </w:rPr>
        <w:t xml:space="preserve">, </w:t>
      </w:r>
      <w:r w:rsidRPr="003A17EF">
        <w:rPr>
          <w:rFonts w:ascii="Arial" w:hAnsi="Arial" w:cs="Arial"/>
          <w:i/>
          <w:iCs/>
          <w:color w:val="000000" w:themeColor="text1"/>
        </w:rPr>
        <w:t>Flt1</w:t>
      </w:r>
      <w:r w:rsidRPr="001505CD">
        <w:rPr>
          <w:rFonts w:ascii="Arial" w:hAnsi="Arial" w:cs="Arial"/>
          <w:color w:val="000000" w:themeColor="text1"/>
        </w:rPr>
        <w:t xml:space="preserve">, </w:t>
      </w:r>
      <w:r w:rsidRPr="003A17EF">
        <w:rPr>
          <w:rFonts w:ascii="Arial" w:hAnsi="Arial" w:cs="Arial"/>
          <w:i/>
          <w:iCs/>
          <w:color w:val="000000" w:themeColor="text1"/>
        </w:rPr>
        <w:t>Cldn5</w:t>
      </w:r>
      <w:r w:rsidRPr="001505CD">
        <w:rPr>
          <w:rFonts w:ascii="Arial" w:hAnsi="Arial" w:cs="Arial"/>
          <w:color w:val="000000" w:themeColor="text1"/>
        </w:rPr>
        <w:t xml:space="preserve">, and </w:t>
      </w:r>
      <w:proofErr w:type="spellStart"/>
      <w:r w:rsidRPr="003A17EF">
        <w:rPr>
          <w:rFonts w:ascii="Arial" w:hAnsi="Arial" w:cs="Arial"/>
          <w:i/>
          <w:iCs/>
          <w:color w:val="000000" w:themeColor="text1"/>
        </w:rPr>
        <w:t>Nostrin</w:t>
      </w:r>
      <w:proofErr w:type="spellEnd"/>
      <w:r w:rsidRPr="001505CD">
        <w:rPr>
          <w:rFonts w:ascii="Arial" w:hAnsi="Arial" w:cs="Arial"/>
          <w:color w:val="000000" w:themeColor="text1"/>
        </w:rPr>
        <w:t>, highlighting a robust endothelial cluster (blue circles).</w:t>
      </w:r>
    </w:p>
    <w:p w:rsidR="004A449E" w:rsidRPr="001505CD" w:rsidRDefault="004A449E" w:rsidP="004A449E">
      <w:pPr>
        <w:spacing w:after="60" w:line="360" w:lineRule="auto"/>
        <w:rPr>
          <w:rFonts w:ascii="Arial" w:hAnsi="Arial" w:cs="Arial"/>
          <w:color w:val="000000" w:themeColor="text1"/>
        </w:rPr>
      </w:pPr>
      <w:r w:rsidRPr="001505CD">
        <w:rPr>
          <w:rFonts w:ascii="Arial" w:hAnsi="Arial" w:cs="Arial"/>
          <w:b/>
          <w:bCs/>
          <w:color w:val="000000" w:themeColor="text1"/>
        </w:rPr>
        <w:t>B</w:t>
      </w:r>
      <w:r w:rsidRPr="001505CD">
        <w:rPr>
          <w:rFonts w:ascii="Arial" w:hAnsi="Arial" w:cs="Arial" w:hint="eastAsia"/>
          <w:color w:val="000000" w:themeColor="text1"/>
        </w:rPr>
        <w:t>.</w:t>
      </w:r>
      <w:r w:rsidRPr="001505CD">
        <w:rPr>
          <w:rFonts w:ascii="Arial" w:hAnsi="Arial" w:cs="Arial"/>
          <w:color w:val="000000" w:themeColor="text1"/>
        </w:rPr>
        <w:t xml:space="preserve"> Violin plots demonstrating cell-type–specific enrichment of these endothelial markers, confirming clear separation of endothelial cells from other brain cell populations.</w:t>
      </w:r>
    </w:p>
    <w:p w:rsidR="004A449E" w:rsidRPr="001505CD" w:rsidRDefault="004A449E" w:rsidP="004A449E">
      <w:pPr>
        <w:spacing w:after="60" w:line="360" w:lineRule="auto"/>
        <w:rPr>
          <w:rFonts w:ascii="Arial" w:hAnsi="Arial" w:cs="Arial"/>
          <w:color w:val="000000" w:themeColor="text1"/>
        </w:rPr>
      </w:pPr>
      <w:r w:rsidRPr="001505CD">
        <w:rPr>
          <w:rFonts w:ascii="Arial" w:hAnsi="Arial" w:cs="Arial"/>
          <w:b/>
          <w:bCs/>
          <w:color w:val="000000" w:themeColor="text1"/>
        </w:rPr>
        <w:t>C</w:t>
      </w:r>
      <w:r w:rsidRPr="001505CD">
        <w:rPr>
          <w:rFonts w:ascii="Arial" w:hAnsi="Arial" w:cs="Arial" w:hint="eastAsia"/>
          <w:color w:val="000000" w:themeColor="text1"/>
        </w:rPr>
        <w:t>.</w:t>
      </w:r>
      <w:r w:rsidRPr="001505CD">
        <w:rPr>
          <w:rFonts w:ascii="Arial" w:hAnsi="Arial" w:cs="Arial"/>
          <w:color w:val="000000" w:themeColor="text1"/>
        </w:rPr>
        <w:t xml:space="preserve"> Differential expression analysis of the endothelial cluster showing no significant changes (adjusted P values) in genes related to endothelial identity, vessel integrity/density, apoptosis pathways, lipid metabolism, or inflammatory </w:t>
      </w:r>
      <w:proofErr w:type="spellStart"/>
      <w:r w:rsidRPr="001505CD">
        <w:rPr>
          <w:rFonts w:ascii="Arial" w:hAnsi="Arial" w:cs="Arial"/>
          <w:color w:val="000000" w:themeColor="text1"/>
        </w:rPr>
        <w:t>signaling</w:t>
      </w:r>
      <w:proofErr w:type="spellEnd"/>
      <w:r w:rsidRPr="001505CD">
        <w:rPr>
          <w:rFonts w:ascii="Arial" w:hAnsi="Arial" w:cs="Arial"/>
          <w:color w:val="000000" w:themeColor="text1"/>
        </w:rPr>
        <w:t>.</w:t>
      </w:r>
    </w:p>
    <w:p w:rsidR="004A449E" w:rsidRPr="00043EBC" w:rsidRDefault="004A449E" w:rsidP="004A449E">
      <w:pPr>
        <w:spacing w:after="60" w:line="360" w:lineRule="auto"/>
        <w:rPr>
          <w:rFonts w:ascii="Arial" w:hAnsi="Arial" w:cs="Arial"/>
          <w:b/>
          <w:bCs/>
          <w:color w:val="000000" w:themeColor="text1"/>
        </w:rPr>
      </w:pPr>
      <w:r w:rsidRPr="001505CD">
        <w:rPr>
          <w:rFonts w:ascii="Arial" w:hAnsi="Arial" w:cs="Arial" w:hint="eastAsia"/>
          <w:b/>
          <w:bCs/>
          <w:color w:val="000000" w:themeColor="text1"/>
        </w:rPr>
        <w:t>E</w:t>
      </w:r>
      <w:r w:rsidRPr="001505CD">
        <w:rPr>
          <w:rFonts w:ascii="Arial" w:hAnsi="Arial" w:cs="Arial" w:hint="eastAsia"/>
          <w:color w:val="000000" w:themeColor="text1"/>
        </w:rPr>
        <w:t xml:space="preserve">. </w:t>
      </w:r>
      <w:proofErr w:type="spellStart"/>
      <w:r w:rsidRPr="001505CD">
        <w:rPr>
          <w:rFonts w:ascii="Arial" w:hAnsi="Arial" w:cs="Arial"/>
          <w:color w:val="000000" w:themeColor="text1"/>
        </w:rPr>
        <w:t>Immunohistochemical</w:t>
      </w:r>
      <w:proofErr w:type="spellEnd"/>
      <w:r w:rsidRPr="001505CD">
        <w:rPr>
          <w:rFonts w:ascii="Arial" w:hAnsi="Arial" w:cs="Arial"/>
          <w:color w:val="000000" w:themeColor="text1"/>
        </w:rPr>
        <w:t xml:space="preserve"> assessment of vascular </w:t>
      </w:r>
      <w:r w:rsidRPr="001505CD">
        <w:rPr>
          <w:rFonts w:ascii="Arial" w:hAnsi="Arial" w:cs="Arial" w:hint="eastAsia"/>
          <w:color w:val="000000" w:themeColor="text1"/>
        </w:rPr>
        <w:t xml:space="preserve">density </w:t>
      </w:r>
      <w:r w:rsidRPr="001505CD">
        <w:rPr>
          <w:rFonts w:ascii="Arial" w:hAnsi="Arial" w:cs="Arial"/>
          <w:color w:val="000000" w:themeColor="text1"/>
        </w:rPr>
        <w:t xml:space="preserve">in WT and 5XFAD mouse cortex after EV treatment. Representative cortical IHC images showing CD31 staining (brown signal), a marker of vascular integrity and vessel </w:t>
      </w:r>
      <w:r w:rsidRPr="00043EBC">
        <w:rPr>
          <w:rFonts w:ascii="Arial" w:hAnsi="Arial" w:cs="Arial"/>
          <w:color w:val="000000" w:themeColor="text1"/>
        </w:rPr>
        <w:t xml:space="preserve">density, in WT and 5XFAD mice treated with PBS, </w:t>
      </w:r>
      <w:proofErr w:type="spellStart"/>
      <w:r w:rsidRPr="00043EBC">
        <w:rPr>
          <w:rFonts w:ascii="Arial" w:hAnsi="Arial" w:cs="Arial"/>
          <w:color w:val="000000" w:themeColor="text1"/>
        </w:rPr>
        <w:t>PE</w:t>
      </w:r>
      <w:r w:rsidRPr="00043EBC">
        <w:rPr>
          <w:rFonts w:ascii="Arial" w:hAnsi="Arial" w:cs="Arial"/>
          <w:color w:val="000000" w:themeColor="text1"/>
          <w:vertAlign w:val="superscript"/>
        </w:rPr>
        <w:t>low</w:t>
      </w:r>
      <w:proofErr w:type="spellEnd"/>
      <w:r w:rsidRPr="00043EBC">
        <w:rPr>
          <w:rFonts w:ascii="Arial" w:hAnsi="Arial" w:cs="Arial"/>
          <w:color w:val="000000" w:themeColor="text1"/>
        </w:rPr>
        <w:t xml:space="preserve">–EVs, or </w:t>
      </w:r>
      <w:proofErr w:type="spellStart"/>
      <w:r w:rsidRPr="00043EBC">
        <w:rPr>
          <w:rFonts w:ascii="Arial" w:hAnsi="Arial" w:cs="Arial"/>
          <w:color w:val="000000" w:themeColor="text1"/>
        </w:rPr>
        <w:t>PE</w:t>
      </w:r>
      <w:r w:rsidRPr="00043EBC">
        <w:rPr>
          <w:rFonts w:ascii="Arial" w:hAnsi="Arial" w:cs="Arial"/>
          <w:color w:val="000000" w:themeColor="text1"/>
          <w:vertAlign w:val="superscript"/>
        </w:rPr>
        <w:t>high</w:t>
      </w:r>
      <w:proofErr w:type="spellEnd"/>
      <w:r w:rsidRPr="00043EBC">
        <w:rPr>
          <w:rFonts w:ascii="Arial" w:hAnsi="Arial" w:cs="Arial"/>
          <w:color w:val="000000" w:themeColor="text1"/>
        </w:rPr>
        <w:t>–EVs</w:t>
      </w:r>
      <w:r w:rsidRPr="00043EBC">
        <w:rPr>
          <w:rFonts w:ascii="Arial" w:hAnsi="Arial" w:cs="Arial" w:hint="eastAsia"/>
          <w:color w:val="000000" w:themeColor="text1"/>
        </w:rPr>
        <w:t xml:space="preserve"> for two weeks</w:t>
      </w:r>
      <w:r w:rsidRPr="00043EBC">
        <w:rPr>
          <w:rFonts w:ascii="Arial" w:hAnsi="Arial" w:cs="Arial"/>
          <w:color w:val="000000" w:themeColor="text1"/>
        </w:rPr>
        <w:t xml:space="preserve">. Quantification (right) shows comparable CD31 signal intensity across treatment groups. Scale bars: 100 </w:t>
      </w:r>
      <w:proofErr w:type="spellStart"/>
      <w:r w:rsidRPr="00043EBC">
        <w:rPr>
          <w:rFonts w:ascii="Arial" w:hAnsi="Arial" w:cs="Arial"/>
          <w:color w:val="000000" w:themeColor="text1"/>
        </w:rPr>
        <w:t>μm</w:t>
      </w:r>
      <w:proofErr w:type="spellEnd"/>
      <w:r w:rsidRPr="00043EBC">
        <w:rPr>
          <w:rFonts w:ascii="Arial" w:hAnsi="Arial" w:cs="Arial"/>
          <w:color w:val="000000" w:themeColor="text1"/>
        </w:rPr>
        <w:t xml:space="preserve">. Data are derived from three independent mice per condition, with 10–20 images per mouse (21–56 images in total; each dot represents one image) </w:t>
      </w:r>
      <w:proofErr w:type="spellStart"/>
      <w:r w:rsidRPr="00043EBC">
        <w:rPr>
          <w:rFonts w:ascii="Arial" w:hAnsi="Arial" w:cs="Arial"/>
          <w:color w:val="000000" w:themeColor="text1"/>
        </w:rPr>
        <w:t>analyzed</w:t>
      </w:r>
      <w:proofErr w:type="spellEnd"/>
      <w:r w:rsidRPr="00043EBC">
        <w:rPr>
          <w:rFonts w:ascii="Arial" w:hAnsi="Arial" w:cs="Arial"/>
          <w:color w:val="000000" w:themeColor="text1"/>
        </w:rPr>
        <w:t xml:space="preserve"> per condition; individual mice were treated as biological replicates for statistical analysis. Data are presented as mean ± SEM. Statistical significance was determined using two-way ANOVA followed by </w:t>
      </w:r>
      <w:proofErr w:type="spellStart"/>
      <w:r w:rsidRPr="00043EBC">
        <w:rPr>
          <w:rFonts w:ascii="Arial" w:hAnsi="Arial" w:cs="Arial"/>
          <w:color w:val="000000" w:themeColor="text1"/>
        </w:rPr>
        <w:t>Dunnett’s</w:t>
      </w:r>
      <w:proofErr w:type="spellEnd"/>
      <w:r w:rsidRPr="00043EBC">
        <w:rPr>
          <w:rFonts w:ascii="Arial" w:hAnsi="Arial" w:cs="Arial"/>
          <w:color w:val="000000" w:themeColor="text1"/>
        </w:rPr>
        <w:t xml:space="preserve"> multiple comparisons test.</w:t>
      </w:r>
    </w:p>
    <w:p w:rsidR="004A449E" w:rsidRDefault="004A449E" w:rsidP="004A449E">
      <w:pPr>
        <w:spacing w:after="60" w:line="360" w:lineRule="auto"/>
        <w:rPr>
          <w:rFonts w:ascii="Arial" w:hAnsi="Arial" w:cs="Arial"/>
          <w:b/>
          <w:bCs/>
          <w:color w:val="C00000"/>
        </w:rPr>
      </w:pPr>
    </w:p>
    <w:p w:rsidR="004A449E" w:rsidRPr="00043EBC" w:rsidRDefault="004A449E" w:rsidP="004A449E">
      <w:pPr>
        <w:spacing w:after="60" w:line="360" w:lineRule="auto"/>
        <w:rPr>
          <w:rFonts w:ascii="Arial" w:hAnsi="Arial" w:cs="Arial"/>
          <w:color w:val="000000" w:themeColor="text1"/>
        </w:rPr>
      </w:pPr>
      <w:proofErr w:type="gramStart"/>
      <w:r w:rsidRPr="00255FAE">
        <w:rPr>
          <w:rFonts w:ascii="Arial" w:hAnsi="Arial" w:cs="Arial"/>
          <w:b/>
          <w:bCs/>
          <w:color w:val="000000" w:themeColor="text1"/>
        </w:rPr>
        <w:t>Fig.</w:t>
      </w:r>
      <w:proofErr w:type="gramEnd"/>
      <w:r w:rsidRPr="00255FAE">
        <w:rPr>
          <w:rFonts w:ascii="Arial" w:hAnsi="Arial" w:cs="Arial"/>
          <w:b/>
          <w:bCs/>
          <w:color w:val="000000" w:themeColor="text1"/>
        </w:rPr>
        <w:t xml:space="preserve"> S1</w:t>
      </w:r>
      <w:r w:rsidRPr="00255FAE">
        <w:rPr>
          <w:rFonts w:ascii="Arial" w:hAnsi="Arial" w:cs="Arial" w:hint="eastAsia"/>
          <w:b/>
          <w:bCs/>
          <w:color w:val="000000" w:themeColor="text1"/>
        </w:rPr>
        <w:t>5</w:t>
      </w:r>
      <w:r w:rsidRPr="00255FAE">
        <w:rPr>
          <w:rFonts w:ascii="Arial" w:hAnsi="Arial" w:cs="Arial"/>
          <w:b/>
          <w:bCs/>
          <w:color w:val="000000" w:themeColor="text1"/>
        </w:rPr>
        <w:t xml:space="preserve">. Proposed </w:t>
      </w:r>
      <w:r w:rsidRPr="00043EBC">
        <w:rPr>
          <w:rFonts w:ascii="Arial" w:hAnsi="Arial" w:cs="Arial"/>
          <w:b/>
          <w:bCs/>
          <w:color w:val="000000" w:themeColor="text1"/>
        </w:rPr>
        <w:t xml:space="preserve">model of </w:t>
      </w:r>
      <w:r w:rsidRPr="00043EBC">
        <w:rPr>
          <w:rFonts w:ascii="Arial" w:hAnsi="Arial" w:cs="Arial" w:hint="eastAsia"/>
          <w:b/>
          <w:bCs/>
          <w:color w:val="000000" w:themeColor="text1"/>
        </w:rPr>
        <w:t>high PE levels f</w:t>
      </w:r>
      <w:r w:rsidRPr="00043EBC">
        <w:rPr>
          <w:rFonts w:ascii="Arial" w:hAnsi="Arial" w:cs="Arial"/>
          <w:b/>
          <w:bCs/>
          <w:color w:val="000000" w:themeColor="text1"/>
        </w:rPr>
        <w:t>rom obese adipose tissue driving AD pathology.</w:t>
      </w:r>
    </w:p>
    <w:p w:rsidR="004A449E" w:rsidRPr="00043EBC" w:rsidRDefault="004A449E" w:rsidP="004A449E">
      <w:pPr>
        <w:spacing w:after="60" w:line="360" w:lineRule="auto"/>
        <w:rPr>
          <w:rFonts w:ascii="Arial" w:hAnsi="Arial" w:cs="Arial"/>
          <w:color w:val="000000" w:themeColor="text1"/>
        </w:rPr>
      </w:pPr>
      <w:r w:rsidRPr="00043EBC">
        <w:rPr>
          <w:rFonts w:ascii="Arial" w:hAnsi="Arial" w:cs="Arial"/>
          <w:color w:val="000000" w:themeColor="text1"/>
        </w:rPr>
        <w:t xml:space="preserve">We </w:t>
      </w:r>
      <w:proofErr w:type="spellStart"/>
      <w:r w:rsidRPr="00043EBC">
        <w:rPr>
          <w:rFonts w:ascii="Arial" w:hAnsi="Arial" w:cs="Arial"/>
          <w:color w:val="000000" w:themeColor="text1"/>
        </w:rPr>
        <w:t>analyzed</w:t>
      </w:r>
      <w:proofErr w:type="spellEnd"/>
      <w:r w:rsidRPr="00043EBC">
        <w:rPr>
          <w:rFonts w:ascii="Arial" w:hAnsi="Arial" w:cs="Arial"/>
          <w:color w:val="000000" w:themeColor="text1"/>
        </w:rPr>
        <w:t xml:space="preserve"> lipid composition in adipose tissue obtained through surgical biopsies from midlife obese and </w:t>
      </w:r>
      <w:r w:rsidRPr="00043EBC">
        <w:rPr>
          <w:rFonts w:ascii="Arial" w:hAnsi="Arial" w:cs="Arial" w:hint="eastAsia"/>
          <w:color w:val="000000" w:themeColor="text1"/>
        </w:rPr>
        <w:t xml:space="preserve">non-obese </w:t>
      </w:r>
      <w:r w:rsidRPr="00043EBC">
        <w:rPr>
          <w:rFonts w:ascii="Arial" w:hAnsi="Arial" w:cs="Arial"/>
          <w:color w:val="000000" w:themeColor="text1"/>
        </w:rPr>
        <w:t xml:space="preserve">individuals. Principal component analysis of the </w:t>
      </w:r>
      <w:proofErr w:type="spellStart"/>
      <w:r w:rsidRPr="00043EBC">
        <w:rPr>
          <w:rFonts w:ascii="Arial" w:hAnsi="Arial" w:cs="Arial"/>
          <w:color w:val="000000" w:themeColor="text1"/>
        </w:rPr>
        <w:t>lipidomic</w:t>
      </w:r>
      <w:proofErr w:type="spellEnd"/>
      <w:r w:rsidRPr="00043EBC">
        <w:rPr>
          <w:rFonts w:ascii="Arial" w:hAnsi="Arial" w:cs="Arial"/>
          <w:color w:val="000000" w:themeColor="text1"/>
        </w:rPr>
        <w:t xml:space="preserve"> profiles revealed a significant enrichment of PE in the obese group. </w:t>
      </w:r>
      <w:r w:rsidRPr="009F5D61">
        <w:rPr>
          <w:rFonts w:ascii="Arial" w:hAnsi="Arial" w:cs="Arial"/>
          <w:color w:val="000000"/>
        </w:rPr>
        <w:t>Increased PE flux (</w:t>
      </w:r>
      <w:proofErr w:type="spellStart"/>
      <w:r w:rsidRPr="009F5D61">
        <w:rPr>
          <w:rFonts w:ascii="Arial" w:hAnsi="Arial" w:cs="Arial"/>
          <w:color w:val="000000"/>
        </w:rPr>
        <w:t>PE</w:t>
      </w:r>
      <w:r w:rsidRPr="009F5D61">
        <w:rPr>
          <w:rFonts w:ascii="Arial" w:hAnsi="Arial" w:cs="Arial"/>
          <w:color w:val="000000"/>
          <w:vertAlign w:val="superscript"/>
        </w:rPr>
        <w:t>high</w:t>
      </w:r>
      <w:proofErr w:type="spellEnd"/>
      <w:r w:rsidRPr="009F5D61">
        <w:rPr>
          <w:rFonts w:ascii="Arial" w:hAnsi="Arial" w:cs="Arial"/>
          <w:color w:val="000000"/>
        </w:rPr>
        <w:t xml:space="preserve">) was shown to promote lipid droplet LD accumulation in AD models and to enhance </w:t>
      </w:r>
      <w:proofErr w:type="spellStart"/>
      <w:r w:rsidRPr="009F5D61">
        <w:rPr>
          <w:rFonts w:ascii="Arial" w:hAnsi="Arial" w:cs="Arial"/>
          <w:color w:val="000000"/>
        </w:rPr>
        <w:t>amyloidogenesis</w:t>
      </w:r>
      <w:proofErr w:type="spellEnd"/>
      <w:r w:rsidRPr="009F5D61">
        <w:rPr>
          <w:rFonts w:ascii="Arial" w:hAnsi="Arial" w:cs="Arial"/>
          <w:color w:val="000000"/>
        </w:rPr>
        <w:t xml:space="preserve"> in the AD brain, thereby contributing to disease progression. By contrast, restoring PE homeostasis improved cognitive performance, as demonstrated by </w:t>
      </w:r>
      <w:proofErr w:type="spellStart"/>
      <w:r w:rsidRPr="009F5D61">
        <w:rPr>
          <w:rFonts w:ascii="Arial" w:hAnsi="Arial" w:cs="Arial"/>
          <w:color w:val="000000"/>
        </w:rPr>
        <w:t>neuropathological</w:t>
      </w:r>
      <w:proofErr w:type="spellEnd"/>
      <w:r w:rsidRPr="009F5D61">
        <w:rPr>
          <w:rFonts w:ascii="Arial" w:hAnsi="Arial" w:cs="Arial"/>
          <w:color w:val="000000"/>
        </w:rPr>
        <w:t xml:space="preserve"> and </w:t>
      </w:r>
      <w:proofErr w:type="spellStart"/>
      <w:r w:rsidRPr="009F5D61">
        <w:rPr>
          <w:rFonts w:ascii="Arial" w:hAnsi="Arial" w:cs="Arial"/>
          <w:color w:val="000000"/>
        </w:rPr>
        <w:t>behavioral</w:t>
      </w:r>
      <w:proofErr w:type="spellEnd"/>
      <w:r w:rsidRPr="009F5D61">
        <w:rPr>
          <w:rFonts w:ascii="Arial" w:hAnsi="Arial" w:cs="Arial"/>
          <w:color w:val="000000"/>
        </w:rPr>
        <w:t xml:space="preserve"> evaluations </w:t>
      </w:r>
      <w:r w:rsidRPr="00043EBC">
        <w:rPr>
          <w:rFonts w:ascii="Arial" w:hAnsi="Arial" w:cs="Arial"/>
          <w:color w:val="000000" w:themeColor="text1"/>
        </w:rPr>
        <w:t>in AD mice.</w:t>
      </w:r>
    </w:p>
    <w:p w:rsidR="004A449E" w:rsidRPr="009F5D61" w:rsidRDefault="004A449E" w:rsidP="004A449E">
      <w:pPr>
        <w:spacing w:after="60" w:line="360" w:lineRule="auto"/>
        <w:rPr>
          <w:rFonts w:ascii="Arial" w:hAnsi="Arial" w:cs="Arial"/>
          <w:color w:val="000000"/>
        </w:rPr>
      </w:pPr>
      <w:proofErr w:type="gramStart"/>
      <w:r w:rsidRPr="00043EBC">
        <w:rPr>
          <w:rFonts w:ascii="Arial" w:hAnsi="Arial" w:cs="Arial"/>
          <w:color w:val="000000" w:themeColor="text1"/>
        </w:rPr>
        <w:t xml:space="preserve">At the mechanistic level, </w:t>
      </w:r>
      <w:r w:rsidRPr="00043EBC">
        <w:rPr>
          <w:rFonts w:ascii="Arial" w:hAnsi="Arial" w:cs="Arial" w:hint="eastAsia"/>
          <w:color w:val="000000" w:themeColor="text1"/>
        </w:rPr>
        <w:t xml:space="preserve">high PE levels </w:t>
      </w:r>
      <w:r w:rsidRPr="00043EBC">
        <w:rPr>
          <w:rFonts w:ascii="Arial" w:hAnsi="Arial" w:cs="Arial"/>
          <w:color w:val="000000" w:themeColor="text1"/>
        </w:rPr>
        <w:t xml:space="preserve">activated </w:t>
      </w:r>
      <w:proofErr w:type="spellStart"/>
      <w:r w:rsidRPr="00043EBC">
        <w:rPr>
          <w:rFonts w:ascii="Arial" w:hAnsi="Arial" w:cs="Arial"/>
          <w:color w:val="000000" w:themeColor="text1"/>
        </w:rPr>
        <w:t>autophagic</w:t>
      </w:r>
      <w:proofErr w:type="spellEnd"/>
      <w:r w:rsidRPr="00043EBC">
        <w:rPr>
          <w:rFonts w:ascii="Arial" w:hAnsi="Arial" w:cs="Arial"/>
          <w:color w:val="000000" w:themeColor="text1"/>
        </w:rPr>
        <w:t xml:space="preserve">, immune, and membrane </w:t>
      </w:r>
      <w:proofErr w:type="spellStart"/>
      <w:r w:rsidRPr="00043EBC">
        <w:rPr>
          <w:rFonts w:ascii="Arial" w:hAnsi="Arial" w:cs="Arial"/>
          <w:color w:val="000000" w:themeColor="text1"/>
        </w:rPr>
        <w:t>remodeling</w:t>
      </w:r>
      <w:proofErr w:type="spellEnd"/>
      <w:r w:rsidRPr="00043EBC">
        <w:rPr>
          <w:rFonts w:ascii="Arial" w:hAnsi="Arial" w:cs="Arial"/>
          <w:color w:val="000000" w:themeColor="text1"/>
        </w:rPr>
        <w:t xml:space="preserve"> pathways, leading to spatiotemporal </w:t>
      </w:r>
      <w:r w:rsidRPr="009F5D61">
        <w:rPr>
          <w:rFonts w:ascii="Arial" w:hAnsi="Arial" w:cs="Arial"/>
          <w:color w:val="000000"/>
        </w:rPr>
        <w:t xml:space="preserve">disruption of intracellular </w:t>
      </w:r>
      <w:proofErr w:type="spellStart"/>
      <w:r w:rsidRPr="009F5D61">
        <w:rPr>
          <w:rFonts w:ascii="Arial" w:hAnsi="Arial" w:cs="Arial"/>
          <w:color w:val="000000"/>
        </w:rPr>
        <w:t>signaling</w:t>
      </w:r>
      <w:proofErr w:type="spellEnd"/>
      <w:r w:rsidRPr="009F5D61">
        <w:rPr>
          <w:rFonts w:ascii="Arial" w:hAnsi="Arial" w:cs="Arial"/>
          <w:color w:val="000000"/>
        </w:rPr>
        <w:t xml:space="preserve"> such as calcium dynamics, destabilization of essential membrane structures including the endoplasmic reticulum, </w:t>
      </w:r>
      <w:r w:rsidRPr="00043EBC">
        <w:rPr>
          <w:rFonts w:ascii="Arial" w:hAnsi="Arial" w:cs="Arial"/>
          <w:color w:val="000000" w:themeColor="text1"/>
        </w:rPr>
        <w:t>and T cell exhaustion through both neuron-dependent and neuron-independent processes.</w:t>
      </w:r>
      <w:proofErr w:type="gramEnd"/>
      <w:r w:rsidRPr="00043EBC">
        <w:rPr>
          <w:rFonts w:ascii="Arial" w:hAnsi="Arial" w:cs="Arial"/>
          <w:color w:val="000000" w:themeColor="text1"/>
        </w:rPr>
        <w:t xml:space="preserve"> H</w:t>
      </w:r>
      <w:r w:rsidRPr="00043EBC">
        <w:rPr>
          <w:rFonts w:ascii="Arial" w:hAnsi="Arial" w:cs="Arial" w:hint="eastAsia"/>
          <w:color w:val="000000" w:themeColor="text1"/>
        </w:rPr>
        <w:t xml:space="preserve">igh PE levels </w:t>
      </w:r>
      <w:r w:rsidRPr="00043EBC">
        <w:rPr>
          <w:rFonts w:ascii="Arial" w:hAnsi="Arial" w:cs="Arial"/>
          <w:color w:val="000000" w:themeColor="text1"/>
        </w:rPr>
        <w:t xml:space="preserve">also induced </w:t>
      </w:r>
      <w:r w:rsidRPr="009F5D61">
        <w:rPr>
          <w:rFonts w:ascii="Arial" w:hAnsi="Arial" w:cs="Arial"/>
          <w:color w:val="000000"/>
        </w:rPr>
        <w:t xml:space="preserve">immune and membrane </w:t>
      </w:r>
      <w:proofErr w:type="spellStart"/>
      <w:r w:rsidRPr="009F5D61">
        <w:rPr>
          <w:rFonts w:ascii="Arial" w:hAnsi="Arial" w:cs="Arial"/>
          <w:color w:val="000000"/>
        </w:rPr>
        <w:t>remodeling</w:t>
      </w:r>
      <w:proofErr w:type="spellEnd"/>
      <w:r w:rsidRPr="009F5D61">
        <w:rPr>
          <w:rFonts w:ascii="Arial" w:hAnsi="Arial" w:cs="Arial"/>
          <w:color w:val="000000"/>
        </w:rPr>
        <w:t xml:space="preserve"> alterations in </w:t>
      </w:r>
      <w:r w:rsidRPr="009F5D61">
        <w:rPr>
          <w:rFonts w:ascii="Arial" w:hAnsi="Arial" w:cs="Arial"/>
          <w:color w:val="000000"/>
        </w:rPr>
        <w:lastRenderedPageBreak/>
        <w:t>microglia and excitatory neurons, resulting in microglial dysfunction and increased production of neurotoxic Aβ, ultimately causing neuronal damage.</w:t>
      </w:r>
    </w:p>
    <w:p w:rsidR="004A449E" w:rsidRPr="009F5D61" w:rsidRDefault="004A449E" w:rsidP="004A449E">
      <w:pPr>
        <w:spacing w:after="60" w:line="360" w:lineRule="auto"/>
        <w:rPr>
          <w:rFonts w:ascii="Arial" w:hAnsi="Arial" w:cs="Arial"/>
          <w:color w:val="000000"/>
        </w:rPr>
      </w:pPr>
      <w:r w:rsidRPr="009F5D61">
        <w:rPr>
          <w:rFonts w:ascii="Arial" w:hAnsi="Arial" w:cs="Arial"/>
          <w:color w:val="000000"/>
        </w:rPr>
        <w:t xml:space="preserve">These results highlight PE-driven biological processes, particularly those involving membrane </w:t>
      </w:r>
      <w:proofErr w:type="spellStart"/>
      <w:r w:rsidRPr="009F5D61">
        <w:rPr>
          <w:rFonts w:ascii="Arial" w:hAnsi="Arial" w:cs="Arial"/>
          <w:color w:val="000000"/>
        </w:rPr>
        <w:t>remodeling</w:t>
      </w:r>
      <w:proofErr w:type="spellEnd"/>
      <w:r w:rsidRPr="009F5D61">
        <w:rPr>
          <w:rFonts w:ascii="Arial" w:hAnsi="Arial" w:cs="Arial"/>
          <w:color w:val="000000"/>
        </w:rPr>
        <w:t xml:space="preserve">, as important contributors to AD pathology. They also point to the therapeutic relevance of targeting PE-associated </w:t>
      </w:r>
      <w:proofErr w:type="spellStart"/>
      <w:r w:rsidRPr="009F5D61">
        <w:rPr>
          <w:rFonts w:ascii="Arial" w:hAnsi="Arial" w:cs="Arial"/>
          <w:color w:val="000000"/>
        </w:rPr>
        <w:t>signaling</w:t>
      </w:r>
      <w:proofErr w:type="spellEnd"/>
      <w:r w:rsidRPr="009F5D61">
        <w:rPr>
          <w:rFonts w:ascii="Arial" w:hAnsi="Arial" w:cs="Arial"/>
          <w:color w:val="000000"/>
        </w:rPr>
        <w:t xml:space="preserve"> pathways, including those regulating membrane dynamics, the </w:t>
      </w:r>
      <w:proofErr w:type="spellStart"/>
      <w:r w:rsidRPr="009F5D61">
        <w:rPr>
          <w:rFonts w:ascii="Arial" w:hAnsi="Arial" w:cs="Arial"/>
          <w:color w:val="000000"/>
        </w:rPr>
        <w:t>calcineurin</w:t>
      </w:r>
      <w:proofErr w:type="spellEnd"/>
      <w:r w:rsidRPr="009F5D61">
        <w:rPr>
          <w:rFonts w:ascii="Arial" w:hAnsi="Arial" w:cs="Arial"/>
          <w:color w:val="000000"/>
        </w:rPr>
        <w:t>–NFAT axis, and communication between distinct brain cell types.</w:t>
      </w:r>
    </w:p>
    <w:p w:rsidR="004A449E" w:rsidRDefault="004A449E" w:rsidP="004A449E"/>
    <w:p w:rsidR="004A449E" w:rsidRDefault="004A449E" w:rsidP="004A449E"/>
    <w:p w:rsidR="004A449E" w:rsidRDefault="004A449E" w:rsidP="004A449E">
      <w:pPr>
        <w:snapToGrid w:val="0"/>
        <w:spacing w:before="120" w:line="360" w:lineRule="auto"/>
        <w:rPr>
          <w:rFonts w:ascii="Arial" w:hAnsi="Arial" w:cs="Arial"/>
          <w:b/>
          <w:bCs/>
          <w:color w:val="C00000"/>
        </w:rPr>
      </w:pPr>
      <w:bookmarkStart w:id="0" w:name="_GoBack"/>
      <w:bookmarkEnd w:id="0"/>
    </w:p>
    <w:sectPr w:rsidR="004A449E" w:rsidSect="00BA5B5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449E"/>
    <w:rsid w:val="0001137A"/>
    <w:rsid w:val="00027AE6"/>
    <w:rsid w:val="00035566"/>
    <w:rsid w:val="0003654E"/>
    <w:rsid w:val="00045311"/>
    <w:rsid w:val="0004555E"/>
    <w:rsid w:val="00060921"/>
    <w:rsid w:val="00066139"/>
    <w:rsid w:val="000726F9"/>
    <w:rsid w:val="000847C4"/>
    <w:rsid w:val="000938E0"/>
    <w:rsid w:val="000A3D4B"/>
    <w:rsid w:val="000B0604"/>
    <w:rsid w:val="000B7A69"/>
    <w:rsid w:val="000C4629"/>
    <w:rsid w:val="000C7996"/>
    <w:rsid w:val="000C7AD8"/>
    <w:rsid w:val="000D2C3F"/>
    <w:rsid w:val="000D3868"/>
    <w:rsid w:val="000D516A"/>
    <w:rsid w:val="000E619F"/>
    <w:rsid w:val="000F0A27"/>
    <w:rsid w:val="000F2585"/>
    <w:rsid w:val="000F37F0"/>
    <w:rsid w:val="001032A9"/>
    <w:rsid w:val="00126716"/>
    <w:rsid w:val="001320A5"/>
    <w:rsid w:val="0013770B"/>
    <w:rsid w:val="001412FC"/>
    <w:rsid w:val="00144F2F"/>
    <w:rsid w:val="0014754A"/>
    <w:rsid w:val="001515E3"/>
    <w:rsid w:val="00162248"/>
    <w:rsid w:val="00170D5A"/>
    <w:rsid w:val="0017199A"/>
    <w:rsid w:val="0018023D"/>
    <w:rsid w:val="00185B86"/>
    <w:rsid w:val="00186AF4"/>
    <w:rsid w:val="001952DE"/>
    <w:rsid w:val="001A3CB7"/>
    <w:rsid w:val="001A458F"/>
    <w:rsid w:val="001A45EB"/>
    <w:rsid w:val="001A4A5C"/>
    <w:rsid w:val="001B53A5"/>
    <w:rsid w:val="001C10CC"/>
    <w:rsid w:val="001C1A06"/>
    <w:rsid w:val="001C358C"/>
    <w:rsid w:val="001C6EAA"/>
    <w:rsid w:val="001E08D3"/>
    <w:rsid w:val="001F1BD4"/>
    <w:rsid w:val="001F4F24"/>
    <w:rsid w:val="0020524F"/>
    <w:rsid w:val="00220956"/>
    <w:rsid w:val="00240249"/>
    <w:rsid w:val="00243703"/>
    <w:rsid w:val="002453F9"/>
    <w:rsid w:val="002454EB"/>
    <w:rsid w:val="00246A7C"/>
    <w:rsid w:val="00250AA3"/>
    <w:rsid w:val="00266F8B"/>
    <w:rsid w:val="002701C7"/>
    <w:rsid w:val="00272EC4"/>
    <w:rsid w:val="00280181"/>
    <w:rsid w:val="00290BB5"/>
    <w:rsid w:val="00297DC6"/>
    <w:rsid w:val="002A266F"/>
    <w:rsid w:val="002A5129"/>
    <w:rsid w:val="002B28C7"/>
    <w:rsid w:val="002B2CD5"/>
    <w:rsid w:val="002C1F5A"/>
    <w:rsid w:val="002C3B02"/>
    <w:rsid w:val="002C5B08"/>
    <w:rsid w:val="002C77D5"/>
    <w:rsid w:val="002D030E"/>
    <w:rsid w:val="002D3967"/>
    <w:rsid w:val="002D4EFC"/>
    <w:rsid w:val="002D5775"/>
    <w:rsid w:val="002D6547"/>
    <w:rsid w:val="002F6F2E"/>
    <w:rsid w:val="00311270"/>
    <w:rsid w:val="00317D75"/>
    <w:rsid w:val="003318B4"/>
    <w:rsid w:val="00351781"/>
    <w:rsid w:val="00353E99"/>
    <w:rsid w:val="003620EB"/>
    <w:rsid w:val="00365207"/>
    <w:rsid w:val="0038229D"/>
    <w:rsid w:val="00391651"/>
    <w:rsid w:val="003A27FC"/>
    <w:rsid w:val="003A5E38"/>
    <w:rsid w:val="003B6205"/>
    <w:rsid w:val="003B6569"/>
    <w:rsid w:val="003D41A5"/>
    <w:rsid w:val="003E327A"/>
    <w:rsid w:val="003E7838"/>
    <w:rsid w:val="00400626"/>
    <w:rsid w:val="00406071"/>
    <w:rsid w:val="00410544"/>
    <w:rsid w:val="004146D7"/>
    <w:rsid w:val="00421704"/>
    <w:rsid w:val="004231A8"/>
    <w:rsid w:val="00432459"/>
    <w:rsid w:val="00451504"/>
    <w:rsid w:val="00457FAF"/>
    <w:rsid w:val="00460E95"/>
    <w:rsid w:val="004656F3"/>
    <w:rsid w:val="00466FC2"/>
    <w:rsid w:val="004713B3"/>
    <w:rsid w:val="00480892"/>
    <w:rsid w:val="00494ABD"/>
    <w:rsid w:val="004A40FE"/>
    <w:rsid w:val="004A449E"/>
    <w:rsid w:val="004C0CFD"/>
    <w:rsid w:val="004C18DD"/>
    <w:rsid w:val="004C3B37"/>
    <w:rsid w:val="004D1A9D"/>
    <w:rsid w:val="004E057A"/>
    <w:rsid w:val="004E3F20"/>
    <w:rsid w:val="004E7BA1"/>
    <w:rsid w:val="004F0ECE"/>
    <w:rsid w:val="005064FB"/>
    <w:rsid w:val="00513604"/>
    <w:rsid w:val="00516C99"/>
    <w:rsid w:val="00517419"/>
    <w:rsid w:val="00521C48"/>
    <w:rsid w:val="0053214B"/>
    <w:rsid w:val="005433B2"/>
    <w:rsid w:val="00545287"/>
    <w:rsid w:val="00545CFC"/>
    <w:rsid w:val="005527AD"/>
    <w:rsid w:val="00553381"/>
    <w:rsid w:val="00557DC0"/>
    <w:rsid w:val="005636F5"/>
    <w:rsid w:val="00572572"/>
    <w:rsid w:val="00583EC2"/>
    <w:rsid w:val="0059219D"/>
    <w:rsid w:val="005A2340"/>
    <w:rsid w:val="005A435C"/>
    <w:rsid w:val="005A53C8"/>
    <w:rsid w:val="005A75BE"/>
    <w:rsid w:val="005B21EF"/>
    <w:rsid w:val="005B3656"/>
    <w:rsid w:val="005C0EFE"/>
    <w:rsid w:val="005C17B9"/>
    <w:rsid w:val="005C6B4C"/>
    <w:rsid w:val="005D51F9"/>
    <w:rsid w:val="005E3E75"/>
    <w:rsid w:val="005E5B71"/>
    <w:rsid w:val="005F256D"/>
    <w:rsid w:val="005F7E8C"/>
    <w:rsid w:val="006153C6"/>
    <w:rsid w:val="006168FF"/>
    <w:rsid w:val="00625675"/>
    <w:rsid w:val="006320DE"/>
    <w:rsid w:val="00635507"/>
    <w:rsid w:val="00641DFF"/>
    <w:rsid w:val="00643918"/>
    <w:rsid w:val="00656C52"/>
    <w:rsid w:val="00660987"/>
    <w:rsid w:val="00663148"/>
    <w:rsid w:val="0068007B"/>
    <w:rsid w:val="0068580E"/>
    <w:rsid w:val="006922A8"/>
    <w:rsid w:val="0069376C"/>
    <w:rsid w:val="006944F4"/>
    <w:rsid w:val="00694A23"/>
    <w:rsid w:val="006A2E61"/>
    <w:rsid w:val="006B7D7C"/>
    <w:rsid w:val="006C1378"/>
    <w:rsid w:val="006C4802"/>
    <w:rsid w:val="006C4E05"/>
    <w:rsid w:val="006C69EF"/>
    <w:rsid w:val="006D0851"/>
    <w:rsid w:val="006D596E"/>
    <w:rsid w:val="006E0328"/>
    <w:rsid w:val="006E095A"/>
    <w:rsid w:val="006E3076"/>
    <w:rsid w:val="006F1B6C"/>
    <w:rsid w:val="006F31BB"/>
    <w:rsid w:val="006F3B44"/>
    <w:rsid w:val="0070119D"/>
    <w:rsid w:val="00710FCA"/>
    <w:rsid w:val="00720104"/>
    <w:rsid w:val="007333AB"/>
    <w:rsid w:val="007340F4"/>
    <w:rsid w:val="00745531"/>
    <w:rsid w:val="007560CB"/>
    <w:rsid w:val="007627F1"/>
    <w:rsid w:val="007917DF"/>
    <w:rsid w:val="00792F13"/>
    <w:rsid w:val="00793197"/>
    <w:rsid w:val="00797C2E"/>
    <w:rsid w:val="007A39C5"/>
    <w:rsid w:val="007A5124"/>
    <w:rsid w:val="007B6887"/>
    <w:rsid w:val="007D086F"/>
    <w:rsid w:val="007E1FB9"/>
    <w:rsid w:val="007F2A8E"/>
    <w:rsid w:val="007F5499"/>
    <w:rsid w:val="00803355"/>
    <w:rsid w:val="00810EB3"/>
    <w:rsid w:val="00816702"/>
    <w:rsid w:val="00823850"/>
    <w:rsid w:val="00826CFC"/>
    <w:rsid w:val="008415D4"/>
    <w:rsid w:val="008554AE"/>
    <w:rsid w:val="00857472"/>
    <w:rsid w:val="00862509"/>
    <w:rsid w:val="008724D7"/>
    <w:rsid w:val="00874BFB"/>
    <w:rsid w:val="00895AB9"/>
    <w:rsid w:val="008A4C28"/>
    <w:rsid w:val="008A63F6"/>
    <w:rsid w:val="008A656B"/>
    <w:rsid w:val="008B6725"/>
    <w:rsid w:val="008B769D"/>
    <w:rsid w:val="008C26BF"/>
    <w:rsid w:val="008C2FB3"/>
    <w:rsid w:val="008C6178"/>
    <w:rsid w:val="008C65CF"/>
    <w:rsid w:val="008C705D"/>
    <w:rsid w:val="008E2AC5"/>
    <w:rsid w:val="008E6BDB"/>
    <w:rsid w:val="008F14F0"/>
    <w:rsid w:val="008F4B2D"/>
    <w:rsid w:val="008F4E87"/>
    <w:rsid w:val="00900327"/>
    <w:rsid w:val="00910DAA"/>
    <w:rsid w:val="00910E37"/>
    <w:rsid w:val="00913CF9"/>
    <w:rsid w:val="00914E5E"/>
    <w:rsid w:val="00920A0C"/>
    <w:rsid w:val="00931128"/>
    <w:rsid w:val="009341B7"/>
    <w:rsid w:val="00937E93"/>
    <w:rsid w:val="009456B9"/>
    <w:rsid w:val="00967067"/>
    <w:rsid w:val="00971AEE"/>
    <w:rsid w:val="009723CB"/>
    <w:rsid w:val="0099360A"/>
    <w:rsid w:val="0099512F"/>
    <w:rsid w:val="00995B0F"/>
    <w:rsid w:val="009A1D33"/>
    <w:rsid w:val="009A5232"/>
    <w:rsid w:val="009A61F3"/>
    <w:rsid w:val="009B6E90"/>
    <w:rsid w:val="009C2457"/>
    <w:rsid w:val="009D4956"/>
    <w:rsid w:val="009D4C7F"/>
    <w:rsid w:val="009D5EEF"/>
    <w:rsid w:val="009D62CA"/>
    <w:rsid w:val="009E04DE"/>
    <w:rsid w:val="009E4682"/>
    <w:rsid w:val="00A0194C"/>
    <w:rsid w:val="00A05EAA"/>
    <w:rsid w:val="00A119A6"/>
    <w:rsid w:val="00A36EE0"/>
    <w:rsid w:val="00A4562B"/>
    <w:rsid w:val="00A4639C"/>
    <w:rsid w:val="00A52FD4"/>
    <w:rsid w:val="00A64092"/>
    <w:rsid w:val="00A77264"/>
    <w:rsid w:val="00AA1206"/>
    <w:rsid w:val="00AA5E43"/>
    <w:rsid w:val="00AA6508"/>
    <w:rsid w:val="00AA72E0"/>
    <w:rsid w:val="00AB0CA8"/>
    <w:rsid w:val="00AB2BDD"/>
    <w:rsid w:val="00AB48FC"/>
    <w:rsid w:val="00AB6A26"/>
    <w:rsid w:val="00AB7768"/>
    <w:rsid w:val="00AC1B08"/>
    <w:rsid w:val="00AD4CBE"/>
    <w:rsid w:val="00AD561B"/>
    <w:rsid w:val="00AD7771"/>
    <w:rsid w:val="00AE19BF"/>
    <w:rsid w:val="00AE1DED"/>
    <w:rsid w:val="00AE3DB3"/>
    <w:rsid w:val="00AF37CA"/>
    <w:rsid w:val="00B10E32"/>
    <w:rsid w:val="00B21011"/>
    <w:rsid w:val="00B24062"/>
    <w:rsid w:val="00B26205"/>
    <w:rsid w:val="00B26BB9"/>
    <w:rsid w:val="00B33EEC"/>
    <w:rsid w:val="00B5050E"/>
    <w:rsid w:val="00B54D36"/>
    <w:rsid w:val="00B56B4B"/>
    <w:rsid w:val="00B654CC"/>
    <w:rsid w:val="00B70563"/>
    <w:rsid w:val="00B71A1A"/>
    <w:rsid w:val="00B74BBE"/>
    <w:rsid w:val="00B759A8"/>
    <w:rsid w:val="00B822F2"/>
    <w:rsid w:val="00B873AD"/>
    <w:rsid w:val="00B903D5"/>
    <w:rsid w:val="00BA6A30"/>
    <w:rsid w:val="00BB2A86"/>
    <w:rsid w:val="00BB7B68"/>
    <w:rsid w:val="00BC2EE9"/>
    <w:rsid w:val="00BD790D"/>
    <w:rsid w:val="00BE5E50"/>
    <w:rsid w:val="00BE6F29"/>
    <w:rsid w:val="00BF22D1"/>
    <w:rsid w:val="00BF2F82"/>
    <w:rsid w:val="00C010B3"/>
    <w:rsid w:val="00C0177D"/>
    <w:rsid w:val="00C1028C"/>
    <w:rsid w:val="00C102CC"/>
    <w:rsid w:val="00C13DAF"/>
    <w:rsid w:val="00C24CC1"/>
    <w:rsid w:val="00C31F45"/>
    <w:rsid w:val="00C41D9B"/>
    <w:rsid w:val="00C42380"/>
    <w:rsid w:val="00C63A5A"/>
    <w:rsid w:val="00C73BCB"/>
    <w:rsid w:val="00C77837"/>
    <w:rsid w:val="00C77859"/>
    <w:rsid w:val="00C8207C"/>
    <w:rsid w:val="00CA0CFF"/>
    <w:rsid w:val="00CA4A7D"/>
    <w:rsid w:val="00CB1017"/>
    <w:rsid w:val="00CB5E52"/>
    <w:rsid w:val="00CC3293"/>
    <w:rsid w:val="00CC672D"/>
    <w:rsid w:val="00CE17F3"/>
    <w:rsid w:val="00CE4CDC"/>
    <w:rsid w:val="00CE561C"/>
    <w:rsid w:val="00CF4318"/>
    <w:rsid w:val="00D035B5"/>
    <w:rsid w:val="00D042A9"/>
    <w:rsid w:val="00D04479"/>
    <w:rsid w:val="00D14F04"/>
    <w:rsid w:val="00D1651F"/>
    <w:rsid w:val="00D5405C"/>
    <w:rsid w:val="00D60AD7"/>
    <w:rsid w:val="00D70575"/>
    <w:rsid w:val="00D72316"/>
    <w:rsid w:val="00D76464"/>
    <w:rsid w:val="00D83037"/>
    <w:rsid w:val="00D86B0C"/>
    <w:rsid w:val="00DA3858"/>
    <w:rsid w:val="00DB2F90"/>
    <w:rsid w:val="00DB3313"/>
    <w:rsid w:val="00DC0CC2"/>
    <w:rsid w:val="00DC1E44"/>
    <w:rsid w:val="00DD603C"/>
    <w:rsid w:val="00DE083A"/>
    <w:rsid w:val="00DE5D21"/>
    <w:rsid w:val="00DE6922"/>
    <w:rsid w:val="00DF3CB1"/>
    <w:rsid w:val="00DF5959"/>
    <w:rsid w:val="00E030CD"/>
    <w:rsid w:val="00E06E3D"/>
    <w:rsid w:val="00E13654"/>
    <w:rsid w:val="00E21406"/>
    <w:rsid w:val="00E25B9D"/>
    <w:rsid w:val="00E2640E"/>
    <w:rsid w:val="00E320E4"/>
    <w:rsid w:val="00E34C16"/>
    <w:rsid w:val="00E37A88"/>
    <w:rsid w:val="00E55639"/>
    <w:rsid w:val="00E55D1B"/>
    <w:rsid w:val="00E62377"/>
    <w:rsid w:val="00E70BC8"/>
    <w:rsid w:val="00E73D7B"/>
    <w:rsid w:val="00E74489"/>
    <w:rsid w:val="00EA2DAB"/>
    <w:rsid w:val="00EB1039"/>
    <w:rsid w:val="00EB120A"/>
    <w:rsid w:val="00EB2B4A"/>
    <w:rsid w:val="00ED3852"/>
    <w:rsid w:val="00ED3EFB"/>
    <w:rsid w:val="00ED5098"/>
    <w:rsid w:val="00ED73C1"/>
    <w:rsid w:val="00EE2C37"/>
    <w:rsid w:val="00EF5A31"/>
    <w:rsid w:val="00F07377"/>
    <w:rsid w:val="00F130AA"/>
    <w:rsid w:val="00F1517A"/>
    <w:rsid w:val="00F15503"/>
    <w:rsid w:val="00F22823"/>
    <w:rsid w:val="00F301A3"/>
    <w:rsid w:val="00F332DA"/>
    <w:rsid w:val="00F37FC3"/>
    <w:rsid w:val="00F51259"/>
    <w:rsid w:val="00F7495B"/>
    <w:rsid w:val="00F7707D"/>
    <w:rsid w:val="00F8520C"/>
    <w:rsid w:val="00F86ECF"/>
    <w:rsid w:val="00F91A5F"/>
    <w:rsid w:val="00F9235E"/>
    <w:rsid w:val="00FA061B"/>
    <w:rsid w:val="00FB2015"/>
    <w:rsid w:val="00FB3689"/>
    <w:rsid w:val="00FC1E09"/>
    <w:rsid w:val="00FD66CE"/>
    <w:rsid w:val="00FD7630"/>
    <w:rsid w:val="00FE070F"/>
    <w:rsid w:val="00FE4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4A449E"/>
    <w:pPr>
      <w:spacing w:after="160" w:line="278" w:lineRule="auto"/>
      <w:ind w:left="720"/>
      <w:contextualSpacing/>
    </w:pPr>
    <w:rPr>
      <w:rFonts w:eastAsiaTheme="minorEastAsia"/>
      <w:kern w:val="2"/>
      <w:sz w:val="24"/>
      <w:szCs w:val="24"/>
      <w:lang w:val="en-US" w:eastAsia="zh-CN"/>
      <w14:ligatures w14:val="standardContextual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4A449E"/>
    <w:rPr>
      <w:rFonts w:eastAsiaTheme="minorEastAsia"/>
      <w:kern w:val="2"/>
      <w:sz w:val="24"/>
      <w:szCs w:val="24"/>
      <w:lang w:val="en-US" w:eastAsia="zh-CN"/>
      <w14:ligatures w14:val="standardContextu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4A449E"/>
    <w:pPr>
      <w:spacing w:after="160" w:line="278" w:lineRule="auto"/>
      <w:ind w:left="720"/>
      <w:contextualSpacing/>
    </w:pPr>
    <w:rPr>
      <w:rFonts w:eastAsiaTheme="minorEastAsia"/>
      <w:kern w:val="2"/>
      <w:sz w:val="24"/>
      <w:szCs w:val="24"/>
      <w:lang w:val="en-US" w:eastAsia="zh-CN"/>
      <w14:ligatures w14:val="standardContextual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4A449E"/>
    <w:rPr>
      <w:rFonts w:eastAsiaTheme="minorEastAsia"/>
      <w:kern w:val="2"/>
      <w:sz w:val="24"/>
      <w:szCs w:val="24"/>
      <w:lang w:val="en-US" w:eastAsia="zh-CN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13</Pages>
  <Words>4452</Words>
  <Characters>25383</Characters>
  <Application>Microsoft Office Word</Application>
  <DocSecurity>0</DocSecurity>
  <Lines>211</Lines>
  <Paragraphs>59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Editorial Integra</dc:creator>
  <cp:lastModifiedBy>Editorial Integra</cp:lastModifiedBy>
  <cp:revision>2</cp:revision>
  <dcterms:created xsi:type="dcterms:W3CDTF">2026-04-10T10:28:00Z</dcterms:created>
  <dcterms:modified xsi:type="dcterms:W3CDTF">2026-04-12T06:48:00Z</dcterms:modified>
</cp:coreProperties>
</file>