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9E198" w14:textId="77777777" w:rsidR="00C240A8" w:rsidRDefault="00000000">
      <w:pPr>
        <w:spacing w:line="360" w:lineRule="auto"/>
        <w:jc w:val="center"/>
        <w:rPr>
          <w:rFonts w:ascii="Arial" w:hAnsi="Arial" w:cs="Arial"/>
          <w:b/>
          <w:bCs/>
          <w:sz w:val="28"/>
          <w:szCs w:val="32"/>
        </w:rPr>
      </w:pPr>
      <w:bookmarkStart w:id="0" w:name="_Hlk204696995"/>
      <w:r>
        <w:rPr>
          <w:rFonts w:ascii="Arial" w:hAnsi="Arial" w:cs="Arial"/>
          <w:b/>
          <w:bCs/>
          <w:sz w:val="28"/>
          <w:szCs w:val="32"/>
        </w:rPr>
        <w:t xml:space="preserve">Supplementary </w:t>
      </w:r>
      <w:r>
        <w:rPr>
          <w:rFonts w:ascii="Arial" w:hAnsi="Arial" w:cs="Arial" w:hint="eastAsia"/>
          <w:b/>
          <w:bCs/>
          <w:sz w:val="28"/>
          <w:szCs w:val="32"/>
        </w:rPr>
        <w:t>i</w:t>
      </w:r>
      <w:r>
        <w:rPr>
          <w:rFonts w:ascii="Arial" w:hAnsi="Arial" w:cs="Arial"/>
          <w:b/>
          <w:bCs/>
          <w:sz w:val="28"/>
          <w:szCs w:val="32"/>
        </w:rPr>
        <w:t xml:space="preserve">nformation </w:t>
      </w:r>
    </w:p>
    <w:p w14:paraId="03706135" w14:textId="77777777" w:rsidR="00C240A8" w:rsidRDefault="00000000">
      <w:pPr>
        <w:pStyle w:val="Default"/>
      </w:pPr>
      <w:r>
        <w:t>ICA1L stabilizes LRP1 to</w:t>
      </w:r>
      <w:r>
        <w:rPr>
          <w:rFonts w:hint="eastAsia"/>
        </w:rPr>
        <w:t xml:space="preserve"> mitigate</w:t>
      </w:r>
      <w:r>
        <w:t xml:space="preserve"> Aβ pathology in Alzheimer's Disease</w:t>
      </w:r>
    </w:p>
    <w:p w14:paraId="094DF1B1" w14:textId="77777777" w:rsidR="00C240A8" w:rsidRDefault="00000000">
      <w:pPr>
        <w:jc w:val="center"/>
        <w:rPr>
          <w:rFonts w:ascii="Arial" w:hAnsi="Arial" w:cs="Arial"/>
          <w:i/>
          <w:iCs/>
          <w:szCs w:val="24"/>
          <w:lang w:val="en-GB"/>
        </w:rPr>
      </w:pPr>
      <w:r>
        <w:rPr>
          <w:rFonts w:ascii="Arial" w:hAnsi="Arial" w:cs="Arial"/>
          <w:szCs w:val="24"/>
        </w:rPr>
        <w:t xml:space="preserve">Liang Chen </w:t>
      </w:r>
      <w:r>
        <w:rPr>
          <w:rFonts w:ascii="Arial" w:hAnsi="Arial" w:cs="Arial"/>
          <w:i/>
          <w:iCs/>
          <w:szCs w:val="24"/>
        </w:rPr>
        <w:t>et al.</w:t>
      </w:r>
    </w:p>
    <w:p w14:paraId="0E3DD910" w14:textId="77777777" w:rsidR="00C240A8" w:rsidRDefault="00000000">
      <w:pPr>
        <w:pStyle w:val="Default"/>
        <w:jc w:val="both"/>
        <w:rPr>
          <w:b w:val="0"/>
          <w:bCs w:val="0"/>
          <w:color w:val="000000" w:themeColor="text1"/>
          <w:sz w:val="22"/>
        </w:rPr>
      </w:pPr>
      <w:r>
        <w:rPr>
          <w:b w:val="0"/>
          <w:bCs w:val="0"/>
          <w:sz w:val="22"/>
        </w:rPr>
        <w:t>*Corresponding author: Jie Zhang. Email: jiezhang</w:t>
      </w:r>
      <w:hyperlink r:id="rId6" w:history="1">
        <w:r w:rsidR="00C240A8">
          <w:rPr>
            <w:b w:val="0"/>
            <w:bCs w:val="0"/>
            <w:sz w:val="22"/>
          </w:rPr>
          <w:t>@xmu.edu.cn</w:t>
        </w:r>
      </w:hyperlink>
      <w:r>
        <w:rPr>
          <w:rFonts w:hint="eastAsia"/>
          <w:b w:val="0"/>
          <w:bCs w:val="0"/>
          <w:sz w:val="22"/>
        </w:rPr>
        <w:t xml:space="preserve">; </w:t>
      </w:r>
      <w:r>
        <w:rPr>
          <w:b w:val="0"/>
          <w:bCs w:val="0"/>
          <w:sz w:val="22"/>
        </w:rPr>
        <w:t>Weiwei Gao, E-mail: gaoww@fjmu.edu.cn;</w:t>
      </w:r>
      <w:r>
        <w:rPr>
          <w:rFonts w:hint="eastAsia"/>
          <w:b w:val="0"/>
          <w:bCs w:val="0"/>
          <w:sz w:val="22"/>
        </w:rPr>
        <w:t xml:space="preserve"> </w:t>
      </w:r>
      <w:proofErr w:type="spellStart"/>
      <w:r>
        <w:rPr>
          <w:rFonts w:hint="eastAsia"/>
          <w:b w:val="0"/>
          <w:bCs w:val="0"/>
          <w:color w:val="000000" w:themeColor="text1"/>
          <w:sz w:val="22"/>
        </w:rPr>
        <w:t>Jiechao</w:t>
      </w:r>
      <w:proofErr w:type="spellEnd"/>
      <w:r>
        <w:rPr>
          <w:rFonts w:hint="eastAsia"/>
          <w:b w:val="0"/>
          <w:bCs w:val="0"/>
          <w:color w:val="000000" w:themeColor="text1"/>
          <w:sz w:val="22"/>
        </w:rPr>
        <w:t xml:space="preserve"> Zhou, E-mail: </w:t>
      </w:r>
      <w:r>
        <w:rPr>
          <w:rFonts w:hint="eastAsia"/>
          <w:b w:val="0"/>
          <w:bCs w:val="0"/>
          <w:sz w:val="22"/>
        </w:rPr>
        <w:t>jczhou@xmu.edu.cn</w:t>
      </w:r>
      <w:r>
        <w:rPr>
          <w:rFonts w:hint="eastAsia"/>
          <w:b w:val="0"/>
          <w:bCs w:val="0"/>
          <w:color w:val="000000" w:themeColor="text1"/>
          <w:sz w:val="22"/>
        </w:rPr>
        <w:t xml:space="preserve">; Kai Zhuang, E-mail: </w:t>
      </w:r>
      <w:r>
        <w:rPr>
          <w:b w:val="0"/>
          <w:bCs w:val="0"/>
          <w:color w:val="000000" w:themeColor="text1"/>
          <w:sz w:val="22"/>
        </w:rPr>
        <w:t>xmuzhuangkai@xmu.edu.cn</w:t>
      </w:r>
      <w:r>
        <w:rPr>
          <w:rFonts w:hint="eastAsia"/>
          <w:b w:val="0"/>
          <w:bCs w:val="0"/>
          <w:color w:val="000000" w:themeColor="text1"/>
          <w:sz w:val="22"/>
        </w:rPr>
        <w:t>;</w:t>
      </w:r>
    </w:p>
    <w:p w14:paraId="75BCF268" w14:textId="77777777" w:rsidR="00C240A8" w:rsidRDefault="00C240A8">
      <w:pPr>
        <w:pStyle w:val="Default"/>
        <w:jc w:val="both"/>
        <w:rPr>
          <w:b w:val="0"/>
          <w:bCs w:val="0"/>
        </w:rPr>
      </w:pPr>
    </w:p>
    <w:p w14:paraId="6CAC7770" w14:textId="77777777" w:rsidR="00C240A8" w:rsidRDefault="00000000">
      <w:pPr>
        <w:rPr>
          <w:rFonts w:ascii="Arial" w:hAnsi="Arial" w:cs="Arial"/>
          <w:b/>
          <w:lang w:val="en-GB"/>
        </w:rPr>
      </w:pPr>
      <w:r>
        <w:rPr>
          <w:rFonts w:ascii="Arial" w:hAnsi="Arial" w:cs="Arial"/>
          <w:b/>
        </w:rPr>
        <w:t>This file includes:</w:t>
      </w:r>
    </w:p>
    <w:p w14:paraId="2F6F070A" w14:textId="77777777" w:rsidR="00C240A8" w:rsidRDefault="00000000">
      <w:pPr>
        <w:spacing w:line="360" w:lineRule="auto"/>
        <w:ind w:left="720"/>
        <w:jc w:val="left"/>
        <w:rPr>
          <w:rFonts w:ascii="Arial" w:hAnsi="Arial" w:cs="Arial"/>
        </w:rPr>
      </w:pPr>
      <w:r>
        <w:rPr>
          <w:rFonts w:ascii="Arial" w:hAnsi="Arial" w:cs="Arial"/>
        </w:rPr>
        <w:t>Materials and methods</w:t>
      </w:r>
    </w:p>
    <w:p w14:paraId="516DCE24" w14:textId="77777777" w:rsidR="00C240A8" w:rsidRDefault="00000000">
      <w:pPr>
        <w:spacing w:line="360" w:lineRule="auto"/>
        <w:ind w:left="720"/>
        <w:jc w:val="left"/>
        <w:rPr>
          <w:rFonts w:ascii="Arial" w:hAnsi="Arial" w:cs="Arial"/>
        </w:rPr>
      </w:pPr>
      <w:r>
        <w:rPr>
          <w:rFonts w:ascii="Arial" w:hAnsi="Arial" w:cs="Arial" w:hint="eastAsia"/>
        </w:rPr>
        <w:t xml:space="preserve">Supplementary </w:t>
      </w:r>
      <w:r>
        <w:rPr>
          <w:rFonts w:ascii="Arial" w:hAnsi="Arial" w:cs="Arial"/>
        </w:rPr>
        <w:t>Fig. 1 to 9</w:t>
      </w:r>
    </w:p>
    <w:p w14:paraId="7C8A2E2A" w14:textId="77777777" w:rsidR="00C240A8" w:rsidRDefault="00000000">
      <w:pPr>
        <w:spacing w:line="360" w:lineRule="auto"/>
        <w:ind w:firstLineChars="300" w:firstLine="720"/>
        <w:jc w:val="left"/>
        <w:rPr>
          <w:rFonts w:ascii="Arial" w:hAnsi="Arial" w:cs="Arial"/>
          <w:lang w:val="en-GB"/>
        </w:rPr>
      </w:pPr>
      <w:r>
        <w:rPr>
          <w:rFonts w:ascii="Arial" w:hAnsi="Arial" w:cs="Arial" w:hint="eastAsia"/>
        </w:rPr>
        <w:t>Supplementary t</w:t>
      </w:r>
      <w:r>
        <w:rPr>
          <w:rFonts w:ascii="Arial" w:hAnsi="Arial" w:cs="Arial"/>
        </w:rPr>
        <w:t xml:space="preserve">able 1 </w:t>
      </w:r>
      <w:r>
        <w:rPr>
          <w:rFonts w:ascii="Arial" w:hAnsi="Arial" w:cs="Arial" w:hint="eastAsia"/>
        </w:rPr>
        <w:t>and</w:t>
      </w:r>
      <w:r>
        <w:rPr>
          <w:rFonts w:ascii="Arial" w:hAnsi="Arial" w:cs="Arial"/>
        </w:rPr>
        <w:t xml:space="preserve"> 2</w:t>
      </w:r>
    </w:p>
    <w:p w14:paraId="5C1A0175" w14:textId="77777777" w:rsidR="00C240A8" w:rsidRDefault="00C240A8">
      <w:pPr>
        <w:rPr>
          <w:rFonts w:ascii="Arial" w:hAnsi="Arial" w:cs="Arial"/>
        </w:rPr>
      </w:pPr>
    </w:p>
    <w:p w14:paraId="6CB6DD9D" w14:textId="77777777" w:rsidR="00C240A8" w:rsidRDefault="00000000">
      <w:pPr>
        <w:rPr>
          <w:rFonts w:ascii="Arial" w:hAnsi="Arial" w:cs="Arial"/>
          <w:lang w:val="en-GB"/>
        </w:rPr>
      </w:pPr>
      <w:r>
        <w:rPr>
          <w:rFonts w:ascii="Arial" w:hAnsi="Arial" w:cs="Arial"/>
          <w:b/>
        </w:rPr>
        <w:t xml:space="preserve">Other Supplementary Materials for this manuscript include the following: </w:t>
      </w:r>
    </w:p>
    <w:p w14:paraId="3E60B065" w14:textId="77777777" w:rsidR="00C240A8" w:rsidRDefault="00000000">
      <w:pPr>
        <w:autoSpaceDE w:val="0"/>
        <w:autoSpaceDN w:val="0"/>
        <w:adjustRightInd w:val="0"/>
        <w:spacing w:line="480" w:lineRule="auto"/>
        <w:ind w:firstLineChars="300" w:firstLine="720"/>
        <w:rPr>
          <w:rFonts w:ascii="Arial" w:hAnsi="Arial" w:cs="Arial"/>
        </w:rPr>
      </w:pPr>
      <w:r>
        <w:rPr>
          <w:rFonts w:ascii="Arial" w:hAnsi="Arial" w:cs="Arial"/>
        </w:rPr>
        <w:t xml:space="preserve">Additional file 1. </w:t>
      </w:r>
      <w:proofErr w:type="spellStart"/>
      <w:r>
        <w:rPr>
          <w:rFonts w:ascii="Arial" w:hAnsi="Arial" w:cs="Arial"/>
        </w:rPr>
        <w:t>Interactomics</w:t>
      </w:r>
      <w:proofErr w:type="spellEnd"/>
      <w:r>
        <w:rPr>
          <w:rFonts w:ascii="Arial" w:hAnsi="Arial" w:cs="Arial"/>
        </w:rPr>
        <w:t xml:space="preserve"> table</w:t>
      </w:r>
      <w:r>
        <w:rPr>
          <w:rFonts w:ascii="Arial" w:hAnsi="Arial" w:cs="Arial" w:hint="eastAsia"/>
        </w:rPr>
        <w:t>.</w:t>
      </w:r>
    </w:p>
    <w:p w14:paraId="1E5BDCF3" w14:textId="77777777" w:rsidR="00C240A8" w:rsidRDefault="00000000">
      <w:pPr>
        <w:widowControl/>
        <w:jc w:val="left"/>
        <w:rPr>
          <w:rFonts w:ascii="Arial" w:hAnsi="Arial" w:cs="Arial"/>
        </w:rPr>
      </w:pPr>
      <w:r>
        <w:rPr>
          <w:rFonts w:ascii="Arial" w:hAnsi="Arial" w:cs="Arial"/>
        </w:rPr>
        <w:br w:type="page"/>
      </w:r>
    </w:p>
    <w:bookmarkEnd w:id="0"/>
    <w:p w14:paraId="453809FA" w14:textId="77777777" w:rsidR="00C240A8" w:rsidRDefault="00000000">
      <w:pPr>
        <w:autoSpaceDE w:val="0"/>
        <w:autoSpaceDN w:val="0"/>
        <w:adjustRightInd w:val="0"/>
        <w:spacing w:line="480" w:lineRule="auto"/>
        <w:rPr>
          <w:rFonts w:ascii="Arial" w:hAnsi="Arial" w:cs="Arial"/>
          <w:b/>
          <w:bCs/>
          <w:sz w:val="22"/>
        </w:rPr>
      </w:pPr>
      <w:r>
        <w:rPr>
          <w:rFonts w:ascii="Arial" w:hAnsi="Arial" w:cs="Arial"/>
          <w:b/>
          <w:bCs/>
          <w:sz w:val="22"/>
        </w:rPr>
        <w:lastRenderedPageBreak/>
        <w:t>Materials and methods</w:t>
      </w:r>
    </w:p>
    <w:p w14:paraId="11E3A266" w14:textId="0BEA8F49" w:rsidR="00C240A8" w:rsidRDefault="00000000">
      <w:pPr>
        <w:spacing w:line="360" w:lineRule="auto"/>
        <w:rPr>
          <w:rFonts w:ascii="Arial" w:hAnsi="Arial" w:cs="Arial"/>
          <w:sz w:val="22"/>
        </w:rPr>
      </w:pPr>
      <w:r>
        <w:rPr>
          <w:rFonts w:ascii="Arial" w:hAnsi="Arial" w:cs="Arial"/>
          <w:b/>
          <w:bCs/>
          <w:sz w:val="22"/>
        </w:rPr>
        <w:t xml:space="preserve">Western blotting: </w:t>
      </w:r>
      <w:r>
        <w:rPr>
          <w:rFonts w:ascii="Arial" w:hAnsi="Arial" w:cs="Arial"/>
          <w:sz w:val="22"/>
        </w:rPr>
        <w:t>Hippocampal and cortical tissues were homogenized with RIPA buffer (Boster) containing protease inhibitors (Roche) and centrifuged at 1</w:t>
      </w:r>
      <w:r>
        <w:rPr>
          <w:rFonts w:ascii="Arial" w:hAnsi="Arial" w:cs="Arial" w:hint="eastAsia"/>
          <w:sz w:val="22"/>
        </w:rPr>
        <w:t>20</w:t>
      </w:r>
      <w:r>
        <w:rPr>
          <w:rFonts w:ascii="Arial" w:hAnsi="Arial" w:cs="Arial"/>
          <w:sz w:val="22"/>
        </w:rPr>
        <w:t xml:space="preserve">00 rpm for 10 min at </w:t>
      </w:r>
      <w:r>
        <w:rPr>
          <w:sz w:val="22"/>
        </w:rPr>
        <w:t>4</w:t>
      </w:r>
      <w:r>
        <w:rPr>
          <w:rFonts w:ascii="Arial" w:hAnsi="Arial" w:cs="Arial"/>
          <w:sz w:val="22"/>
        </w:rPr>
        <w:t>°C.</w:t>
      </w:r>
      <w:r>
        <w:rPr>
          <w:rFonts w:cs="Times New Roman" w:hint="eastAsia"/>
          <w:sz w:val="22"/>
        </w:rPr>
        <w:t xml:space="preserve"> </w:t>
      </w:r>
      <w:r>
        <w:rPr>
          <w:rFonts w:ascii="Arial" w:hAnsi="Arial" w:cs="Arial"/>
          <w:sz w:val="22"/>
        </w:rPr>
        <w:t>The supernatant was collected and quantified using the BCA Protein Assay Kit (</w:t>
      </w:r>
      <w:proofErr w:type="spellStart"/>
      <w:r>
        <w:rPr>
          <w:rFonts w:ascii="Arial" w:hAnsi="Arial" w:cs="Arial"/>
          <w:sz w:val="22"/>
        </w:rPr>
        <w:t>Thermo</w:t>
      </w:r>
      <w:proofErr w:type="spellEnd"/>
      <w:r>
        <w:rPr>
          <w:rFonts w:ascii="Arial" w:hAnsi="Arial" w:cs="Arial" w:hint="eastAsia"/>
          <w:sz w:val="22"/>
        </w:rPr>
        <w:t xml:space="preserve"> </w:t>
      </w:r>
      <w:r>
        <w:rPr>
          <w:rFonts w:ascii="Arial" w:hAnsi="Arial" w:cs="Arial"/>
          <w:sz w:val="22"/>
        </w:rPr>
        <w:t xml:space="preserve">Fisher). Samples (30 </w:t>
      </w:r>
      <w:proofErr w:type="spellStart"/>
      <w:r>
        <w:rPr>
          <w:rFonts w:ascii="Arial" w:hAnsi="Arial" w:cs="Arial"/>
          <w:sz w:val="22"/>
        </w:rPr>
        <w:t>μg</w:t>
      </w:r>
      <w:proofErr w:type="spellEnd"/>
      <w:r>
        <w:rPr>
          <w:rFonts w:ascii="Arial" w:hAnsi="Arial" w:cs="Arial"/>
          <w:sz w:val="22"/>
        </w:rPr>
        <w:t xml:space="preserve"> protein each lane) were separated using SDS-PAGE and subsequently transferred to PVDF membranes (0.45 </w:t>
      </w:r>
      <w:proofErr w:type="spellStart"/>
      <w:r>
        <w:rPr>
          <w:rFonts w:ascii="Arial" w:hAnsi="Arial" w:cs="Arial"/>
          <w:sz w:val="22"/>
        </w:rPr>
        <w:t>μm</w:t>
      </w:r>
      <w:proofErr w:type="spellEnd"/>
      <w:r>
        <w:rPr>
          <w:rFonts w:ascii="Arial" w:hAnsi="Arial" w:cs="Arial"/>
          <w:sz w:val="22"/>
        </w:rPr>
        <w:t xml:space="preserve">; Millipore). The samples were then incubated overnight with anti-ICA1L (1:1000; </w:t>
      </w:r>
      <w:proofErr w:type="spellStart"/>
      <w:r>
        <w:rPr>
          <w:rFonts w:ascii="Arial" w:hAnsi="Arial" w:cs="Arial"/>
          <w:sz w:val="22"/>
        </w:rPr>
        <w:t>proteintech</w:t>
      </w:r>
      <w:proofErr w:type="spellEnd"/>
      <w:r>
        <w:rPr>
          <w:rFonts w:ascii="Arial" w:hAnsi="Arial" w:cs="Arial"/>
          <w:sz w:val="22"/>
        </w:rPr>
        <w:t xml:space="preserve">; 18021-1-AP), </w:t>
      </w:r>
      <w:r>
        <w:rPr>
          <w:rFonts w:ascii="Arial" w:hAnsi="Arial" w:cs="Arial" w:hint="eastAsia"/>
          <w:sz w:val="22"/>
        </w:rPr>
        <w:t>ICA1L</w:t>
      </w:r>
      <w:r>
        <w:rPr>
          <w:rFonts w:ascii="Arial" w:hAnsi="Arial" w:cs="Arial"/>
          <w:sz w:val="22"/>
        </w:rPr>
        <w:t>-specific antibody used in immunoprecipitation</w:t>
      </w:r>
      <w:r>
        <w:rPr>
          <w:rFonts w:ascii="Arial" w:hAnsi="Arial" w:cs="Arial" w:hint="eastAsia"/>
          <w:sz w:val="22"/>
        </w:rPr>
        <w:t xml:space="preserve"> </w:t>
      </w:r>
      <w:r>
        <w:rPr>
          <w:rFonts w:ascii="Arial" w:hAnsi="Arial" w:cs="Arial"/>
          <w:sz w:val="22"/>
        </w:rPr>
        <w:t xml:space="preserve">was generated against amino acid residues 266-411 of rat ICA1L, anti-GFAP (1:1000; CST; 80788S), anti-NeuN (1:1000; </w:t>
      </w:r>
      <w:proofErr w:type="spellStart"/>
      <w:r>
        <w:rPr>
          <w:rFonts w:ascii="Arial" w:hAnsi="Arial" w:cs="Arial"/>
          <w:sz w:val="22"/>
        </w:rPr>
        <w:t>abcam</w:t>
      </w:r>
      <w:proofErr w:type="spellEnd"/>
      <w:r>
        <w:rPr>
          <w:rFonts w:ascii="Arial" w:hAnsi="Arial" w:cs="Arial"/>
          <w:sz w:val="22"/>
        </w:rPr>
        <w:t xml:space="preserve">; ab177487), anti-β-CTFs (1:1000; </w:t>
      </w:r>
      <w:proofErr w:type="spellStart"/>
      <w:r>
        <w:rPr>
          <w:rFonts w:ascii="Arial" w:hAnsi="Arial" w:cs="Arial"/>
          <w:sz w:val="22"/>
        </w:rPr>
        <w:t>abcam</w:t>
      </w:r>
      <w:proofErr w:type="spellEnd"/>
      <w:r>
        <w:rPr>
          <w:rFonts w:ascii="Arial" w:hAnsi="Arial" w:cs="Arial"/>
          <w:sz w:val="22"/>
        </w:rPr>
        <w:t xml:space="preserve">; ab32136), anti-FLAG (1:1000; Sigma-Aldrich; 1804), anti-GFP (1:1000; </w:t>
      </w:r>
      <w:proofErr w:type="spellStart"/>
      <w:r>
        <w:rPr>
          <w:rFonts w:ascii="Arial" w:hAnsi="Arial" w:cs="Arial"/>
          <w:sz w:val="22"/>
        </w:rPr>
        <w:t>santa</w:t>
      </w:r>
      <w:proofErr w:type="spellEnd"/>
      <w:r>
        <w:rPr>
          <w:rFonts w:ascii="Arial" w:hAnsi="Arial" w:cs="Arial"/>
          <w:sz w:val="22"/>
        </w:rPr>
        <w:t xml:space="preserve"> </w:t>
      </w:r>
      <w:proofErr w:type="spellStart"/>
      <w:r>
        <w:rPr>
          <w:rFonts w:ascii="Arial" w:hAnsi="Arial" w:cs="Arial"/>
          <w:sz w:val="22"/>
        </w:rPr>
        <w:t>cruz</w:t>
      </w:r>
      <w:proofErr w:type="spellEnd"/>
      <w:r>
        <w:rPr>
          <w:rFonts w:ascii="Arial" w:hAnsi="Arial" w:cs="Arial"/>
          <w:sz w:val="22"/>
        </w:rPr>
        <w:t xml:space="preserve">; sc-9996), anti-HA (1:2000; </w:t>
      </w:r>
      <w:proofErr w:type="spellStart"/>
      <w:r>
        <w:rPr>
          <w:rFonts w:ascii="Arial" w:hAnsi="Arial" w:cs="Arial"/>
          <w:sz w:val="22"/>
        </w:rPr>
        <w:t>proteintech</w:t>
      </w:r>
      <w:proofErr w:type="spellEnd"/>
      <w:r>
        <w:rPr>
          <w:rFonts w:ascii="Arial" w:hAnsi="Arial" w:cs="Arial"/>
          <w:sz w:val="22"/>
        </w:rPr>
        <w:t>; 51064-2-AP), anti-T</w:t>
      </w:r>
      <w:r>
        <w:rPr>
          <w:rFonts w:ascii="Arial" w:hAnsi="Arial" w:cs="Arial" w:hint="eastAsia"/>
          <w:sz w:val="22"/>
        </w:rPr>
        <w:t>uj</w:t>
      </w:r>
      <w:r>
        <w:rPr>
          <w:rFonts w:ascii="Arial" w:hAnsi="Arial" w:cs="Arial"/>
          <w:sz w:val="22"/>
        </w:rPr>
        <w:t xml:space="preserve">1 (1:2000; </w:t>
      </w:r>
      <w:proofErr w:type="spellStart"/>
      <w:r>
        <w:rPr>
          <w:rFonts w:ascii="Arial" w:hAnsi="Arial" w:cs="Arial"/>
          <w:sz w:val="22"/>
        </w:rPr>
        <w:t>abcam</w:t>
      </w:r>
      <w:proofErr w:type="spellEnd"/>
      <w:r>
        <w:rPr>
          <w:rFonts w:ascii="Arial" w:hAnsi="Arial" w:cs="Arial"/>
          <w:sz w:val="22"/>
        </w:rPr>
        <w:t xml:space="preserve">; ab18207), anti-BACE1 (1:1000; CST; 5606S), anti-Iba1 (1:1000; </w:t>
      </w:r>
      <w:proofErr w:type="spellStart"/>
      <w:r>
        <w:rPr>
          <w:rFonts w:ascii="Arial" w:hAnsi="Arial" w:cs="Arial"/>
          <w:sz w:val="22"/>
        </w:rPr>
        <w:t>abcam</w:t>
      </w:r>
      <w:proofErr w:type="spellEnd"/>
      <w:r>
        <w:rPr>
          <w:rFonts w:ascii="Arial" w:hAnsi="Arial" w:cs="Arial"/>
          <w:sz w:val="22"/>
        </w:rPr>
        <w:t xml:space="preserve">; ab283319), anti-APP (1:1000; BBI; D160097), </w:t>
      </w:r>
      <w:r w:rsidRPr="00A83BC7">
        <w:rPr>
          <w:rFonts w:ascii="Arial" w:hAnsi="Arial" w:cs="Arial"/>
          <w:color w:val="EE0000"/>
          <w:sz w:val="22"/>
        </w:rPr>
        <w:t xml:space="preserve">anti-LRP1 (1:2500; </w:t>
      </w:r>
      <w:proofErr w:type="spellStart"/>
      <w:r w:rsidRPr="00A83BC7">
        <w:rPr>
          <w:rFonts w:ascii="Arial" w:hAnsi="Arial" w:cs="Arial"/>
          <w:color w:val="EE0000"/>
          <w:sz w:val="22"/>
        </w:rPr>
        <w:t>abcam</w:t>
      </w:r>
      <w:proofErr w:type="spellEnd"/>
      <w:r w:rsidRPr="00A83BC7">
        <w:rPr>
          <w:rFonts w:ascii="Arial" w:hAnsi="Arial" w:cs="Arial"/>
          <w:color w:val="EE0000"/>
          <w:sz w:val="22"/>
        </w:rPr>
        <w:t xml:space="preserve">; </w:t>
      </w:r>
      <w:r w:rsidR="00A83BC7" w:rsidRPr="00A83BC7">
        <w:rPr>
          <w:rFonts w:ascii="Arial" w:hAnsi="Arial" w:cs="Arial"/>
          <w:color w:val="EE0000"/>
          <w:sz w:val="22"/>
        </w:rPr>
        <w:t>ab92544, clone EPR3724</w:t>
      </w:r>
      <w:r>
        <w:rPr>
          <w:rFonts w:ascii="Arial" w:hAnsi="Arial" w:cs="Arial"/>
          <w:sz w:val="22"/>
        </w:rPr>
        <w:t>), anti-ub</w:t>
      </w:r>
      <w:r>
        <w:rPr>
          <w:rFonts w:ascii="Arial" w:hAnsi="Arial" w:cs="Arial" w:hint="eastAsia"/>
          <w:sz w:val="22"/>
        </w:rPr>
        <w:t>i</w:t>
      </w:r>
      <w:r>
        <w:rPr>
          <w:rFonts w:ascii="Arial" w:hAnsi="Arial" w:cs="Arial"/>
          <w:sz w:val="22"/>
        </w:rPr>
        <w:t xml:space="preserve">quitin (1:1000; </w:t>
      </w:r>
      <w:proofErr w:type="spellStart"/>
      <w:r>
        <w:rPr>
          <w:rFonts w:ascii="Arial" w:hAnsi="Arial" w:cs="Arial"/>
          <w:sz w:val="22"/>
        </w:rPr>
        <w:t>proteintech</w:t>
      </w:r>
      <w:proofErr w:type="spellEnd"/>
      <w:r>
        <w:rPr>
          <w:rFonts w:ascii="Arial" w:hAnsi="Arial" w:cs="Arial"/>
          <w:sz w:val="22"/>
        </w:rPr>
        <w:t>; 10201-2-AP)</w:t>
      </w:r>
      <w:r>
        <w:rPr>
          <w:rFonts w:ascii="Arial" w:hAnsi="Arial" w:cs="Arial"/>
          <w:sz w:val="22"/>
          <w:lang w:val="en-GB"/>
        </w:rPr>
        <w:t xml:space="preserve">, </w:t>
      </w:r>
      <w:r>
        <w:rPr>
          <w:rFonts w:ascii="Arial" w:hAnsi="Arial" w:cs="Arial"/>
          <w:sz w:val="22"/>
        </w:rPr>
        <w:t>anti-ub</w:t>
      </w:r>
      <w:r>
        <w:rPr>
          <w:rFonts w:ascii="Arial" w:hAnsi="Arial" w:cs="Arial" w:hint="eastAsia"/>
          <w:sz w:val="22"/>
        </w:rPr>
        <w:t>i</w:t>
      </w:r>
      <w:r>
        <w:rPr>
          <w:rFonts w:ascii="Arial" w:hAnsi="Arial" w:cs="Arial"/>
          <w:sz w:val="22"/>
        </w:rPr>
        <w:t xml:space="preserve">quitin (1:1000; </w:t>
      </w:r>
      <w:proofErr w:type="spellStart"/>
      <w:r>
        <w:rPr>
          <w:rFonts w:ascii="Arial" w:hAnsi="Arial" w:cs="Arial"/>
          <w:sz w:val="22"/>
        </w:rPr>
        <w:t>selleck</w:t>
      </w:r>
      <w:proofErr w:type="spellEnd"/>
      <w:r>
        <w:rPr>
          <w:rFonts w:ascii="Arial" w:hAnsi="Arial" w:cs="Arial"/>
          <w:sz w:val="22"/>
        </w:rPr>
        <w:t xml:space="preserve">; F0527; F0528) primary antibody at 4°C. The membranes were then incubated with horseradish peroxidase-conjugated secondary antibodies (1:10000; </w:t>
      </w:r>
      <w:proofErr w:type="spellStart"/>
      <w:r>
        <w:rPr>
          <w:rFonts w:ascii="Arial" w:hAnsi="Arial" w:cs="Arial"/>
          <w:sz w:val="22"/>
        </w:rPr>
        <w:t>Thermo</w:t>
      </w:r>
      <w:proofErr w:type="spellEnd"/>
      <w:r>
        <w:rPr>
          <w:rFonts w:ascii="Arial" w:hAnsi="Arial" w:cs="Arial" w:hint="eastAsia"/>
          <w:sz w:val="22"/>
        </w:rPr>
        <w:t xml:space="preserve"> </w:t>
      </w:r>
      <w:r>
        <w:rPr>
          <w:rFonts w:ascii="Arial" w:hAnsi="Arial" w:cs="Arial"/>
          <w:sz w:val="22"/>
        </w:rPr>
        <w:t>Fisher) for 60 min at room temperature. Detection and quantification of specific bands were performed using Image J software (NIH, Bethesda).</w:t>
      </w:r>
    </w:p>
    <w:p w14:paraId="64D9F014" w14:textId="77777777" w:rsidR="00C240A8" w:rsidRDefault="00000000">
      <w:pPr>
        <w:spacing w:line="360" w:lineRule="auto"/>
        <w:rPr>
          <w:rFonts w:ascii="Arial" w:hAnsi="Arial" w:cs="Arial"/>
          <w:sz w:val="22"/>
        </w:rPr>
      </w:pPr>
      <w:r>
        <w:rPr>
          <w:rFonts w:ascii="Arial" w:hAnsi="Arial" w:cs="Arial"/>
          <w:b/>
          <w:bCs/>
          <w:sz w:val="22"/>
        </w:rPr>
        <w:t xml:space="preserve">Real-time PCR: </w:t>
      </w:r>
      <w:r>
        <w:rPr>
          <w:rFonts w:ascii="Arial" w:hAnsi="Arial" w:cs="Arial"/>
          <w:sz w:val="22"/>
        </w:rPr>
        <w:t xml:space="preserve">Total RNA was extracted from tissues using </w:t>
      </w:r>
      <w:proofErr w:type="spellStart"/>
      <w:r>
        <w:rPr>
          <w:rFonts w:ascii="Arial" w:hAnsi="Arial" w:cs="Arial"/>
          <w:sz w:val="22"/>
        </w:rPr>
        <w:t>TRIzol</w:t>
      </w:r>
      <w:proofErr w:type="spellEnd"/>
      <w:r>
        <w:rPr>
          <w:rFonts w:ascii="Arial" w:hAnsi="Arial" w:cs="Arial"/>
          <w:sz w:val="22"/>
        </w:rPr>
        <w:t xml:space="preserve"> reagent (</w:t>
      </w:r>
      <w:proofErr w:type="spellStart"/>
      <w:r>
        <w:rPr>
          <w:rFonts w:ascii="Arial" w:hAnsi="Arial" w:cs="Arial"/>
          <w:sz w:val="22"/>
        </w:rPr>
        <w:t>Thermo</w:t>
      </w:r>
      <w:proofErr w:type="spellEnd"/>
      <w:r>
        <w:rPr>
          <w:rFonts w:ascii="Arial" w:hAnsi="Arial" w:cs="Arial"/>
          <w:sz w:val="22"/>
        </w:rPr>
        <w:t xml:space="preserve"> Fisher) according to the manufacturer’s instructions. Briefly, tissues were homogenized in </w:t>
      </w:r>
      <w:proofErr w:type="spellStart"/>
      <w:r>
        <w:rPr>
          <w:rFonts w:ascii="Arial" w:hAnsi="Arial" w:cs="Arial"/>
          <w:sz w:val="22"/>
        </w:rPr>
        <w:t>TRIzol</w:t>
      </w:r>
      <w:proofErr w:type="spellEnd"/>
      <w:r>
        <w:rPr>
          <w:rFonts w:ascii="Arial" w:hAnsi="Arial" w:cs="Arial"/>
          <w:sz w:val="22"/>
        </w:rPr>
        <w:t xml:space="preserve">, followed by chloroform extraction and isopropanol precipitation. The RNA pellet was washed with 75% ethanol, air-dried, and dissolved in DEPC-treated water. RNA concentration and quality were assessed using a </w:t>
      </w:r>
      <w:proofErr w:type="spellStart"/>
      <w:r>
        <w:rPr>
          <w:rFonts w:ascii="Arial" w:hAnsi="Arial" w:cs="Arial"/>
          <w:sz w:val="22"/>
        </w:rPr>
        <w:t>NanoDrop</w:t>
      </w:r>
      <w:proofErr w:type="spellEnd"/>
      <w:r>
        <w:rPr>
          <w:rFonts w:ascii="Arial" w:hAnsi="Arial" w:cs="Arial"/>
          <w:sz w:val="22"/>
        </w:rPr>
        <w:t xml:space="preserve"> and Agilent 2100 Bioanalyzer (</w:t>
      </w:r>
      <w:proofErr w:type="spellStart"/>
      <w:r>
        <w:rPr>
          <w:rFonts w:ascii="Arial" w:hAnsi="Arial" w:cs="Arial"/>
          <w:sz w:val="22"/>
        </w:rPr>
        <w:t>Thermo</w:t>
      </w:r>
      <w:proofErr w:type="spellEnd"/>
      <w:r>
        <w:rPr>
          <w:rFonts w:ascii="Arial" w:hAnsi="Arial" w:cs="Arial"/>
          <w:sz w:val="22"/>
        </w:rPr>
        <w:t xml:space="preserve"> Fisher Scientific, MA, USA). Total RNA was reverse-transcribed using the </w:t>
      </w:r>
      <w:proofErr w:type="spellStart"/>
      <w:r>
        <w:rPr>
          <w:rFonts w:ascii="Arial" w:hAnsi="Arial" w:cs="Arial"/>
          <w:sz w:val="22"/>
        </w:rPr>
        <w:t>ReverTra</w:t>
      </w:r>
      <w:proofErr w:type="spellEnd"/>
      <w:r>
        <w:rPr>
          <w:rFonts w:ascii="Arial" w:hAnsi="Arial" w:cs="Arial"/>
          <w:sz w:val="22"/>
        </w:rPr>
        <w:t xml:space="preserve"> Ace® qPCR RT Kit (FSQ-101). Quantitative real-time PCR was performed using SYBR Green reagent (Roche). Samples were assayed in triplicate, and β-actin was used as the internal control. </w:t>
      </w:r>
      <w:r>
        <w:rPr>
          <w:rFonts w:ascii="Arial" w:hAnsi="Arial" w:cs="Arial"/>
          <w:sz w:val="22"/>
        </w:rPr>
        <w:lastRenderedPageBreak/>
        <w:t>Primer sequences are listed in Table S2.</w:t>
      </w:r>
    </w:p>
    <w:p w14:paraId="17DC24FB" w14:textId="6B65FC2D" w:rsidR="00C240A8" w:rsidRDefault="00000000">
      <w:pPr>
        <w:spacing w:line="360" w:lineRule="auto"/>
        <w:rPr>
          <w:rFonts w:ascii="Arial" w:hAnsi="Arial" w:cs="Arial"/>
          <w:sz w:val="22"/>
        </w:rPr>
      </w:pPr>
      <w:r>
        <w:rPr>
          <w:rFonts w:ascii="Arial" w:hAnsi="Arial" w:cs="Arial"/>
          <w:b/>
          <w:bCs/>
          <w:sz w:val="22"/>
        </w:rPr>
        <w:t xml:space="preserve">Immunofluorescence: </w:t>
      </w:r>
      <w:r>
        <w:rPr>
          <w:rFonts w:ascii="Arial" w:hAnsi="Arial" w:cs="Arial"/>
          <w:sz w:val="22"/>
        </w:rPr>
        <w:t xml:space="preserve">Mice were perfused with 100 mL of saline solution. After removal, brains were fixed overnight in 4% paraformaldehyde (PFA). Brains were dehydrated in graded sucrose solutions (20%, 25%, 30%) for 24h at 4°C. Brain tissue sections were 15 </w:t>
      </w:r>
      <w:proofErr w:type="spellStart"/>
      <w:r>
        <w:rPr>
          <w:rFonts w:ascii="Arial" w:hAnsi="Arial" w:cs="Arial"/>
          <w:sz w:val="22"/>
        </w:rPr>
        <w:t>μm</w:t>
      </w:r>
      <w:proofErr w:type="spellEnd"/>
      <w:r>
        <w:rPr>
          <w:rFonts w:ascii="Arial" w:hAnsi="Arial" w:cs="Arial"/>
          <w:sz w:val="22"/>
        </w:rPr>
        <w:t xml:space="preserve"> thick and mounted on glass slides. Brain sections were blocked with blocking buffer (BSA, PBS, 0.2% Triton X-100) for 1 hour. Sections were incubated overnight with anti-ICA1L (1:</w:t>
      </w:r>
      <w:r>
        <w:rPr>
          <w:rFonts w:ascii="Arial" w:hAnsi="Arial" w:cs="Arial" w:hint="eastAsia"/>
          <w:sz w:val="22"/>
        </w:rPr>
        <w:t>5</w:t>
      </w:r>
      <w:r>
        <w:rPr>
          <w:rFonts w:ascii="Arial" w:hAnsi="Arial" w:cs="Arial"/>
          <w:sz w:val="22"/>
        </w:rPr>
        <w:t xml:space="preserve">00; </w:t>
      </w:r>
      <w:proofErr w:type="spellStart"/>
      <w:r>
        <w:rPr>
          <w:rFonts w:ascii="Arial" w:hAnsi="Arial" w:cs="Arial"/>
          <w:sz w:val="22"/>
        </w:rPr>
        <w:t>proteintech</w:t>
      </w:r>
      <w:proofErr w:type="spellEnd"/>
      <w:r>
        <w:rPr>
          <w:rFonts w:ascii="Arial" w:hAnsi="Arial" w:cs="Arial"/>
          <w:sz w:val="22"/>
        </w:rPr>
        <w:t xml:space="preserve">; 18021-1-AP), anti-Aβ antibody, MOAB-2 clone (1:1000; </w:t>
      </w:r>
      <w:proofErr w:type="spellStart"/>
      <w:r>
        <w:rPr>
          <w:rFonts w:ascii="Arial" w:hAnsi="Arial" w:cs="Arial"/>
          <w:sz w:val="22"/>
        </w:rPr>
        <w:t>abcam</w:t>
      </w:r>
      <w:proofErr w:type="spellEnd"/>
      <w:r>
        <w:rPr>
          <w:rFonts w:ascii="Arial" w:hAnsi="Arial" w:cs="Arial"/>
          <w:sz w:val="22"/>
        </w:rPr>
        <w:t>; ab126649), anti-NeuN (1:</w:t>
      </w:r>
      <w:r>
        <w:rPr>
          <w:rFonts w:ascii="Arial" w:hAnsi="Arial" w:cs="Arial" w:hint="eastAsia"/>
          <w:sz w:val="22"/>
        </w:rPr>
        <w:t>5</w:t>
      </w:r>
      <w:r>
        <w:rPr>
          <w:rFonts w:ascii="Arial" w:hAnsi="Arial" w:cs="Arial"/>
          <w:sz w:val="22"/>
        </w:rPr>
        <w:t xml:space="preserve">00; </w:t>
      </w:r>
      <w:proofErr w:type="spellStart"/>
      <w:r>
        <w:rPr>
          <w:rFonts w:ascii="Arial" w:hAnsi="Arial" w:cs="Arial" w:hint="eastAsia"/>
          <w:sz w:val="22"/>
        </w:rPr>
        <w:t>a</w:t>
      </w:r>
      <w:r>
        <w:rPr>
          <w:rFonts w:ascii="Arial" w:hAnsi="Arial" w:cs="Arial"/>
          <w:sz w:val="22"/>
        </w:rPr>
        <w:t>bcam</w:t>
      </w:r>
      <w:proofErr w:type="spellEnd"/>
      <w:r>
        <w:rPr>
          <w:rFonts w:ascii="Arial" w:hAnsi="Arial" w:cs="Arial"/>
          <w:sz w:val="22"/>
        </w:rPr>
        <w:t>; ab177487)</w:t>
      </w:r>
      <w:r>
        <w:rPr>
          <w:rFonts w:ascii="Arial" w:hAnsi="Arial" w:cs="Arial" w:hint="eastAsia"/>
          <w:sz w:val="22"/>
        </w:rPr>
        <w:t xml:space="preserve">, </w:t>
      </w:r>
      <w:r>
        <w:rPr>
          <w:rFonts w:ascii="Arial" w:hAnsi="Arial" w:cs="Arial"/>
          <w:sz w:val="22"/>
        </w:rPr>
        <w:t>anti-Iba1 (1:</w:t>
      </w:r>
      <w:r>
        <w:rPr>
          <w:rFonts w:ascii="Arial" w:hAnsi="Arial" w:cs="Arial" w:hint="eastAsia"/>
          <w:sz w:val="22"/>
        </w:rPr>
        <w:t>5</w:t>
      </w:r>
      <w:r>
        <w:rPr>
          <w:rFonts w:ascii="Arial" w:hAnsi="Arial" w:cs="Arial"/>
          <w:sz w:val="22"/>
        </w:rPr>
        <w:t xml:space="preserve">00; </w:t>
      </w:r>
      <w:proofErr w:type="spellStart"/>
      <w:r>
        <w:rPr>
          <w:rFonts w:ascii="Arial" w:hAnsi="Arial" w:cs="Arial"/>
          <w:sz w:val="22"/>
        </w:rPr>
        <w:t>abcam</w:t>
      </w:r>
      <w:proofErr w:type="spellEnd"/>
      <w:r>
        <w:rPr>
          <w:rFonts w:ascii="Arial" w:hAnsi="Arial" w:cs="Arial"/>
          <w:sz w:val="22"/>
        </w:rPr>
        <w:t>; ab283319), anti-GFAP (1:</w:t>
      </w:r>
      <w:r>
        <w:rPr>
          <w:rFonts w:ascii="Arial" w:hAnsi="Arial" w:cs="Arial" w:hint="eastAsia"/>
          <w:sz w:val="22"/>
        </w:rPr>
        <w:t>5</w:t>
      </w:r>
      <w:r>
        <w:rPr>
          <w:rFonts w:ascii="Arial" w:hAnsi="Arial" w:cs="Arial"/>
          <w:sz w:val="22"/>
        </w:rPr>
        <w:t xml:space="preserve">00; CST; #3670s), </w:t>
      </w:r>
      <w:r w:rsidRPr="00A83BC7">
        <w:rPr>
          <w:rFonts w:ascii="Arial" w:hAnsi="Arial" w:cs="Arial"/>
          <w:color w:val="EE0000"/>
          <w:sz w:val="22"/>
        </w:rPr>
        <w:t xml:space="preserve">anti-LRP1 (1:500; </w:t>
      </w:r>
      <w:r w:rsidR="00A83BC7" w:rsidRPr="00A83BC7">
        <w:rPr>
          <w:rFonts w:ascii="Arial" w:hAnsi="Arial" w:cs="Arial"/>
          <w:color w:val="EE0000"/>
          <w:sz w:val="22"/>
        </w:rPr>
        <w:t>ab92544, clone EPR3724</w:t>
      </w:r>
      <w:r w:rsidRPr="00A83BC7">
        <w:rPr>
          <w:rFonts w:ascii="Arial" w:hAnsi="Arial" w:cs="Arial"/>
          <w:color w:val="EE0000"/>
          <w:sz w:val="22"/>
        </w:rPr>
        <w:t>)</w:t>
      </w:r>
      <w:r>
        <w:rPr>
          <w:rFonts w:ascii="Arial" w:hAnsi="Arial" w:cs="Arial"/>
          <w:sz w:val="22"/>
        </w:rPr>
        <w:t xml:space="preserve"> primary antibody at 4°C for overnight. And then, sections were incubated with Alexa Fluor 488-labeled goat anti-rabbit secondary antibody (</w:t>
      </w:r>
      <w:proofErr w:type="spellStart"/>
      <w:r>
        <w:rPr>
          <w:rFonts w:ascii="Arial" w:hAnsi="Arial" w:cs="Arial"/>
          <w:sz w:val="22"/>
        </w:rPr>
        <w:t>Thermo</w:t>
      </w:r>
      <w:proofErr w:type="spellEnd"/>
      <w:r>
        <w:rPr>
          <w:rFonts w:ascii="Arial" w:hAnsi="Arial" w:cs="Arial"/>
          <w:sz w:val="22"/>
        </w:rPr>
        <w:t>, A-11008), Alexa Fluor 488-labeled goat anti-mouse secondary antibody (</w:t>
      </w:r>
      <w:proofErr w:type="spellStart"/>
      <w:r>
        <w:rPr>
          <w:rFonts w:ascii="Arial" w:hAnsi="Arial" w:cs="Arial"/>
          <w:sz w:val="22"/>
        </w:rPr>
        <w:t>Thermo</w:t>
      </w:r>
      <w:proofErr w:type="spellEnd"/>
      <w:r>
        <w:rPr>
          <w:rFonts w:ascii="Arial" w:hAnsi="Arial" w:cs="Arial"/>
          <w:sz w:val="22"/>
        </w:rPr>
        <w:t>, A-11001), Alexa Fluor 594-labeled donkey anti-rabbit secondary antibody (</w:t>
      </w:r>
      <w:proofErr w:type="spellStart"/>
      <w:r>
        <w:rPr>
          <w:rFonts w:ascii="Arial" w:hAnsi="Arial" w:cs="Arial"/>
          <w:sz w:val="22"/>
        </w:rPr>
        <w:t>Thermo</w:t>
      </w:r>
      <w:proofErr w:type="spellEnd"/>
      <w:r>
        <w:rPr>
          <w:rFonts w:ascii="Arial" w:hAnsi="Arial" w:cs="Arial"/>
          <w:sz w:val="22"/>
        </w:rPr>
        <w:t>, A-</w:t>
      </w:r>
      <w:r>
        <w:rPr>
          <w:rFonts w:ascii="Arial" w:hAnsi="Arial" w:cs="Arial" w:hint="eastAsia"/>
          <w:sz w:val="22"/>
        </w:rPr>
        <w:t>21207</w:t>
      </w:r>
      <w:r>
        <w:rPr>
          <w:rFonts w:ascii="Arial" w:hAnsi="Arial" w:cs="Arial"/>
          <w:sz w:val="22"/>
        </w:rPr>
        <w:t>) or Alexa Fluor 594-labeled goat anti-mouse secondary antibody (</w:t>
      </w:r>
      <w:proofErr w:type="spellStart"/>
      <w:r>
        <w:rPr>
          <w:rFonts w:ascii="Arial" w:hAnsi="Arial" w:cs="Arial"/>
          <w:sz w:val="22"/>
        </w:rPr>
        <w:t>Thermo</w:t>
      </w:r>
      <w:proofErr w:type="spellEnd"/>
      <w:r>
        <w:rPr>
          <w:rFonts w:ascii="Arial" w:hAnsi="Arial" w:cs="Arial"/>
          <w:sz w:val="22"/>
        </w:rPr>
        <w:t>, A-11032) for 1 h. Nuclei were stained with DAPI (</w:t>
      </w:r>
      <w:proofErr w:type="spellStart"/>
      <w:r>
        <w:rPr>
          <w:rFonts w:ascii="Arial" w:hAnsi="Arial" w:cs="Arial"/>
          <w:sz w:val="22"/>
        </w:rPr>
        <w:t>Thermo</w:t>
      </w:r>
      <w:proofErr w:type="spellEnd"/>
      <w:r>
        <w:rPr>
          <w:rFonts w:ascii="Arial" w:hAnsi="Arial" w:cs="Arial"/>
          <w:sz w:val="22"/>
        </w:rPr>
        <w:t>). Confocal microscopy images were taken on Evident FV3000</w:t>
      </w:r>
      <w:r>
        <w:rPr>
          <w:rFonts w:ascii="Arial" w:hAnsi="Arial" w:cs="Arial" w:hint="eastAsia"/>
          <w:sz w:val="22"/>
        </w:rPr>
        <w:t>.</w:t>
      </w:r>
    </w:p>
    <w:p w14:paraId="7383725E" w14:textId="77777777" w:rsidR="00C240A8" w:rsidRDefault="00000000">
      <w:pPr>
        <w:spacing w:line="360" w:lineRule="auto"/>
        <w:rPr>
          <w:rFonts w:ascii="Arial" w:hAnsi="Arial" w:cs="Arial"/>
          <w:b/>
          <w:bCs/>
          <w:sz w:val="22"/>
        </w:rPr>
      </w:pPr>
      <w:r>
        <w:rPr>
          <w:rFonts w:ascii="Arial" w:hAnsi="Arial" w:cs="Arial"/>
          <w:b/>
          <w:bCs/>
          <w:sz w:val="22"/>
        </w:rPr>
        <w:t xml:space="preserve">Cell </w:t>
      </w:r>
      <w:r>
        <w:rPr>
          <w:rFonts w:ascii="Arial" w:hAnsi="Arial" w:cs="Arial" w:hint="eastAsia"/>
          <w:b/>
          <w:bCs/>
          <w:sz w:val="22"/>
        </w:rPr>
        <w:t>line c</w:t>
      </w:r>
      <w:r>
        <w:rPr>
          <w:rFonts w:ascii="Arial" w:hAnsi="Arial" w:cs="Arial"/>
          <w:b/>
          <w:bCs/>
          <w:sz w:val="22"/>
        </w:rPr>
        <w:t xml:space="preserve">ulture and </w:t>
      </w:r>
      <w:r>
        <w:rPr>
          <w:rFonts w:ascii="Arial" w:hAnsi="Arial" w:cs="Arial" w:hint="eastAsia"/>
          <w:b/>
          <w:bCs/>
          <w:sz w:val="22"/>
        </w:rPr>
        <w:t>p</w:t>
      </w:r>
      <w:r>
        <w:rPr>
          <w:rFonts w:ascii="Arial" w:hAnsi="Arial" w:cs="Arial"/>
          <w:b/>
          <w:bCs/>
          <w:sz w:val="22"/>
        </w:rPr>
        <w:t xml:space="preserve">lasmid </w:t>
      </w:r>
      <w:r>
        <w:rPr>
          <w:rFonts w:ascii="Arial" w:hAnsi="Arial" w:cs="Arial" w:hint="eastAsia"/>
          <w:b/>
          <w:bCs/>
          <w:sz w:val="22"/>
        </w:rPr>
        <w:t>t</w:t>
      </w:r>
      <w:r>
        <w:rPr>
          <w:rFonts w:ascii="Arial" w:hAnsi="Arial" w:cs="Arial"/>
          <w:b/>
          <w:bCs/>
          <w:sz w:val="22"/>
        </w:rPr>
        <w:t>ransfection</w:t>
      </w:r>
    </w:p>
    <w:p w14:paraId="14C78167" w14:textId="77777777" w:rsidR="00C240A8" w:rsidRDefault="00000000">
      <w:pPr>
        <w:spacing w:line="360" w:lineRule="auto"/>
        <w:rPr>
          <w:rFonts w:ascii="Arial" w:hAnsi="Arial" w:cs="Arial"/>
          <w:sz w:val="22"/>
          <w:lang w:val="en-GB"/>
        </w:rPr>
      </w:pPr>
      <w:r>
        <w:rPr>
          <w:rFonts w:ascii="Arial" w:hAnsi="Arial" w:cs="Arial"/>
          <w:sz w:val="22"/>
        </w:rPr>
        <w:t>HEK293T cells were originally from ATCC (Manassas, Virginia, USA) and maintained in the laboratory. These cells were cultured in DMEM supplemented with 10% FBS at 37°C under 5% CO</w:t>
      </w:r>
      <w:r>
        <w:rPr>
          <w:rFonts w:ascii="Cambria Math" w:hAnsi="Cambria Math" w:cs="Cambria Math"/>
          <w:sz w:val="22"/>
        </w:rPr>
        <w:t>₂</w:t>
      </w:r>
      <w:r>
        <w:rPr>
          <w:rFonts w:ascii="Arial" w:hAnsi="Arial" w:cs="Arial"/>
          <w:sz w:val="22"/>
        </w:rPr>
        <w:t>.</w:t>
      </w:r>
      <w:r>
        <w:rPr>
          <w:rFonts w:ascii="Arial" w:hAnsi="Arial" w:cs="Arial"/>
          <w:color w:val="404040"/>
          <w:sz w:val="22"/>
          <w:shd w:val="clear" w:color="auto" w:fill="FFFFFF"/>
        </w:rPr>
        <w:t xml:space="preserve"> </w:t>
      </w:r>
      <w:r>
        <w:rPr>
          <w:rFonts w:ascii="Arial" w:hAnsi="Arial" w:cs="Arial"/>
          <w:sz w:val="22"/>
        </w:rPr>
        <w:t xml:space="preserve">Expression plasmids were constructed as follows: </w:t>
      </w:r>
      <w:r>
        <w:rPr>
          <w:rFonts w:ascii="Arial" w:hAnsi="Arial" w:cs="Arial" w:hint="eastAsia"/>
          <w:sz w:val="22"/>
        </w:rPr>
        <w:t>full-Length</w:t>
      </w:r>
      <w:r>
        <w:rPr>
          <w:rFonts w:ascii="Arial" w:hAnsi="Arial" w:cs="Arial"/>
          <w:sz w:val="22"/>
        </w:rPr>
        <w:t xml:space="preserve"> ICA1L, ICA1L-BAR, ICA1L-BAR (E38,40A), ICA1L-BAR (D210A), ICA1L-BAR (D265A) generated by inserting target genes into pcDNA3.1-FLAG vector; ICA1L (247-276</w:t>
      </w:r>
      <w:r>
        <w:rPr>
          <w:rFonts w:ascii="Arial" w:hAnsi="Arial" w:cs="Arial" w:hint="eastAsia"/>
          <w:sz w:val="22"/>
        </w:rPr>
        <w:t>aa</w:t>
      </w:r>
      <w:r>
        <w:rPr>
          <w:rFonts w:ascii="Arial" w:hAnsi="Arial" w:cs="Arial"/>
          <w:sz w:val="22"/>
        </w:rPr>
        <w:t xml:space="preserve">) generated by inserting target genes into pcDNA3.1-GFP vector; LRP1-β-chain generated by inserting target genes into </w:t>
      </w:r>
      <w:proofErr w:type="spellStart"/>
      <w:r>
        <w:rPr>
          <w:rFonts w:ascii="Arial" w:hAnsi="Arial" w:cs="Arial"/>
          <w:sz w:val="22"/>
        </w:rPr>
        <w:t>pCMV</w:t>
      </w:r>
      <w:proofErr w:type="spellEnd"/>
      <w:r>
        <w:rPr>
          <w:rFonts w:ascii="Arial" w:hAnsi="Arial" w:cs="Arial"/>
          <w:sz w:val="22"/>
        </w:rPr>
        <w:t xml:space="preserve">-HA vector; For transfection, cells at 70-80% confluency were transfected with 2 µg plasmid DNA using </w:t>
      </w:r>
      <w:proofErr w:type="spellStart"/>
      <w:r>
        <w:rPr>
          <w:rFonts w:ascii="Arial" w:hAnsi="Arial" w:cs="Arial"/>
          <w:sz w:val="22"/>
        </w:rPr>
        <w:t>TurboFect</w:t>
      </w:r>
      <w:proofErr w:type="spellEnd"/>
      <w:r>
        <w:rPr>
          <w:rFonts w:ascii="Arial" w:hAnsi="Arial" w:cs="Arial"/>
          <w:sz w:val="22"/>
        </w:rPr>
        <w:t xml:space="preserve"> reagent (</w:t>
      </w:r>
      <w:proofErr w:type="spellStart"/>
      <w:r>
        <w:rPr>
          <w:rFonts w:ascii="Arial" w:hAnsi="Arial" w:cs="Arial"/>
          <w:sz w:val="22"/>
        </w:rPr>
        <w:t>Thermo</w:t>
      </w:r>
      <w:proofErr w:type="spellEnd"/>
      <w:r>
        <w:rPr>
          <w:rFonts w:ascii="Arial" w:hAnsi="Arial" w:cs="Arial"/>
          <w:sz w:val="22"/>
        </w:rPr>
        <w:t xml:space="preserve"> Fisher Scientific, R0531) according to the manufacturer's </w:t>
      </w:r>
      <w:proofErr w:type="spellStart"/>
      <w:r>
        <w:rPr>
          <w:rFonts w:ascii="Arial" w:hAnsi="Arial" w:cs="Arial"/>
          <w:sz w:val="22"/>
        </w:rPr>
        <w:t>lipid:DNA</w:t>
      </w:r>
      <w:proofErr w:type="spellEnd"/>
      <w:r>
        <w:rPr>
          <w:rFonts w:ascii="Arial" w:hAnsi="Arial" w:cs="Arial"/>
          <w:sz w:val="22"/>
        </w:rPr>
        <w:t xml:space="preserve"> ratio recommendations Medium was replaced with fresh complete DMEM 5 h post-transfection followed by 48 h incubation for transgene expression prior to analysis.</w:t>
      </w:r>
    </w:p>
    <w:p w14:paraId="44BC0CA2" w14:textId="77777777" w:rsidR="00C240A8" w:rsidRDefault="00000000">
      <w:pPr>
        <w:spacing w:line="360" w:lineRule="auto"/>
        <w:rPr>
          <w:rFonts w:ascii="Arial" w:hAnsi="Arial" w:cs="Arial"/>
          <w:b/>
          <w:bCs/>
          <w:sz w:val="22"/>
        </w:rPr>
      </w:pPr>
      <w:r>
        <w:rPr>
          <w:rFonts w:ascii="Arial" w:hAnsi="Arial" w:cs="Arial"/>
          <w:b/>
          <w:bCs/>
          <w:sz w:val="22"/>
        </w:rPr>
        <w:lastRenderedPageBreak/>
        <w:t>Cycloheximide chase assays</w:t>
      </w:r>
    </w:p>
    <w:p w14:paraId="7D3D6FE0" w14:textId="77777777" w:rsidR="00C240A8" w:rsidRDefault="00000000">
      <w:pPr>
        <w:spacing w:line="360" w:lineRule="auto"/>
        <w:rPr>
          <w:rFonts w:ascii="Arial" w:hAnsi="Arial" w:cs="Arial"/>
          <w:sz w:val="22"/>
        </w:rPr>
      </w:pPr>
      <w:r>
        <w:rPr>
          <w:rFonts w:ascii="Arial" w:hAnsi="Arial" w:cs="Arial"/>
          <w:sz w:val="22"/>
        </w:rPr>
        <w:t>Protein degradation was assessed using a CHX chase assay (Cell Signaling Technology, #2112). HEK293T cells were transfected with GFP</w:t>
      </w:r>
      <w:r>
        <w:rPr>
          <w:rFonts w:ascii="Arial" w:hAnsi="Arial" w:cs="Arial" w:hint="eastAsia"/>
          <w:sz w:val="22"/>
        </w:rPr>
        <w:t>-</w:t>
      </w:r>
      <w:r>
        <w:rPr>
          <w:rFonts w:ascii="Arial" w:hAnsi="Arial" w:cs="Arial"/>
          <w:sz w:val="22"/>
        </w:rPr>
        <w:t>ICA1L (247–276) or GFP vector and then treated with cycloheximide (150 ng/</w:t>
      </w:r>
      <w:proofErr w:type="spellStart"/>
      <w:r>
        <w:rPr>
          <w:rFonts w:ascii="Arial" w:hAnsi="Arial" w:cs="Arial"/>
          <w:sz w:val="22"/>
        </w:rPr>
        <w:t>μl</w:t>
      </w:r>
      <w:proofErr w:type="spellEnd"/>
      <w:r>
        <w:rPr>
          <w:rFonts w:ascii="Arial" w:hAnsi="Arial" w:cs="Arial"/>
          <w:sz w:val="22"/>
        </w:rPr>
        <w:t xml:space="preserve">) to block de novo protein synthesis. Primary neurons were collected at 0, 1, 2, 4, and 6 hours post-treatment, and HEK293T cells </w:t>
      </w:r>
      <w:r>
        <w:rPr>
          <w:rFonts w:ascii="Arial" w:hAnsi="Arial" w:cs="Arial" w:hint="eastAsia"/>
          <w:sz w:val="22"/>
        </w:rPr>
        <w:t xml:space="preserve">were collected </w:t>
      </w:r>
      <w:r>
        <w:rPr>
          <w:rFonts w:ascii="Arial" w:hAnsi="Arial" w:cs="Arial"/>
          <w:sz w:val="22"/>
        </w:rPr>
        <w:t>at 0, 3, and 6 hours. Protein levels were analyzed by Western blotting.</w:t>
      </w:r>
    </w:p>
    <w:p w14:paraId="38F9DA17" w14:textId="77777777" w:rsidR="00C240A8" w:rsidRDefault="00000000">
      <w:pPr>
        <w:spacing w:line="360" w:lineRule="auto"/>
        <w:rPr>
          <w:rFonts w:ascii="Arial" w:hAnsi="Arial" w:cs="Arial"/>
          <w:b/>
          <w:bCs/>
          <w:sz w:val="22"/>
        </w:rPr>
      </w:pPr>
      <w:r>
        <w:rPr>
          <w:rFonts w:ascii="Arial" w:hAnsi="Arial" w:cs="Arial"/>
          <w:b/>
          <w:bCs/>
          <w:sz w:val="22"/>
        </w:rPr>
        <w:t>Flow cytometry</w:t>
      </w:r>
    </w:p>
    <w:p w14:paraId="6430659E" w14:textId="77777777" w:rsidR="00C240A8" w:rsidRDefault="00000000">
      <w:pPr>
        <w:spacing w:line="360" w:lineRule="auto"/>
        <w:rPr>
          <w:rFonts w:ascii="Arial" w:hAnsi="Arial" w:cs="Arial"/>
          <w:sz w:val="22"/>
        </w:rPr>
      </w:pPr>
      <w:r>
        <w:rPr>
          <w:rFonts w:ascii="Arial" w:hAnsi="Arial" w:cs="Arial"/>
          <w:sz w:val="22"/>
        </w:rPr>
        <w:t>HEK293T cells were seeded in 6-well plates and cultured until ~80% confluence. Cells were then treated with FITC-conjugated ICA1L peptide or scrambled control peptide (10 </w:t>
      </w:r>
      <w:proofErr w:type="spellStart"/>
      <w:r>
        <w:rPr>
          <w:rFonts w:ascii="Arial" w:hAnsi="Arial" w:cs="Arial"/>
          <w:sz w:val="22"/>
        </w:rPr>
        <w:t>μM</w:t>
      </w:r>
      <w:proofErr w:type="spellEnd"/>
      <w:r>
        <w:rPr>
          <w:rFonts w:ascii="Arial" w:hAnsi="Arial" w:cs="Arial"/>
          <w:sz w:val="22"/>
        </w:rPr>
        <w:t xml:space="preserve"> each) for 6 hours at 37 °C. Following incubation, cells were washed three times with cold PBS to remove unbound peptides and detached using 0.25% trypsin-EDTA. Cell suspensions were collected, centrifuged, and resuspended in PBS containing 2% FBS for flow cytometry analysis. Data acquisition was performed using a </w:t>
      </w:r>
      <w:proofErr w:type="spellStart"/>
      <w:r>
        <w:rPr>
          <w:rFonts w:ascii="Arial" w:hAnsi="Arial" w:cs="Arial"/>
          <w:sz w:val="22"/>
        </w:rPr>
        <w:t>CytoFLEX</w:t>
      </w:r>
      <w:proofErr w:type="spellEnd"/>
      <w:r>
        <w:rPr>
          <w:rFonts w:ascii="Arial" w:hAnsi="Arial" w:cs="Arial"/>
          <w:sz w:val="22"/>
        </w:rPr>
        <w:t xml:space="preserve"> LX flow cytometer (Beckman Coulter), and the data were analyzed using </w:t>
      </w:r>
      <w:proofErr w:type="spellStart"/>
      <w:r>
        <w:rPr>
          <w:rFonts w:ascii="Arial" w:hAnsi="Arial" w:cs="Arial"/>
          <w:sz w:val="22"/>
        </w:rPr>
        <w:t>FlowJo</w:t>
      </w:r>
      <w:proofErr w:type="spellEnd"/>
      <w:r>
        <w:rPr>
          <w:rFonts w:ascii="Arial" w:hAnsi="Arial" w:cs="Arial"/>
          <w:sz w:val="22"/>
        </w:rPr>
        <w:t xml:space="preserve"> software (BD Biosciences).</w:t>
      </w:r>
    </w:p>
    <w:p w14:paraId="2FB74042" w14:textId="77777777" w:rsidR="00C240A8" w:rsidRDefault="00000000">
      <w:pPr>
        <w:spacing w:line="360" w:lineRule="auto"/>
        <w:rPr>
          <w:rFonts w:ascii="Arial" w:hAnsi="Arial" w:cs="Arial"/>
          <w:b/>
          <w:bCs/>
          <w:sz w:val="22"/>
        </w:rPr>
      </w:pPr>
      <w:r>
        <w:rPr>
          <w:rFonts w:ascii="Arial" w:hAnsi="Arial" w:cs="Arial"/>
          <w:b/>
          <w:bCs/>
          <w:sz w:val="22"/>
        </w:rPr>
        <w:t>Biochemical and staining assays</w:t>
      </w:r>
    </w:p>
    <w:p w14:paraId="2428DFFF" w14:textId="77777777" w:rsidR="00C240A8" w:rsidRDefault="00000000">
      <w:pPr>
        <w:spacing w:line="360" w:lineRule="auto"/>
        <w:rPr>
          <w:rFonts w:ascii="Arial" w:hAnsi="Arial" w:cs="Arial"/>
          <w:sz w:val="22"/>
        </w:rPr>
      </w:pPr>
      <w:r>
        <w:rPr>
          <w:rFonts w:ascii="Arial" w:hAnsi="Arial" w:cs="Arial"/>
          <w:sz w:val="22"/>
        </w:rPr>
        <w:t xml:space="preserve">Cell viability was assessed using the Cell Counting Kit-8 (CCK-8; </w:t>
      </w:r>
      <w:proofErr w:type="spellStart"/>
      <w:r>
        <w:rPr>
          <w:rFonts w:ascii="Arial" w:hAnsi="Arial" w:cs="Arial"/>
          <w:sz w:val="22"/>
        </w:rPr>
        <w:t>Beyotime</w:t>
      </w:r>
      <w:proofErr w:type="spellEnd"/>
      <w:r>
        <w:rPr>
          <w:rFonts w:ascii="Arial" w:hAnsi="Arial" w:cs="Arial"/>
          <w:sz w:val="22"/>
        </w:rPr>
        <w:t xml:space="preserve">, #C0038). HEK293T cells were treated with FITC-conjugated ICA1L peptide or scrambled control peptide at 0, 1, 5, and 10 </w:t>
      </w:r>
      <w:proofErr w:type="spellStart"/>
      <w:r>
        <w:rPr>
          <w:rFonts w:ascii="Arial" w:hAnsi="Arial" w:cs="Arial"/>
          <w:sz w:val="22"/>
        </w:rPr>
        <w:t>μM</w:t>
      </w:r>
      <w:proofErr w:type="spellEnd"/>
      <w:r>
        <w:rPr>
          <w:rFonts w:ascii="Arial" w:hAnsi="Arial" w:cs="Arial"/>
          <w:sz w:val="22"/>
        </w:rPr>
        <w:t xml:space="preserve"> for 24 h, followed by incubation with CCK-8 solution for 2 h. Absorbance at 450 nm was measured using a Tecan Spark multimode microplate reader (Tecan Group Ltd., Switzerland). For Thioflavin S staining, brain sections were incubated with 0.002% Thioflavin S (Sigma-Aldrich, T1892-25G) in 50% ethanol for 8 min in the dark, washed with 50% ethanol and PBS, and mounted for imaging. Aβ</w:t>
      </w:r>
      <w:r>
        <w:rPr>
          <w:rFonts w:ascii="Arial" w:hAnsi="Arial" w:cs="Arial"/>
          <w:sz w:val="22"/>
          <w:vertAlign w:val="subscript"/>
        </w:rPr>
        <w:t>1-40</w:t>
      </w:r>
      <w:r>
        <w:rPr>
          <w:rFonts w:ascii="Arial" w:hAnsi="Arial" w:cs="Arial"/>
          <w:sz w:val="22"/>
        </w:rPr>
        <w:t xml:space="preserve"> and Aβ</w:t>
      </w:r>
      <w:r>
        <w:rPr>
          <w:rFonts w:ascii="Arial" w:hAnsi="Arial" w:cs="Arial"/>
          <w:sz w:val="22"/>
          <w:vertAlign w:val="subscript"/>
        </w:rPr>
        <w:t>1-42</w:t>
      </w:r>
      <w:r>
        <w:rPr>
          <w:rFonts w:ascii="Arial" w:hAnsi="Arial" w:cs="Arial"/>
          <w:sz w:val="22"/>
        </w:rPr>
        <w:t xml:space="preserve"> levels were measured using ELISA kits from </w:t>
      </w:r>
      <w:proofErr w:type="spellStart"/>
      <w:r>
        <w:rPr>
          <w:rFonts w:ascii="Arial" w:hAnsi="Arial" w:cs="Arial"/>
          <w:sz w:val="22"/>
        </w:rPr>
        <w:t>Junxing</w:t>
      </w:r>
      <w:proofErr w:type="spellEnd"/>
      <w:r>
        <w:rPr>
          <w:rFonts w:ascii="Arial" w:hAnsi="Arial" w:cs="Arial"/>
          <w:sz w:val="22"/>
        </w:rPr>
        <w:t xml:space="preserve"> Biological.</w:t>
      </w:r>
    </w:p>
    <w:p w14:paraId="4F260012" w14:textId="11DAE65E" w:rsidR="00C240A8" w:rsidRDefault="00D7667F">
      <w:pPr>
        <w:spacing w:line="360" w:lineRule="auto"/>
        <w:rPr>
          <w:rFonts w:ascii="Arial" w:hAnsi="Arial" w:cs="Arial"/>
          <w:sz w:val="21"/>
          <w:szCs w:val="21"/>
        </w:rPr>
      </w:pPr>
      <w:r>
        <w:rPr>
          <w:rFonts w:ascii="Arial" w:hAnsi="Arial" w:cs="Arial"/>
          <w:noProof/>
          <w:sz w:val="21"/>
          <w:szCs w:val="21"/>
        </w:rPr>
        <w:lastRenderedPageBreak/>
        <w:drawing>
          <wp:inline distT="0" distB="0" distL="0" distR="0" wp14:anchorId="15C471B4" wp14:editId="2B85FCBC">
            <wp:extent cx="5274310" cy="2422525"/>
            <wp:effectExtent l="0" t="0" r="2540" b="0"/>
            <wp:docPr id="3882219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221986" name="图片 388221986"/>
                    <pic:cNvPicPr/>
                  </pic:nvPicPr>
                  <pic:blipFill>
                    <a:blip r:embed="rId7"/>
                    <a:stretch>
                      <a:fillRect/>
                    </a:stretch>
                  </pic:blipFill>
                  <pic:spPr>
                    <a:xfrm>
                      <a:off x="0" y="0"/>
                      <a:ext cx="5274310" cy="2422525"/>
                    </a:xfrm>
                    <a:prstGeom prst="rect">
                      <a:avLst/>
                    </a:prstGeom>
                  </pic:spPr>
                </pic:pic>
              </a:graphicData>
            </a:graphic>
          </wp:inline>
        </w:drawing>
      </w:r>
    </w:p>
    <w:p w14:paraId="7FDD827C" w14:textId="77777777" w:rsidR="00C240A8" w:rsidRDefault="00000000">
      <w:pPr>
        <w:spacing w:line="360" w:lineRule="auto"/>
        <w:rPr>
          <w:rFonts w:ascii="Arial" w:hAnsi="Arial" w:cs="Arial"/>
          <w:sz w:val="18"/>
          <w:szCs w:val="18"/>
        </w:rPr>
      </w:pPr>
      <w:r>
        <w:rPr>
          <w:rFonts w:ascii="Arial" w:hAnsi="Arial" w:cs="Arial"/>
          <w:b/>
          <w:bCs/>
          <w:sz w:val="22"/>
        </w:rPr>
        <w:t>Supplementary Fig. 1 ICA1L expression correlates with neuronal markers and cognitive performance.</w:t>
      </w:r>
      <w:r>
        <w:rPr>
          <w:rFonts w:ascii="Arial" w:hAnsi="Arial" w:cs="Arial" w:hint="eastAsia"/>
          <w:b/>
          <w:bCs/>
          <w:sz w:val="22"/>
        </w:rPr>
        <w:t xml:space="preserve"> </w:t>
      </w:r>
      <w:r>
        <w:rPr>
          <w:rFonts w:ascii="Arial" w:hAnsi="Arial" w:cs="Arial"/>
          <w:sz w:val="22"/>
        </w:rPr>
        <w:t>(</w:t>
      </w:r>
      <w:r>
        <w:rPr>
          <w:rFonts w:ascii="Arial" w:hAnsi="Arial" w:cs="Arial" w:hint="eastAsia"/>
          <w:b/>
          <w:bCs/>
          <w:sz w:val="22"/>
        </w:rPr>
        <w:t>a-d</w:t>
      </w:r>
      <w:r>
        <w:rPr>
          <w:rFonts w:ascii="Arial" w:hAnsi="Arial" w:cs="Arial"/>
          <w:sz w:val="22"/>
        </w:rPr>
        <w:t xml:space="preserve">) Pearson’s correlation between ICA1L expression levels and CASI scores (a), MMSE scores (b), </w:t>
      </w:r>
      <w:proofErr w:type="spellStart"/>
      <w:r>
        <w:rPr>
          <w:rFonts w:ascii="Arial" w:hAnsi="Arial" w:cs="Arial"/>
          <w:sz w:val="22"/>
        </w:rPr>
        <w:t>GuHCl</w:t>
      </w:r>
      <w:proofErr w:type="spellEnd"/>
      <w:r>
        <w:rPr>
          <w:rFonts w:ascii="Arial" w:hAnsi="Arial" w:cs="Arial"/>
          <w:sz w:val="22"/>
          <w:lang w:val="en-GB"/>
        </w:rPr>
        <w:t>_</w:t>
      </w:r>
      <w:r>
        <w:rPr>
          <w:rFonts w:ascii="Arial" w:hAnsi="Arial" w:cs="Arial"/>
          <w:sz w:val="22"/>
        </w:rPr>
        <w:t>Aβ</w:t>
      </w:r>
      <w:r>
        <w:rPr>
          <w:rFonts w:ascii="Arial" w:hAnsi="Arial" w:cs="Arial" w:hint="eastAsia"/>
          <w:sz w:val="22"/>
          <w:vertAlign w:val="subscript"/>
        </w:rPr>
        <w:t xml:space="preserve">42 </w:t>
      </w:r>
      <w:r>
        <w:rPr>
          <w:rFonts w:ascii="Arial" w:hAnsi="Arial" w:cs="Arial"/>
          <w:sz w:val="22"/>
        </w:rPr>
        <w:t>levels (</w:t>
      </w:r>
      <w:r>
        <w:rPr>
          <w:rFonts w:ascii="Arial" w:hAnsi="Arial" w:cs="Arial" w:hint="eastAsia"/>
          <w:sz w:val="22"/>
        </w:rPr>
        <w:t>c</w:t>
      </w:r>
      <w:r>
        <w:rPr>
          <w:rFonts w:ascii="Arial" w:hAnsi="Arial" w:cs="Arial"/>
          <w:sz w:val="22"/>
        </w:rPr>
        <w:t>), and NeuN-positive areas (</w:t>
      </w:r>
      <w:r>
        <w:rPr>
          <w:rFonts w:ascii="Arial" w:hAnsi="Arial" w:cs="Arial" w:hint="eastAsia"/>
          <w:sz w:val="22"/>
        </w:rPr>
        <w:t>d</w:t>
      </w:r>
      <w:r>
        <w:rPr>
          <w:rFonts w:ascii="Arial" w:hAnsi="Arial" w:cs="Arial"/>
          <w:sz w:val="22"/>
        </w:rPr>
        <w:t>). Single-cell RNA-seq data from the SEA-AD dataset were used for this analysis.</w:t>
      </w:r>
      <w:r>
        <w:rPr>
          <w:rFonts w:ascii="Arial" w:hAnsi="Arial" w:cs="Arial" w:hint="eastAsia"/>
          <w:sz w:val="22"/>
        </w:rPr>
        <w:t xml:space="preserve"> </w:t>
      </w:r>
      <w:r>
        <w:rPr>
          <w:rFonts w:ascii="Arial" w:hAnsi="Arial" w:cs="Arial"/>
          <w:sz w:val="22"/>
        </w:rPr>
        <w:t>(</w:t>
      </w:r>
      <w:r>
        <w:rPr>
          <w:rFonts w:ascii="Arial" w:hAnsi="Arial" w:cs="Arial" w:hint="eastAsia"/>
          <w:b/>
          <w:bCs/>
          <w:sz w:val="22"/>
        </w:rPr>
        <w:t>e</w:t>
      </w:r>
      <w:r>
        <w:rPr>
          <w:rFonts w:ascii="Arial" w:hAnsi="Arial" w:cs="Arial"/>
          <w:sz w:val="22"/>
        </w:rPr>
        <w:t>) Transcription levels of ICA1L in the prefrontal cortex from AD and normal patients. Expression values in panel e were obtained from GSE44772 datasets.</w:t>
      </w:r>
      <w:r>
        <w:rPr>
          <w:rFonts w:ascii="Arial" w:hAnsi="Arial" w:cs="Arial" w:hint="eastAsia"/>
          <w:sz w:val="22"/>
        </w:rPr>
        <w:t xml:space="preserve"> </w:t>
      </w:r>
      <w:r>
        <w:rPr>
          <w:rFonts w:ascii="Arial" w:hAnsi="Arial" w:cs="Arial"/>
          <w:sz w:val="22"/>
        </w:rPr>
        <w:t>(</w:t>
      </w:r>
      <w:r>
        <w:rPr>
          <w:rFonts w:ascii="Arial" w:hAnsi="Arial" w:cs="Arial" w:hint="eastAsia"/>
          <w:b/>
          <w:bCs/>
          <w:sz w:val="22"/>
        </w:rPr>
        <w:t>f</w:t>
      </w:r>
      <w:r>
        <w:rPr>
          <w:rFonts w:ascii="Arial" w:hAnsi="Arial" w:cs="Arial"/>
          <w:sz w:val="22"/>
        </w:rPr>
        <w:t xml:space="preserve">) ICA1L is highly expressed in </w:t>
      </w:r>
      <w:r>
        <w:rPr>
          <w:rFonts w:ascii="Arial" w:hAnsi="Arial" w:cs="Arial" w:hint="eastAsia"/>
          <w:sz w:val="22"/>
        </w:rPr>
        <w:t>n</w:t>
      </w:r>
      <w:r>
        <w:rPr>
          <w:rFonts w:ascii="Arial" w:hAnsi="Arial" w:cs="Arial"/>
          <w:sz w:val="22"/>
        </w:rPr>
        <w:t>euron</w:t>
      </w:r>
      <w:r>
        <w:rPr>
          <w:rFonts w:ascii="Arial" w:hAnsi="Arial" w:cs="Arial" w:hint="eastAsia"/>
          <w:sz w:val="22"/>
        </w:rPr>
        <w:t>s</w:t>
      </w:r>
      <w:r>
        <w:rPr>
          <w:rFonts w:ascii="Arial" w:hAnsi="Arial" w:cs="Arial"/>
          <w:sz w:val="22"/>
        </w:rPr>
        <w:t>. Expression of ICA1L in different mouse brain cell types. Data are presented as mean ± SEM. statistical analyses were done using unpaired two-tailed Student’s t test</w:t>
      </w:r>
      <w:r>
        <w:rPr>
          <w:rFonts w:ascii="Arial" w:hAnsi="Arial" w:cs="Arial" w:hint="eastAsia"/>
          <w:sz w:val="22"/>
        </w:rPr>
        <w:t xml:space="preserve"> (</w:t>
      </w:r>
      <w:r>
        <w:rPr>
          <w:rFonts w:ascii="Arial" w:hAnsi="Arial" w:cs="Arial"/>
          <w:b/>
          <w:bCs/>
          <w:sz w:val="22"/>
        </w:rPr>
        <w:t>e</w:t>
      </w:r>
      <w:r>
        <w:rPr>
          <w:rFonts w:ascii="Arial" w:hAnsi="Arial" w:cs="Arial" w:hint="eastAsia"/>
          <w:sz w:val="22"/>
        </w:rPr>
        <w:t>)</w:t>
      </w:r>
      <w:r>
        <w:rPr>
          <w:rFonts w:ascii="Arial" w:hAnsi="Arial" w:cs="Arial"/>
          <w:sz w:val="22"/>
        </w:rPr>
        <w:t xml:space="preserve">. *** </w:t>
      </w:r>
      <w:r>
        <w:rPr>
          <w:rFonts w:ascii="Arial" w:hAnsi="Arial" w:cs="Arial"/>
          <w:i/>
          <w:iCs/>
          <w:sz w:val="22"/>
        </w:rPr>
        <w:t xml:space="preserve">p </w:t>
      </w:r>
      <w:r>
        <w:rPr>
          <w:rFonts w:ascii="Arial" w:hAnsi="Arial" w:cs="Arial"/>
          <w:sz w:val="22"/>
        </w:rPr>
        <w:t>&lt; 0.001.</w:t>
      </w:r>
      <w:r>
        <w:rPr>
          <w:rFonts w:ascii="Arial" w:hAnsi="Arial" w:cs="Arial"/>
          <w:sz w:val="18"/>
          <w:szCs w:val="18"/>
        </w:rPr>
        <w:br w:type="page"/>
      </w:r>
    </w:p>
    <w:p w14:paraId="6FE3C7FB" w14:textId="77777777" w:rsidR="00C240A8" w:rsidRDefault="00C240A8">
      <w:pPr>
        <w:rPr>
          <w:rFonts w:ascii="Arial" w:hAnsi="Arial" w:cs="Arial"/>
          <w:b/>
          <w:bCs/>
          <w:sz w:val="18"/>
          <w:szCs w:val="18"/>
        </w:rPr>
      </w:pPr>
    </w:p>
    <w:p w14:paraId="107BC89F" w14:textId="29CB624C" w:rsidR="00C240A8" w:rsidRDefault="00D7667F">
      <w:pPr>
        <w:spacing w:line="360" w:lineRule="auto"/>
        <w:rPr>
          <w:rFonts w:ascii="Arial" w:hAnsi="Arial" w:cs="Arial"/>
          <w:sz w:val="21"/>
          <w:szCs w:val="21"/>
        </w:rPr>
      </w:pPr>
      <w:r>
        <w:rPr>
          <w:rFonts w:ascii="Arial" w:hAnsi="Arial" w:cs="Arial"/>
          <w:noProof/>
          <w:sz w:val="21"/>
          <w:szCs w:val="21"/>
        </w:rPr>
        <w:drawing>
          <wp:inline distT="0" distB="0" distL="0" distR="0" wp14:anchorId="7A86CAC8" wp14:editId="6711B51D">
            <wp:extent cx="5274310" cy="3212465"/>
            <wp:effectExtent l="0" t="0" r="2540" b="6985"/>
            <wp:docPr id="4014555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455520" name="图片 401455520"/>
                    <pic:cNvPicPr/>
                  </pic:nvPicPr>
                  <pic:blipFill>
                    <a:blip r:embed="rId8"/>
                    <a:stretch>
                      <a:fillRect/>
                    </a:stretch>
                  </pic:blipFill>
                  <pic:spPr>
                    <a:xfrm>
                      <a:off x="0" y="0"/>
                      <a:ext cx="5274310" cy="3212465"/>
                    </a:xfrm>
                    <a:prstGeom prst="rect">
                      <a:avLst/>
                    </a:prstGeom>
                  </pic:spPr>
                </pic:pic>
              </a:graphicData>
            </a:graphic>
          </wp:inline>
        </w:drawing>
      </w:r>
    </w:p>
    <w:p w14:paraId="77CC268B" w14:textId="012A48FC" w:rsidR="00C240A8" w:rsidRDefault="00000000">
      <w:pPr>
        <w:spacing w:line="360" w:lineRule="auto"/>
        <w:rPr>
          <w:rFonts w:ascii="Arial" w:hAnsi="Arial" w:cs="Arial"/>
          <w:sz w:val="18"/>
          <w:szCs w:val="18"/>
        </w:rPr>
      </w:pPr>
      <w:r>
        <w:rPr>
          <w:rFonts w:ascii="Arial" w:hAnsi="Arial" w:cs="Arial"/>
          <w:b/>
          <w:bCs/>
          <w:sz w:val="22"/>
        </w:rPr>
        <w:t xml:space="preserve">Supplementary Fig. </w:t>
      </w:r>
      <w:r>
        <w:rPr>
          <w:rFonts w:ascii="Arial" w:hAnsi="Arial" w:cs="Arial" w:hint="eastAsia"/>
          <w:b/>
          <w:bCs/>
          <w:sz w:val="22"/>
        </w:rPr>
        <w:t>2</w:t>
      </w:r>
      <w:r>
        <w:rPr>
          <w:rFonts w:ascii="Arial" w:hAnsi="Arial" w:cs="Arial"/>
          <w:b/>
          <w:bCs/>
          <w:sz w:val="22"/>
        </w:rPr>
        <w:t xml:space="preserve"> Generation of </w:t>
      </w:r>
      <w:r>
        <w:rPr>
          <w:rFonts w:ascii="Arial" w:hAnsi="Arial" w:cs="Arial"/>
          <w:b/>
          <w:bCs/>
          <w:i/>
          <w:iCs/>
          <w:sz w:val="22"/>
        </w:rPr>
        <w:t>ICA1L</w:t>
      </w:r>
      <w:r>
        <w:rPr>
          <w:rFonts w:ascii="Arial" w:hAnsi="Arial" w:cs="Arial"/>
          <w:b/>
          <w:bCs/>
          <w:sz w:val="22"/>
        </w:rPr>
        <w:t xml:space="preserve"> </w:t>
      </w:r>
      <w:r>
        <w:rPr>
          <w:rFonts w:ascii="Arial" w:hAnsi="Arial" w:cs="Arial" w:hint="eastAsia"/>
          <w:b/>
          <w:bCs/>
          <w:sz w:val="22"/>
        </w:rPr>
        <w:t>k</w:t>
      </w:r>
      <w:r>
        <w:rPr>
          <w:rFonts w:ascii="Arial" w:hAnsi="Arial" w:cs="Arial"/>
          <w:b/>
          <w:bCs/>
          <w:sz w:val="22"/>
        </w:rPr>
        <w:t>nockout mice.</w:t>
      </w:r>
      <w:r>
        <w:rPr>
          <w:rFonts w:ascii="Arial" w:hAnsi="Arial" w:cs="Arial" w:hint="eastAsia"/>
          <w:b/>
          <w:bCs/>
          <w:sz w:val="22"/>
        </w:rPr>
        <w:t xml:space="preserve"> </w:t>
      </w:r>
      <w:r>
        <w:rPr>
          <w:rFonts w:ascii="Arial" w:hAnsi="Arial" w:cs="Arial"/>
          <w:sz w:val="22"/>
        </w:rPr>
        <w:t>(</w:t>
      </w:r>
      <w:r>
        <w:rPr>
          <w:rFonts w:ascii="Arial" w:hAnsi="Arial" w:cs="Arial" w:hint="eastAsia"/>
          <w:b/>
          <w:bCs/>
          <w:sz w:val="22"/>
        </w:rPr>
        <w:t>a</w:t>
      </w:r>
      <w:r>
        <w:rPr>
          <w:rFonts w:ascii="Arial" w:hAnsi="Arial" w:cs="Arial"/>
          <w:sz w:val="22"/>
        </w:rPr>
        <w:t>)</w:t>
      </w:r>
      <w:r>
        <w:rPr>
          <w:rFonts w:ascii="Arial" w:hAnsi="Arial" w:cs="Arial" w:hint="eastAsia"/>
          <w:sz w:val="22"/>
        </w:rPr>
        <w:t xml:space="preserve"> </w:t>
      </w:r>
      <w:r>
        <w:rPr>
          <w:rFonts w:ascii="Arial" w:hAnsi="Arial" w:cs="Arial"/>
          <w:sz w:val="22"/>
        </w:rPr>
        <w:t xml:space="preserve">Schematic diagram of generation of </w:t>
      </w:r>
      <w:r>
        <w:rPr>
          <w:rFonts w:ascii="Arial" w:hAnsi="Arial" w:cs="Arial"/>
          <w:i/>
          <w:iCs/>
          <w:sz w:val="22"/>
        </w:rPr>
        <w:t>ICA1L</w:t>
      </w:r>
      <w:r>
        <w:rPr>
          <w:rFonts w:ascii="Arial" w:hAnsi="Arial" w:cs="Arial"/>
          <w:sz w:val="22"/>
        </w:rPr>
        <w:t xml:space="preserve"> knockout mice by CRISPR/Cas9-mediated deletion of exon 3, and conditional knockout mice by flanking exon 3 with </w:t>
      </w:r>
      <w:proofErr w:type="spellStart"/>
      <w:r>
        <w:rPr>
          <w:rFonts w:ascii="Arial" w:hAnsi="Arial" w:cs="Arial"/>
          <w:sz w:val="22"/>
        </w:rPr>
        <w:t>loxP</w:t>
      </w:r>
      <w:proofErr w:type="spellEnd"/>
      <w:r>
        <w:rPr>
          <w:rFonts w:ascii="Arial" w:hAnsi="Arial" w:cs="Arial"/>
          <w:sz w:val="22"/>
        </w:rPr>
        <w:t xml:space="preserve"> sites for Cre-mediated excision.</w:t>
      </w:r>
      <w:r>
        <w:rPr>
          <w:rFonts w:ascii="Arial" w:hAnsi="Arial" w:cs="Arial" w:hint="eastAsia"/>
          <w:sz w:val="22"/>
        </w:rPr>
        <w:t xml:space="preserve"> </w:t>
      </w:r>
      <w:r>
        <w:rPr>
          <w:rFonts w:ascii="Arial" w:hAnsi="Arial" w:cs="Arial"/>
          <w:sz w:val="22"/>
        </w:rPr>
        <w:t>(</w:t>
      </w:r>
      <w:r>
        <w:rPr>
          <w:rFonts w:ascii="Arial" w:hAnsi="Arial" w:cs="Arial" w:hint="eastAsia"/>
          <w:b/>
          <w:bCs/>
          <w:sz w:val="22"/>
        </w:rPr>
        <w:t>b</w:t>
      </w:r>
      <w:r>
        <w:rPr>
          <w:rFonts w:ascii="Arial" w:hAnsi="Arial" w:cs="Arial"/>
          <w:sz w:val="22"/>
        </w:rPr>
        <w:t xml:space="preserve">) </w:t>
      </w:r>
      <w:r>
        <w:rPr>
          <w:rFonts w:ascii="Arial" w:hAnsi="Arial" w:cs="Arial"/>
          <w:i/>
          <w:iCs/>
          <w:sz w:val="22"/>
        </w:rPr>
        <w:t>ICA1L</w:t>
      </w:r>
      <w:r>
        <w:rPr>
          <w:rFonts w:ascii="Arial" w:hAnsi="Arial" w:cs="Arial"/>
          <w:sz w:val="22"/>
        </w:rPr>
        <w:t xml:space="preserve"> m</w:t>
      </w:r>
      <w:r w:rsidRPr="00C419D9">
        <w:rPr>
          <w:rFonts w:ascii="Arial" w:hAnsi="Arial" w:cs="Arial"/>
          <w:sz w:val="22"/>
        </w:rPr>
        <w:t xml:space="preserve">RNA level </w:t>
      </w:r>
      <w:r w:rsidR="00E63617">
        <w:rPr>
          <w:rFonts w:ascii="Arial" w:hAnsi="Arial" w:cs="Arial" w:hint="eastAsia"/>
          <w:sz w:val="22"/>
        </w:rPr>
        <w:t>is</w:t>
      </w:r>
      <w:r w:rsidRPr="00C419D9">
        <w:rPr>
          <w:rFonts w:ascii="Arial" w:hAnsi="Arial" w:cs="Arial"/>
          <w:sz w:val="22"/>
        </w:rPr>
        <w:t xml:space="preserve"> deleted in </w:t>
      </w:r>
      <w:r w:rsidRPr="00C419D9">
        <w:rPr>
          <w:rFonts w:ascii="Arial" w:hAnsi="Arial" w:cs="Arial"/>
          <w:i/>
          <w:iCs/>
          <w:sz w:val="22"/>
        </w:rPr>
        <w:t>ICA1L</w:t>
      </w:r>
      <w:r w:rsidRPr="00C419D9">
        <w:rPr>
          <w:rFonts w:ascii="Arial" w:hAnsi="Arial" w:cs="Arial"/>
          <w:sz w:val="22"/>
        </w:rPr>
        <w:t xml:space="preserve"> knockout mice and age-matched WT mice. (n = 4 </w:t>
      </w:r>
      <w:r w:rsidRPr="00C419D9">
        <w:rPr>
          <w:rFonts w:ascii="Arial" w:hAnsi="Arial" w:cs="Arial" w:hint="eastAsia"/>
          <w:sz w:val="22"/>
        </w:rPr>
        <w:t>mice</w:t>
      </w:r>
      <w:r w:rsidRPr="00C419D9">
        <w:rPr>
          <w:rFonts w:ascii="Arial" w:hAnsi="Arial" w:cs="Arial"/>
          <w:sz w:val="22"/>
        </w:rPr>
        <w:t>,</w:t>
      </w:r>
      <w:r w:rsidRPr="00C419D9">
        <w:rPr>
          <w:rFonts w:ascii="Arial" w:hAnsi="Arial" w:cs="Arial" w:hint="eastAsia"/>
          <w:sz w:val="22"/>
        </w:rPr>
        <w:t xml:space="preserve"> </w:t>
      </w:r>
      <w:r w:rsidRPr="00C419D9">
        <w:rPr>
          <w:rFonts w:ascii="Arial" w:hAnsi="Arial" w:cs="Arial"/>
          <w:sz w:val="22"/>
        </w:rPr>
        <w:t xml:space="preserve">with </w:t>
      </w:r>
      <w:r w:rsidRPr="00C419D9">
        <w:rPr>
          <w:rFonts w:ascii="Arial" w:hAnsi="Arial" w:cs="Arial" w:hint="eastAsia"/>
          <w:sz w:val="22"/>
        </w:rPr>
        <w:t>2</w:t>
      </w:r>
      <w:r w:rsidRPr="00C419D9">
        <w:rPr>
          <w:rFonts w:ascii="Arial" w:hAnsi="Arial" w:cs="Arial"/>
          <w:sz w:val="22"/>
        </w:rPr>
        <w:t xml:space="preserve"> males and </w:t>
      </w:r>
      <w:r w:rsidRPr="00C419D9">
        <w:rPr>
          <w:rFonts w:ascii="Arial" w:hAnsi="Arial" w:cs="Arial" w:hint="eastAsia"/>
          <w:sz w:val="22"/>
        </w:rPr>
        <w:t>2</w:t>
      </w:r>
      <w:r w:rsidRPr="00C419D9">
        <w:rPr>
          <w:rFonts w:ascii="Arial" w:hAnsi="Arial" w:cs="Arial"/>
          <w:sz w:val="22"/>
        </w:rPr>
        <w:t xml:space="preserve"> females). (</w:t>
      </w:r>
      <w:r w:rsidRPr="00C419D9">
        <w:rPr>
          <w:rFonts w:ascii="Arial" w:hAnsi="Arial" w:cs="Arial" w:hint="eastAsia"/>
          <w:b/>
          <w:bCs/>
          <w:sz w:val="22"/>
        </w:rPr>
        <w:t>c</w:t>
      </w:r>
      <w:r w:rsidRPr="00C419D9">
        <w:rPr>
          <w:rFonts w:ascii="Arial" w:hAnsi="Arial" w:cs="Arial"/>
          <w:sz w:val="22"/>
        </w:rPr>
        <w:t xml:space="preserve">) ICA1L protein level </w:t>
      </w:r>
      <w:r w:rsidR="00E63617">
        <w:rPr>
          <w:rFonts w:ascii="Arial" w:hAnsi="Arial" w:cs="Arial" w:hint="eastAsia"/>
          <w:sz w:val="22"/>
        </w:rPr>
        <w:t>is</w:t>
      </w:r>
      <w:r w:rsidRPr="00C419D9">
        <w:rPr>
          <w:rFonts w:ascii="Arial" w:hAnsi="Arial" w:cs="Arial"/>
          <w:sz w:val="22"/>
        </w:rPr>
        <w:t xml:space="preserve"> deleted in </w:t>
      </w:r>
      <w:r w:rsidRPr="00C419D9">
        <w:rPr>
          <w:rFonts w:ascii="Arial" w:hAnsi="Arial" w:cs="Arial"/>
          <w:i/>
          <w:iCs/>
          <w:sz w:val="22"/>
        </w:rPr>
        <w:t>ICA1L</w:t>
      </w:r>
      <w:r w:rsidRPr="00C419D9">
        <w:rPr>
          <w:rFonts w:ascii="Arial" w:hAnsi="Arial" w:cs="Arial"/>
          <w:sz w:val="22"/>
        </w:rPr>
        <w:t xml:space="preserve"> knockout mice and age-matched WT mice. (n = 3 per group). (</w:t>
      </w:r>
      <w:r w:rsidRPr="00C419D9">
        <w:rPr>
          <w:rFonts w:ascii="Arial" w:hAnsi="Arial" w:cs="Arial" w:hint="eastAsia"/>
          <w:b/>
          <w:bCs/>
          <w:sz w:val="22"/>
        </w:rPr>
        <w:t>d</w:t>
      </w:r>
      <w:r w:rsidRPr="00C419D9">
        <w:rPr>
          <w:rFonts w:ascii="Arial" w:hAnsi="Arial" w:cs="Arial"/>
          <w:sz w:val="22"/>
        </w:rPr>
        <w:t xml:space="preserve">) Observation of the overall body and brain morphologies of </w:t>
      </w:r>
      <w:r w:rsidRPr="00C419D9">
        <w:rPr>
          <w:rFonts w:ascii="Arial" w:hAnsi="Arial" w:cs="Arial"/>
          <w:i/>
          <w:iCs/>
          <w:sz w:val="22"/>
        </w:rPr>
        <w:t>ICA1L</w:t>
      </w:r>
      <w:r w:rsidRPr="00C419D9">
        <w:rPr>
          <w:rFonts w:ascii="Arial" w:hAnsi="Arial" w:cs="Arial"/>
          <w:i/>
          <w:iCs/>
          <w:sz w:val="22"/>
          <w:vertAlign w:val="superscript"/>
        </w:rPr>
        <w:t>-/-</w:t>
      </w:r>
      <w:r w:rsidRPr="00C419D9">
        <w:rPr>
          <w:rFonts w:ascii="Arial" w:hAnsi="Arial" w:cs="Arial"/>
          <w:sz w:val="22"/>
        </w:rPr>
        <w:t xml:space="preserve"> mice and WT mice. (</w:t>
      </w:r>
      <w:r w:rsidRPr="00C419D9">
        <w:rPr>
          <w:rFonts w:ascii="Arial" w:hAnsi="Arial" w:cs="Arial" w:hint="eastAsia"/>
          <w:b/>
          <w:bCs/>
          <w:sz w:val="22"/>
        </w:rPr>
        <w:t>e</w:t>
      </w:r>
      <w:r w:rsidRPr="00C419D9">
        <w:rPr>
          <w:rFonts w:ascii="Arial" w:hAnsi="Arial" w:cs="Arial"/>
          <w:sz w:val="22"/>
        </w:rPr>
        <w:t xml:space="preserve">) Comparison of body weight between </w:t>
      </w:r>
      <w:r w:rsidRPr="00C419D9">
        <w:rPr>
          <w:rFonts w:ascii="Arial" w:hAnsi="Arial" w:cs="Arial"/>
          <w:i/>
          <w:iCs/>
          <w:sz w:val="22"/>
        </w:rPr>
        <w:t>ICA1L</w:t>
      </w:r>
      <w:r w:rsidRPr="00C419D9">
        <w:rPr>
          <w:rFonts w:ascii="Arial" w:hAnsi="Arial" w:cs="Arial"/>
          <w:i/>
          <w:iCs/>
          <w:sz w:val="22"/>
          <w:vertAlign w:val="superscript"/>
        </w:rPr>
        <w:t>-/-</w:t>
      </w:r>
      <w:r w:rsidRPr="00C419D9">
        <w:rPr>
          <w:rFonts w:ascii="Arial" w:hAnsi="Arial" w:cs="Arial"/>
          <w:sz w:val="22"/>
        </w:rPr>
        <w:t xml:space="preserve"> mice and their WT littermate controls at 3 months of age</w:t>
      </w:r>
      <w:r w:rsidRPr="00C419D9">
        <w:rPr>
          <w:rFonts w:ascii="Arial" w:hAnsi="Arial" w:cs="Arial" w:hint="eastAsia"/>
          <w:sz w:val="22"/>
        </w:rPr>
        <w:t xml:space="preserve"> </w:t>
      </w:r>
      <w:r w:rsidRPr="00C419D9">
        <w:rPr>
          <w:rFonts w:ascii="Arial" w:hAnsi="Arial" w:cs="Arial"/>
          <w:sz w:val="22"/>
        </w:rPr>
        <w:t xml:space="preserve">(n = </w:t>
      </w:r>
      <w:r w:rsidRPr="00C419D9">
        <w:rPr>
          <w:rFonts w:ascii="Arial" w:hAnsi="Arial" w:cs="Arial" w:hint="eastAsia"/>
          <w:sz w:val="22"/>
        </w:rPr>
        <w:t>18</w:t>
      </w:r>
      <w:r w:rsidRPr="00C419D9">
        <w:rPr>
          <w:rFonts w:ascii="Arial" w:hAnsi="Arial" w:cs="Arial"/>
          <w:sz w:val="22"/>
        </w:rPr>
        <w:t xml:space="preserve"> </w:t>
      </w:r>
      <w:r w:rsidRPr="00C419D9">
        <w:rPr>
          <w:rFonts w:ascii="Arial" w:hAnsi="Arial" w:cs="Arial" w:hint="eastAsia"/>
          <w:sz w:val="22"/>
        </w:rPr>
        <w:t>mice</w:t>
      </w:r>
      <w:r w:rsidRPr="00C419D9">
        <w:rPr>
          <w:rFonts w:ascii="Arial" w:hAnsi="Arial" w:cs="Arial"/>
          <w:sz w:val="22"/>
        </w:rPr>
        <w:t>,</w:t>
      </w:r>
      <w:r w:rsidRPr="00C419D9">
        <w:rPr>
          <w:rFonts w:ascii="Arial" w:hAnsi="Arial" w:cs="Arial" w:hint="eastAsia"/>
          <w:sz w:val="22"/>
        </w:rPr>
        <w:t xml:space="preserve"> </w:t>
      </w:r>
      <w:r w:rsidRPr="00C419D9">
        <w:rPr>
          <w:rFonts w:ascii="Arial" w:hAnsi="Arial" w:cs="Arial"/>
          <w:sz w:val="22"/>
        </w:rPr>
        <w:t xml:space="preserve">with </w:t>
      </w:r>
      <w:r w:rsidRPr="00C419D9">
        <w:rPr>
          <w:rFonts w:ascii="Arial" w:hAnsi="Arial" w:cs="Arial" w:hint="eastAsia"/>
          <w:sz w:val="22"/>
        </w:rPr>
        <w:t>9</w:t>
      </w:r>
      <w:r w:rsidRPr="00C419D9">
        <w:rPr>
          <w:rFonts w:ascii="Arial" w:hAnsi="Arial" w:cs="Arial"/>
          <w:sz w:val="22"/>
        </w:rPr>
        <w:t xml:space="preserve"> males and </w:t>
      </w:r>
      <w:r w:rsidRPr="00C419D9">
        <w:rPr>
          <w:rFonts w:ascii="Arial" w:hAnsi="Arial" w:cs="Arial" w:hint="eastAsia"/>
          <w:sz w:val="22"/>
        </w:rPr>
        <w:t>9</w:t>
      </w:r>
      <w:r w:rsidRPr="00C419D9">
        <w:rPr>
          <w:rFonts w:ascii="Arial" w:hAnsi="Arial" w:cs="Arial"/>
          <w:sz w:val="22"/>
        </w:rPr>
        <w:t xml:space="preserve"> females). (</w:t>
      </w:r>
      <w:r w:rsidRPr="00C419D9">
        <w:rPr>
          <w:rFonts w:ascii="Arial" w:hAnsi="Arial" w:cs="Arial" w:hint="eastAsia"/>
          <w:b/>
          <w:bCs/>
          <w:sz w:val="22"/>
        </w:rPr>
        <w:t>f, g</w:t>
      </w:r>
      <w:r w:rsidRPr="00C419D9">
        <w:rPr>
          <w:rFonts w:ascii="Arial" w:hAnsi="Arial" w:cs="Arial"/>
          <w:sz w:val="22"/>
        </w:rPr>
        <w:t xml:space="preserve">) Representative images </w:t>
      </w:r>
      <w:r w:rsidRPr="00C419D9">
        <w:rPr>
          <w:rFonts w:ascii="Arial" w:hAnsi="Arial" w:cs="Arial" w:hint="eastAsia"/>
          <w:sz w:val="22"/>
        </w:rPr>
        <w:t xml:space="preserve">(f) </w:t>
      </w:r>
      <w:r w:rsidRPr="00C419D9">
        <w:rPr>
          <w:rFonts w:ascii="Arial" w:hAnsi="Arial" w:cs="Arial"/>
          <w:sz w:val="22"/>
        </w:rPr>
        <w:t xml:space="preserve">and quantification </w:t>
      </w:r>
      <w:r w:rsidRPr="00C419D9">
        <w:rPr>
          <w:rFonts w:ascii="Arial" w:hAnsi="Arial" w:cs="Arial" w:hint="eastAsia"/>
          <w:sz w:val="22"/>
        </w:rPr>
        <w:t xml:space="preserve">(g) </w:t>
      </w:r>
      <w:r w:rsidRPr="00C419D9">
        <w:rPr>
          <w:rFonts w:ascii="Arial" w:hAnsi="Arial" w:cs="Arial"/>
          <w:sz w:val="22"/>
        </w:rPr>
        <w:t>of GFAP, I</w:t>
      </w:r>
      <w:r w:rsidRPr="00C419D9">
        <w:rPr>
          <w:rFonts w:ascii="Arial" w:hAnsi="Arial" w:cs="Arial" w:hint="eastAsia"/>
          <w:sz w:val="22"/>
        </w:rPr>
        <w:t>ba</w:t>
      </w:r>
      <w:r w:rsidRPr="00C419D9">
        <w:rPr>
          <w:rFonts w:ascii="Arial" w:hAnsi="Arial" w:cs="Arial"/>
          <w:sz w:val="22"/>
        </w:rPr>
        <w:t>1, N</w:t>
      </w:r>
      <w:r w:rsidRPr="00C419D9">
        <w:rPr>
          <w:rFonts w:ascii="Arial" w:hAnsi="Arial" w:cs="Arial" w:hint="eastAsia"/>
          <w:sz w:val="22"/>
        </w:rPr>
        <w:t>eu</w:t>
      </w:r>
      <w:r w:rsidRPr="00C419D9">
        <w:rPr>
          <w:rFonts w:ascii="Arial" w:hAnsi="Arial" w:cs="Arial"/>
          <w:sz w:val="22"/>
        </w:rPr>
        <w:t>N po</w:t>
      </w:r>
      <w:r>
        <w:rPr>
          <w:rFonts w:ascii="Arial" w:hAnsi="Arial" w:cs="Arial"/>
          <w:sz w:val="22"/>
        </w:rPr>
        <w:t>sitive cells in the brains of WT and</w:t>
      </w:r>
      <w:r>
        <w:rPr>
          <w:rFonts w:ascii="Arial" w:hAnsi="Arial" w:cs="Arial"/>
          <w:i/>
          <w:iCs/>
          <w:sz w:val="22"/>
        </w:rPr>
        <w:t xml:space="preserve"> ICA1L</w:t>
      </w:r>
      <w:r>
        <w:rPr>
          <w:rFonts w:ascii="Arial" w:hAnsi="Arial" w:cs="Arial"/>
          <w:i/>
          <w:iCs/>
          <w:sz w:val="22"/>
          <w:vertAlign w:val="superscript"/>
        </w:rPr>
        <w:t>-/-</w:t>
      </w:r>
      <w:r>
        <w:rPr>
          <w:rFonts w:ascii="Arial" w:hAnsi="Arial" w:cs="Arial"/>
          <w:sz w:val="22"/>
        </w:rPr>
        <w:t xml:space="preserve"> mice (n = </w:t>
      </w:r>
      <w:r w:rsidR="00E63617">
        <w:rPr>
          <w:rFonts w:ascii="Arial" w:hAnsi="Arial" w:cs="Arial" w:hint="eastAsia"/>
          <w:sz w:val="22"/>
        </w:rPr>
        <w:t>6</w:t>
      </w:r>
      <w:r>
        <w:rPr>
          <w:rFonts w:ascii="Arial" w:hAnsi="Arial" w:cs="Arial"/>
          <w:sz w:val="22"/>
        </w:rPr>
        <w:t xml:space="preserve"> </w:t>
      </w:r>
      <w:r>
        <w:rPr>
          <w:rFonts w:ascii="Arial" w:hAnsi="Arial" w:cs="Arial" w:hint="eastAsia"/>
          <w:sz w:val="22"/>
        </w:rPr>
        <w:t xml:space="preserve">slices </w:t>
      </w:r>
      <w:r>
        <w:rPr>
          <w:rFonts w:ascii="Arial" w:hAnsi="Arial" w:cs="Arial"/>
          <w:sz w:val="22"/>
        </w:rPr>
        <w:t>from 3 mice</w:t>
      </w:r>
      <w:r>
        <w:rPr>
          <w:rFonts w:ascii="Arial" w:hAnsi="Arial" w:cs="Arial" w:hint="eastAsia"/>
          <w:sz w:val="22"/>
        </w:rPr>
        <w:t>, e</w:t>
      </w:r>
      <w:r>
        <w:rPr>
          <w:rFonts w:ascii="Arial" w:hAnsi="Arial" w:cs="Arial"/>
          <w:sz w:val="22"/>
        </w:rPr>
        <w:t>ach value represents the mean of one mouse). Data represent mean ± SEM. statistical analyses were done using unpaired two-tailed Student’s t test</w:t>
      </w:r>
      <w:r>
        <w:rPr>
          <w:rFonts w:ascii="Arial" w:hAnsi="Arial" w:cs="Arial" w:hint="eastAsia"/>
          <w:sz w:val="22"/>
        </w:rPr>
        <w:t xml:space="preserve"> (</w:t>
      </w:r>
      <w:r>
        <w:rPr>
          <w:rFonts w:ascii="Arial" w:hAnsi="Arial" w:cs="Arial"/>
          <w:b/>
          <w:bCs/>
          <w:sz w:val="22"/>
        </w:rPr>
        <w:t>b, e</w:t>
      </w:r>
      <w:r>
        <w:rPr>
          <w:rFonts w:ascii="Arial" w:hAnsi="Arial" w:cs="Arial" w:hint="eastAsia"/>
          <w:sz w:val="22"/>
        </w:rPr>
        <w:t>), and two</w:t>
      </w:r>
      <w:r>
        <w:rPr>
          <w:rFonts w:ascii="Arial" w:hAnsi="Arial" w:cs="Arial"/>
          <w:sz w:val="22"/>
        </w:rPr>
        <w:t>-way ANOVA with Tukey’s post hoc test</w:t>
      </w:r>
      <w:r>
        <w:rPr>
          <w:rFonts w:ascii="Arial" w:hAnsi="Arial" w:cs="Arial" w:hint="eastAsia"/>
          <w:sz w:val="22"/>
        </w:rPr>
        <w:t xml:space="preserve"> (</w:t>
      </w:r>
      <w:r>
        <w:rPr>
          <w:rFonts w:ascii="Arial" w:hAnsi="Arial" w:cs="Arial"/>
          <w:b/>
          <w:bCs/>
          <w:sz w:val="22"/>
        </w:rPr>
        <w:t>g</w:t>
      </w:r>
      <w:r>
        <w:rPr>
          <w:rFonts w:ascii="Arial" w:hAnsi="Arial" w:cs="Arial" w:hint="eastAsia"/>
          <w:sz w:val="22"/>
        </w:rPr>
        <w:t>)</w:t>
      </w:r>
      <w:r>
        <w:rPr>
          <w:rFonts w:ascii="Arial" w:hAnsi="Arial" w:cs="Arial"/>
          <w:sz w:val="22"/>
        </w:rPr>
        <w:t xml:space="preserve">. </w:t>
      </w:r>
      <w:proofErr w:type="spellStart"/>
      <w:r>
        <w:rPr>
          <w:rFonts w:ascii="Arial" w:hAnsi="Arial" w:cs="Arial"/>
          <w:sz w:val="22"/>
        </w:rPr>
        <w:t>n.s</w:t>
      </w:r>
      <w:proofErr w:type="spellEnd"/>
      <w:r>
        <w:rPr>
          <w:rFonts w:ascii="Arial" w:hAnsi="Arial" w:cs="Arial"/>
          <w:sz w:val="22"/>
        </w:rPr>
        <w:t xml:space="preserve">. </w:t>
      </w:r>
      <w:bookmarkStart w:id="1" w:name="_Hlk204619777"/>
      <w:r>
        <w:rPr>
          <w:rFonts w:ascii="Arial" w:hAnsi="Arial" w:cs="Arial"/>
          <w:i/>
          <w:iCs/>
          <w:sz w:val="22"/>
        </w:rPr>
        <w:t xml:space="preserve">p </w:t>
      </w:r>
      <w:r>
        <w:rPr>
          <w:rFonts w:ascii="Arial" w:hAnsi="Arial" w:cs="Arial"/>
          <w:sz w:val="22"/>
        </w:rPr>
        <w:t>&gt; 0.05</w:t>
      </w:r>
      <w:bookmarkEnd w:id="1"/>
      <w:r>
        <w:rPr>
          <w:rFonts w:ascii="Arial" w:hAnsi="Arial" w:cs="Arial"/>
          <w:sz w:val="22"/>
        </w:rPr>
        <w:t xml:space="preserve">, *** </w:t>
      </w:r>
      <w:r>
        <w:rPr>
          <w:rFonts w:ascii="Arial" w:hAnsi="Arial" w:cs="Arial"/>
          <w:i/>
          <w:iCs/>
          <w:sz w:val="22"/>
        </w:rPr>
        <w:t xml:space="preserve">p </w:t>
      </w:r>
      <w:r>
        <w:rPr>
          <w:rFonts w:ascii="Arial" w:hAnsi="Arial" w:cs="Arial"/>
          <w:sz w:val="22"/>
        </w:rPr>
        <w:t>&lt; 0.001.</w:t>
      </w:r>
    </w:p>
    <w:p w14:paraId="6DEF97D5" w14:textId="77777777" w:rsidR="00C240A8" w:rsidRDefault="00000000">
      <w:pPr>
        <w:widowControl/>
        <w:jc w:val="left"/>
        <w:rPr>
          <w:rFonts w:ascii="Arial" w:hAnsi="Arial" w:cs="Arial"/>
          <w:b/>
          <w:bCs/>
          <w:sz w:val="18"/>
          <w:szCs w:val="18"/>
        </w:rPr>
      </w:pPr>
      <w:r>
        <w:rPr>
          <w:rFonts w:ascii="Arial" w:hAnsi="Arial" w:cs="Arial"/>
          <w:sz w:val="18"/>
          <w:szCs w:val="18"/>
        </w:rPr>
        <w:br w:type="page"/>
      </w:r>
    </w:p>
    <w:p w14:paraId="1BA0B19B" w14:textId="53C27DAD" w:rsidR="00C240A8" w:rsidRDefault="00D7667F">
      <w:pPr>
        <w:spacing w:line="360" w:lineRule="auto"/>
        <w:rPr>
          <w:rFonts w:ascii="Arial" w:hAnsi="Arial" w:cs="Arial"/>
          <w:sz w:val="21"/>
          <w:szCs w:val="21"/>
        </w:rPr>
      </w:pPr>
      <w:r>
        <w:rPr>
          <w:rFonts w:ascii="Arial" w:hAnsi="Arial" w:cs="Arial"/>
          <w:noProof/>
          <w:sz w:val="21"/>
          <w:szCs w:val="21"/>
        </w:rPr>
        <w:lastRenderedPageBreak/>
        <w:drawing>
          <wp:inline distT="0" distB="0" distL="0" distR="0" wp14:anchorId="675C2FC2" wp14:editId="6E67E4D4">
            <wp:extent cx="5274310" cy="3416935"/>
            <wp:effectExtent l="0" t="0" r="2540" b="0"/>
            <wp:docPr id="737104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10443" name="图片 73710443"/>
                    <pic:cNvPicPr/>
                  </pic:nvPicPr>
                  <pic:blipFill>
                    <a:blip r:embed="rId9"/>
                    <a:stretch>
                      <a:fillRect/>
                    </a:stretch>
                  </pic:blipFill>
                  <pic:spPr>
                    <a:xfrm>
                      <a:off x="0" y="0"/>
                      <a:ext cx="5274310" cy="3416935"/>
                    </a:xfrm>
                    <a:prstGeom prst="rect">
                      <a:avLst/>
                    </a:prstGeom>
                  </pic:spPr>
                </pic:pic>
              </a:graphicData>
            </a:graphic>
          </wp:inline>
        </w:drawing>
      </w:r>
    </w:p>
    <w:p w14:paraId="7ECA3815" w14:textId="03268126" w:rsidR="00C240A8" w:rsidRDefault="00000000">
      <w:pPr>
        <w:widowControl/>
        <w:spacing w:line="360" w:lineRule="auto"/>
        <w:rPr>
          <w:rFonts w:ascii="Arial" w:hAnsi="Arial" w:cs="Arial"/>
          <w:sz w:val="18"/>
          <w:szCs w:val="18"/>
        </w:rPr>
      </w:pPr>
      <w:r>
        <w:rPr>
          <w:rFonts w:ascii="Arial" w:hAnsi="Arial" w:cs="Arial"/>
          <w:b/>
          <w:bCs/>
          <w:sz w:val="22"/>
        </w:rPr>
        <w:t xml:space="preserve">Supplementary Fig. </w:t>
      </w:r>
      <w:r>
        <w:rPr>
          <w:rFonts w:ascii="Arial" w:hAnsi="Arial" w:cs="Arial" w:hint="eastAsia"/>
          <w:b/>
          <w:bCs/>
          <w:sz w:val="22"/>
        </w:rPr>
        <w:t>3</w:t>
      </w:r>
      <w:r>
        <w:rPr>
          <w:rFonts w:ascii="Arial" w:hAnsi="Arial" w:cs="Arial"/>
          <w:b/>
          <w:bCs/>
          <w:sz w:val="22"/>
        </w:rPr>
        <w:t xml:space="preserve"> </w:t>
      </w:r>
      <w:r>
        <w:rPr>
          <w:rFonts w:ascii="Arial" w:hAnsi="Arial" w:cs="Arial"/>
          <w:b/>
          <w:bCs/>
          <w:i/>
          <w:iCs/>
          <w:sz w:val="22"/>
        </w:rPr>
        <w:t>ICA1L</w:t>
      </w:r>
      <w:r>
        <w:rPr>
          <w:rFonts w:ascii="Arial" w:hAnsi="Arial" w:cs="Arial"/>
          <w:b/>
          <w:bCs/>
          <w:sz w:val="22"/>
        </w:rPr>
        <w:t xml:space="preserve"> deletion exacerbates neuroinflammation and upregulates BACE1 expression in 5xFAD mice.</w:t>
      </w:r>
      <w:r>
        <w:rPr>
          <w:rFonts w:ascii="Arial" w:hAnsi="Arial" w:cs="Arial" w:hint="eastAsia"/>
          <w:b/>
          <w:bCs/>
          <w:sz w:val="22"/>
        </w:rPr>
        <w:t xml:space="preserve"> </w:t>
      </w:r>
      <w:r w:rsidRPr="009A570B">
        <w:rPr>
          <w:rFonts w:ascii="Arial" w:hAnsi="Arial" w:cs="Arial"/>
          <w:color w:val="EE0000"/>
          <w:sz w:val="22"/>
        </w:rPr>
        <w:t>(</w:t>
      </w:r>
      <w:r w:rsidRPr="009A570B">
        <w:rPr>
          <w:rFonts w:ascii="Arial" w:hAnsi="Arial" w:cs="Arial" w:hint="eastAsia"/>
          <w:b/>
          <w:bCs/>
          <w:color w:val="EE0000"/>
          <w:sz w:val="22"/>
        </w:rPr>
        <w:t>a-c</w:t>
      </w:r>
      <w:r w:rsidRPr="009A570B">
        <w:rPr>
          <w:rFonts w:ascii="Arial" w:hAnsi="Arial" w:cs="Arial"/>
          <w:color w:val="EE0000"/>
          <w:sz w:val="22"/>
        </w:rPr>
        <w:t xml:space="preserve">) Representative images </w:t>
      </w:r>
      <w:r w:rsidRPr="009A570B">
        <w:rPr>
          <w:rFonts w:ascii="Arial" w:hAnsi="Arial" w:cs="Arial"/>
          <w:color w:val="EE0000"/>
          <w:sz w:val="22"/>
          <w:lang w:val="en-GB"/>
        </w:rPr>
        <w:t>(</w:t>
      </w:r>
      <w:r w:rsidRPr="009A570B">
        <w:rPr>
          <w:rFonts w:ascii="Arial" w:hAnsi="Arial" w:cs="Arial" w:hint="eastAsia"/>
          <w:color w:val="EE0000"/>
          <w:sz w:val="22"/>
          <w:lang w:val="en-GB"/>
        </w:rPr>
        <w:t>a</w:t>
      </w:r>
      <w:r w:rsidRPr="009A570B">
        <w:rPr>
          <w:rFonts w:ascii="Arial" w:hAnsi="Arial" w:cs="Arial"/>
          <w:color w:val="EE0000"/>
          <w:sz w:val="22"/>
          <w:lang w:val="en-GB"/>
        </w:rPr>
        <w:t xml:space="preserve">) </w:t>
      </w:r>
      <w:r w:rsidRPr="009A570B">
        <w:rPr>
          <w:rFonts w:ascii="Arial" w:hAnsi="Arial" w:cs="Arial"/>
          <w:color w:val="EE0000"/>
          <w:sz w:val="22"/>
        </w:rPr>
        <w:t xml:space="preserve">of Iba1 immunostaining in the cortex and hippocampus of WT, 5xFAD and </w:t>
      </w:r>
      <w:r w:rsidRPr="009A570B">
        <w:rPr>
          <w:rFonts w:ascii="Arial" w:hAnsi="Arial" w:cs="Arial"/>
          <w:i/>
          <w:iCs/>
          <w:color w:val="EE0000"/>
          <w:sz w:val="22"/>
        </w:rPr>
        <w:t>ICA1L</w:t>
      </w:r>
      <w:r w:rsidRPr="009A570B">
        <w:rPr>
          <w:rFonts w:ascii="Arial" w:hAnsi="Arial" w:cs="Arial"/>
          <w:i/>
          <w:iCs/>
          <w:color w:val="EE0000"/>
          <w:sz w:val="22"/>
          <w:vertAlign w:val="superscript"/>
        </w:rPr>
        <w:t>-/-</w:t>
      </w:r>
      <w:r w:rsidRPr="009A570B">
        <w:rPr>
          <w:rFonts w:ascii="Arial" w:hAnsi="Arial" w:cs="Arial"/>
          <w:color w:val="EE0000"/>
          <w:sz w:val="22"/>
        </w:rPr>
        <w:t xml:space="preserve">;5xFAD mice. Quantification </w:t>
      </w:r>
      <w:r w:rsidRPr="009A570B">
        <w:rPr>
          <w:rFonts w:ascii="Arial" w:hAnsi="Arial" w:cs="Arial" w:hint="eastAsia"/>
          <w:color w:val="EE0000"/>
          <w:sz w:val="22"/>
        </w:rPr>
        <w:t xml:space="preserve">(b, c) </w:t>
      </w:r>
      <w:r w:rsidRPr="009A570B">
        <w:rPr>
          <w:rFonts w:ascii="Arial" w:hAnsi="Arial" w:cs="Arial"/>
          <w:color w:val="EE0000"/>
          <w:sz w:val="22"/>
        </w:rPr>
        <w:t>of Iba1</w:t>
      </w:r>
      <w:r w:rsidRPr="009A570B">
        <w:rPr>
          <w:rFonts w:ascii="Cambria Math" w:hAnsi="Cambria Math" w:cs="Cambria Math"/>
          <w:color w:val="EE0000"/>
          <w:sz w:val="22"/>
        </w:rPr>
        <w:t>⁺</w:t>
      </w:r>
      <w:r w:rsidRPr="009A570B">
        <w:rPr>
          <w:rFonts w:ascii="Arial" w:hAnsi="Arial" w:cs="Arial"/>
          <w:color w:val="EE0000"/>
          <w:sz w:val="22"/>
        </w:rPr>
        <w:t xml:space="preserve"> cells </w:t>
      </w:r>
      <w:r w:rsidR="009A570B">
        <w:rPr>
          <w:rFonts w:ascii="Arial" w:hAnsi="Arial" w:cs="Arial" w:hint="eastAsia"/>
          <w:color w:val="EE0000"/>
          <w:sz w:val="22"/>
        </w:rPr>
        <w:t>are</w:t>
      </w:r>
      <w:r w:rsidRPr="009A570B">
        <w:rPr>
          <w:rFonts w:ascii="Arial" w:hAnsi="Arial" w:cs="Arial"/>
          <w:color w:val="EE0000"/>
          <w:sz w:val="22"/>
        </w:rPr>
        <w:t xml:space="preserve"> shown on the right (n = </w:t>
      </w:r>
      <w:r w:rsidRPr="009A570B">
        <w:rPr>
          <w:rFonts w:ascii="Arial" w:hAnsi="Arial" w:cs="Arial" w:hint="eastAsia"/>
          <w:color w:val="EE0000"/>
          <w:sz w:val="22"/>
        </w:rPr>
        <w:t>12</w:t>
      </w:r>
      <w:r w:rsidRPr="009A570B">
        <w:rPr>
          <w:rFonts w:ascii="Arial" w:hAnsi="Arial" w:cs="Arial"/>
          <w:color w:val="EE0000"/>
          <w:sz w:val="22"/>
        </w:rPr>
        <w:t xml:space="preserve"> </w:t>
      </w:r>
      <w:r w:rsidRPr="009A570B">
        <w:rPr>
          <w:rFonts w:ascii="Arial" w:hAnsi="Arial" w:cs="Arial" w:hint="eastAsia"/>
          <w:color w:val="EE0000"/>
          <w:sz w:val="22"/>
        </w:rPr>
        <w:t xml:space="preserve">slices </w:t>
      </w:r>
      <w:r w:rsidRPr="009A570B">
        <w:rPr>
          <w:rFonts w:ascii="Arial" w:hAnsi="Arial" w:cs="Arial"/>
          <w:color w:val="EE0000"/>
          <w:sz w:val="22"/>
        </w:rPr>
        <w:t xml:space="preserve">from </w:t>
      </w:r>
      <w:r w:rsidR="009A570B" w:rsidRPr="009A570B">
        <w:rPr>
          <w:rFonts w:ascii="Arial" w:hAnsi="Arial" w:cs="Arial" w:hint="eastAsia"/>
          <w:color w:val="EE0000"/>
          <w:sz w:val="22"/>
        </w:rPr>
        <w:t>6</w:t>
      </w:r>
      <w:r w:rsidRPr="009A570B">
        <w:rPr>
          <w:rFonts w:ascii="Arial" w:hAnsi="Arial" w:cs="Arial"/>
          <w:color w:val="EE0000"/>
          <w:sz w:val="22"/>
        </w:rPr>
        <w:t xml:space="preserve"> mice,</w:t>
      </w:r>
      <w:r w:rsidRPr="009A570B">
        <w:rPr>
          <w:rFonts w:ascii="Arial" w:hAnsi="Arial" w:cs="Arial" w:hint="eastAsia"/>
          <w:color w:val="EE0000"/>
          <w:sz w:val="22"/>
        </w:rPr>
        <w:t xml:space="preserve"> </w:t>
      </w:r>
      <w:r w:rsidRPr="009A570B">
        <w:rPr>
          <w:rFonts w:ascii="Arial" w:hAnsi="Arial" w:cs="Arial"/>
          <w:color w:val="EE0000"/>
          <w:sz w:val="22"/>
        </w:rPr>
        <w:t xml:space="preserve">with </w:t>
      </w:r>
      <w:r w:rsidR="009A570B" w:rsidRPr="009A570B">
        <w:rPr>
          <w:rFonts w:ascii="Arial" w:hAnsi="Arial" w:cs="Arial" w:hint="eastAsia"/>
          <w:color w:val="EE0000"/>
          <w:sz w:val="22"/>
        </w:rPr>
        <w:t>3</w:t>
      </w:r>
      <w:r w:rsidRPr="009A570B">
        <w:rPr>
          <w:rFonts w:ascii="Arial" w:hAnsi="Arial" w:cs="Arial"/>
          <w:color w:val="EE0000"/>
          <w:sz w:val="22"/>
        </w:rPr>
        <w:t xml:space="preserve"> males and </w:t>
      </w:r>
      <w:r w:rsidR="009A570B" w:rsidRPr="009A570B">
        <w:rPr>
          <w:rFonts w:ascii="Arial" w:hAnsi="Arial" w:cs="Arial" w:hint="eastAsia"/>
          <w:color w:val="EE0000"/>
          <w:sz w:val="22"/>
        </w:rPr>
        <w:t>3</w:t>
      </w:r>
      <w:r w:rsidRPr="009A570B">
        <w:rPr>
          <w:rFonts w:ascii="Arial" w:hAnsi="Arial" w:cs="Arial"/>
          <w:color w:val="EE0000"/>
          <w:sz w:val="22"/>
        </w:rPr>
        <w:t xml:space="preserve"> females</w:t>
      </w:r>
      <w:r w:rsidRPr="009A570B">
        <w:rPr>
          <w:rFonts w:ascii="Arial" w:hAnsi="Arial" w:cs="Arial" w:hint="eastAsia"/>
          <w:color w:val="EE0000"/>
          <w:sz w:val="22"/>
        </w:rPr>
        <w:t>; e</w:t>
      </w:r>
      <w:r w:rsidRPr="009A570B">
        <w:rPr>
          <w:rFonts w:ascii="Arial" w:hAnsi="Arial" w:cs="Arial"/>
          <w:color w:val="EE0000"/>
          <w:sz w:val="22"/>
        </w:rPr>
        <w:t>ach value represents the mean of one mouse). Scale bar, 50 </w:t>
      </w:r>
      <w:proofErr w:type="spellStart"/>
      <w:r w:rsidRPr="009A570B">
        <w:rPr>
          <w:rFonts w:ascii="Arial" w:hAnsi="Arial" w:cs="Arial"/>
          <w:color w:val="EE0000"/>
          <w:sz w:val="22"/>
        </w:rPr>
        <w:t>μm</w:t>
      </w:r>
      <w:proofErr w:type="spellEnd"/>
      <w:r w:rsidRPr="009A570B">
        <w:rPr>
          <w:rFonts w:ascii="Arial" w:hAnsi="Arial" w:cs="Arial"/>
          <w:color w:val="EE0000"/>
          <w:sz w:val="22"/>
        </w:rPr>
        <w:t>. (</w:t>
      </w:r>
      <w:r w:rsidRPr="009A570B">
        <w:rPr>
          <w:rFonts w:ascii="Arial" w:hAnsi="Arial" w:cs="Arial" w:hint="eastAsia"/>
          <w:b/>
          <w:bCs/>
          <w:color w:val="EE0000"/>
          <w:sz w:val="22"/>
        </w:rPr>
        <w:t>d-f</w:t>
      </w:r>
      <w:r w:rsidRPr="009A570B">
        <w:rPr>
          <w:rFonts w:ascii="Arial" w:hAnsi="Arial" w:cs="Arial"/>
          <w:color w:val="EE0000"/>
          <w:sz w:val="22"/>
        </w:rPr>
        <w:t xml:space="preserve">) Representative images </w:t>
      </w:r>
      <w:r w:rsidRPr="009A570B">
        <w:rPr>
          <w:rFonts w:ascii="Arial" w:hAnsi="Arial" w:cs="Arial"/>
          <w:color w:val="EE0000"/>
          <w:sz w:val="22"/>
          <w:lang w:val="en-GB"/>
        </w:rPr>
        <w:t>(</w:t>
      </w:r>
      <w:r w:rsidRPr="009A570B">
        <w:rPr>
          <w:rFonts w:ascii="Arial" w:hAnsi="Arial" w:cs="Arial" w:hint="eastAsia"/>
          <w:color w:val="EE0000"/>
          <w:sz w:val="22"/>
          <w:lang w:val="en-GB"/>
        </w:rPr>
        <w:t>d</w:t>
      </w:r>
      <w:r w:rsidRPr="009A570B">
        <w:rPr>
          <w:rFonts w:ascii="Arial" w:hAnsi="Arial" w:cs="Arial"/>
          <w:color w:val="EE0000"/>
          <w:sz w:val="22"/>
          <w:lang w:val="en-GB"/>
        </w:rPr>
        <w:t xml:space="preserve">) </w:t>
      </w:r>
      <w:r w:rsidRPr="009A570B">
        <w:rPr>
          <w:rFonts w:ascii="Arial" w:hAnsi="Arial" w:cs="Arial"/>
          <w:color w:val="EE0000"/>
          <w:sz w:val="22"/>
        </w:rPr>
        <w:t xml:space="preserve">of </w:t>
      </w:r>
      <w:r w:rsidRPr="009A570B">
        <w:rPr>
          <w:rFonts w:ascii="Arial" w:hAnsi="Arial" w:cs="Arial" w:hint="eastAsia"/>
          <w:color w:val="EE0000"/>
          <w:sz w:val="22"/>
        </w:rPr>
        <w:t>GFAP</w:t>
      </w:r>
      <w:r w:rsidRPr="009A570B">
        <w:rPr>
          <w:rFonts w:ascii="Arial" w:hAnsi="Arial" w:cs="Arial"/>
          <w:color w:val="EE0000"/>
          <w:sz w:val="22"/>
        </w:rPr>
        <w:t xml:space="preserve"> immunostaining in the cortex and hippocampus of WT, 5xFAD and </w:t>
      </w:r>
      <w:r w:rsidRPr="009A570B">
        <w:rPr>
          <w:rFonts w:ascii="Arial" w:hAnsi="Arial" w:cs="Arial"/>
          <w:i/>
          <w:iCs/>
          <w:color w:val="EE0000"/>
          <w:sz w:val="22"/>
        </w:rPr>
        <w:t>ICA1L</w:t>
      </w:r>
      <w:r w:rsidRPr="009A570B">
        <w:rPr>
          <w:rFonts w:ascii="Arial" w:hAnsi="Arial" w:cs="Arial"/>
          <w:i/>
          <w:iCs/>
          <w:color w:val="EE0000"/>
          <w:sz w:val="22"/>
          <w:vertAlign w:val="superscript"/>
        </w:rPr>
        <w:t>-/-</w:t>
      </w:r>
      <w:r w:rsidRPr="009A570B">
        <w:rPr>
          <w:rFonts w:ascii="Arial" w:hAnsi="Arial" w:cs="Arial"/>
          <w:color w:val="EE0000"/>
          <w:sz w:val="22"/>
        </w:rPr>
        <w:t>;5xFAD mice.</w:t>
      </w:r>
      <w:r w:rsidRPr="009A570B">
        <w:rPr>
          <w:rFonts w:ascii="Arial" w:hAnsi="Arial" w:cs="Arial" w:hint="eastAsia"/>
          <w:color w:val="EE0000"/>
          <w:sz w:val="22"/>
        </w:rPr>
        <w:t xml:space="preserve"> </w:t>
      </w:r>
      <w:r w:rsidRPr="009A570B">
        <w:rPr>
          <w:rFonts w:ascii="Arial" w:hAnsi="Arial" w:cs="Arial"/>
          <w:color w:val="EE0000"/>
          <w:sz w:val="22"/>
        </w:rPr>
        <w:t xml:space="preserve">Quantification </w:t>
      </w:r>
      <w:r w:rsidRPr="009A570B">
        <w:rPr>
          <w:rFonts w:ascii="Arial" w:hAnsi="Arial" w:cs="Arial" w:hint="eastAsia"/>
          <w:color w:val="EE0000"/>
          <w:sz w:val="22"/>
        </w:rPr>
        <w:t xml:space="preserve">(e, f) </w:t>
      </w:r>
      <w:r w:rsidRPr="009A570B">
        <w:rPr>
          <w:rFonts w:ascii="Arial" w:hAnsi="Arial" w:cs="Arial"/>
          <w:color w:val="EE0000"/>
          <w:sz w:val="22"/>
        </w:rPr>
        <w:t xml:space="preserve">of </w:t>
      </w:r>
      <w:r w:rsidRPr="009A570B">
        <w:rPr>
          <w:rFonts w:ascii="Arial" w:hAnsi="Arial" w:cs="Arial" w:hint="eastAsia"/>
          <w:color w:val="EE0000"/>
          <w:sz w:val="22"/>
        </w:rPr>
        <w:t>GFAP</w:t>
      </w:r>
      <w:r w:rsidRPr="009A570B">
        <w:rPr>
          <w:rFonts w:ascii="Cambria Math" w:hAnsi="Cambria Math" w:cs="Cambria Math"/>
          <w:color w:val="EE0000"/>
          <w:sz w:val="22"/>
        </w:rPr>
        <w:t>⁺</w:t>
      </w:r>
      <w:r w:rsidRPr="009A570B">
        <w:rPr>
          <w:rFonts w:ascii="Arial" w:hAnsi="Arial" w:cs="Arial"/>
          <w:color w:val="EE0000"/>
          <w:sz w:val="22"/>
        </w:rPr>
        <w:t xml:space="preserve"> cells </w:t>
      </w:r>
      <w:proofErr w:type="gramStart"/>
      <w:r w:rsidRPr="009A570B">
        <w:rPr>
          <w:rFonts w:ascii="Arial" w:hAnsi="Arial" w:cs="Arial"/>
          <w:color w:val="EE0000"/>
          <w:sz w:val="22"/>
        </w:rPr>
        <w:t>is</w:t>
      </w:r>
      <w:proofErr w:type="gramEnd"/>
      <w:r w:rsidRPr="009A570B">
        <w:rPr>
          <w:rFonts w:ascii="Arial" w:hAnsi="Arial" w:cs="Arial"/>
          <w:color w:val="EE0000"/>
          <w:sz w:val="22"/>
        </w:rPr>
        <w:t xml:space="preserve"> shown on the right (n = </w:t>
      </w:r>
      <w:r w:rsidRPr="009A570B">
        <w:rPr>
          <w:rFonts w:ascii="Arial" w:hAnsi="Arial" w:cs="Arial" w:hint="eastAsia"/>
          <w:color w:val="EE0000"/>
          <w:sz w:val="22"/>
        </w:rPr>
        <w:t>12</w:t>
      </w:r>
      <w:r w:rsidRPr="009A570B">
        <w:rPr>
          <w:rFonts w:ascii="Arial" w:hAnsi="Arial" w:cs="Arial"/>
          <w:color w:val="EE0000"/>
          <w:sz w:val="22"/>
        </w:rPr>
        <w:t xml:space="preserve"> </w:t>
      </w:r>
      <w:r w:rsidRPr="009A570B">
        <w:rPr>
          <w:rFonts w:ascii="Arial" w:hAnsi="Arial" w:cs="Arial" w:hint="eastAsia"/>
          <w:color w:val="EE0000"/>
          <w:sz w:val="22"/>
        </w:rPr>
        <w:t xml:space="preserve">slices </w:t>
      </w:r>
      <w:r w:rsidRPr="009A570B">
        <w:rPr>
          <w:rFonts w:ascii="Arial" w:hAnsi="Arial" w:cs="Arial"/>
          <w:color w:val="EE0000"/>
          <w:sz w:val="22"/>
        </w:rPr>
        <w:t xml:space="preserve">from </w:t>
      </w:r>
      <w:r w:rsidR="009A570B" w:rsidRPr="009A570B">
        <w:rPr>
          <w:rFonts w:ascii="Arial" w:hAnsi="Arial" w:cs="Arial" w:hint="eastAsia"/>
          <w:color w:val="EE0000"/>
          <w:sz w:val="22"/>
        </w:rPr>
        <w:t>6</w:t>
      </w:r>
      <w:r w:rsidRPr="009A570B">
        <w:rPr>
          <w:rFonts w:ascii="Arial" w:hAnsi="Arial" w:cs="Arial"/>
          <w:color w:val="EE0000"/>
          <w:sz w:val="22"/>
        </w:rPr>
        <w:t xml:space="preserve"> mice,</w:t>
      </w:r>
      <w:r w:rsidRPr="009A570B">
        <w:rPr>
          <w:rFonts w:ascii="Arial" w:hAnsi="Arial" w:cs="Arial" w:hint="eastAsia"/>
          <w:color w:val="EE0000"/>
          <w:sz w:val="22"/>
        </w:rPr>
        <w:t xml:space="preserve"> </w:t>
      </w:r>
      <w:r w:rsidRPr="009A570B">
        <w:rPr>
          <w:rFonts w:ascii="Arial" w:hAnsi="Arial" w:cs="Arial"/>
          <w:color w:val="EE0000"/>
          <w:sz w:val="22"/>
        </w:rPr>
        <w:t xml:space="preserve">with </w:t>
      </w:r>
      <w:r w:rsidR="009A570B" w:rsidRPr="009A570B">
        <w:rPr>
          <w:rFonts w:ascii="Arial" w:hAnsi="Arial" w:cs="Arial" w:hint="eastAsia"/>
          <w:color w:val="EE0000"/>
          <w:sz w:val="22"/>
        </w:rPr>
        <w:t>3</w:t>
      </w:r>
      <w:r w:rsidRPr="009A570B">
        <w:rPr>
          <w:rFonts w:ascii="Arial" w:hAnsi="Arial" w:cs="Arial"/>
          <w:color w:val="EE0000"/>
          <w:sz w:val="22"/>
        </w:rPr>
        <w:t xml:space="preserve"> males and </w:t>
      </w:r>
      <w:r w:rsidR="009A570B" w:rsidRPr="009A570B">
        <w:rPr>
          <w:rFonts w:ascii="Arial" w:hAnsi="Arial" w:cs="Arial" w:hint="eastAsia"/>
          <w:color w:val="EE0000"/>
          <w:sz w:val="22"/>
        </w:rPr>
        <w:t>3</w:t>
      </w:r>
      <w:r w:rsidRPr="009A570B">
        <w:rPr>
          <w:rFonts w:ascii="Arial" w:hAnsi="Arial" w:cs="Arial"/>
          <w:color w:val="EE0000"/>
          <w:sz w:val="22"/>
        </w:rPr>
        <w:t xml:space="preserve"> females</w:t>
      </w:r>
      <w:r w:rsidRPr="009A570B">
        <w:rPr>
          <w:rFonts w:ascii="Arial" w:hAnsi="Arial" w:cs="Arial" w:hint="eastAsia"/>
          <w:color w:val="EE0000"/>
          <w:sz w:val="22"/>
        </w:rPr>
        <w:t>; e</w:t>
      </w:r>
      <w:r w:rsidRPr="009A570B">
        <w:rPr>
          <w:rFonts w:ascii="Arial" w:hAnsi="Arial" w:cs="Arial"/>
          <w:color w:val="EE0000"/>
          <w:sz w:val="22"/>
        </w:rPr>
        <w:t>ach value represents the mean of one mouse). Scale bar, 50 </w:t>
      </w:r>
      <w:proofErr w:type="spellStart"/>
      <w:r w:rsidRPr="009A570B">
        <w:rPr>
          <w:rFonts w:ascii="Arial" w:hAnsi="Arial" w:cs="Arial"/>
          <w:color w:val="EE0000"/>
          <w:sz w:val="22"/>
        </w:rPr>
        <w:t>μm</w:t>
      </w:r>
      <w:proofErr w:type="spellEnd"/>
      <w:r w:rsidRPr="009A570B">
        <w:rPr>
          <w:rFonts w:ascii="Arial" w:hAnsi="Arial" w:cs="Arial"/>
          <w:color w:val="EE0000"/>
          <w:sz w:val="22"/>
        </w:rPr>
        <w:t>. (</w:t>
      </w:r>
      <w:r w:rsidRPr="009A570B">
        <w:rPr>
          <w:rFonts w:ascii="Arial" w:hAnsi="Arial" w:cs="Arial"/>
          <w:b/>
          <w:bCs/>
          <w:color w:val="EE0000"/>
          <w:sz w:val="22"/>
        </w:rPr>
        <w:t>g</w:t>
      </w:r>
      <w:r w:rsidRPr="009A570B">
        <w:rPr>
          <w:rFonts w:ascii="Arial" w:hAnsi="Arial" w:cs="Arial"/>
          <w:color w:val="EE0000"/>
          <w:sz w:val="22"/>
        </w:rPr>
        <w:t>) Quantitative analysis of Clec7a and P2</w:t>
      </w:r>
      <w:r w:rsidRPr="009A570B">
        <w:rPr>
          <w:rFonts w:ascii="Arial" w:hAnsi="Arial" w:cs="Arial" w:hint="eastAsia"/>
          <w:color w:val="EE0000"/>
          <w:sz w:val="22"/>
        </w:rPr>
        <w:t>ry</w:t>
      </w:r>
      <w:r w:rsidRPr="009A570B">
        <w:rPr>
          <w:rFonts w:ascii="Arial" w:hAnsi="Arial" w:cs="Arial"/>
          <w:color w:val="EE0000"/>
          <w:sz w:val="22"/>
        </w:rPr>
        <w:t xml:space="preserve">12 mRNA levels. n = </w:t>
      </w:r>
      <w:r w:rsidR="009A570B">
        <w:rPr>
          <w:rFonts w:ascii="Arial" w:hAnsi="Arial" w:cs="Arial" w:hint="eastAsia"/>
          <w:color w:val="EE0000"/>
          <w:sz w:val="22"/>
        </w:rPr>
        <w:t>6</w:t>
      </w:r>
      <w:r w:rsidRPr="009A570B">
        <w:rPr>
          <w:rFonts w:ascii="Arial" w:hAnsi="Arial" w:cs="Arial"/>
          <w:color w:val="EE0000"/>
          <w:sz w:val="22"/>
        </w:rPr>
        <w:t xml:space="preserve"> </w:t>
      </w:r>
      <w:r w:rsidRPr="009A570B">
        <w:rPr>
          <w:rFonts w:ascii="Arial" w:hAnsi="Arial" w:cs="Arial" w:hint="eastAsia"/>
          <w:color w:val="EE0000"/>
          <w:sz w:val="22"/>
        </w:rPr>
        <w:t>mice</w:t>
      </w:r>
      <w:r w:rsidRPr="009A570B">
        <w:rPr>
          <w:rFonts w:ascii="Arial" w:hAnsi="Arial" w:cs="Arial"/>
          <w:color w:val="EE0000"/>
          <w:sz w:val="22"/>
        </w:rPr>
        <w:t>,</w:t>
      </w:r>
      <w:r w:rsidRPr="009A570B">
        <w:rPr>
          <w:rFonts w:ascii="Arial" w:hAnsi="Arial" w:cs="Arial" w:hint="eastAsia"/>
          <w:color w:val="EE0000"/>
          <w:sz w:val="22"/>
        </w:rPr>
        <w:t xml:space="preserve"> </w:t>
      </w:r>
      <w:r w:rsidRPr="009A570B">
        <w:rPr>
          <w:rFonts w:ascii="Arial" w:hAnsi="Arial" w:cs="Arial"/>
          <w:color w:val="EE0000"/>
          <w:sz w:val="22"/>
        </w:rPr>
        <w:t xml:space="preserve">with </w:t>
      </w:r>
      <w:r w:rsidR="009A570B">
        <w:rPr>
          <w:rFonts w:ascii="Arial" w:hAnsi="Arial" w:cs="Arial" w:hint="eastAsia"/>
          <w:color w:val="EE0000"/>
          <w:sz w:val="22"/>
        </w:rPr>
        <w:t>3</w:t>
      </w:r>
      <w:r w:rsidRPr="009A570B">
        <w:rPr>
          <w:rFonts w:ascii="Arial" w:hAnsi="Arial" w:cs="Arial"/>
          <w:color w:val="EE0000"/>
          <w:sz w:val="22"/>
        </w:rPr>
        <w:t xml:space="preserve"> males and </w:t>
      </w:r>
      <w:r w:rsidR="009A570B">
        <w:rPr>
          <w:rFonts w:ascii="Arial" w:hAnsi="Arial" w:cs="Arial" w:hint="eastAsia"/>
          <w:color w:val="EE0000"/>
          <w:sz w:val="22"/>
        </w:rPr>
        <w:t>3</w:t>
      </w:r>
      <w:r w:rsidRPr="009A570B">
        <w:rPr>
          <w:rFonts w:ascii="Arial" w:hAnsi="Arial" w:cs="Arial"/>
          <w:color w:val="EE0000"/>
          <w:sz w:val="22"/>
        </w:rPr>
        <w:t xml:space="preserve"> females.</w:t>
      </w:r>
      <w:r w:rsidRPr="00C419D9">
        <w:rPr>
          <w:rFonts w:ascii="Arial" w:hAnsi="Arial" w:cs="Arial"/>
          <w:sz w:val="22"/>
        </w:rPr>
        <w:t xml:space="preserve"> (</w:t>
      </w:r>
      <w:r w:rsidRPr="00C419D9">
        <w:rPr>
          <w:rFonts w:ascii="Arial" w:hAnsi="Arial" w:cs="Arial" w:hint="eastAsia"/>
          <w:b/>
          <w:bCs/>
          <w:sz w:val="22"/>
        </w:rPr>
        <w:t xml:space="preserve">h, </w:t>
      </w:r>
      <w:proofErr w:type="spellStart"/>
      <w:r w:rsidRPr="00C419D9">
        <w:rPr>
          <w:rFonts w:ascii="Arial" w:hAnsi="Arial" w:cs="Arial" w:hint="eastAsia"/>
          <w:b/>
          <w:bCs/>
          <w:sz w:val="22"/>
        </w:rPr>
        <w:t>i</w:t>
      </w:r>
      <w:proofErr w:type="spellEnd"/>
      <w:r w:rsidRPr="00C419D9">
        <w:rPr>
          <w:rFonts w:ascii="Arial" w:hAnsi="Arial" w:cs="Arial"/>
          <w:sz w:val="22"/>
        </w:rPr>
        <w:t xml:space="preserve">) Western blot </w:t>
      </w:r>
      <w:r w:rsidRPr="00C419D9">
        <w:rPr>
          <w:rFonts w:ascii="Arial" w:hAnsi="Arial" w:cs="Arial" w:hint="eastAsia"/>
          <w:sz w:val="22"/>
        </w:rPr>
        <w:t xml:space="preserve">(h) </w:t>
      </w:r>
      <w:r w:rsidRPr="00C419D9">
        <w:rPr>
          <w:rFonts w:ascii="Arial" w:hAnsi="Arial" w:cs="Arial"/>
          <w:sz w:val="22"/>
        </w:rPr>
        <w:t>analysis of APP, BACE1, and β-CTFs in the cortex</w:t>
      </w:r>
      <w:r w:rsidRPr="00C419D9">
        <w:rPr>
          <w:rFonts w:ascii="Arial" w:hAnsi="Arial" w:cs="Arial" w:hint="eastAsia"/>
          <w:sz w:val="22"/>
        </w:rPr>
        <w:t>, and q</w:t>
      </w:r>
      <w:r w:rsidRPr="00C419D9">
        <w:rPr>
          <w:rFonts w:ascii="Arial" w:hAnsi="Arial" w:cs="Arial"/>
          <w:sz w:val="22"/>
        </w:rPr>
        <w:t xml:space="preserve">uantification </w:t>
      </w:r>
      <w:r w:rsidRPr="00C419D9">
        <w:rPr>
          <w:rFonts w:ascii="Arial" w:hAnsi="Arial" w:cs="Arial" w:hint="eastAsia"/>
          <w:sz w:val="22"/>
        </w:rPr>
        <w:t>(</w:t>
      </w:r>
      <w:proofErr w:type="spellStart"/>
      <w:r w:rsidRPr="00C419D9">
        <w:rPr>
          <w:rFonts w:ascii="Arial" w:hAnsi="Arial" w:cs="Arial" w:hint="eastAsia"/>
          <w:sz w:val="22"/>
        </w:rPr>
        <w:t>i</w:t>
      </w:r>
      <w:proofErr w:type="spellEnd"/>
      <w:r w:rsidRPr="00C419D9">
        <w:rPr>
          <w:rFonts w:ascii="Arial" w:hAnsi="Arial" w:cs="Arial" w:hint="eastAsia"/>
          <w:sz w:val="22"/>
        </w:rPr>
        <w:t xml:space="preserve">) </w:t>
      </w:r>
      <w:r w:rsidRPr="00C419D9">
        <w:rPr>
          <w:rFonts w:ascii="Arial" w:hAnsi="Arial" w:cs="Arial"/>
          <w:sz w:val="22"/>
        </w:rPr>
        <w:t xml:space="preserve">of </w:t>
      </w:r>
      <w:r w:rsidRPr="00C419D9">
        <w:rPr>
          <w:rFonts w:ascii="Arial" w:hAnsi="Arial" w:cs="Arial" w:hint="eastAsia"/>
          <w:sz w:val="22"/>
        </w:rPr>
        <w:t>relative intensity is presented below (</w:t>
      </w:r>
      <w:r w:rsidRPr="00C419D9">
        <w:rPr>
          <w:rFonts w:ascii="Arial" w:hAnsi="Arial" w:cs="Arial"/>
          <w:sz w:val="22"/>
        </w:rPr>
        <w:t xml:space="preserve">n = 6 </w:t>
      </w:r>
      <w:r w:rsidRPr="00C419D9">
        <w:rPr>
          <w:rFonts w:ascii="Arial" w:hAnsi="Arial" w:cs="Arial" w:hint="eastAsia"/>
          <w:sz w:val="22"/>
        </w:rPr>
        <w:t>mice</w:t>
      </w:r>
      <w:r w:rsidRPr="00C419D9">
        <w:rPr>
          <w:rFonts w:ascii="Arial" w:hAnsi="Arial" w:cs="Arial"/>
          <w:sz w:val="22"/>
        </w:rPr>
        <w:t>,</w:t>
      </w:r>
      <w:r w:rsidRPr="00C419D9">
        <w:rPr>
          <w:rFonts w:ascii="Arial" w:hAnsi="Arial" w:cs="Arial" w:hint="eastAsia"/>
          <w:sz w:val="22"/>
        </w:rPr>
        <w:t xml:space="preserve"> </w:t>
      </w:r>
      <w:r w:rsidRPr="00C419D9">
        <w:rPr>
          <w:rFonts w:ascii="Arial" w:hAnsi="Arial" w:cs="Arial"/>
          <w:sz w:val="22"/>
        </w:rPr>
        <w:t xml:space="preserve">with </w:t>
      </w:r>
      <w:r w:rsidRPr="00C419D9">
        <w:rPr>
          <w:rFonts w:ascii="Arial" w:hAnsi="Arial" w:cs="Arial" w:hint="eastAsia"/>
          <w:sz w:val="22"/>
        </w:rPr>
        <w:t>3</w:t>
      </w:r>
      <w:r w:rsidRPr="00C419D9">
        <w:rPr>
          <w:rFonts w:ascii="Arial" w:hAnsi="Arial" w:cs="Arial"/>
          <w:sz w:val="22"/>
        </w:rPr>
        <w:t xml:space="preserve"> males and </w:t>
      </w:r>
      <w:r w:rsidRPr="00C419D9">
        <w:rPr>
          <w:rFonts w:ascii="Arial" w:hAnsi="Arial" w:cs="Arial" w:hint="eastAsia"/>
          <w:sz w:val="22"/>
        </w:rPr>
        <w:t>3</w:t>
      </w:r>
      <w:r w:rsidRPr="00C419D9">
        <w:rPr>
          <w:rFonts w:ascii="Arial" w:hAnsi="Arial" w:cs="Arial"/>
          <w:sz w:val="22"/>
        </w:rPr>
        <w:t xml:space="preserve"> females</w:t>
      </w:r>
      <w:r w:rsidRPr="00C419D9">
        <w:rPr>
          <w:rFonts w:ascii="Arial" w:hAnsi="Arial" w:cs="Arial" w:hint="eastAsia"/>
          <w:sz w:val="22"/>
        </w:rPr>
        <w:t>)</w:t>
      </w:r>
      <w:r w:rsidRPr="00C419D9">
        <w:rPr>
          <w:rFonts w:ascii="Arial" w:hAnsi="Arial" w:cs="Arial"/>
          <w:sz w:val="22"/>
        </w:rPr>
        <w:t>.</w:t>
      </w:r>
      <w:r w:rsidRPr="00C419D9">
        <w:rPr>
          <w:rFonts w:ascii="Arial" w:hAnsi="Arial" w:cs="Arial" w:hint="eastAsia"/>
          <w:sz w:val="22"/>
        </w:rPr>
        <w:t xml:space="preserve"> </w:t>
      </w:r>
      <w:r w:rsidRPr="00C419D9">
        <w:rPr>
          <w:rFonts w:ascii="Arial" w:hAnsi="Arial" w:cs="Arial"/>
          <w:sz w:val="22"/>
        </w:rPr>
        <w:t xml:space="preserve">Data represent mean ± SEM. statistical analyses were done using one-way ANOVA </w:t>
      </w:r>
      <w:r w:rsidRPr="00C419D9">
        <w:rPr>
          <w:rFonts w:ascii="Arial" w:hAnsi="Arial" w:cs="Arial" w:hint="eastAsia"/>
          <w:sz w:val="22"/>
        </w:rPr>
        <w:t xml:space="preserve">with </w:t>
      </w:r>
      <w:r w:rsidRPr="00C419D9">
        <w:rPr>
          <w:rFonts w:ascii="Arial" w:hAnsi="Arial" w:cs="Arial"/>
          <w:sz w:val="22"/>
        </w:rPr>
        <w:t>Tukey’s post hoc test</w:t>
      </w:r>
      <w:r w:rsidRPr="00C419D9">
        <w:rPr>
          <w:rFonts w:ascii="Arial" w:hAnsi="Arial" w:cs="Arial" w:hint="eastAsia"/>
          <w:sz w:val="22"/>
        </w:rPr>
        <w:t xml:space="preserve"> (</w:t>
      </w:r>
      <w:r w:rsidRPr="00C419D9">
        <w:rPr>
          <w:rFonts w:ascii="Arial" w:hAnsi="Arial" w:cs="Arial"/>
          <w:b/>
          <w:bCs/>
          <w:sz w:val="22"/>
        </w:rPr>
        <w:t>b, c,</w:t>
      </w:r>
      <w:r w:rsidRPr="00C419D9">
        <w:rPr>
          <w:rFonts w:ascii="Arial" w:hAnsi="Arial" w:cs="Arial" w:hint="eastAsia"/>
          <w:b/>
          <w:bCs/>
          <w:sz w:val="22"/>
        </w:rPr>
        <w:t xml:space="preserve"> </w:t>
      </w:r>
      <w:r w:rsidRPr="00C419D9">
        <w:rPr>
          <w:rFonts w:ascii="Arial" w:hAnsi="Arial" w:cs="Arial"/>
          <w:b/>
          <w:bCs/>
          <w:sz w:val="22"/>
        </w:rPr>
        <w:t>e, f</w:t>
      </w:r>
      <w:r w:rsidRPr="00C419D9">
        <w:rPr>
          <w:rFonts w:ascii="Arial" w:hAnsi="Arial" w:cs="Arial"/>
          <w:sz w:val="22"/>
        </w:rPr>
        <w:t>)</w:t>
      </w:r>
      <w:r w:rsidRPr="00C419D9">
        <w:rPr>
          <w:rFonts w:ascii="Arial" w:hAnsi="Arial" w:cs="Arial" w:hint="eastAsia"/>
          <w:sz w:val="22"/>
        </w:rPr>
        <w:t xml:space="preserve"> a</w:t>
      </w:r>
      <w:r>
        <w:rPr>
          <w:rFonts w:ascii="Arial" w:hAnsi="Arial" w:cs="Arial" w:hint="eastAsia"/>
          <w:sz w:val="22"/>
        </w:rPr>
        <w:t>nd two</w:t>
      </w:r>
      <w:r>
        <w:rPr>
          <w:rFonts w:ascii="Arial" w:hAnsi="Arial" w:cs="Arial"/>
          <w:sz w:val="22"/>
        </w:rPr>
        <w:t>-way ANOVA with Tukey’s post hoc test</w:t>
      </w:r>
      <w:r>
        <w:rPr>
          <w:rFonts w:ascii="Arial" w:hAnsi="Arial" w:cs="Arial" w:hint="eastAsia"/>
          <w:sz w:val="22"/>
        </w:rPr>
        <w:t xml:space="preserve"> (</w:t>
      </w:r>
      <w:r>
        <w:rPr>
          <w:rFonts w:ascii="Arial" w:hAnsi="Arial" w:cs="Arial"/>
          <w:b/>
          <w:bCs/>
          <w:sz w:val="22"/>
        </w:rPr>
        <w:t>g,</w:t>
      </w:r>
      <w:r>
        <w:rPr>
          <w:rFonts w:ascii="Arial" w:hAnsi="Arial" w:cs="Arial" w:hint="eastAsia"/>
          <w:b/>
          <w:bCs/>
          <w:sz w:val="22"/>
        </w:rPr>
        <w:t xml:space="preserve"> </w:t>
      </w:r>
      <w:proofErr w:type="spellStart"/>
      <w:r>
        <w:rPr>
          <w:rFonts w:ascii="Arial" w:hAnsi="Arial" w:cs="Arial"/>
          <w:b/>
          <w:bCs/>
          <w:sz w:val="22"/>
        </w:rPr>
        <w:t>i</w:t>
      </w:r>
      <w:proofErr w:type="spellEnd"/>
      <w:r>
        <w:rPr>
          <w:rFonts w:ascii="Arial" w:hAnsi="Arial" w:cs="Arial" w:hint="eastAsia"/>
          <w:sz w:val="22"/>
        </w:rPr>
        <w:t>),</w:t>
      </w:r>
      <w:r>
        <w:rPr>
          <w:rFonts w:ascii="Arial" w:hAnsi="Arial" w:cs="Arial"/>
          <w:sz w:val="22"/>
        </w:rPr>
        <w:t xml:space="preserve"> *</w:t>
      </w:r>
      <w:r>
        <w:rPr>
          <w:rFonts w:ascii="Arial" w:hAnsi="Arial" w:cs="Arial"/>
          <w:i/>
          <w:iCs/>
          <w:sz w:val="22"/>
        </w:rPr>
        <w:t xml:space="preserve"> p </w:t>
      </w:r>
      <w:r>
        <w:rPr>
          <w:rFonts w:ascii="Arial" w:hAnsi="Arial" w:cs="Arial"/>
          <w:sz w:val="22"/>
        </w:rPr>
        <w:t>&lt; 0.05</w:t>
      </w:r>
      <w:r>
        <w:rPr>
          <w:rFonts w:ascii="Arial" w:hAnsi="Arial" w:cs="Arial" w:hint="eastAsia"/>
          <w:sz w:val="22"/>
        </w:rPr>
        <w:t xml:space="preserve">, </w:t>
      </w:r>
      <w:r>
        <w:rPr>
          <w:rFonts w:ascii="Arial" w:hAnsi="Arial" w:cs="Arial"/>
          <w:sz w:val="22"/>
        </w:rPr>
        <w:t xml:space="preserve">** </w:t>
      </w:r>
      <w:r>
        <w:rPr>
          <w:rFonts w:ascii="Arial" w:hAnsi="Arial" w:cs="Arial"/>
          <w:i/>
          <w:iCs/>
          <w:sz w:val="22"/>
        </w:rPr>
        <w:t xml:space="preserve">p </w:t>
      </w:r>
      <w:r>
        <w:rPr>
          <w:rFonts w:ascii="Arial" w:hAnsi="Arial" w:cs="Arial"/>
          <w:sz w:val="22"/>
        </w:rPr>
        <w:t xml:space="preserve">&lt; 0.01, *** </w:t>
      </w:r>
      <w:r>
        <w:rPr>
          <w:rFonts w:ascii="Arial" w:hAnsi="Arial" w:cs="Arial"/>
          <w:i/>
          <w:iCs/>
          <w:sz w:val="22"/>
        </w:rPr>
        <w:t xml:space="preserve">p </w:t>
      </w:r>
      <w:r>
        <w:rPr>
          <w:rFonts w:ascii="Arial" w:hAnsi="Arial" w:cs="Arial"/>
          <w:sz w:val="22"/>
        </w:rPr>
        <w:t>&lt; 0.001.</w:t>
      </w:r>
      <w:bookmarkStart w:id="2" w:name="_Hlk211093868"/>
      <w:r>
        <w:rPr>
          <w:rFonts w:ascii="Arial" w:hAnsi="Arial" w:cs="Arial"/>
          <w:sz w:val="18"/>
          <w:szCs w:val="18"/>
        </w:rPr>
        <w:br w:type="page"/>
      </w:r>
    </w:p>
    <w:bookmarkEnd w:id="2"/>
    <w:p w14:paraId="2ED68759" w14:textId="77777777" w:rsidR="00C240A8" w:rsidRDefault="00C240A8">
      <w:pPr>
        <w:widowControl/>
        <w:jc w:val="left"/>
        <w:rPr>
          <w:rFonts w:ascii="Arial" w:hAnsi="Arial" w:cs="Arial"/>
          <w:sz w:val="18"/>
          <w:szCs w:val="18"/>
        </w:rPr>
      </w:pPr>
    </w:p>
    <w:p w14:paraId="771335C6" w14:textId="3FA47124" w:rsidR="00C240A8" w:rsidRDefault="00D7667F">
      <w:pPr>
        <w:spacing w:line="360" w:lineRule="auto"/>
        <w:rPr>
          <w:rFonts w:ascii="Arial" w:hAnsi="Arial" w:cs="Arial"/>
          <w:sz w:val="21"/>
          <w:szCs w:val="21"/>
        </w:rPr>
      </w:pPr>
      <w:r>
        <w:rPr>
          <w:rFonts w:ascii="Arial" w:hAnsi="Arial" w:cs="Arial"/>
          <w:noProof/>
          <w:sz w:val="21"/>
          <w:szCs w:val="21"/>
        </w:rPr>
        <w:drawing>
          <wp:inline distT="0" distB="0" distL="0" distR="0" wp14:anchorId="229542DA" wp14:editId="469D0AE8">
            <wp:extent cx="5274310" cy="3861435"/>
            <wp:effectExtent l="0" t="0" r="2540" b="5715"/>
            <wp:docPr id="6729553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955350" name="图片 672955350"/>
                    <pic:cNvPicPr/>
                  </pic:nvPicPr>
                  <pic:blipFill>
                    <a:blip r:embed="rId10"/>
                    <a:stretch>
                      <a:fillRect/>
                    </a:stretch>
                  </pic:blipFill>
                  <pic:spPr>
                    <a:xfrm>
                      <a:off x="0" y="0"/>
                      <a:ext cx="5274310" cy="3861435"/>
                    </a:xfrm>
                    <a:prstGeom prst="rect">
                      <a:avLst/>
                    </a:prstGeom>
                  </pic:spPr>
                </pic:pic>
              </a:graphicData>
            </a:graphic>
          </wp:inline>
        </w:drawing>
      </w:r>
    </w:p>
    <w:p w14:paraId="3702E1F8" w14:textId="77777777" w:rsidR="00C240A8" w:rsidRDefault="00000000">
      <w:pPr>
        <w:spacing w:line="360" w:lineRule="auto"/>
        <w:rPr>
          <w:rFonts w:ascii="Arial" w:hAnsi="Arial" w:cs="Arial"/>
          <w:sz w:val="18"/>
          <w:szCs w:val="18"/>
        </w:rPr>
      </w:pPr>
      <w:r>
        <w:rPr>
          <w:rFonts w:ascii="Arial" w:hAnsi="Arial" w:cs="Arial"/>
          <w:b/>
          <w:bCs/>
          <w:sz w:val="22"/>
        </w:rPr>
        <w:t xml:space="preserve">Supplementary Fig. </w:t>
      </w:r>
      <w:r>
        <w:rPr>
          <w:rFonts w:ascii="Arial" w:hAnsi="Arial" w:cs="Arial" w:hint="eastAsia"/>
          <w:b/>
          <w:bCs/>
          <w:sz w:val="22"/>
        </w:rPr>
        <w:t>4</w:t>
      </w:r>
      <w:r>
        <w:rPr>
          <w:rFonts w:ascii="Arial" w:hAnsi="Arial" w:cs="Arial"/>
          <w:b/>
          <w:bCs/>
          <w:sz w:val="22"/>
        </w:rPr>
        <w:t xml:space="preserve"> CNS-specific brain conditional knockout of </w:t>
      </w:r>
      <w:r>
        <w:rPr>
          <w:rFonts w:ascii="Arial" w:hAnsi="Arial" w:cs="Arial"/>
          <w:b/>
          <w:bCs/>
          <w:i/>
          <w:iCs/>
          <w:sz w:val="22"/>
        </w:rPr>
        <w:t>ICA1L</w:t>
      </w:r>
      <w:r>
        <w:rPr>
          <w:rFonts w:ascii="Arial" w:hAnsi="Arial" w:cs="Arial"/>
          <w:b/>
          <w:bCs/>
          <w:sz w:val="22"/>
        </w:rPr>
        <w:t xml:space="preserve"> aggravates the cognitive impairments and </w:t>
      </w:r>
      <w:r>
        <w:rPr>
          <w:rFonts w:ascii="Arial" w:hAnsi="Arial" w:cs="Arial"/>
          <w:b/>
          <w:bCs/>
          <w:color w:val="000000" w:themeColor="text1"/>
          <w:sz w:val="22"/>
        </w:rPr>
        <w:t>Aβ burdens in 5xFAD mice.</w:t>
      </w:r>
      <w:r>
        <w:rPr>
          <w:rFonts w:ascii="Arial" w:hAnsi="Arial" w:cs="Arial" w:hint="eastAsia"/>
          <w:b/>
          <w:bCs/>
          <w:color w:val="000000" w:themeColor="text1"/>
          <w:sz w:val="22"/>
        </w:rPr>
        <w:t xml:space="preserve"> </w:t>
      </w:r>
      <w:r>
        <w:rPr>
          <w:rFonts w:ascii="Arial" w:hAnsi="Arial" w:cs="Arial"/>
          <w:sz w:val="22"/>
        </w:rPr>
        <w:t>(</w:t>
      </w:r>
      <w:r>
        <w:rPr>
          <w:rFonts w:ascii="Arial" w:hAnsi="Arial" w:cs="Arial" w:hint="eastAsia"/>
          <w:b/>
          <w:bCs/>
          <w:sz w:val="22"/>
        </w:rPr>
        <w:t>a</w:t>
      </w:r>
      <w:r>
        <w:rPr>
          <w:rFonts w:ascii="Arial" w:hAnsi="Arial" w:cs="Arial"/>
          <w:sz w:val="22"/>
        </w:rPr>
        <w:t xml:space="preserve">) Generation of </w:t>
      </w:r>
      <w:r>
        <w:rPr>
          <w:rFonts w:ascii="Arial" w:hAnsi="Arial" w:cs="Arial"/>
          <w:i/>
          <w:iCs/>
          <w:sz w:val="22"/>
        </w:rPr>
        <w:t>ICA1L</w:t>
      </w:r>
      <w:r>
        <w:rPr>
          <w:rFonts w:ascii="Arial" w:hAnsi="Arial" w:cs="Arial"/>
          <w:i/>
          <w:iCs/>
          <w:sz w:val="22"/>
          <w:vertAlign w:val="superscript"/>
        </w:rPr>
        <w:t>NcKO</w:t>
      </w:r>
      <w:r>
        <w:rPr>
          <w:rFonts w:ascii="Arial" w:hAnsi="Arial" w:cs="Arial"/>
          <w:sz w:val="22"/>
        </w:rPr>
        <w:t>;5xFAD mice by crossing</w:t>
      </w:r>
      <w:r>
        <w:rPr>
          <w:rFonts w:ascii="Arial" w:hAnsi="Arial" w:cs="Arial"/>
          <w:i/>
          <w:iCs/>
          <w:sz w:val="22"/>
        </w:rPr>
        <w:t xml:space="preserve"> </w:t>
      </w:r>
      <w:proofErr w:type="gramStart"/>
      <w:r>
        <w:rPr>
          <w:rFonts w:ascii="Arial" w:hAnsi="Arial" w:cs="Arial"/>
          <w:i/>
          <w:iCs/>
          <w:sz w:val="22"/>
        </w:rPr>
        <w:t>Nestin</w:t>
      </w:r>
      <w:r>
        <w:rPr>
          <w:rFonts w:ascii="Arial" w:hAnsi="Arial" w:cs="Arial"/>
          <w:i/>
          <w:iCs/>
          <w:sz w:val="22"/>
          <w:vertAlign w:val="superscript"/>
        </w:rPr>
        <w:t>Cre</w:t>
      </w:r>
      <w:r>
        <w:rPr>
          <w:rFonts w:ascii="Arial" w:hAnsi="Arial" w:cs="Arial"/>
          <w:i/>
          <w:iCs/>
          <w:sz w:val="22"/>
        </w:rPr>
        <w:t>;ICA</w:t>
      </w:r>
      <w:proofErr w:type="gramEnd"/>
      <w:r>
        <w:rPr>
          <w:rFonts w:ascii="Arial" w:hAnsi="Arial" w:cs="Arial"/>
          <w:i/>
          <w:iCs/>
          <w:sz w:val="22"/>
        </w:rPr>
        <w:t>1L</w:t>
      </w:r>
      <w:r>
        <w:rPr>
          <w:rFonts w:ascii="Arial" w:hAnsi="Arial" w:cs="Arial"/>
          <w:i/>
          <w:iCs/>
          <w:sz w:val="22"/>
          <w:vertAlign w:val="superscript"/>
        </w:rPr>
        <w:t>f/f</w:t>
      </w:r>
      <w:r>
        <w:rPr>
          <w:rFonts w:ascii="Arial" w:hAnsi="Arial" w:cs="Arial"/>
          <w:sz w:val="22"/>
        </w:rPr>
        <w:t xml:space="preserve"> with </w:t>
      </w:r>
      <w:r>
        <w:rPr>
          <w:rFonts w:ascii="Arial" w:hAnsi="Arial" w:cs="Arial"/>
          <w:i/>
          <w:iCs/>
          <w:color w:val="000000" w:themeColor="text1"/>
          <w:sz w:val="22"/>
        </w:rPr>
        <w:t>ICA1L</w:t>
      </w:r>
      <w:r>
        <w:rPr>
          <w:rFonts w:ascii="Arial" w:hAnsi="Arial" w:cs="Arial"/>
          <w:i/>
          <w:iCs/>
          <w:color w:val="000000" w:themeColor="text1"/>
          <w:sz w:val="22"/>
          <w:vertAlign w:val="superscript"/>
        </w:rPr>
        <w:t>f/f</w:t>
      </w:r>
      <w:r>
        <w:rPr>
          <w:rFonts w:ascii="Arial" w:hAnsi="Arial" w:cs="Arial"/>
          <w:color w:val="000000" w:themeColor="text1"/>
          <w:sz w:val="22"/>
        </w:rPr>
        <w:t>;5xFAD mice</w:t>
      </w:r>
      <w:r>
        <w:rPr>
          <w:rFonts w:ascii="Arial" w:hAnsi="Arial" w:cs="Arial"/>
          <w:sz w:val="22"/>
        </w:rPr>
        <w:t>. (</w:t>
      </w:r>
      <w:r>
        <w:rPr>
          <w:rFonts w:ascii="Arial" w:hAnsi="Arial" w:cs="Arial" w:hint="eastAsia"/>
          <w:b/>
          <w:bCs/>
          <w:sz w:val="22"/>
        </w:rPr>
        <w:t>b</w:t>
      </w:r>
      <w:r>
        <w:rPr>
          <w:rFonts w:ascii="Arial" w:hAnsi="Arial" w:cs="Arial"/>
          <w:sz w:val="22"/>
        </w:rPr>
        <w:t>) Morris water maze performance, including escape latency during training, escape latency in the probe trial, time spent in the target quadrant, and number of platform crossings during the probe trial (from left to right).</w:t>
      </w:r>
      <w:r>
        <w:rPr>
          <w:rFonts w:ascii="Arial" w:hAnsi="Arial" w:cs="Arial" w:hint="eastAsia"/>
          <w:sz w:val="22"/>
        </w:rPr>
        <w:t xml:space="preserve"> </w:t>
      </w:r>
      <w:r>
        <w:rPr>
          <w:rFonts w:ascii="Arial" w:hAnsi="Arial" w:cs="Arial"/>
          <w:sz w:val="22"/>
        </w:rPr>
        <w:t>(</w:t>
      </w:r>
      <w:r>
        <w:rPr>
          <w:rFonts w:ascii="Arial" w:hAnsi="Arial" w:cs="Arial" w:hint="eastAsia"/>
          <w:b/>
          <w:bCs/>
          <w:sz w:val="22"/>
        </w:rPr>
        <w:t>c, d</w:t>
      </w:r>
      <w:r>
        <w:rPr>
          <w:rFonts w:ascii="Arial" w:hAnsi="Arial" w:cs="Arial"/>
          <w:sz w:val="22"/>
        </w:rPr>
        <w:t>)</w:t>
      </w:r>
      <w:r>
        <w:rPr>
          <w:rFonts w:ascii="Arial" w:hAnsi="Arial" w:cs="Arial"/>
          <w:sz w:val="22"/>
          <w:lang w:val="en-GB"/>
        </w:rPr>
        <w:t xml:space="preserve"> </w:t>
      </w:r>
      <w:r>
        <w:rPr>
          <w:rFonts w:ascii="Arial" w:hAnsi="Arial" w:cs="Arial"/>
          <w:sz w:val="22"/>
        </w:rPr>
        <w:t>The spontaneous alternation in the T-maze (c) and Y-maze (d) test.</w:t>
      </w:r>
      <w:r>
        <w:rPr>
          <w:rFonts w:ascii="Arial" w:hAnsi="Arial" w:cs="Arial" w:hint="eastAsia"/>
          <w:sz w:val="22"/>
        </w:rPr>
        <w:t xml:space="preserve"> </w:t>
      </w:r>
      <w:r>
        <w:rPr>
          <w:rFonts w:ascii="Arial" w:hAnsi="Arial" w:cs="Arial"/>
          <w:sz w:val="22"/>
        </w:rPr>
        <w:t>(</w:t>
      </w:r>
      <w:r>
        <w:rPr>
          <w:rFonts w:ascii="Arial" w:hAnsi="Arial" w:cs="Arial" w:hint="eastAsia"/>
          <w:b/>
          <w:bCs/>
          <w:sz w:val="22"/>
        </w:rPr>
        <w:t>e</w:t>
      </w:r>
      <w:r>
        <w:rPr>
          <w:rFonts w:ascii="Arial" w:hAnsi="Arial" w:cs="Arial"/>
          <w:sz w:val="22"/>
        </w:rPr>
        <w:t>) The cued and contextual fear conditioning tests (</w:t>
      </w:r>
      <w:r>
        <w:rPr>
          <w:rFonts w:ascii="Arial" w:hAnsi="Arial" w:cs="Arial" w:hint="eastAsia"/>
          <w:sz w:val="22"/>
        </w:rPr>
        <w:t xml:space="preserve">from </w:t>
      </w:r>
      <w:r>
        <w:rPr>
          <w:rFonts w:ascii="Arial" w:hAnsi="Arial" w:cs="Arial"/>
          <w:sz w:val="22"/>
        </w:rPr>
        <w:t>left to right)</w:t>
      </w:r>
      <w:r>
        <w:rPr>
          <w:rFonts w:ascii="Arial" w:hAnsi="Arial" w:cs="Arial" w:hint="eastAsia"/>
          <w:sz w:val="22"/>
        </w:rPr>
        <w:t>.</w:t>
      </w:r>
      <w:r>
        <w:rPr>
          <w:rFonts w:ascii="Arial" w:hAnsi="Arial" w:cs="Arial"/>
          <w:sz w:val="22"/>
        </w:rPr>
        <w:t xml:space="preserve"> The percentage of relative freezing time was used for evaluating contextual and cued memory.</w:t>
      </w:r>
      <w:r>
        <w:rPr>
          <w:rFonts w:ascii="Arial" w:hAnsi="Arial" w:cs="Arial" w:hint="eastAsia"/>
          <w:sz w:val="22"/>
        </w:rPr>
        <w:t xml:space="preserve"> </w:t>
      </w:r>
      <w:r>
        <w:rPr>
          <w:rFonts w:ascii="Arial" w:hAnsi="Arial" w:cs="Arial"/>
          <w:sz w:val="22"/>
        </w:rPr>
        <w:t>(</w:t>
      </w:r>
      <w:r>
        <w:rPr>
          <w:rFonts w:ascii="Arial" w:hAnsi="Arial" w:cs="Arial" w:hint="eastAsia"/>
          <w:b/>
          <w:bCs/>
          <w:sz w:val="22"/>
        </w:rPr>
        <w:t>f, g</w:t>
      </w:r>
      <w:r>
        <w:rPr>
          <w:rFonts w:ascii="Arial" w:hAnsi="Arial" w:cs="Arial"/>
          <w:sz w:val="22"/>
        </w:rPr>
        <w:t>) Representative Aβ immuno</w:t>
      </w:r>
      <w:r w:rsidRPr="00C419D9">
        <w:rPr>
          <w:rFonts w:ascii="Arial" w:hAnsi="Arial" w:cs="Arial"/>
          <w:sz w:val="22"/>
        </w:rPr>
        <w:t>staining (f) in the cortex and hippocampus of control, 5xFAD,</w:t>
      </w:r>
      <w:r w:rsidRPr="00C419D9">
        <w:rPr>
          <w:rFonts w:ascii="Arial" w:hAnsi="Arial" w:cs="Arial"/>
          <w:i/>
          <w:iCs/>
          <w:sz w:val="22"/>
        </w:rPr>
        <w:t xml:space="preserve"> ICA1L</w:t>
      </w:r>
      <w:r w:rsidRPr="00C419D9">
        <w:rPr>
          <w:rFonts w:ascii="Arial" w:hAnsi="Arial" w:cs="Arial"/>
          <w:i/>
          <w:iCs/>
          <w:sz w:val="22"/>
          <w:vertAlign w:val="superscript"/>
        </w:rPr>
        <w:t>NcKO</w:t>
      </w:r>
      <w:r w:rsidRPr="00C419D9">
        <w:rPr>
          <w:rFonts w:ascii="Arial" w:hAnsi="Arial" w:cs="Arial"/>
          <w:sz w:val="22"/>
        </w:rPr>
        <w:t xml:space="preserve">, and </w:t>
      </w:r>
      <w:r w:rsidRPr="00C419D9">
        <w:rPr>
          <w:rFonts w:ascii="Arial" w:hAnsi="Arial" w:cs="Arial"/>
          <w:i/>
          <w:iCs/>
          <w:sz w:val="22"/>
        </w:rPr>
        <w:t>ICA1L</w:t>
      </w:r>
      <w:r w:rsidRPr="00C419D9">
        <w:rPr>
          <w:rFonts w:ascii="Arial" w:hAnsi="Arial" w:cs="Arial"/>
          <w:i/>
          <w:iCs/>
          <w:sz w:val="22"/>
          <w:vertAlign w:val="superscript"/>
        </w:rPr>
        <w:t>NcKO</w:t>
      </w:r>
      <w:r w:rsidRPr="00C419D9">
        <w:rPr>
          <w:rFonts w:ascii="Arial" w:hAnsi="Arial" w:cs="Arial"/>
          <w:sz w:val="22"/>
        </w:rPr>
        <w:t>;5xFAD mice (Aβ antibody: MOAB2 clone), along with the statistical analysis (g) of Aβ burdens (n = 12 slices from 6 mice</w:t>
      </w:r>
      <w:bookmarkStart w:id="3" w:name="OLE_LINK2"/>
      <w:r w:rsidRPr="00C419D9">
        <w:rPr>
          <w:rFonts w:ascii="Arial" w:hAnsi="Arial" w:cs="Arial"/>
          <w:sz w:val="22"/>
        </w:rPr>
        <w:t>,</w:t>
      </w:r>
      <w:r w:rsidRPr="00C419D9">
        <w:rPr>
          <w:rFonts w:ascii="Arial" w:hAnsi="Arial" w:cs="Arial" w:hint="eastAsia"/>
          <w:sz w:val="22"/>
        </w:rPr>
        <w:t xml:space="preserve"> </w:t>
      </w:r>
      <w:r w:rsidRPr="00C419D9">
        <w:rPr>
          <w:rFonts w:ascii="Arial" w:hAnsi="Arial" w:cs="Arial"/>
          <w:sz w:val="22"/>
        </w:rPr>
        <w:t xml:space="preserve">with </w:t>
      </w:r>
      <w:r w:rsidRPr="00C419D9">
        <w:rPr>
          <w:rFonts w:ascii="Arial" w:hAnsi="Arial" w:cs="Arial" w:hint="eastAsia"/>
          <w:sz w:val="22"/>
        </w:rPr>
        <w:t>3</w:t>
      </w:r>
      <w:r w:rsidRPr="00C419D9">
        <w:rPr>
          <w:rFonts w:ascii="Arial" w:hAnsi="Arial" w:cs="Arial"/>
          <w:sz w:val="22"/>
        </w:rPr>
        <w:t xml:space="preserve"> males and </w:t>
      </w:r>
      <w:r w:rsidRPr="00C419D9">
        <w:rPr>
          <w:rFonts w:ascii="Arial" w:hAnsi="Arial" w:cs="Arial" w:hint="eastAsia"/>
          <w:sz w:val="22"/>
        </w:rPr>
        <w:t>3</w:t>
      </w:r>
      <w:r w:rsidRPr="00C419D9">
        <w:rPr>
          <w:rFonts w:ascii="Arial" w:hAnsi="Arial" w:cs="Arial"/>
          <w:sz w:val="22"/>
        </w:rPr>
        <w:t xml:space="preserve"> females</w:t>
      </w:r>
      <w:bookmarkEnd w:id="3"/>
      <w:r w:rsidRPr="00C419D9">
        <w:rPr>
          <w:rFonts w:ascii="Arial" w:hAnsi="Arial" w:cs="Arial" w:hint="eastAsia"/>
          <w:sz w:val="22"/>
        </w:rPr>
        <w:t>;</w:t>
      </w:r>
      <w:r w:rsidRPr="00C419D9">
        <w:rPr>
          <w:rFonts w:ascii="Arial" w:hAnsi="Arial" w:cs="Arial"/>
          <w:sz w:val="22"/>
        </w:rPr>
        <w:t xml:space="preserve"> each value represents the mean of one mouse) were presented on the right. Scale bars, 100 </w:t>
      </w:r>
      <w:proofErr w:type="spellStart"/>
      <w:r w:rsidRPr="00C419D9">
        <w:rPr>
          <w:rFonts w:ascii="Arial" w:hAnsi="Arial" w:cs="Arial"/>
          <w:sz w:val="22"/>
        </w:rPr>
        <w:t>μm</w:t>
      </w:r>
      <w:proofErr w:type="spellEnd"/>
      <w:r w:rsidRPr="00C419D9">
        <w:rPr>
          <w:rFonts w:ascii="Arial" w:hAnsi="Arial" w:cs="Arial"/>
          <w:sz w:val="22"/>
        </w:rPr>
        <w:t>.</w:t>
      </w:r>
      <w:r w:rsidRPr="00C419D9">
        <w:rPr>
          <w:rFonts w:ascii="Arial" w:hAnsi="Arial" w:cs="Arial" w:hint="eastAsia"/>
          <w:sz w:val="22"/>
        </w:rPr>
        <w:t xml:space="preserve"> </w:t>
      </w:r>
      <w:r w:rsidRPr="00C419D9">
        <w:rPr>
          <w:rFonts w:ascii="Arial" w:hAnsi="Arial" w:cs="Arial"/>
          <w:sz w:val="22"/>
        </w:rPr>
        <w:t>(</w:t>
      </w:r>
      <w:r w:rsidRPr="00C419D9">
        <w:rPr>
          <w:rFonts w:ascii="Arial" w:hAnsi="Arial" w:cs="Arial" w:hint="eastAsia"/>
          <w:b/>
          <w:bCs/>
          <w:sz w:val="22"/>
        </w:rPr>
        <w:t>h-k</w:t>
      </w:r>
      <w:r w:rsidRPr="00C419D9">
        <w:rPr>
          <w:rFonts w:ascii="Arial" w:hAnsi="Arial" w:cs="Arial"/>
          <w:sz w:val="22"/>
        </w:rPr>
        <w:t>) Western blot and quantification</w:t>
      </w:r>
      <w:r w:rsidRPr="00C419D9">
        <w:rPr>
          <w:rFonts w:ascii="Arial" w:hAnsi="Arial" w:cs="Arial" w:hint="eastAsia"/>
          <w:sz w:val="22"/>
        </w:rPr>
        <w:t xml:space="preserve"> </w:t>
      </w:r>
      <w:r w:rsidRPr="00C419D9">
        <w:rPr>
          <w:rFonts w:ascii="Arial" w:hAnsi="Arial" w:cs="Arial"/>
          <w:sz w:val="22"/>
        </w:rPr>
        <w:t>of APP, BACE1, and β-CTFs protein levels in the cortex (</w:t>
      </w:r>
      <w:r w:rsidRPr="00C419D9">
        <w:rPr>
          <w:rFonts w:ascii="Arial" w:hAnsi="Arial" w:cs="Arial" w:hint="eastAsia"/>
          <w:sz w:val="22"/>
        </w:rPr>
        <w:t xml:space="preserve">h, </w:t>
      </w:r>
      <w:proofErr w:type="spellStart"/>
      <w:r w:rsidRPr="00C419D9">
        <w:rPr>
          <w:rFonts w:ascii="Arial" w:hAnsi="Arial" w:cs="Arial" w:hint="eastAsia"/>
          <w:sz w:val="22"/>
        </w:rPr>
        <w:t>i</w:t>
      </w:r>
      <w:proofErr w:type="spellEnd"/>
      <w:r w:rsidRPr="00C419D9">
        <w:rPr>
          <w:rFonts w:ascii="Arial" w:hAnsi="Arial" w:cs="Arial"/>
          <w:sz w:val="22"/>
        </w:rPr>
        <w:t>) and hippocampus (</w:t>
      </w:r>
      <w:r w:rsidRPr="00C419D9">
        <w:rPr>
          <w:rFonts w:ascii="Arial" w:hAnsi="Arial" w:cs="Arial" w:hint="eastAsia"/>
          <w:sz w:val="22"/>
        </w:rPr>
        <w:t>j, k</w:t>
      </w:r>
      <w:r w:rsidRPr="00C419D9">
        <w:rPr>
          <w:rFonts w:ascii="Arial" w:hAnsi="Arial" w:cs="Arial"/>
          <w:sz w:val="22"/>
        </w:rPr>
        <w:t xml:space="preserve">) of Control, 5xFAD, and </w:t>
      </w:r>
      <w:r w:rsidRPr="00C419D9">
        <w:rPr>
          <w:rFonts w:ascii="Arial" w:hAnsi="Arial" w:cs="Arial"/>
          <w:i/>
          <w:iCs/>
          <w:sz w:val="22"/>
        </w:rPr>
        <w:t>ICA1L</w:t>
      </w:r>
      <w:r w:rsidRPr="00C419D9">
        <w:rPr>
          <w:rFonts w:ascii="Arial" w:hAnsi="Arial" w:cs="Arial"/>
          <w:i/>
          <w:iCs/>
          <w:sz w:val="22"/>
          <w:vertAlign w:val="superscript"/>
        </w:rPr>
        <w:t>NcKO</w:t>
      </w:r>
      <w:r w:rsidRPr="00C419D9">
        <w:rPr>
          <w:rFonts w:ascii="Arial" w:hAnsi="Arial" w:cs="Arial"/>
          <w:sz w:val="22"/>
        </w:rPr>
        <w:t xml:space="preserve">;5xFAD mice (n </w:t>
      </w:r>
      <w:r w:rsidRPr="00C419D9">
        <w:rPr>
          <w:rFonts w:ascii="Arial" w:hAnsi="Arial" w:cs="Arial"/>
          <w:sz w:val="22"/>
        </w:rPr>
        <w:lastRenderedPageBreak/>
        <w:t xml:space="preserve">= </w:t>
      </w:r>
      <w:r w:rsidRPr="00C419D9">
        <w:rPr>
          <w:rFonts w:ascii="Arial" w:hAnsi="Arial" w:cs="Arial" w:hint="eastAsia"/>
          <w:sz w:val="22"/>
        </w:rPr>
        <w:t>6</w:t>
      </w:r>
      <w:r w:rsidRPr="00C419D9">
        <w:rPr>
          <w:rFonts w:ascii="Arial" w:hAnsi="Arial" w:cs="Arial"/>
          <w:sz w:val="22"/>
        </w:rPr>
        <w:t xml:space="preserve"> </w:t>
      </w:r>
      <w:r w:rsidRPr="00C419D9">
        <w:rPr>
          <w:rFonts w:ascii="Arial" w:hAnsi="Arial" w:cs="Arial" w:hint="eastAsia"/>
          <w:sz w:val="22"/>
        </w:rPr>
        <w:t>mice</w:t>
      </w:r>
      <w:r w:rsidRPr="00C419D9">
        <w:rPr>
          <w:rFonts w:ascii="Arial" w:hAnsi="Arial" w:cs="Arial"/>
          <w:sz w:val="22"/>
        </w:rPr>
        <w:t>,</w:t>
      </w:r>
      <w:r w:rsidRPr="00C419D9">
        <w:rPr>
          <w:rFonts w:ascii="Arial" w:hAnsi="Arial" w:cs="Arial" w:hint="eastAsia"/>
          <w:sz w:val="22"/>
        </w:rPr>
        <w:t xml:space="preserve"> </w:t>
      </w:r>
      <w:r w:rsidRPr="00C419D9">
        <w:rPr>
          <w:rFonts w:ascii="Arial" w:hAnsi="Arial" w:cs="Arial"/>
          <w:sz w:val="22"/>
        </w:rPr>
        <w:t xml:space="preserve">with </w:t>
      </w:r>
      <w:r w:rsidRPr="00C419D9">
        <w:rPr>
          <w:rFonts w:ascii="Arial" w:hAnsi="Arial" w:cs="Arial" w:hint="eastAsia"/>
          <w:sz w:val="22"/>
        </w:rPr>
        <w:t>3</w:t>
      </w:r>
      <w:r w:rsidRPr="00C419D9">
        <w:rPr>
          <w:rFonts w:ascii="Arial" w:hAnsi="Arial" w:cs="Arial"/>
          <w:sz w:val="22"/>
        </w:rPr>
        <w:t xml:space="preserve"> males and </w:t>
      </w:r>
      <w:r w:rsidRPr="00C419D9">
        <w:rPr>
          <w:rFonts w:ascii="Arial" w:hAnsi="Arial" w:cs="Arial" w:hint="eastAsia"/>
          <w:sz w:val="22"/>
        </w:rPr>
        <w:t>3</w:t>
      </w:r>
      <w:r w:rsidRPr="00C419D9">
        <w:rPr>
          <w:rFonts w:ascii="Arial" w:hAnsi="Arial" w:cs="Arial"/>
          <w:sz w:val="22"/>
        </w:rPr>
        <w:t xml:space="preserve"> females). Mouse numbers for behavioral tests: control, n = 14 mice, including 7 males and 7 females; 5xFAD, n = 13 mice, including 6 males and 7 females; </w:t>
      </w:r>
      <w:r w:rsidRPr="00C419D9">
        <w:rPr>
          <w:rFonts w:ascii="Arial" w:hAnsi="Arial" w:cs="Arial"/>
          <w:i/>
          <w:iCs/>
          <w:sz w:val="22"/>
        </w:rPr>
        <w:t>ICA1L</w:t>
      </w:r>
      <w:r w:rsidRPr="00C419D9">
        <w:rPr>
          <w:rFonts w:ascii="Arial" w:hAnsi="Arial" w:cs="Arial"/>
          <w:i/>
          <w:iCs/>
          <w:sz w:val="22"/>
          <w:vertAlign w:val="superscript"/>
        </w:rPr>
        <w:t>NcKO</w:t>
      </w:r>
      <w:r w:rsidRPr="00C419D9">
        <w:rPr>
          <w:rFonts w:ascii="Arial" w:hAnsi="Arial" w:cs="Arial"/>
          <w:sz w:val="22"/>
        </w:rPr>
        <w:t xml:space="preserve">, n = 11 mice, including 6 males and 5 females; </w:t>
      </w:r>
      <w:r w:rsidRPr="00C419D9">
        <w:rPr>
          <w:rFonts w:ascii="Arial" w:hAnsi="Arial" w:cs="Arial"/>
          <w:i/>
          <w:iCs/>
          <w:sz w:val="22"/>
        </w:rPr>
        <w:t>ICA1L</w:t>
      </w:r>
      <w:r w:rsidRPr="00C419D9">
        <w:rPr>
          <w:rFonts w:ascii="Arial" w:hAnsi="Arial" w:cs="Arial"/>
          <w:i/>
          <w:iCs/>
          <w:sz w:val="22"/>
          <w:vertAlign w:val="superscript"/>
        </w:rPr>
        <w:t>NcKO</w:t>
      </w:r>
      <w:r w:rsidRPr="00C419D9">
        <w:rPr>
          <w:rFonts w:ascii="Arial" w:hAnsi="Arial" w:cs="Arial"/>
          <w:sz w:val="22"/>
        </w:rPr>
        <w:t>;5xFAD, n = 13 mice, including 6 males and 7 females. Data represent mean ± SEM. Statistical analyses were performed using one-way ANOVA w</w:t>
      </w:r>
      <w:r>
        <w:rPr>
          <w:rFonts w:ascii="Arial" w:hAnsi="Arial" w:cs="Arial"/>
          <w:color w:val="000000" w:themeColor="text1"/>
          <w:sz w:val="22"/>
        </w:rPr>
        <w:t>ith Tukey</w:t>
      </w:r>
      <w:r>
        <w:rPr>
          <w:rFonts w:ascii="Arial" w:eastAsia="等线" w:hAnsi="Arial" w:cs="Arial"/>
          <w:color w:val="000000" w:themeColor="text1"/>
          <w:sz w:val="22"/>
        </w:rPr>
        <w:t>’</w:t>
      </w:r>
      <w:r>
        <w:rPr>
          <w:rFonts w:ascii="Arial" w:hAnsi="Arial" w:cs="Arial"/>
          <w:color w:val="000000" w:themeColor="text1"/>
          <w:sz w:val="22"/>
        </w:rPr>
        <w:t>s post hoc analysis</w:t>
      </w:r>
      <w:r>
        <w:rPr>
          <w:rFonts w:ascii="Arial" w:hAnsi="Arial" w:cs="Arial" w:hint="eastAsia"/>
          <w:color w:val="000000" w:themeColor="text1"/>
          <w:sz w:val="22"/>
        </w:rPr>
        <w:t xml:space="preserve"> </w:t>
      </w:r>
      <w:r>
        <w:rPr>
          <w:rFonts w:ascii="Arial" w:hAnsi="Arial" w:cs="Arial"/>
          <w:b/>
          <w:bCs/>
          <w:color w:val="000000" w:themeColor="text1"/>
          <w:sz w:val="22"/>
        </w:rPr>
        <w:t>(b, c, d, e, g)</w:t>
      </w:r>
      <w:r>
        <w:rPr>
          <w:rFonts w:ascii="Arial" w:hAnsi="Arial" w:cs="Arial" w:hint="eastAsia"/>
          <w:color w:val="000000" w:themeColor="text1"/>
          <w:sz w:val="22"/>
        </w:rPr>
        <w:t xml:space="preserve"> and two-way ANOVA with Tukey</w:t>
      </w:r>
      <w:r>
        <w:rPr>
          <w:rFonts w:ascii="Arial" w:hAnsi="Arial" w:cs="Arial"/>
          <w:color w:val="000000" w:themeColor="text1"/>
          <w:sz w:val="22"/>
        </w:rPr>
        <w:t>’</w:t>
      </w:r>
      <w:r>
        <w:rPr>
          <w:rFonts w:ascii="Arial" w:hAnsi="Arial" w:cs="Arial" w:hint="eastAsia"/>
          <w:color w:val="000000" w:themeColor="text1"/>
          <w:sz w:val="22"/>
        </w:rPr>
        <w:t>s post hoc analysis (</w:t>
      </w:r>
      <w:proofErr w:type="spellStart"/>
      <w:r>
        <w:rPr>
          <w:rFonts w:ascii="Arial" w:hAnsi="Arial" w:cs="Arial"/>
          <w:b/>
          <w:bCs/>
          <w:color w:val="000000" w:themeColor="text1"/>
          <w:sz w:val="22"/>
        </w:rPr>
        <w:t>i</w:t>
      </w:r>
      <w:proofErr w:type="spellEnd"/>
      <w:r>
        <w:rPr>
          <w:rFonts w:ascii="Arial" w:hAnsi="Arial" w:cs="Arial"/>
          <w:b/>
          <w:bCs/>
          <w:color w:val="000000" w:themeColor="text1"/>
          <w:sz w:val="22"/>
        </w:rPr>
        <w:t>, k</w:t>
      </w:r>
      <w:r>
        <w:rPr>
          <w:rFonts w:ascii="Arial" w:hAnsi="Arial" w:cs="Arial" w:hint="eastAsia"/>
          <w:color w:val="000000" w:themeColor="text1"/>
          <w:sz w:val="22"/>
        </w:rPr>
        <w:t>)</w:t>
      </w:r>
      <w:r>
        <w:rPr>
          <w:rFonts w:ascii="Arial" w:hAnsi="Arial" w:cs="Arial"/>
          <w:color w:val="000000" w:themeColor="text1"/>
          <w:sz w:val="22"/>
        </w:rPr>
        <w:t xml:space="preserve">. </w:t>
      </w:r>
      <w:proofErr w:type="spellStart"/>
      <w:r>
        <w:rPr>
          <w:rFonts w:ascii="Arial" w:hAnsi="Arial" w:cs="Arial"/>
          <w:color w:val="000000" w:themeColor="text1"/>
          <w:sz w:val="22"/>
        </w:rPr>
        <w:t>n.s</w:t>
      </w:r>
      <w:proofErr w:type="spellEnd"/>
      <w:r>
        <w:rPr>
          <w:rFonts w:ascii="Arial" w:hAnsi="Arial" w:cs="Arial"/>
          <w:color w:val="000000" w:themeColor="text1"/>
          <w:sz w:val="22"/>
        </w:rPr>
        <w:t xml:space="preserve">. </w:t>
      </w:r>
      <w:r>
        <w:rPr>
          <w:rFonts w:ascii="Arial" w:hAnsi="Arial" w:cs="Arial"/>
          <w:i/>
          <w:iCs/>
          <w:color w:val="000000" w:themeColor="text1"/>
          <w:sz w:val="22"/>
        </w:rPr>
        <w:t>p</w:t>
      </w:r>
      <w:r>
        <w:rPr>
          <w:rFonts w:ascii="Arial" w:hAnsi="Arial" w:cs="Arial"/>
          <w:color w:val="000000" w:themeColor="text1"/>
          <w:sz w:val="22"/>
        </w:rPr>
        <w:t xml:space="preserve"> &gt; 0.05, *</w:t>
      </w:r>
      <w:r>
        <w:rPr>
          <w:rFonts w:ascii="Arial" w:hAnsi="Arial" w:cs="Arial"/>
          <w:i/>
          <w:iCs/>
          <w:color w:val="000000" w:themeColor="text1"/>
          <w:sz w:val="22"/>
        </w:rPr>
        <w:t xml:space="preserve"> p</w:t>
      </w:r>
      <w:r>
        <w:rPr>
          <w:rFonts w:ascii="Arial" w:hAnsi="Arial" w:cs="Arial"/>
          <w:color w:val="000000" w:themeColor="text1"/>
          <w:sz w:val="22"/>
        </w:rPr>
        <w:t xml:space="preserve"> &lt; 0.05, ** </w:t>
      </w:r>
      <w:r>
        <w:rPr>
          <w:rFonts w:ascii="Arial" w:hAnsi="Arial" w:cs="Arial"/>
          <w:i/>
          <w:iCs/>
          <w:color w:val="000000" w:themeColor="text1"/>
          <w:sz w:val="22"/>
        </w:rPr>
        <w:t>p</w:t>
      </w:r>
      <w:r>
        <w:rPr>
          <w:rFonts w:ascii="Arial" w:hAnsi="Arial" w:cs="Arial"/>
          <w:color w:val="000000" w:themeColor="text1"/>
          <w:sz w:val="22"/>
        </w:rPr>
        <w:t xml:space="preserve"> &lt; 0.01, *** </w:t>
      </w:r>
      <w:r>
        <w:rPr>
          <w:rFonts w:ascii="Arial" w:hAnsi="Arial" w:cs="Arial"/>
          <w:i/>
          <w:iCs/>
          <w:color w:val="000000" w:themeColor="text1"/>
          <w:sz w:val="22"/>
        </w:rPr>
        <w:t>p</w:t>
      </w:r>
      <w:r>
        <w:rPr>
          <w:rFonts w:ascii="Arial" w:hAnsi="Arial" w:cs="Arial"/>
          <w:color w:val="000000" w:themeColor="text1"/>
          <w:sz w:val="22"/>
        </w:rPr>
        <w:t xml:space="preserve"> &lt; 0.001.</w:t>
      </w:r>
      <w:r>
        <w:rPr>
          <w:rFonts w:ascii="Arial" w:hAnsi="Arial" w:cs="Arial"/>
          <w:sz w:val="22"/>
        </w:rPr>
        <w:t xml:space="preserve"> </w:t>
      </w:r>
    </w:p>
    <w:p w14:paraId="04A3B672" w14:textId="77777777" w:rsidR="00C240A8" w:rsidRDefault="00C240A8">
      <w:pPr>
        <w:rPr>
          <w:rFonts w:ascii="Arial" w:hAnsi="Arial" w:cs="Arial"/>
          <w:b/>
          <w:bCs/>
          <w:sz w:val="18"/>
          <w:szCs w:val="18"/>
        </w:rPr>
      </w:pPr>
    </w:p>
    <w:p w14:paraId="179AF49B" w14:textId="31C578ED" w:rsidR="00C240A8" w:rsidRDefault="00D7667F">
      <w:pPr>
        <w:spacing w:line="360" w:lineRule="auto"/>
        <w:rPr>
          <w:rFonts w:ascii="Arial" w:hAnsi="Arial" w:cs="Arial"/>
          <w:color w:val="000000" w:themeColor="text1"/>
          <w:sz w:val="21"/>
          <w:szCs w:val="21"/>
        </w:rPr>
      </w:pPr>
      <w:r>
        <w:rPr>
          <w:rFonts w:ascii="Arial" w:hAnsi="Arial" w:cs="Arial"/>
          <w:noProof/>
          <w:color w:val="000000" w:themeColor="text1"/>
          <w:sz w:val="21"/>
          <w:szCs w:val="21"/>
        </w:rPr>
        <w:drawing>
          <wp:inline distT="0" distB="0" distL="0" distR="0" wp14:anchorId="7FBCD963" wp14:editId="377289F1">
            <wp:extent cx="5274310" cy="3204210"/>
            <wp:effectExtent l="0" t="0" r="2540" b="0"/>
            <wp:docPr id="11021035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103526" name="图片 1102103526"/>
                    <pic:cNvPicPr/>
                  </pic:nvPicPr>
                  <pic:blipFill>
                    <a:blip r:embed="rId11"/>
                    <a:stretch>
                      <a:fillRect/>
                    </a:stretch>
                  </pic:blipFill>
                  <pic:spPr>
                    <a:xfrm>
                      <a:off x="0" y="0"/>
                      <a:ext cx="5274310" cy="3204210"/>
                    </a:xfrm>
                    <a:prstGeom prst="rect">
                      <a:avLst/>
                    </a:prstGeom>
                  </pic:spPr>
                </pic:pic>
              </a:graphicData>
            </a:graphic>
          </wp:inline>
        </w:drawing>
      </w:r>
    </w:p>
    <w:p w14:paraId="2EA692D6" w14:textId="503AC195" w:rsidR="00C240A8" w:rsidRDefault="00000000">
      <w:pPr>
        <w:spacing w:line="360" w:lineRule="auto"/>
        <w:rPr>
          <w:rFonts w:ascii="Arial" w:hAnsi="Arial" w:cs="Arial"/>
          <w:color w:val="000000" w:themeColor="text1"/>
          <w:sz w:val="18"/>
          <w:szCs w:val="18"/>
        </w:rPr>
      </w:pPr>
      <w:r>
        <w:rPr>
          <w:rFonts w:ascii="Arial" w:hAnsi="Arial" w:cs="Arial"/>
          <w:b/>
          <w:bCs/>
          <w:sz w:val="22"/>
        </w:rPr>
        <w:t xml:space="preserve">Supplementary Fig. </w:t>
      </w:r>
      <w:r>
        <w:rPr>
          <w:rFonts w:ascii="Arial" w:hAnsi="Arial" w:cs="Arial" w:hint="eastAsia"/>
          <w:b/>
          <w:bCs/>
          <w:sz w:val="22"/>
        </w:rPr>
        <w:t>5</w:t>
      </w:r>
      <w:r>
        <w:rPr>
          <w:rFonts w:ascii="Arial" w:hAnsi="Arial" w:cs="Arial"/>
          <w:b/>
          <w:bCs/>
          <w:sz w:val="22"/>
        </w:rPr>
        <w:t xml:space="preserve"> Deletion of </w:t>
      </w:r>
      <w:r>
        <w:rPr>
          <w:rFonts w:ascii="Arial" w:hAnsi="Arial" w:cs="Arial"/>
          <w:b/>
          <w:bCs/>
          <w:i/>
          <w:iCs/>
          <w:sz w:val="22"/>
        </w:rPr>
        <w:t>ICA1L</w:t>
      </w:r>
      <w:r>
        <w:rPr>
          <w:rFonts w:ascii="Arial" w:hAnsi="Arial" w:cs="Arial"/>
          <w:b/>
          <w:bCs/>
          <w:sz w:val="22"/>
        </w:rPr>
        <w:t xml:space="preserve"> in excitatory neurons exacerbates neuroinflammation</w:t>
      </w:r>
      <w:r w:rsidRPr="00C419D9">
        <w:rPr>
          <w:rFonts w:ascii="Arial" w:hAnsi="Arial" w:cs="Arial"/>
          <w:b/>
          <w:bCs/>
          <w:sz w:val="22"/>
        </w:rPr>
        <w:t xml:space="preserve"> and upregulates BACE1 expression in 5xFAD mice.</w:t>
      </w:r>
      <w:r w:rsidRPr="00C419D9">
        <w:rPr>
          <w:rFonts w:ascii="Arial" w:hAnsi="Arial" w:cs="Arial" w:hint="eastAsia"/>
          <w:b/>
          <w:bCs/>
          <w:sz w:val="22"/>
        </w:rPr>
        <w:t xml:space="preserve"> </w:t>
      </w:r>
      <w:r w:rsidRPr="00C419D9">
        <w:rPr>
          <w:rFonts w:ascii="Arial" w:hAnsi="Arial" w:cs="Arial"/>
          <w:sz w:val="22"/>
        </w:rPr>
        <w:t>(</w:t>
      </w:r>
      <w:r w:rsidRPr="00C419D9">
        <w:rPr>
          <w:rFonts w:ascii="Arial" w:hAnsi="Arial" w:cs="Arial" w:hint="eastAsia"/>
          <w:b/>
          <w:bCs/>
          <w:sz w:val="22"/>
        </w:rPr>
        <w:t>a</w:t>
      </w:r>
      <w:r w:rsidRPr="00C419D9">
        <w:rPr>
          <w:rFonts w:ascii="Arial" w:hAnsi="Arial" w:cs="Arial"/>
          <w:sz w:val="22"/>
        </w:rPr>
        <w:t xml:space="preserve">) Spontaneous locomotor activity in the open field test for </w:t>
      </w:r>
      <w:r w:rsidRPr="00C419D9">
        <w:rPr>
          <w:rFonts w:ascii="Arial" w:hAnsi="Arial" w:cs="Arial" w:hint="eastAsia"/>
          <w:sz w:val="22"/>
        </w:rPr>
        <w:t>Control</w:t>
      </w:r>
      <w:r w:rsidRPr="00C419D9">
        <w:rPr>
          <w:rFonts w:ascii="Arial" w:hAnsi="Arial" w:cs="Arial"/>
          <w:sz w:val="22"/>
        </w:rPr>
        <w:t xml:space="preserve">, </w:t>
      </w:r>
      <w:r w:rsidRPr="00C419D9">
        <w:rPr>
          <w:rFonts w:ascii="Arial" w:hAnsi="Arial" w:cs="Arial"/>
          <w:i/>
          <w:iCs/>
          <w:sz w:val="22"/>
        </w:rPr>
        <w:t>ICA1L</w:t>
      </w:r>
      <w:r w:rsidRPr="00C419D9">
        <w:rPr>
          <w:rFonts w:ascii="Arial" w:hAnsi="Arial" w:cs="Arial"/>
          <w:i/>
          <w:iCs/>
          <w:sz w:val="22"/>
          <w:vertAlign w:val="superscript"/>
        </w:rPr>
        <w:t>CcKO</w:t>
      </w:r>
      <w:r w:rsidRPr="00C419D9">
        <w:rPr>
          <w:rFonts w:ascii="Arial" w:hAnsi="Arial" w:cs="Arial"/>
          <w:sz w:val="22"/>
        </w:rPr>
        <w:t xml:space="preserve">, 5xFAD, and </w:t>
      </w:r>
      <w:r w:rsidRPr="00C419D9">
        <w:rPr>
          <w:rFonts w:ascii="Arial" w:hAnsi="Arial" w:cs="Arial"/>
          <w:i/>
          <w:iCs/>
          <w:sz w:val="22"/>
        </w:rPr>
        <w:t>ICA1L</w:t>
      </w:r>
      <w:r w:rsidRPr="00C419D9">
        <w:rPr>
          <w:rFonts w:ascii="Arial" w:hAnsi="Arial" w:cs="Arial"/>
          <w:i/>
          <w:iCs/>
          <w:sz w:val="22"/>
          <w:vertAlign w:val="superscript"/>
        </w:rPr>
        <w:t>CcKO</w:t>
      </w:r>
      <w:r w:rsidRPr="00C419D9">
        <w:rPr>
          <w:rFonts w:ascii="Arial" w:hAnsi="Arial" w:cs="Arial"/>
          <w:sz w:val="22"/>
        </w:rPr>
        <w:t xml:space="preserve">;5xFAD mice (n = 10 </w:t>
      </w:r>
      <w:r w:rsidRPr="00C419D9">
        <w:rPr>
          <w:rFonts w:ascii="Arial" w:hAnsi="Arial" w:cs="Arial" w:hint="eastAsia"/>
          <w:sz w:val="22"/>
        </w:rPr>
        <w:t>mice</w:t>
      </w:r>
      <w:r w:rsidRPr="00C419D9">
        <w:rPr>
          <w:rFonts w:ascii="Arial" w:hAnsi="Arial" w:cs="Arial"/>
          <w:sz w:val="22"/>
        </w:rPr>
        <w:t>,</w:t>
      </w:r>
      <w:r w:rsidRPr="00C419D9">
        <w:rPr>
          <w:rFonts w:ascii="Arial" w:hAnsi="Arial" w:cs="Arial" w:hint="eastAsia"/>
          <w:sz w:val="22"/>
        </w:rPr>
        <w:t xml:space="preserve"> </w:t>
      </w:r>
      <w:r w:rsidRPr="00C419D9">
        <w:rPr>
          <w:rFonts w:ascii="Arial" w:hAnsi="Arial" w:cs="Arial"/>
          <w:sz w:val="22"/>
        </w:rPr>
        <w:t xml:space="preserve">with </w:t>
      </w:r>
      <w:r w:rsidRPr="00C419D9">
        <w:rPr>
          <w:rFonts w:ascii="Arial" w:hAnsi="Arial" w:cs="Arial" w:hint="eastAsia"/>
          <w:sz w:val="22"/>
        </w:rPr>
        <w:t>5</w:t>
      </w:r>
      <w:r w:rsidRPr="00C419D9">
        <w:rPr>
          <w:rFonts w:ascii="Arial" w:hAnsi="Arial" w:cs="Arial"/>
          <w:sz w:val="22"/>
        </w:rPr>
        <w:t xml:space="preserve"> males and </w:t>
      </w:r>
      <w:r w:rsidRPr="00C419D9">
        <w:rPr>
          <w:rFonts w:ascii="Arial" w:hAnsi="Arial" w:cs="Arial" w:hint="eastAsia"/>
          <w:sz w:val="22"/>
        </w:rPr>
        <w:t>5</w:t>
      </w:r>
      <w:r w:rsidRPr="00C419D9">
        <w:rPr>
          <w:rFonts w:ascii="Arial" w:hAnsi="Arial" w:cs="Arial"/>
          <w:sz w:val="22"/>
        </w:rPr>
        <w:t xml:space="preserve"> females). </w:t>
      </w:r>
      <w:r w:rsidRPr="00D605B4">
        <w:rPr>
          <w:rFonts w:ascii="Arial" w:hAnsi="Arial" w:cs="Arial"/>
          <w:color w:val="EE0000"/>
          <w:sz w:val="22"/>
        </w:rPr>
        <w:t>(</w:t>
      </w:r>
      <w:r w:rsidRPr="00D605B4">
        <w:rPr>
          <w:rFonts w:ascii="Arial" w:hAnsi="Arial" w:cs="Arial" w:hint="eastAsia"/>
          <w:b/>
          <w:bCs/>
          <w:color w:val="EE0000"/>
          <w:sz w:val="22"/>
        </w:rPr>
        <w:t>b-d</w:t>
      </w:r>
      <w:r w:rsidRPr="00D605B4">
        <w:rPr>
          <w:rFonts w:ascii="Arial" w:hAnsi="Arial" w:cs="Arial"/>
          <w:color w:val="EE0000"/>
          <w:sz w:val="22"/>
        </w:rPr>
        <w:t xml:space="preserve">) Representative confocal images </w:t>
      </w:r>
      <w:r w:rsidRPr="00D605B4">
        <w:rPr>
          <w:rFonts w:ascii="Arial" w:hAnsi="Arial" w:cs="Arial" w:hint="eastAsia"/>
          <w:color w:val="EE0000"/>
          <w:sz w:val="22"/>
        </w:rPr>
        <w:t xml:space="preserve">(b) </w:t>
      </w:r>
      <w:r w:rsidRPr="00D605B4">
        <w:rPr>
          <w:rFonts w:ascii="Arial" w:hAnsi="Arial" w:cs="Arial"/>
          <w:color w:val="EE0000"/>
          <w:sz w:val="22"/>
        </w:rPr>
        <w:t>of Iba1 immunostaining in the cortex and hippocampus of WT, 5xFAD and</w:t>
      </w:r>
      <w:r w:rsidRPr="00D605B4">
        <w:rPr>
          <w:rFonts w:ascii="Arial" w:hAnsi="Arial" w:cs="Arial"/>
          <w:i/>
          <w:iCs/>
          <w:color w:val="EE0000"/>
          <w:sz w:val="22"/>
        </w:rPr>
        <w:t xml:space="preserve"> ICA1L</w:t>
      </w:r>
      <w:r w:rsidRPr="00D605B4">
        <w:rPr>
          <w:rFonts w:ascii="Arial" w:hAnsi="Arial" w:cs="Arial"/>
          <w:i/>
          <w:iCs/>
          <w:color w:val="EE0000"/>
          <w:sz w:val="22"/>
          <w:vertAlign w:val="superscript"/>
        </w:rPr>
        <w:t>CcKO</w:t>
      </w:r>
      <w:r w:rsidRPr="00D605B4">
        <w:rPr>
          <w:rFonts w:ascii="Arial" w:hAnsi="Arial" w:cs="Arial"/>
          <w:color w:val="EE0000"/>
          <w:sz w:val="22"/>
        </w:rPr>
        <w:t xml:space="preserve">;5xFAD mice. Quantification </w:t>
      </w:r>
      <w:r w:rsidRPr="00D605B4">
        <w:rPr>
          <w:rFonts w:ascii="Arial" w:hAnsi="Arial" w:cs="Arial" w:hint="eastAsia"/>
          <w:color w:val="EE0000"/>
          <w:sz w:val="22"/>
        </w:rPr>
        <w:t xml:space="preserve">(c, d) </w:t>
      </w:r>
      <w:r w:rsidRPr="00D605B4">
        <w:rPr>
          <w:rFonts w:ascii="Arial" w:hAnsi="Arial" w:cs="Arial"/>
          <w:color w:val="EE0000"/>
          <w:sz w:val="22"/>
        </w:rPr>
        <w:t>of Iba1</w:t>
      </w:r>
      <w:r w:rsidRPr="00D605B4">
        <w:rPr>
          <w:rFonts w:ascii="Cambria Math" w:hAnsi="Cambria Math" w:cs="Cambria Math"/>
          <w:color w:val="EE0000"/>
          <w:sz w:val="22"/>
        </w:rPr>
        <w:t>⁺</w:t>
      </w:r>
      <w:r w:rsidRPr="00D605B4">
        <w:rPr>
          <w:rFonts w:ascii="Arial" w:hAnsi="Arial" w:cs="Arial"/>
          <w:color w:val="EE0000"/>
          <w:sz w:val="22"/>
        </w:rPr>
        <w:t xml:space="preserve"> cells </w:t>
      </w:r>
      <w:r w:rsidR="00D605B4">
        <w:rPr>
          <w:rFonts w:ascii="Arial" w:hAnsi="Arial" w:cs="Arial" w:hint="eastAsia"/>
          <w:color w:val="EE0000"/>
          <w:sz w:val="22"/>
        </w:rPr>
        <w:t>are</w:t>
      </w:r>
      <w:r w:rsidRPr="00D605B4">
        <w:rPr>
          <w:rFonts w:ascii="Arial" w:hAnsi="Arial" w:cs="Arial"/>
          <w:color w:val="EE0000"/>
          <w:sz w:val="22"/>
        </w:rPr>
        <w:t xml:space="preserve"> shown on the right </w:t>
      </w:r>
      <w:r w:rsidRPr="00D605B4">
        <w:rPr>
          <w:rFonts w:ascii="Arial" w:hAnsi="Arial" w:cs="Arial"/>
          <w:color w:val="EE0000"/>
          <w:sz w:val="22"/>
          <w:lang w:val="en-GB"/>
        </w:rPr>
        <w:t>(</w:t>
      </w:r>
      <w:r w:rsidRPr="00D605B4">
        <w:rPr>
          <w:rFonts w:ascii="Arial" w:hAnsi="Arial" w:cs="Arial"/>
          <w:color w:val="EE0000"/>
          <w:sz w:val="22"/>
        </w:rPr>
        <w:t xml:space="preserve">n = </w:t>
      </w:r>
      <w:r w:rsidR="00D605B4">
        <w:rPr>
          <w:rFonts w:ascii="Arial" w:hAnsi="Arial" w:cs="Arial" w:hint="eastAsia"/>
          <w:color w:val="EE0000"/>
          <w:sz w:val="22"/>
        </w:rPr>
        <w:t>12</w:t>
      </w:r>
      <w:r w:rsidRPr="00D605B4">
        <w:rPr>
          <w:rFonts w:ascii="Arial" w:hAnsi="Arial" w:cs="Arial"/>
          <w:color w:val="EE0000"/>
          <w:sz w:val="22"/>
        </w:rPr>
        <w:t xml:space="preserve"> </w:t>
      </w:r>
      <w:r w:rsidRPr="00D605B4">
        <w:rPr>
          <w:rFonts w:ascii="Arial" w:hAnsi="Arial" w:cs="Arial" w:hint="eastAsia"/>
          <w:color w:val="EE0000"/>
          <w:sz w:val="22"/>
        </w:rPr>
        <w:t xml:space="preserve">slices </w:t>
      </w:r>
      <w:r w:rsidRPr="00D605B4">
        <w:rPr>
          <w:rFonts w:ascii="Arial" w:hAnsi="Arial" w:cs="Arial"/>
          <w:color w:val="EE0000"/>
          <w:sz w:val="22"/>
        </w:rPr>
        <w:t xml:space="preserve">from </w:t>
      </w:r>
      <w:r w:rsidR="00D605B4">
        <w:rPr>
          <w:rFonts w:ascii="Arial" w:hAnsi="Arial" w:cs="Arial" w:hint="eastAsia"/>
          <w:color w:val="EE0000"/>
          <w:sz w:val="22"/>
        </w:rPr>
        <w:t>6 mi</w:t>
      </w:r>
      <w:r w:rsidRPr="00D605B4">
        <w:rPr>
          <w:rFonts w:ascii="Arial" w:hAnsi="Arial" w:cs="Arial"/>
          <w:color w:val="EE0000"/>
          <w:sz w:val="22"/>
        </w:rPr>
        <w:t>ce,</w:t>
      </w:r>
      <w:r w:rsidRPr="00D605B4">
        <w:rPr>
          <w:rFonts w:ascii="Arial" w:hAnsi="Arial" w:cs="Arial" w:hint="eastAsia"/>
          <w:color w:val="EE0000"/>
          <w:sz w:val="22"/>
        </w:rPr>
        <w:t xml:space="preserve"> </w:t>
      </w:r>
      <w:r w:rsidRPr="00D605B4">
        <w:rPr>
          <w:rFonts w:ascii="Arial" w:hAnsi="Arial" w:cs="Arial"/>
          <w:color w:val="EE0000"/>
          <w:sz w:val="22"/>
        </w:rPr>
        <w:t xml:space="preserve">with </w:t>
      </w:r>
      <w:r w:rsidR="00D605B4">
        <w:rPr>
          <w:rFonts w:ascii="Arial" w:hAnsi="Arial" w:cs="Arial" w:hint="eastAsia"/>
          <w:color w:val="EE0000"/>
          <w:sz w:val="22"/>
        </w:rPr>
        <w:t>3</w:t>
      </w:r>
      <w:r w:rsidRPr="00D605B4">
        <w:rPr>
          <w:rFonts w:ascii="Arial" w:hAnsi="Arial" w:cs="Arial"/>
          <w:color w:val="EE0000"/>
          <w:sz w:val="22"/>
        </w:rPr>
        <w:t xml:space="preserve"> males and </w:t>
      </w:r>
      <w:r w:rsidR="00D605B4">
        <w:rPr>
          <w:rFonts w:ascii="Arial" w:hAnsi="Arial" w:cs="Arial" w:hint="eastAsia"/>
          <w:color w:val="EE0000"/>
          <w:sz w:val="22"/>
        </w:rPr>
        <w:t>3</w:t>
      </w:r>
      <w:r w:rsidRPr="00D605B4">
        <w:rPr>
          <w:rFonts w:ascii="Arial" w:hAnsi="Arial" w:cs="Arial"/>
          <w:color w:val="EE0000"/>
          <w:sz w:val="22"/>
        </w:rPr>
        <w:t xml:space="preserve"> females</w:t>
      </w:r>
      <w:r w:rsidRPr="00D605B4">
        <w:rPr>
          <w:rFonts w:ascii="Arial" w:hAnsi="Arial" w:cs="Arial" w:hint="eastAsia"/>
          <w:color w:val="EE0000"/>
          <w:sz w:val="22"/>
        </w:rPr>
        <w:t>; e</w:t>
      </w:r>
      <w:r w:rsidRPr="00D605B4">
        <w:rPr>
          <w:rFonts w:ascii="Arial" w:hAnsi="Arial" w:cs="Arial"/>
          <w:color w:val="EE0000"/>
          <w:sz w:val="22"/>
        </w:rPr>
        <w:t>ach value represents the mean of one mouse</w:t>
      </w:r>
      <w:r w:rsidRPr="00D605B4">
        <w:rPr>
          <w:rFonts w:ascii="Arial" w:hAnsi="Arial" w:cs="Arial"/>
          <w:color w:val="EE0000"/>
          <w:sz w:val="22"/>
          <w:lang w:val="en-GB"/>
        </w:rPr>
        <w:t>)</w:t>
      </w:r>
      <w:r w:rsidRPr="00D605B4">
        <w:rPr>
          <w:rFonts w:ascii="Arial" w:hAnsi="Arial" w:cs="Arial"/>
          <w:color w:val="EE0000"/>
          <w:sz w:val="22"/>
        </w:rPr>
        <w:t>. Scale bar, 50 </w:t>
      </w:r>
      <w:proofErr w:type="spellStart"/>
      <w:r w:rsidRPr="00D605B4">
        <w:rPr>
          <w:rFonts w:ascii="Arial" w:hAnsi="Arial" w:cs="Arial"/>
          <w:color w:val="EE0000"/>
          <w:sz w:val="22"/>
        </w:rPr>
        <w:t>μm</w:t>
      </w:r>
      <w:proofErr w:type="spellEnd"/>
      <w:r w:rsidRPr="00D605B4">
        <w:rPr>
          <w:rFonts w:ascii="Arial" w:hAnsi="Arial" w:cs="Arial"/>
          <w:color w:val="EE0000"/>
          <w:sz w:val="22"/>
        </w:rPr>
        <w:t>. (</w:t>
      </w:r>
      <w:r w:rsidRPr="00D605B4">
        <w:rPr>
          <w:rFonts w:ascii="Arial" w:hAnsi="Arial" w:cs="Arial"/>
          <w:b/>
          <w:bCs/>
          <w:color w:val="EE0000"/>
          <w:sz w:val="22"/>
        </w:rPr>
        <w:t>e-g</w:t>
      </w:r>
      <w:r w:rsidRPr="00D605B4">
        <w:rPr>
          <w:rFonts w:ascii="Arial" w:hAnsi="Arial" w:cs="Arial"/>
          <w:color w:val="EE0000"/>
          <w:sz w:val="22"/>
        </w:rPr>
        <w:t>) Representative immunofluorescence images (e) and quantification (f, g) of GFAP</w:t>
      </w:r>
      <w:r w:rsidRPr="00D605B4">
        <w:rPr>
          <w:rFonts w:ascii="Arial" w:hAnsi="Arial" w:cs="Arial"/>
          <w:color w:val="EE0000"/>
          <w:sz w:val="22"/>
          <w:vertAlign w:val="superscript"/>
        </w:rPr>
        <w:t>+</w:t>
      </w:r>
      <w:r w:rsidRPr="00D605B4">
        <w:rPr>
          <w:rFonts w:ascii="Arial" w:hAnsi="Arial" w:cs="Arial"/>
          <w:color w:val="EE0000"/>
          <w:sz w:val="22"/>
        </w:rPr>
        <w:t xml:space="preserve"> cells in the cortex and hippocampus of control, 5xFAD, and </w:t>
      </w:r>
      <w:r w:rsidRPr="00D605B4">
        <w:rPr>
          <w:rFonts w:ascii="Arial" w:hAnsi="Arial" w:cs="Arial"/>
          <w:i/>
          <w:iCs/>
          <w:color w:val="EE0000"/>
          <w:sz w:val="22"/>
        </w:rPr>
        <w:t>ICA1L</w:t>
      </w:r>
      <w:r w:rsidRPr="00D605B4">
        <w:rPr>
          <w:rFonts w:ascii="Arial" w:hAnsi="Arial" w:cs="Arial"/>
          <w:i/>
          <w:iCs/>
          <w:color w:val="EE0000"/>
          <w:sz w:val="22"/>
          <w:vertAlign w:val="superscript"/>
        </w:rPr>
        <w:t>CcKO</w:t>
      </w:r>
      <w:r w:rsidRPr="00D605B4">
        <w:rPr>
          <w:rFonts w:ascii="Arial" w:hAnsi="Arial" w:cs="Arial"/>
          <w:color w:val="EE0000"/>
          <w:sz w:val="22"/>
        </w:rPr>
        <w:t xml:space="preserve">;5xFAD mice </w:t>
      </w:r>
      <w:r w:rsidRPr="00D605B4">
        <w:rPr>
          <w:rFonts w:ascii="Arial" w:hAnsi="Arial" w:cs="Arial"/>
          <w:color w:val="EE0000"/>
          <w:sz w:val="22"/>
          <w:lang w:val="en-GB"/>
        </w:rPr>
        <w:t>(</w:t>
      </w:r>
      <w:r w:rsidRPr="00D605B4">
        <w:rPr>
          <w:rFonts w:ascii="Arial" w:hAnsi="Arial" w:cs="Arial"/>
          <w:color w:val="EE0000"/>
          <w:sz w:val="22"/>
        </w:rPr>
        <w:t xml:space="preserve">n = </w:t>
      </w:r>
      <w:r w:rsidR="00D605B4">
        <w:rPr>
          <w:rFonts w:ascii="Arial" w:hAnsi="Arial" w:cs="Arial" w:hint="eastAsia"/>
          <w:color w:val="EE0000"/>
          <w:sz w:val="22"/>
        </w:rPr>
        <w:t>12</w:t>
      </w:r>
      <w:r w:rsidRPr="00D605B4">
        <w:rPr>
          <w:rFonts w:ascii="Arial" w:hAnsi="Arial" w:cs="Arial"/>
          <w:color w:val="EE0000"/>
          <w:sz w:val="22"/>
        </w:rPr>
        <w:t xml:space="preserve"> </w:t>
      </w:r>
      <w:r w:rsidRPr="00D605B4">
        <w:rPr>
          <w:rFonts w:ascii="Arial" w:hAnsi="Arial" w:cs="Arial" w:hint="eastAsia"/>
          <w:color w:val="EE0000"/>
          <w:sz w:val="22"/>
        </w:rPr>
        <w:lastRenderedPageBreak/>
        <w:t xml:space="preserve">slices </w:t>
      </w:r>
      <w:r w:rsidRPr="00D605B4">
        <w:rPr>
          <w:rFonts w:ascii="Arial" w:hAnsi="Arial" w:cs="Arial"/>
          <w:color w:val="EE0000"/>
          <w:sz w:val="22"/>
        </w:rPr>
        <w:t xml:space="preserve">from </w:t>
      </w:r>
      <w:r w:rsidR="00D605B4">
        <w:rPr>
          <w:rFonts w:ascii="Arial" w:hAnsi="Arial" w:cs="Arial" w:hint="eastAsia"/>
          <w:color w:val="EE0000"/>
          <w:sz w:val="22"/>
        </w:rPr>
        <w:t>6</w:t>
      </w:r>
      <w:r w:rsidRPr="00D605B4">
        <w:rPr>
          <w:rFonts w:ascii="Arial" w:hAnsi="Arial" w:cs="Arial"/>
          <w:color w:val="EE0000"/>
          <w:sz w:val="22"/>
        </w:rPr>
        <w:t xml:space="preserve"> mice,</w:t>
      </w:r>
      <w:r w:rsidRPr="00D605B4">
        <w:rPr>
          <w:rFonts w:ascii="Arial" w:hAnsi="Arial" w:cs="Arial" w:hint="eastAsia"/>
          <w:color w:val="EE0000"/>
          <w:sz w:val="22"/>
        </w:rPr>
        <w:t xml:space="preserve"> </w:t>
      </w:r>
      <w:r w:rsidRPr="00D605B4">
        <w:rPr>
          <w:rFonts w:ascii="Arial" w:hAnsi="Arial" w:cs="Arial"/>
          <w:color w:val="EE0000"/>
          <w:sz w:val="22"/>
        </w:rPr>
        <w:t xml:space="preserve">with </w:t>
      </w:r>
      <w:r w:rsidR="00D605B4">
        <w:rPr>
          <w:rFonts w:ascii="Arial" w:hAnsi="Arial" w:cs="Arial" w:hint="eastAsia"/>
          <w:color w:val="EE0000"/>
          <w:sz w:val="22"/>
        </w:rPr>
        <w:t>3</w:t>
      </w:r>
      <w:r w:rsidRPr="00D605B4">
        <w:rPr>
          <w:rFonts w:ascii="Arial" w:hAnsi="Arial" w:cs="Arial"/>
          <w:color w:val="EE0000"/>
          <w:sz w:val="22"/>
        </w:rPr>
        <w:t xml:space="preserve"> males and </w:t>
      </w:r>
      <w:r w:rsidR="00D605B4">
        <w:rPr>
          <w:rFonts w:ascii="Arial" w:hAnsi="Arial" w:cs="Arial" w:hint="eastAsia"/>
          <w:color w:val="EE0000"/>
          <w:sz w:val="22"/>
        </w:rPr>
        <w:t>3</w:t>
      </w:r>
      <w:r w:rsidRPr="00D605B4">
        <w:rPr>
          <w:rFonts w:ascii="Arial" w:hAnsi="Arial" w:cs="Arial"/>
          <w:color w:val="EE0000"/>
          <w:sz w:val="22"/>
        </w:rPr>
        <w:t xml:space="preserve"> females</w:t>
      </w:r>
      <w:r w:rsidRPr="00D605B4">
        <w:rPr>
          <w:rFonts w:ascii="Arial" w:hAnsi="Arial" w:cs="Arial" w:hint="eastAsia"/>
          <w:color w:val="EE0000"/>
          <w:sz w:val="22"/>
        </w:rPr>
        <w:t>; e</w:t>
      </w:r>
      <w:r w:rsidRPr="00D605B4">
        <w:rPr>
          <w:rFonts w:ascii="Arial" w:hAnsi="Arial" w:cs="Arial"/>
          <w:color w:val="EE0000"/>
          <w:sz w:val="22"/>
        </w:rPr>
        <w:t>ach value represents the mean of one mouse</w:t>
      </w:r>
      <w:r w:rsidRPr="00D605B4">
        <w:rPr>
          <w:rFonts w:ascii="Arial" w:hAnsi="Arial" w:cs="Arial"/>
          <w:color w:val="EE0000"/>
          <w:sz w:val="22"/>
          <w:lang w:val="en-GB"/>
        </w:rPr>
        <w:t>)</w:t>
      </w:r>
      <w:r w:rsidRPr="00D605B4">
        <w:rPr>
          <w:rFonts w:ascii="Arial" w:hAnsi="Arial" w:cs="Arial"/>
          <w:color w:val="EE0000"/>
          <w:sz w:val="22"/>
        </w:rPr>
        <w:t>.</w:t>
      </w:r>
      <w:r w:rsidRPr="00D605B4">
        <w:rPr>
          <w:rFonts w:ascii="Arial" w:hAnsi="Arial" w:cs="Arial" w:hint="eastAsia"/>
          <w:color w:val="EE0000"/>
          <w:sz w:val="22"/>
        </w:rPr>
        <w:t xml:space="preserve"> </w:t>
      </w:r>
      <w:r w:rsidRPr="00D605B4">
        <w:rPr>
          <w:rFonts w:ascii="Arial" w:hAnsi="Arial" w:cs="Arial"/>
          <w:color w:val="EE0000"/>
          <w:sz w:val="22"/>
        </w:rPr>
        <w:t xml:space="preserve">Scale bar, 50 </w:t>
      </w:r>
      <w:proofErr w:type="spellStart"/>
      <w:r w:rsidRPr="00D605B4">
        <w:rPr>
          <w:rFonts w:ascii="Arial" w:hAnsi="Arial" w:cs="Arial"/>
          <w:color w:val="EE0000"/>
          <w:sz w:val="22"/>
        </w:rPr>
        <w:t>μm</w:t>
      </w:r>
      <w:proofErr w:type="spellEnd"/>
      <w:r w:rsidRPr="00D605B4">
        <w:rPr>
          <w:rFonts w:ascii="Arial" w:hAnsi="Arial" w:cs="Arial"/>
          <w:color w:val="EE0000"/>
          <w:sz w:val="22"/>
        </w:rPr>
        <w:t>.</w:t>
      </w:r>
      <w:r w:rsidRPr="00C419D9">
        <w:rPr>
          <w:rFonts w:ascii="Arial" w:hAnsi="Arial" w:cs="Arial" w:hint="eastAsia"/>
          <w:sz w:val="22"/>
        </w:rPr>
        <w:t xml:space="preserve"> </w:t>
      </w:r>
      <w:r w:rsidRPr="00C419D9">
        <w:rPr>
          <w:rFonts w:ascii="Arial" w:hAnsi="Arial" w:cs="Arial"/>
          <w:sz w:val="22"/>
        </w:rPr>
        <w:t>(</w:t>
      </w:r>
      <w:r w:rsidRPr="00C419D9">
        <w:rPr>
          <w:rFonts w:ascii="Arial" w:hAnsi="Arial" w:cs="Arial" w:hint="eastAsia"/>
          <w:b/>
          <w:bCs/>
          <w:sz w:val="22"/>
        </w:rPr>
        <w:t xml:space="preserve">h, </w:t>
      </w:r>
      <w:proofErr w:type="spellStart"/>
      <w:r w:rsidRPr="00C419D9">
        <w:rPr>
          <w:rFonts w:ascii="Arial" w:hAnsi="Arial" w:cs="Arial" w:hint="eastAsia"/>
          <w:b/>
          <w:bCs/>
          <w:sz w:val="22"/>
        </w:rPr>
        <w:t>i</w:t>
      </w:r>
      <w:proofErr w:type="spellEnd"/>
      <w:r w:rsidRPr="00C419D9">
        <w:rPr>
          <w:rFonts w:ascii="Arial" w:hAnsi="Arial" w:cs="Arial"/>
          <w:sz w:val="22"/>
        </w:rPr>
        <w:t xml:space="preserve">) Western blot </w:t>
      </w:r>
      <w:r w:rsidRPr="00C419D9">
        <w:rPr>
          <w:rFonts w:ascii="Arial" w:hAnsi="Arial" w:cs="Arial" w:hint="eastAsia"/>
          <w:sz w:val="22"/>
        </w:rPr>
        <w:t xml:space="preserve">(h) </w:t>
      </w:r>
      <w:r w:rsidRPr="00C419D9">
        <w:rPr>
          <w:rFonts w:ascii="Arial" w:hAnsi="Arial" w:cs="Arial"/>
          <w:sz w:val="22"/>
        </w:rPr>
        <w:t>and quantification (</w:t>
      </w:r>
      <w:proofErr w:type="spellStart"/>
      <w:r w:rsidRPr="00C419D9">
        <w:rPr>
          <w:rFonts w:ascii="Arial" w:hAnsi="Arial" w:cs="Arial" w:hint="eastAsia"/>
          <w:sz w:val="22"/>
        </w:rPr>
        <w:t>i</w:t>
      </w:r>
      <w:proofErr w:type="spellEnd"/>
      <w:r w:rsidRPr="00C419D9">
        <w:rPr>
          <w:rFonts w:ascii="Arial" w:hAnsi="Arial" w:cs="Arial"/>
          <w:sz w:val="22"/>
        </w:rPr>
        <w:t xml:space="preserve">) of APP, BACE1, and β-CTFs in cortical lysates from WT, </w:t>
      </w:r>
      <w:r w:rsidRPr="00C419D9">
        <w:rPr>
          <w:rFonts w:ascii="Arial" w:hAnsi="Arial" w:cs="Arial"/>
          <w:i/>
          <w:iCs/>
          <w:sz w:val="22"/>
        </w:rPr>
        <w:t>ICA1L</w:t>
      </w:r>
      <w:r w:rsidRPr="00C419D9">
        <w:rPr>
          <w:rFonts w:ascii="Arial" w:hAnsi="Arial" w:cs="Arial"/>
          <w:i/>
          <w:iCs/>
          <w:sz w:val="22"/>
          <w:vertAlign w:val="superscript"/>
        </w:rPr>
        <w:t>CcKO</w:t>
      </w:r>
      <w:r w:rsidRPr="00C419D9">
        <w:rPr>
          <w:rFonts w:ascii="Arial" w:hAnsi="Arial" w:cs="Arial"/>
          <w:sz w:val="22"/>
        </w:rPr>
        <w:t xml:space="preserve">, 5xFAD, and </w:t>
      </w:r>
      <w:r w:rsidRPr="00C419D9">
        <w:rPr>
          <w:rFonts w:ascii="Arial" w:hAnsi="Arial" w:cs="Arial"/>
          <w:i/>
          <w:iCs/>
          <w:sz w:val="22"/>
        </w:rPr>
        <w:t>ICA1L</w:t>
      </w:r>
      <w:r w:rsidRPr="00C419D9">
        <w:rPr>
          <w:rFonts w:ascii="Arial" w:hAnsi="Arial" w:cs="Arial"/>
          <w:i/>
          <w:iCs/>
          <w:sz w:val="22"/>
          <w:vertAlign w:val="superscript"/>
        </w:rPr>
        <w:t>CcKO</w:t>
      </w:r>
      <w:r w:rsidRPr="00C419D9">
        <w:rPr>
          <w:rFonts w:ascii="Arial" w:hAnsi="Arial" w:cs="Arial"/>
          <w:sz w:val="22"/>
        </w:rPr>
        <w:t xml:space="preserve">;5xFAD mice (n = 6 </w:t>
      </w:r>
      <w:r w:rsidRPr="00C419D9">
        <w:rPr>
          <w:rFonts w:ascii="Arial" w:hAnsi="Arial" w:cs="Arial" w:hint="eastAsia"/>
          <w:sz w:val="22"/>
        </w:rPr>
        <w:t>mice</w:t>
      </w:r>
      <w:r w:rsidRPr="00C419D9">
        <w:rPr>
          <w:rFonts w:ascii="Arial" w:hAnsi="Arial" w:cs="Arial"/>
          <w:sz w:val="22"/>
        </w:rPr>
        <w:t>,</w:t>
      </w:r>
      <w:r w:rsidRPr="00C419D9">
        <w:rPr>
          <w:rFonts w:ascii="Arial" w:hAnsi="Arial" w:cs="Arial" w:hint="eastAsia"/>
          <w:sz w:val="22"/>
        </w:rPr>
        <w:t xml:space="preserve"> </w:t>
      </w:r>
      <w:r w:rsidRPr="00C419D9">
        <w:rPr>
          <w:rFonts w:ascii="Arial" w:hAnsi="Arial" w:cs="Arial"/>
          <w:sz w:val="22"/>
        </w:rPr>
        <w:t xml:space="preserve">with </w:t>
      </w:r>
      <w:r w:rsidRPr="00C419D9">
        <w:rPr>
          <w:rFonts w:ascii="Arial" w:hAnsi="Arial" w:cs="Arial" w:hint="eastAsia"/>
          <w:sz w:val="22"/>
        </w:rPr>
        <w:t>3</w:t>
      </w:r>
      <w:r w:rsidRPr="00C419D9">
        <w:rPr>
          <w:rFonts w:ascii="Arial" w:hAnsi="Arial" w:cs="Arial"/>
          <w:sz w:val="22"/>
        </w:rPr>
        <w:t xml:space="preserve"> males and </w:t>
      </w:r>
      <w:r w:rsidRPr="00C419D9">
        <w:rPr>
          <w:rFonts w:ascii="Arial" w:hAnsi="Arial" w:cs="Arial" w:hint="eastAsia"/>
          <w:sz w:val="22"/>
        </w:rPr>
        <w:t>3</w:t>
      </w:r>
      <w:r w:rsidRPr="00C419D9">
        <w:rPr>
          <w:rFonts w:ascii="Arial" w:hAnsi="Arial" w:cs="Arial"/>
          <w:sz w:val="22"/>
        </w:rPr>
        <w:t xml:space="preserve"> females). Data are pre</w:t>
      </w:r>
      <w:r>
        <w:rPr>
          <w:rFonts w:ascii="Arial" w:hAnsi="Arial" w:cs="Arial"/>
          <w:sz w:val="22"/>
        </w:rPr>
        <w:t xml:space="preserve">sented as mean ± SEM. statistical analyses were done using one-way ANOVA </w:t>
      </w:r>
      <w:r>
        <w:rPr>
          <w:rFonts w:ascii="Arial" w:hAnsi="Arial" w:cs="Arial" w:hint="eastAsia"/>
          <w:sz w:val="22"/>
        </w:rPr>
        <w:t xml:space="preserve">with </w:t>
      </w:r>
      <w:r>
        <w:rPr>
          <w:rFonts w:ascii="Arial" w:hAnsi="Arial" w:cs="Arial"/>
          <w:sz w:val="22"/>
        </w:rPr>
        <w:t>Tukey’s post hoc test</w:t>
      </w:r>
      <w:r>
        <w:rPr>
          <w:rFonts w:ascii="Arial" w:hAnsi="Arial" w:cs="Arial" w:hint="eastAsia"/>
          <w:sz w:val="22"/>
        </w:rPr>
        <w:t xml:space="preserve"> (</w:t>
      </w:r>
      <w:r>
        <w:rPr>
          <w:rFonts w:ascii="Arial" w:hAnsi="Arial" w:cs="Arial"/>
          <w:b/>
          <w:bCs/>
          <w:sz w:val="22"/>
        </w:rPr>
        <w:t>a, c, d, f, g</w:t>
      </w:r>
      <w:r>
        <w:rPr>
          <w:rFonts w:ascii="Arial" w:hAnsi="Arial" w:cs="Arial" w:hint="eastAsia"/>
          <w:sz w:val="22"/>
        </w:rPr>
        <w:t>) and two-way ANOVA with Tukey</w:t>
      </w:r>
      <w:r>
        <w:rPr>
          <w:rFonts w:ascii="Arial" w:hAnsi="Arial" w:cs="Arial"/>
          <w:sz w:val="22"/>
        </w:rPr>
        <w:t>’</w:t>
      </w:r>
      <w:r>
        <w:rPr>
          <w:rFonts w:ascii="Arial" w:hAnsi="Arial" w:cs="Arial" w:hint="eastAsia"/>
          <w:sz w:val="22"/>
        </w:rPr>
        <w:t>s post hoc analysis (</w:t>
      </w:r>
      <w:proofErr w:type="spellStart"/>
      <w:r>
        <w:rPr>
          <w:rFonts w:ascii="Arial" w:hAnsi="Arial" w:cs="Arial"/>
          <w:b/>
          <w:bCs/>
          <w:sz w:val="22"/>
        </w:rPr>
        <w:t>i</w:t>
      </w:r>
      <w:proofErr w:type="spellEnd"/>
      <w:r>
        <w:rPr>
          <w:rFonts w:ascii="Arial" w:hAnsi="Arial" w:cs="Arial" w:hint="eastAsia"/>
          <w:sz w:val="22"/>
        </w:rPr>
        <w:t>).</w:t>
      </w:r>
      <w:r>
        <w:rPr>
          <w:rFonts w:ascii="Arial" w:hAnsi="Arial" w:cs="Arial"/>
          <w:color w:val="000000" w:themeColor="text1"/>
          <w:sz w:val="22"/>
        </w:rPr>
        <w:t xml:space="preserve"> </w:t>
      </w:r>
      <w:proofErr w:type="spellStart"/>
      <w:r>
        <w:rPr>
          <w:rFonts w:ascii="Arial" w:hAnsi="Arial" w:cs="Arial"/>
          <w:color w:val="000000" w:themeColor="text1"/>
          <w:sz w:val="22"/>
        </w:rPr>
        <w:t>n.s</w:t>
      </w:r>
      <w:proofErr w:type="spellEnd"/>
      <w:r>
        <w:rPr>
          <w:rFonts w:ascii="Arial" w:hAnsi="Arial" w:cs="Arial"/>
          <w:color w:val="000000" w:themeColor="text1"/>
          <w:sz w:val="22"/>
        </w:rPr>
        <w:t xml:space="preserve">. </w:t>
      </w:r>
      <w:r>
        <w:rPr>
          <w:rFonts w:ascii="Arial" w:hAnsi="Arial" w:cs="Arial"/>
          <w:i/>
          <w:iCs/>
          <w:color w:val="000000" w:themeColor="text1"/>
          <w:sz w:val="22"/>
        </w:rPr>
        <w:t>p</w:t>
      </w:r>
      <w:r>
        <w:rPr>
          <w:rFonts w:ascii="Arial" w:hAnsi="Arial" w:cs="Arial"/>
          <w:color w:val="000000" w:themeColor="text1"/>
          <w:sz w:val="22"/>
        </w:rPr>
        <w:t xml:space="preserve"> &gt; 0.05, *</w:t>
      </w:r>
      <w:r>
        <w:rPr>
          <w:rFonts w:ascii="Arial" w:hAnsi="Arial" w:cs="Arial"/>
          <w:i/>
          <w:iCs/>
          <w:color w:val="000000" w:themeColor="text1"/>
          <w:sz w:val="22"/>
        </w:rPr>
        <w:t xml:space="preserve"> p</w:t>
      </w:r>
      <w:r>
        <w:rPr>
          <w:rFonts w:ascii="Arial" w:hAnsi="Arial" w:cs="Arial"/>
          <w:color w:val="000000" w:themeColor="text1"/>
          <w:sz w:val="22"/>
        </w:rPr>
        <w:t xml:space="preserve"> &lt; 0.05, ** </w:t>
      </w:r>
      <w:r>
        <w:rPr>
          <w:rFonts w:ascii="Arial" w:hAnsi="Arial" w:cs="Arial"/>
          <w:i/>
          <w:iCs/>
          <w:color w:val="000000" w:themeColor="text1"/>
          <w:sz w:val="22"/>
        </w:rPr>
        <w:t>p</w:t>
      </w:r>
      <w:r>
        <w:rPr>
          <w:rFonts w:ascii="Arial" w:hAnsi="Arial" w:cs="Arial"/>
          <w:color w:val="000000" w:themeColor="text1"/>
          <w:sz w:val="22"/>
        </w:rPr>
        <w:t xml:space="preserve"> &lt; 0.01, *** </w:t>
      </w:r>
      <w:r>
        <w:rPr>
          <w:rFonts w:ascii="Arial" w:hAnsi="Arial" w:cs="Arial"/>
          <w:i/>
          <w:iCs/>
          <w:color w:val="000000" w:themeColor="text1"/>
          <w:sz w:val="22"/>
        </w:rPr>
        <w:t>p</w:t>
      </w:r>
      <w:r>
        <w:rPr>
          <w:rFonts w:ascii="Arial" w:hAnsi="Arial" w:cs="Arial"/>
          <w:color w:val="000000" w:themeColor="text1"/>
          <w:sz w:val="22"/>
        </w:rPr>
        <w:t xml:space="preserve"> &lt; 0.001.</w:t>
      </w:r>
    </w:p>
    <w:p w14:paraId="475BDBE1" w14:textId="77777777" w:rsidR="00C240A8" w:rsidRDefault="00C240A8">
      <w:pPr>
        <w:rPr>
          <w:rFonts w:ascii="Arial" w:hAnsi="Arial" w:cs="Arial"/>
          <w:color w:val="000000" w:themeColor="text1"/>
          <w:sz w:val="18"/>
          <w:szCs w:val="18"/>
        </w:rPr>
      </w:pPr>
    </w:p>
    <w:p w14:paraId="2A0F3329" w14:textId="1A4D6B9E" w:rsidR="00C240A8" w:rsidRDefault="00D7667F">
      <w:pPr>
        <w:spacing w:line="360" w:lineRule="auto"/>
        <w:jc w:val="center"/>
        <w:rPr>
          <w:rFonts w:ascii="Arial" w:hAnsi="Arial" w:cs="Arial"/>
          <w:sz w:val="21"/>
          <w:szCs w:val="21"/>
        </w:rPr>
      </w:pPr>
      <w:r>
        <w:rPr>
          <w:rFonts w:ascii="Arial" w:hAnsi="Arial" w:cs="Arial"/>
          <w:noProof/>
          <w:sz w:val="21"/>
          <w:szCs w:val="21"/>
        </w:rPr>
        <w:drawing>
          <wp:inline distT="0" distB="0" distL="0" distR="0" wp14:anchorId="27265D19" wp14:editId="7F49AE7A">
            <wp:extent cx="5274310" cy="2606040"/>
            <wp:effectExtent l="0" t="0" r="2540" b="3810"/>
            <wp:docPr id="10195323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32321" name="图片 1019532321"/>
                    <pic:cNvPicPr/>
                  </pic:nvPicPr>
                  <pic:blipFill>
                    <a:blip r:embed="rId12"/>
                    <a:stretch>
                      <a:fillRect/>
                    </a:stretch>
                  </pic:blipFill>
                  <pic:spPr>
                    <a:xfrm>
                      <a:off x="0" y="0"/>
                      <a:ext cx="5274310" cy="2606040"/>
                    </a:xfrm>
                    <a:prstGeom prst="rect">
                      <a:avLst/>
                    </a:prstGeom>
                  </pic:spPr>
                </pic:pic>
              </a:graphicData>
            </a:graphic>
          </wp:inline>
        </w:drawing>
      </w:r>
    </w:p>
    <w:p w14:paraId="242A7F5E" w14:textId="77777777" w:rsidR="00C240A8" w:rsidRDefault="00000000">
      <w:pPr>
        <w:spacing w:line="360" w:lineRule="auto"/>
        <w:rPr>
          <w:rFonts w:ascii="Arial" w:hAnsi="Arial" w:cs="Arial"/>
          <w:color w:val="000000" w:themeColor="text1"/>
          <w:sz w:val="18"/>
          <w:szCs w:val="18"/>
        </w:rPr>
      </w:pPr>
      <w:r>
        <w:rPr>
          <w:rFonts w:ascii="Arial" w:hAnsi="Arial" w:cs="Arial"/>
          <w:b/>
          <w:bCs/>
          <w:sz w:val="22"/>
        </w:rPr>
        <w:t>Supp</w:t>
      </w:r>
      <w:r w:rsidRPr="00C419D9">
        <w:rPr>
          <w:rFonts w:ascii="Arial" w:hAnsi="Arial" w:cs="Arial"/>
          <w:b/>
          <w:bCs/>
          <w:sz w:val="22"/>
        </w:rPr>
        <w:t xml:space="preserve">lementary Fig. </w:t>
      </w:r>
      <w:r w:rsidRPr="00C419D9">
        <w:rPr>
          <w:rFonts w:ascii="Arial" w:hAnsi="Arial" w:cs="Arial" w:hint="eastAsia"/>
          <w:b/>
          <w:bCs/>
          <w:sz w:val="22"/>
        </w:rPr>
        <w:t>6</w:t>
      </w:r>
      <w:r w:rsidRPr="00C419D9">
        <w:rPr>
          <w:rFonts w:ascii="Arial" w:hAnsi="Arial" w:cs="Arial"/>
          <w:b/>
          <w:bCs/>
          <w:sz w:val="22"/>
        </w:rPr>
        <w:t xml:space="preserve"> Overexpression of ICA1L attenuates neuroinflammation in 5xFAD mice.</w:t>
      </w:r>
      <w:r w:rsidRPr="00C419D9">
        <w:rPr>
          <w:rFonts w:ascii="Arial" w:hAnsi="Arial" w:cs="Arial" w:hint="eastAsia"/>
          <w:b/>
          <w:bCs/>
          <w:sz w:val="22"/>
        </w:rPr>
        <w:t xml:space="preserve"> </w:t>
      </w:r>
      <w:r w:rsidRPr="00C419D9">
        <w:rPr>
          <w:rFonts w:ascii="Arial" w:hAnsi="Arial" w:cs="Arial"/>
          <w:sz w:val="22"/>
        </w:rPr>
        <w:t>(</w:t>
      </w:r>
      <w:r w:rsidRPr="00C419D9">
        <w:rPr>
          <w:rFonts w:ascii="Arial" w:hAnsi="Arial" w:cs="Arial"/>
          <w:b/>
          <w:bCs/>
          <w:sz w:val="22"/>
        </w:rPr>
        <w:t>a, b</w:t>
      </w:r>
      <w:r w:rsidRPr="00C419D9">
        <w:rPr>
          <w:rFonts w:ascii="Arial" w:hAnsi="Arial" w:cs="Arial"/>
          <w:sz w:val="22"/>
        </w:rPr>
        <w:t>) Representative immunofluorescence images (a) and quantification (b) of EGFP and NeuN co-labeled cells in the AAV-ICA1L-injected brain region. (n = 3 mice per group with t</w:t>
      </w:r>
      <w:r w:rsidRPr="00C419D9">
        <w:rPr>
          <w:rFonts w:ascii="Arial" w:hAnsi="Arial" w:cs="Arial" w:hint="eastAsia"/>
          <w:sz w:val="22"/>
        </w:rPr>
        <w:t>wo</w:t>
      </w:r>
      <w:r w:rsidRPr="00C419D9">
        <w:rPr>
          <w:rFonts w:ascii="Arial" w:hAnsi="Arial" w:cs="Arial"/>
          <w:sz w:val="22"/>
        </w:rPr>
        <w:t xml:space="preserve"> slices per mouse). Scale bar, 20 </w:t>
      </w:r>
      <w:proofErr w:type="spellStart"/>
      <w:r w:rsidRPr="00C419D9">
        <w:rPr>
          <w:rFonts w:ascii="Arial" w:hAnsi="Arial" w:cs="Arial"/>
          <w:sz w:val="22"/>
        </w:rPr>
        <w:t>μm</w:t>
      </w:r>
      <w:proofErr w:type="spellEnd"/>
      <w:r w:rsidRPr="00C419D9">
        <w:rPr>
          <w:rFonts w:ascii="Arial" w:hAnsi="Arial" w:cs="Arial"/>
          <w:sz w:val="22"/>
        </w:rPr>
        <w:t xml:space="preserve">. </w:t>
      </w:r>
      <w:r w:rsidRPr="00C419D9">
        <w:rPr>
          <w:rFonts w:ascii="Arial" w:hAnsi="Arial" w:cs="Arial"/>
          <w:b/>
          <w:bCs/>
          <w:sz w:val="22"/>
        </w:rPr>
        <w:t>(</w:t>
      </w:r>
      <w:r w:rsidRPr="00C419D9">
        <w:rPr>
          <w:rFonts w:ascii="Arial" w:hAnsi="Arial" w:cs="Arial" w:hint="eastAsia"/>
          <w:b/>
          <w:bCs/>
          <w:sz w:val="22"/>
        </w:rPr>
        <w:t>c</w:t>
      </w:r>
      <w:r w:rsidRPr="00C419D9">
        <w:rPr>
          <w:rFonts w:ascii="Arial" w:hAnsi="Arial" w:cs="Arial"/>
          <w:b/>
          <w:bCs/>
          <w:sz w:val="22"/>
        </w:rPr>
        <w:t>)</w:t>
      </w:r>
      <w:r w:rsidRPr="00C419D9">
        <w:rPr>
          <w:rFonts w:ascii="Arial" w:hAnsi="Arial" w:cs="Arial"/>
          <w:sz w:val="22"/>
        </w:rPr>
        <w:t xml:space="preserve"> Spontaneous locomotor activity was assessed in </w:t>
      </w:r>
      <w:r w:rsidRPr="00C419D9">
        <w:rPr>
          <w:rFonts w:ascii="Arial" w:hAnsi="Arial" w:cs="Arial" w:hint="eastAsia"/>
          <w:sz w:val="22"/>
        </w:rPr>
        <w:t>open field</w:t>
      </w:r>
      <w:r w:rsidRPr="00C419D9">
        <w:rPr>
          <w:rFonts w:ascii="Arial" w:hAnsi="Arial" w:cs="Arial"/>
          <w:sz w:val="22"/>
        </w:rPr>
        <w:t xml:space="preserve"> test for WT_AAV-EGFP, n = 12 (6 males, 6 females); WT_AAV-ICA1L, n = 9 (5 males, 4 females); 5xFAD_AAV-EGFP, n = 12 (6 males, 6 females); and 5xFAD_AAV-ICA1L, n = 9 (5 males, 4 females). </w:t>
      </w:r>
      <w:r w:rsidRPr="00C419D9">
        <w:rPr>
          <w:rFonts w:ascii="Arial" w:hAnsi="Arial" w:cs="Arial"/>
          <w:b/>
          <w:bCs/>
          <w:sz w:val="22"/>
        </w:rPr>
        <w:t>(</w:t>
      </w:r>
      <w:r w:rsidRPr="00C419D9">
        <w:rPr>
          <w:rFonts w:ascii="Arial" w:hAnsi="Arial" w:cs="Arial" w:hint="eastAsia"/>
          <w:b/>
          <w:bCs/>
          <w:sz w:val="22"/>
        </w:rPr>
        <w:t>d, e</w:t>
      </w:r>
      <w:r w:rsidRPr="00C419D9">
        <w:rPr>
          <w:rFonts w:ascii="Arial" w:hAnsi="Arial" w:cs="Arial"/>
          <w:b/>
          <w:bCs/>
          <w:sz w:val="22"/>
        </w:rPr>
        <w:t>)</w:t>
      </w:r>
      <w:r w:rsidRPr="00C419D9">
        <w:rPr>
          <w:rFonts w:ascii="Arial" w:hAnsi="Arial" w:cs="Arial"/>
          <w:sz w:val="22"/>
        </w:rPr>
        <w:t xml:space="preserve"> Representative images (d) of hippocampal Iba1 and GFAP immunostaining. Quantification (e) of Iba1</w:t>
      </w:r>
      <w:r w:rsidRPr="00C419D9">
        <w:rPr>
          <w:rFonts w:ascii="Cambria Math" w:hAnsi="Cambria Math" w:cs="Cambria Math"/>
          <w:sz w:val="22"/>
        </w:rPr>
        <w:t>⁺</w:t>
      </w:r>
      <w:r w:rsidRPr="00C419D9">
        <w:rPr>
          <w:rFonts w:ascii="Arial" w:hAnsi="Arial" w:cs="Arial"/>
          <w:sz w:val="22"/>
        </w:rPr>
        <w:t xml:space="preserve"> and GFAP</w:t>
      </w:r>
      <w:r w:rsidRPr="00C419D9">
        <w:rPr>
          <w:rFonts w:ascii="Cambria Math" w:hAnsi="Cambria Math" w:cs="Cambria Math"/>
          <w:sz w:val="22"/>
        </w:rPr>
        <w:t>⁺</w:t>
      </w:r>
      <w:r w:rsidRPr="00C419D9">
        <w:rPr>
          <w:rFonts w:ascii="Arial" w:hAnsi="Arial" w:cs="Arial"/>
          <w:sz w:val="22"/>
        </w:rPr>
        <w:t xml:space="preserve"> cell numbers </w:t>
      </w:r>
      <w:proofErr w:type="gramStart"/>
      <w:r w:rsidRPr="00C419D9">
        <w:rPr>
          <w:rFonts w:ascii="Arial" w:hAnsi="Arial" w:cs="Arial"/>
          <w:sz w:val="22"/>
        </w:rPr>
        <w:t>is</w:t>
      </w:r>
      <w:proofErr w:type="gramEnd"/>
      <w:r w:rsidRPr="00C419D9">
        <w:rPr>
          <w:rFonts w:ascii="Arial" w:hAnsi="Arial" w:cs="Arial"/>
          <w:sz w:val="22"/>
        </w:rPr>
        <w:t xml:space="preserve"> shown on the right (n = 12 sections from 6 mice,</w:t>
      </w:r>
      <w:r w:rsidRPr="00C419D9">
        <w:rPr>
          <w:rFonts w:ascii="Arial" w:hAnsi="Arial" w:cs="Arial" w:hint="eastAsia"/>
          <w:sz w:val="22"/>
        </w:rPr>
        <w:t xml:space="preserve"> </w:t>
      </w:r>
      <w:r w:rsidRPr="00C419D9">
        <w:rPr>
          <w:rFonts w:ascii="Arial" w:hAnsi="Arial" w:cs="Arial"/>
          <w:sz w:val="22"/>
        </w:rPr>
        <w:t xml:space="preserve">with </w:t>
      </w:r>
      <w:r w:rsidRPr="00C419D9">
        <w:rPr>
          <w:rFonts w:ascii="Arial" w:hAnsi="Arial" w:cs="Arial" w:hint="eastAsia"/>
          <w:sz w:val="22"/>
        </w:rPr>
        <w:t>3</w:t>
      </w:r>
      <w:r w:rsidRPr="00C419D9">
        <w:rPr>
          <w:rFonts w:ascii="Arial" w:hAnsi="Arial" w:cs="Arial"/>
          <w:sz w:val="22"/>
        </w:rPr>
        <w:t xml:space="preserve"> males and </w:t>
      </w:r>
      <w:r w:rsidRPr="00C419D9">
        <w:rPr>
          <w:rFonts w:ascii="Arial" w:hAnsi="Arial" w:cs="Arial" w:hint="eastAsia"/>
          <w:sz w:val="22"/>
        </w:rPr>
        <w:t>3</w:t>
      </w:r>
      <w:r w:rsidRPr="00C419D9">
        <w:rPr>
          <w:rFonts w:ascii="Arial" w:hAnsi="Arial" w:cs="Arial"/>
          <w:sz w:val="22"/>
        </w:rPr>
        <w:t xml:space="preserve"> females; each value represents the mean of one mouse).</w:t>
      </w:r>
      <w:r w:rsidRPr="00C419D9">
        <w:rPr>
          <w:rFonts w:ascii="Arial" w:hAnsi="Arial" w:cs="Arial" w:hint="eastAsia"/>
          <w:sz w:val="22"/>
        </w:rPr>
        <w:t xml:space="preserve"> </w:t>
      </w:r>
      <w:r w:rsidRPr="00C419D9">
        <w:rPr>
          <w:rFonts w:ascii="Arial" w:hAnsi="Arial" w:cs="Arial"/>
          <w:sz w:val="22"/>
        </w:rPr>
        <w:t>Scale bars: 50 </w:t>
      </w:r>
      <w:proofErr w:type="spellStart"/>
      <w:r w:rsidRPr="00C419D9">
        <w:rPr>
          <w:rFonts w:ascii="Arial" w:hAnsi="Arial" w:cs="Arial"/>
          <w:sz w:val="22"/>
        </w:rPr>
        <w:t>μm</w:t>
      </w:r>
      <w:proofErr w:type="spellEnd"/>
      <w:r w:rsidRPr="00C419D9">
        <w:rPr>
          <w:rFonts w:ascii="Arial" w:hAnsi="Arial" w:cs="Arial"/>
          <w:sz w:val="22"/>
        </w:rPr>
        <w:t xml:space="preserve">. Data are presented as mean ± SEM. Statistical analyses were done using one-way ANOVA </w:t>
      </w:r>
      <w:r w:rsidRPr="00C419D9">
        <w:rPr>
          <w:rFonts w:ascii="Arial" w:hAnsi="Arial" w:cs="Arial" w:hint="eastAsia"/>
          <w:sz w:val="22"/>
        </w:rPr>
        <w:t>with</w:t>
      </w:r>
      <w:r>
        <w:rPr>
          <w:rFonts w:ascii="Arial" w:hAnsi="Arial" w:cs="Arial" w:hint="eastAsia"/>
          <w:sz w:val="22"/>
        </w:rPr>
        <w:t xml:space="preserve"> </w:t>
      </w:r>
      <w:r>
        <w:rPr>
          <w:rFonts w:ascii="Arial" w:hAnsi="Arial" w:cs="Arial"/>
          <w:sz w:val="22"/>
        </w:rPr>
        <w:t>Tukey’s post hoc test</w:t>
      </w:r>
      <w:r>
        <w:rPr>
          <w:rFonts w:ascii="Arial" w:hAnsi="Arial" w:cs="Arial" w:hint="eastAsia"/>
          <w:sz w:val="22"/>
        </w:rPr>
        <w:t xml:space="preserve"> (</w:t>
      </w:r>
      <w:r>
        <w:rPr>
          <w:rFonts w:ascii="Arial" w:hAnsi="Arial" w:cs="Arial"/>
          <w:b/>
          <w:bCs/>
          <w:sz w:val="22"/>
        </w:rPr>
        <w:t>c, e</w:t>
      </w:r>
      <w:r>
        <w:rPr>
          <w:rFonts w:ascii="Arial" w:hAnsi="Arial" w:cs="Arial"/>
          <w:sz w:val="22"/>
        </w:rPr>
        <w:t xml:space="preserve">), </w:t>
      </w:r>
      <w:proofErr w:type="spellStart"/>
      <w:r>
        <w:rPr>
          <w:rFonts w:ascii="Arial" w:hAnsi="Arial" w:cs="Arial"/>
          <w:sz w:val="22"/>
        </w:rPr>
        <w:t>n.s</w:t>
      </w:r>
      <w:proofErr w:type="spellEnd"/>
      <w:r>
        <w:rPr>
          <w:rFonts w:ascii="Arial" w:hAnsi="Arial" w:cs="Arial"/>
          <w:sz w:val="22"/>
        </w:rPr>
        <w:t xml:space="preserve">. </w:t>
      </w:r>
      <w:r>
        <w:rPr>
          <w:rFonts w:ascii="Arial" w:hAnsi="Arial" w:cs="Arial"/>
          <w:i/>
          <w:iCs/>
          <w:sz w:val="22"/>
        </w:rPr>
        <w:t xml:space="preserve">p </w:t>
      </w:r>
      <w:r>
        <w:rPr>
          <w:rFonts w:ascii="Arial" w:hAnsi="Arial" w:cs="Arial"/>
          <w:sz w:val="22"/>
        </w:rPr>
        <w:t xml:space="preserve">&gt; </w:t>
      </w:r>
      <w:r>
        <w:rPr>
          <w:rFonts w:ascii="Arial" w:hAnsi="Arial" w:cs="Arial"/>
          <w:sz w:val="22"/>
        </w:rPr>
        <w:lastRenderedPageBreak/>
        <w:t>0.05</w:t>
      </w:r>
      <w:bookmarkStart w:id="4" w:name="OLE_LINK1"/>
      <w:r>
        <w:rPr>
          <w:rFonts w:ascii="Arial" w:hAnsi="Arial" w:cs="Arial"/>
          <w:sz w:val="22"/>
        </w:rPr>
        <w:t xml:space="preserve">, ** </w:t>
      </w:r>
      <w:r>
        <w:rPr>
          <w:rFonts w:ascii="Arial" w:hAnsi="Arial" w:cs="Arial"/>
          <w:i/>
          <w:iCs/>
          <w:sz w:val="22"/>
        </w:rPr>
        <w:t xml:space="preserve">p </w:t>
      </w:r>
      <w:r>
        <w:rPr>
          <w:rFonts w:ascii="Arial" w:hAnsi="Arial" w:cs="Arial"/>
          <w:sz w:val="22"/>
        </w:rPr>
        <w:t>&lt; 0.01</w:t>
      </w:r>
      <w:r>
        <w:rPr>
          <w:rFonts w:ascii="Arial" w:hAnsi="Arial" w:cs="Arial"/>
          <w:color w:val="000000" w:themeColor="text1"/>
          <w:sz w:val="22"/>
        </w:rPr>
        <w:t xml:space="preserve">, *** </w:t>
      </w:r>
      <w:r>
        <w:rPr>
          <w:rFonts w:ascii="Arial" w:hAnsi="Arial" w:cs="Arial"/>
          <w:i/>
          <w:iCs/>
          <w:color w:val="000000" w:themeColor="text1"/>
          <w:sz w:val="22"/>
        </w:rPr>
        <w:t>p</w:t>
      </w:r>
      <w:r>
        <w:rPr>
          <w:rFonts w:ascii="Arial" w:hAnsi="Arial" w:cs="Arial"/>
          <w:color w:val="000000" w:themeColor="text1"/>
          <w:sz w:val="22"/>
        </w:rPr>
        <w:t xml:space="preserve"> &lt; 0.001.</w:t>
      </w:r>
      <w:bookmarkEnd w:id="4"/>
    </w:p>
    <w:p w14:paraId="0D64F9F7" w14:textId="77777777" w:rsidR="00C240A8" w:rsidRDefault="00C240A8">
      <w:pPr>
        <w:rPr>
          <w:rFonts w:ascii="Arial" w:hAnsi="Arial" w:cs="Arial"/>
          <w:b/>
          <w:bCs/>
          <w:color w:val="000000" w:themeColor="text1"/>
          <w:sz w:val="18"/>
          <w:szCs w:val="18"/>
        </w:rPr>
      </w:pPr>
    </w:p>
    <w:p w14:paraId="75D630C6" w14:textId="60A22749" w:rsidR="00C240A8" w:rsidRDefault="00D7667F">
      <w:pPr>
        <w:spacing w:line="360" w:lineRule="auto"/>
        <w:rPr>
          <w:rFonts w:ascii="Arial" w:hAnsi="Arial" w:cs="Arial"/>
          <w:sz w:val="21"/>
          <w:szCs w:val="21"/>
        </w:rPr>
      </w:pPr>
      <w:r>
        <w:rPr>
          <w:rFonts w:ascii="Arial" w:hAnsi="Arial" w:cs="Arial"/>
          <w:noProof/>
          <w:sz w:val="21"/>
          <w:szCs w:val="21"/>
        </w:rPr>
        <w:drawing>
          <wp:inline distT="0" distB="0" distL="0" distR="0" wp14:anchorId="47CA0A57" wp14:editId="37593220">
            <wp:extent cx="5274310" cy="2673985"/>
            <wp:effectExtent l="0" t="0" r="2540" b="0"/>
            <wp:docPr id="8029815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981529" name="图片 802981529"/>
                    <pic:cNvPicPr/>
                  </pic:nvPicPr>
                  <pic:blipFill>
                    <a:blip r:embed="rId13"/>
                    <a:stretch>
                      <a:fillRect/>
                    </a:stretch>
                  </pic:blipFill>
                  <pic:spPr>
                    <a:xfrm>
                      <a:off x="0" y="0"/>
                      <a:ext cx="5274310" cy="2673985"/>
                    </a:xfrm>
                    <a:prstGeom prst="rect">
                      <a:avLst/>
                    </a:prstGeom>
                  </pic:spPr>
                </pic:pic>
              </a:graphicData>
            </a:graphic>
          </wp:inline>
        </w:drawing>
      </w:r>
    </w:p>
    <w:p w14:paraId="351A170A" w14:textId="659F8625" w:rsidR="00C240A8" w:rsidRDefault="00000000">
      <w:pPr>
        <w:spacing w:line="360" w:lineRule="auto"/>
        <w:rPr>
          <w:rFonts w:ascii="Arial" w:hAnsi="Arial" w:cs="Arial"/>
          <w:sz w:val="18"/>
          <w:szCs w:val="18"/>
        </w:rPr>
      </w:pPr>
      <w:r>
        <w:rPr>
          <w:rFonts w:ascii="Arial" w:hAnsi="Arial" w:cs="Arial"/>
          <w:b/>
          <w:bCs/>
          <w:sz w:val="22"/>
        </w:rPr>
        <w:t xml:space="preserve">Supplementary Fig. </w:t>
      </w:r>
      <w:r>
        <w:rPr>
          <w:rFonts w:ascii="Arial" w:hAnsi="Arial" w:cs="Arial" w:hint="eastAsia"/>
          <w:b/>
          <w:bCs/>
          <w:sz w:val="22"/>
        </w:rPr>
        <w:t>7</w:t>
      </w:r>
      <w:r>
        <w:rPr>
          <w:rFonts w:ascii="Arial" w:hAnsi="Arial" w:cs="Arial"/>
          <w:b/>
          <w:bCs/>
          <w:sz w:val="22"/>
        </w:rPr>
        <w:t xml:space="preserve"> </w:t>
      </w:r>
      <w:r>
        <w:rPr>
          <w:rFonts w:ascii="Arial" w:hAnsi="Arial" w:cs="Arial"/>
          <w:b/>
          <w:bCs/>
          <w:i/>
          <w:iCs/>
          <w:sz w:val="22"/>
        </w:rPr>
        <w:t>ICA1L</w:t>
      </w:r>
      <w:r>
        <w:rPr>
          <w:rFonts w:ascii="Arial" w:hAnsi="Arial" w:cs="Arial"/>
          <w:b/>
          <w:bCs/>
          <w:sz w:val="22"/>
        </w:rPr>
        <w:t xml:space="preserve"> deficiency leads to reduced LRP1 protein levels.</w:t>
      </w:r>
      <w:r w:rsidRPr="00F475C9">
        <w:rPr>
          <w:rFonts w:ascii="Arial" w:hAnsi="Arial" w:cs="Arial" w:hint="eastAsia"/>
          <w:b/>
          <w:bCs/>
          <w:color w:val="EE0000"/>
          <w:sz w:val="22"/>
        </w:rPr>
        <w:t xml:space="preserve"> </w:t>
      </w:r>
      <w:r w:rsidRPr="00F475C9">
        <w:rPr>
          <w:rFonts w:ascii="Arial" w:hAnsi="Arial" w:cs="Arial"/>
          <w:color w:val="EE0000"/>
          <w:sz w:val="22"/>
        </w:rPr>
        <w:t>(</w:t>
      </w:r>
      <w:r w:rsidRPr="00F475C9">
        <w:rPr>
          <w:rFonts w:ascii="Arial" w:hAnsi="Arial" w:cs="Arial" w:hint="eastAsia"/>
          <w:b/>
          <w:bCs/>
          <w:color w:val="EE0000"/>
          <w:sz w:val="22"/>
        </w:rPr>
        <w:t>a, b</w:t>
      </w:r>
      <w:r w:rsidRPr="00F475C9">
        <w:rPr>
          <w:rFonts w:ascii="Arial" w:hAnsi="Arial" w:cs="Arial"/>
          <w:color w:val="EE0000"/>
          <w:sz w:val="22"/>
        </w:rPr>
        <w:t xml:space="preserve">) Western blot </w:t>
      </w:r>
      <w:r w:rsidRPr="00F475C9">
        <w:rPr>
          <w:rFonts w:ascii="Arial" w:hAnsi="Arial" w:cs="Arial" w:hint="eastAsia"/>
          <w:color w:val="EE0000"/>
          <w:sz w:val="22"/>
        </w:rPr>
        <w:t xml:space="preserve">(a) </w:t>
      </w:r>
      <w:r w:rsidRPr="00F475C9">
        <w:rPr>
          <w:rFonts w:ascii="Arial" w:hAnsi="Arial" w:cs="Arial"/>
          <w:color w:val="EE0000"/>
          <w:sz w:val="22"/>
        </w:rPr>
        <w:t>and quantification (</w:t>
      </w:r>
      <w:r w:rsidRPr="00F475C9">
        <w:rPr>
          <w:rFonts w:ascii="Arial" w:hAnsi="Arial" w:cs="Arial" w:hint="eastAsia"/>
          <w:color w:val="EE0000"/>
          <w:sz w:val="22"/>
        </w:rPr>
        <w:t>b</w:t>
      </w:r>
      <w:r w:rsidRPr="00F475C9">
        <w:rPr>
          <w:rFonts w:ascii="Arial" w:hAnsi="Arial" w:cs="Arial"/>
          <w:color w:val="EE0000"/>
          <w:sz w:val="22"/>
        </w:rPr>
        <w:t xml:space="preserve">) of hippocampal LRP1 protein levels in </w:t>
      </w:r>
      <w:r w:rsidRPr="00F475C9">
        <w:rPr>
          <w:rFonts w:ascii="Arial" w:hAnsi="Arial" w:cs="Arial" w:hint="eastAsia"/>
          <w:i/>
          <w:iCs/>
          <w:color w:val="EE0000"/>
          <w:sz w:val="22"/>
        </w:rPr>
        <w:t>ICA1L</w:t>
      </w:r>
      <w:r w:rsidRPr="00F475C9">
        <w:rPr>
          <w:rFonts w:ascii="Arial" w:hAnsi="Arial" w:cs="Arial"/>
          <w:i/>
          <w:iCs/>
          <w:color w:val="EE0000"/>
          <w:sz w:val="22"/>
          <w:vertAlign w:val="superscript"/>
        </w:rPr>
        <w:t>CcKO</w:t>
      </w:r>
      <w:r w:rsidRPr="00F475C9">
        <w:rPr>
          <w:rFonts w:ascii="Arial" w:hAnsi="Arial" w:cs="Arial"/>
          <w:color w:val="EE0000"/>
          <w:sz w:val="22"/>
        </w:rPr>
        <w:t xml:space="preserve">;5XFAD </w:t>
      </w:r>
      <w:r w:rsidRPr="00F475C9">
        <w:rPr>
          <w:rFonts w:ascii="Arial" w:hAnsi="Arial" w:cs="Arial" w:hint="eastAsia"/>
          <w:color w:val="EE0000"/>
          <w:sz w:val="22"/>
        </w:rPr>
        <w:t xml:space="preserve">and </w:t>
      </w:r>
      <w:r w:rsidRPr="00F475C9">
        <w:rPr>
          <w:rFonts w:ascii="Arial" w:hAnsi="Arial" w:cs="Arial"/>
          <w:color w:val="EE0000"/>
          <w:sz w:val="22"/>
        </w:rPr>
        <w:t xml:space="preserve">5xFAD mice (n = </w:t>
      </w:r>
      <w:r w:rsidR="00F475C9">
        <w:rPr>
          <w:rFonts w:ascii="Arial" w:hAnsi="Arial" w:cs="Arial" w:hint="eastAsia"/>
          <w:color w:val="EE0000"/>
          <w:sz w:val="22"/>
        </w:rPr>
        <w:t>6</w:t>
      </w:r>
      <w:r w:rsidRPr="00F475C9">
        <w:rPr>
          <w:rFonts w:ascii="Arial" w:hAnsi="Arial" w:cs="Arial"/>
          <w:color w:val="EE0000"/>
          <w:sz w:val="22"/>
        </w:rPr>
        <w:t xml:space="preserve"> </w:t>
      </w:r>
      <w:r w:rsidRPr="00F475C9">
        <w:rPr>
          <w:rFonts w:ascii="Arial" w:hAnsi="Arial" w:cs="Arial" w:hint="eastAsia"/>
          <w:color w:val="EE0000"/>
          <w:sz w:val="22"/>
        </w:rPr>
        <w:t>mice</w:t>
      </w:r>
      <w:r w:rsidRPr="00F475C9">
        <w:rPr>
          <w:rFonts w:ascii="Arial" w:hAnsi="Arial" w:cs="Arial"/>
          <w:color w:val="EE0000"/>
          <w:sz w:val="22"/>
        </w:rPr>
        <w:t>,</w:t>
      </w:r>
      <w:r w:rsidRPr="00F475C9">
        <w:rPr>
          <w:rFonts w:ascii="Arial" w:hAnsi="Arial" w:cs="Arial" w:hint="eastAsia"/>
          <w:color w:val="EE0000"/>
          <w:sz w:val="22"/>
        </w:rPr>
        <w:t xml:space="preserve"> </w:t>
      </w:r>
      <w:r w:rsidRPr="00F475C9">
        <w:rPr>
          <w:rFonts w:ascii="Arial" w:hAnsi="Arial" w:cs="Arial"/>
          <w:color w:val="EE0000"/>
          <w:sz w:val="22"/>
        </w:rPr>
        <w:t xml:space="preserve">with </w:t>
      </w:r>
      <w:r w:rsidR="00F475C9">
        <w:rPr>
          <w:rFonts w:ascii="Arial" w:hAnsi="Arial" w:cs="Arial" w:hint="eastAsia"/>
          <w:color w:val="EE0000"/>
          <w:sz w:val="22"/>
        </w:rPr>
        <w:t>3</w:t>
      </w:r>
      <w:r w:rsidRPr="00F475C9">
        <w:rPr>
          <w:rFonts w:ascii="Arial" w:hAnsi="Arial" w:cs="Arial"/>
          <w:color w:val="EE0000"/>
          <w:sz w:val="22"/>
        </w:rPr>
        <w:t xml:space="preserve"> males and </w:t>
      </w:r>
      <w:r w:rsidR="00F475C9">
        <w:rPr>
          <w:rFonts w:ascii="Arial" w:hAnsi="Arial" w:cs="Arial" w:hint="eastAsia"/>
          <w:color w:val="EE0000"/>
          <w:sz w:val="22"/>
        </w:rPr>
        <w:t>3</w:t>
      </w:r>
      <w:r w:rsidRPr="00F475C9">
        <w:rPr>
          <w:rFonts w:ascii="Arial" w:hAnsi="Arial" w:cs="Arial"/>
          <w:color w:val="EE0000"/>
          <w:sz w:val="22"/>
        </w:rPr>
        <w:t xml:space="preserve"> females). </w:t>
      </w:r>
      <w:r w:rsidR="00B87766" w:rsidRPr="003C682E">
        <w:rPr>
          <w:rFonts w:ascii="Arial" w:hAnsi="Arial" w:cs="Arial"/>
          <w:color w:val="EE0000"/>
          <w:sz w:val="22"/>
        </w:rPr>
        <w:t>The LRP1 bands shown represent the β-chain.</w:t>
      </w:r>
      <w:r w:rsidR="00B87766">
        <w:rPr>
          <w:rFonts w:ascii="Arial" w:hAnsi="Arial" w:cs="Arial" w:hint="eastAsia"/>
          <w:sz w:val="22"/>
        </w:rPr>
        <w:t xml:space="preserve"> </w:t>
      </w:r>
      <w:r>
        <w:rPr>
          <w:rFonts w:ascii="Arial" w:hAnsi="Arial" w:cs="Arial" w:hint="eastAsia"/>
          <w:sz w:val="22"/>
        </w:rPr>
        <w:t>(</w:t>
      </w:r>
      <w:r>
        <w:rPr>
          <w:rFonts w:ascii="Arial" w:hAnsi="Arial" w:cs="Arial" w:hint="eastAsia"/>
          <w:b/>
          <w:bCs/>
          <w:sz w:val="22"/>
        </w:rPr>
        <w:t>c</w:t>
      </w:r>
      <w:r>
        <w:rPr>
          <w:rFonts w:ascii="Arial" w:hAnsi="Arial" w:cs="Arial" w:hint="eastAsia"/>
          <w:sz w:val="22"/>
        </w:rPr>
        <w:t>)</w:t>
      </w:r>
      <w:r>
        <w:rPr>
          <w:sz w:val="36"/>
          <w:szCs w:val="32"/>
        </w:rPr>
        <w:t xml:space="preserve"> </w:t>
      </w:r>
      <w:r>
        <w:rPr>
          <w:rFonts w:ascii="Arial" w:hAnsi="Arial" w:cs="Arial"/>
          <w:sz w:val="22"/>
        </w:rPr>
        <w:t xml:space="preserve">Pearson’s r correlation coefficient of protein level of </w:t>
      </w:r>
      <w:r>
        <w:rPr>
          <w:rFonts w:ascii="Arial" w:hAnsi="Arial" w:cs="Arial" w:hint="eastAsia"/>
          <w:sz w:val="22"/>
        </w:rPr>
        <w:t>ICA1L</w:t>
      </w:r>
      <w:r>
        <w:rPr>
          <w:rFonts w:ascii="Arial" w:hAnsi="Arial" w:cs="Arial"/>
          <w:sz w:val="22"/>
        </w:rPr>
        <w:t xml:space="preserve"> with </w:t>
      </w:r>
      <w:r>
        <w:rPr>
          <w:rFonts w:ascii="Arial" w:hAnsi="Arial" w:cs="Arial" w:hint="eastAsia"/>
          <w:sz w:val="22"/>
        </w:rPr>
        <w:t>LRP1</w:t>
      </w:r>
      <w:r>
        <w:rPr>
          <w:rFonts w:ascii="Arial" w:hAnsi="Arial" w:cs="Arial"/>
          <w:sz w:val="22"/>
        </w:rPr>
        <w:t>. n = 80 participants were included, and each participant was measured multiple times.</w:t>
      </w:r>
      <w:r>
        <w:rPr>
          <w:rFonts w:ascii="Arial" w:hAnsi="Arial" w:cs="Arial" w:hint="eastAsia"/>
          <w:sz w:val="22"/>
        </w:rPr>
        <w:t xml:space="preserve"> </w:t>
      </w:r>
      <w:r w:rsidRPr="00F475C9">
        <w:rPr>
          <w:rFonts w:ascii="Arial" w:hAnsi="Arial" w:cs="Arial"/>
          <w:color w:val="EE0000"/>
          <w:sz w:val="22"/>
        </w:rPr>
        <w:t>(</w:t>
      </w:r>
      <w:r w:rsidRPr="00F475C9">
        <w:rPr>
          <w:rFonts w:ascii="Arial" w:hAnsi="Arial" w:cs="Arial" w:hint="eastAsia"/>
          <w:b/>
          <w:bCs/>
          <w:color w:val="EE0000"/>
          <w:sz w:val="22"/>
        </w:rPr>
        <w:t>d</w:t>
      </w:r>
      <w:r w:rsidRPr="00F475C9">
        <w:rPr>
          <w:rFonts w:ascii="Arial" w:hAnsi="Arial" w:cs="Arial"/>
          <w:color w:val="EE0000"/>
          <w:sz w:val="22"/>
        </w:rPr>
        <w:t>)</w:t>
      </w:r>
      <w:r w:rsidRPr="00F475C9">
        <w:rPr>
          <w:rFonts w:ascii="Arial" w:eastAsia="TimesNewRomanPSMT" w:hAnsi="Arial" w:cs="Arial" w:hint="eastAsia"/>
          <w:color w:val="EE0000"/>
          <w:kern w:val="0"/>
          <w:sz w:val="22"/>
        </w:rPr>
        <w:t xml:space="preserve"> </w:t>
      </w:r>
      <w:r w:rsidRPr="00F475C9">
        <w:rPr>
          <w:rFonts w:ascii="Arial" w:hAnsi="Arial" w:cs="Arial"/>
          <w:color w:val="EE0000"/>
          <w:sz w:val="22"/>
        </w:rPr>
        <w:t xml:space="preserve">The mRNA levels of LRP1 in </w:t>
      </w:r>
      <w:r w:rsidRPr="00F475C9">
        <w:rPr>
          <w:rFonts w:ascii="Arial" w:hAnsi="Arial" w:cs="Arial" w:hint="eastAsia"/>
          <w:color w:val="EE0000"/>
          <w:sz w:val="22"/>
        </w:rPr>
        <w:t xml:space="preserve">the </w:t>
      </w:r>
      <w:r w:rsidRPr="00F475C9">
        <w:rPr>
          <w:rFonts w:ascii="Arial" w:hAnsi="Arial" w:cs="Arial"/>
          <w:color w:val="EE0000"/>
          <w:sz w:val="22"/>
        </w:rPr>
        <w:t xml:space="preserve">hippocampus of </w:t>
      </w:r>
      <w:r w:rsidRPr="00F475C9">
        <w:rPr>
          <w:rFonts w:ascii="Arial" w:hAnsi="Arial" w:cs="Arial"/>
          <w:i/>
          <w:iCs/>
          <w:color w:val="EE0000"/>
          <w:sz w:val="22"/>
        </w:rPr>
        <w:t>ICA1L</w:t>
      </w:r>
      <w:r w:rsidRPr="00F475C9">
        <w:rPr>
          <w:rFonts w:ascii="Arial" w:hAnsi="Arial" w:cs="Arial"/>
          <w:i/>
          <w:iCs/>
          <w:color w:val="EE0000"/>
          <w:sz w:val="22"/>
          <w:vertAlign w:val="superscript"/>
        </w:rPr>
        <w:t>-/-</w:t>
      </w:r>
      <w:r w:rsidRPr="00F475C9">
        <w:rPr>
          <w:rFonts w:ascii="Arial" w:hAnsi="Arial" w:cs="Arial"/>
          <w:color w:val="EE0000"/>
          <w:sz w:val="22"/>
        </w:rPr>
        <w:t xml:space="preserve">;5xFAD </w:t>
      </w:r>
      <w:r w:rsidRPr="00F475C9">
        <w:rPr>
          <w:rFonts w:ascii="Arial" w:hAnsi="Arial" w:cs="Arial" w:hint="eastAsia"/>
          <w:color w:val="EE0000"/>
          <w:sz w:val="22"/>
        </w:rPr>
        <w:t xml:space="preserve">and </w:t>
      </w:r>
      <w:r w:rsidRPr="00F475C9">
        <w:rPr>
          <w:rFonts w:ascii="Arial" w:hAnsi="Arial" w:cs="Arial"/>
          <w:color w:val="EE0000"/>
          <w:sz w:val="22"/>
        </w:rPr>
        <w:t xml:space="preserve">5xFAD mice </w:t>
      </w:r>
      <w:r w:rsidRPr="00F475C9">
        <w:rPr>
          <w:rFonts w:ascii="Arial" w:hAnsi="Arial" w:cs="Arial" w:hint="eastAsia"/>
          <w:color w:val="EE0000"/>
          <w:sz w:val="22"/>
        </w:rPr>
        <w:t xml:space="preserve">were measured </w:t>
      </w:r>
      <w:r w:rsidRPr="00F475C9">
        <w:rPr>
          <w:rFonts w:ascii="Arial" w:hAnsi="Arial" w:cs="Arial"/>
          <w:color w:val="EE0000"/>
          <w:sz w:val="22"/>
        </w:rPr>
        <w:t xml:space="preserve">(n = </w:t>
      </w:r>
      <w:r w:rsidR="00F475C9">
        <w:rPr>
          <w:rFonts w:ascii="Arial" w:hAnsi="Arial" w:cs="Arial" w:hint="eastAsia"/>
          <w:color w:val="EE0000"/>
          <w:sz w:val="22"/>
        </w:rPr>
        <w:t>6</w:t>
      </w:r>
      <w:r w:rsidRPr="00F475C9">
        <w:rPr>
          <w:rFonts w:ascii="Arial" w:hAnsi="Arial" w:cs="Arial"/>
          <w:color w:val="EE0000"/>
          <w:sz w:val="22"/>
        </w:rPr>
        <w:t xml:space="preserve"> </w:t>
      </w:r>
      <w:r w:rsidRPr="00F475C9">
        <w:rPr>
          <w:rFonts w:ascii="Arial" w:hAnsi="Arial" w:cs="Arial" w:hint="eastAsia"/>
          <w:color w:val="EE0000"/>
          <w:sz w:val="22"/>
        </w:rPr>
        <w:t>mice</w:t>
      </w:r>
      <w:r w:rsidRPr="00F475C9">
        <w:rPr>
          <w:rFonts w:ascii="Arial" w:hAnsi="Arial" w:cs="Arial"/>
          <w:color w:val="EE0000"/>
          <w:sz w:val="22"/>
        </w:rPr>
        <w:t>,</w:t>
      </w:r>
      <w:r w:rsidRPr="00F475C9">
        <w:rPr>
          <w:rFonts w:ascii="Arial" w:hAnsi="Arial" w:cs="Arial" w:hint="eastAsia"/>
          <w:color w:val="EE0000"/>
          <w:sz w:val="22"/>
        </w:rPr>
        <w:t xml:space="preserve"> </w:t>
      </w:r>
      <w:r w:rsidRPr="00F475C9">
        <w:rPr>
          <w:rFonts w:ascii="Arial" w:hAnsi="Arial" w:cs="Arial"/>
          <w:color w:val="EE0000"/>
          <w:sz w:val="22"/>
        </w:rPr>
        <w:t xml:space="preserve">with </w:t>
      </w:r>
      <w:r w:rsidRPr="00F475C9">
        <w:rPr>
          <w:rFonts w:ascii="Arial" w:hAnsi="Arial" w:cs="Arial" w:hint="eastAsia"/>
          <w:color w:val="EE0000"/>
          <w:sz w:val="22"/>
        </w:rPr>
        <w:t>3</w:t>
      </w:r>
      <w:r w:rsidRPr="00F475C9">
        <w:rPr>
          <w:rFonts w:ascii="Arial" w:hAnsi="Arial" w:cs="Arial"/>
          <w:color w:val="EE0000"/>
          <w:sz w:val="22"/>
        </w:rPr>
        <w:t xml:space="preserve"> males and </w:t>
      </w:r>
      <w:r w:rsidR="00F475C9">
        <w:rPr>
          <w:rFonts w:ascii="Arial" w:hAnsi="Arial" w:cs="Arial" w:hint="eastAsia"/>
          <w:color w:val="EE0000"/>
          <w:sz w:val="22"/>
        </w:rPr>
        <w:t>3</w:t>
      </w:r>
      <w:r w:rsidRPr="00F475C9">
        <w:rPr>
          <w:rFonts w:ascii="Arial" w:hAnsi="Arial" w:cs="Arial"/>
          <w:color w:val="EE0000"/>
          <w:sz w:val="22"/>
        </w:rPr>
        <w:t xml:space="preserve"> females).</w:t>
      </w:r>
      <w:r w:rsidRPr="00F475C9">
        <w:rPr>
          <w:rFonts w:ascii="Arial" w:hAnsi="Arial" w:cs="Arial" w:hint="eastAsia"/>
          <w:color w:val="EE0000"/>
          <w:sz w:val="22"/>
        </w:rPr>
        <w:t xml:space="preserve"> </w:t>
      </w:r>
      <w:r w:rsidRPr="00C419D9">
        <w:rPr>
          <w:rFonts w:ascii="Arial" w:hAnsi="Arial" w:cs="Arial"/>
          <w:sz w:val="22"/>
        </w:rPr>
        <w:t>(</w:t>
      </w:r>
      <w:r w:rsidRPr="00C419D9">
        <w:rPr>
          <w:rFonts w:ascii="Arial" w:hAnsi="Arial" w:cs="Arial" w:hint="eastAsia"/>
          <w:b/>
          <w:bCs/>
          <w:sz w:val="22"/>
        </w:rPr>
        <w:t>e, f</w:t>
      </w:r>
      <w:r w:rsidRPr="00C419D9">
        <w:rPr>
          <w:rFonts w:ascii="Arial" w:hAnsi="Arial" w:cs="Arial"/>
          <w:sz w:val="22"/>
        </w:rPr>
        <w:t>)</w:t>
      </w:r>
      <w:r w:rsidRPr="00C419D9">
        <w:rPr>
          <w:rFonts w:ascii="Arial" w:hAnsi="Arial" w:cs="Arial"/>
          <w:iCs/>
          <w:sz w:val="22"/>
        </w:rPr>
        <w:t xml:space="preserve"> Co-IP and western blot analysis of </w:t>
      </w:r>
      <w:r w:rsidRPr="00C419D9">
        <w:rPr>
          <w:rFonts w:ascii="Arial" w:hAnsi="Arial" w:cs="Arial"/>
          <w:sz w:val="22"/>
        </w:rPr>
        <w:t xml:space="preserve">K63-linked ubiquitination </w:t>
      </w:r>
      <w:r w:rsidRPr="00C419D9">
        <w:rPr>
          <w:rFonts w:ascii="Arial" w:hAnsi="Arial" w:cs="Arial"/>
          <w:iCs/>
          <w:sz w:val="22"/>
        </w:rPr>
        <w:t xml:space="preserve">of WT and </w:t>
      </w:r>
      <w:r w:rsidRPr="00C419D9">
        <w:rPr>
          <w:rFonts w:ascii="Arial" w:hAnsi="Arial" w:cs="Arial"/>
          <w:i/>
          <w:sz w:val="22"/>
        </w:rPr>
        <w:t>ICA1L</w:t>
      </w:r>
      <w:r w:rsidRPr="00C419D9">
        <w:rPr>
          <w:rFonts w:ascii="Arial" w:hAnsi="Arial" w:cs="Arial"/>
          <w:i/>
          <w:sz w:val="22"/>
          <w:vertAlign w:val="superscript"/>
        </w:rPr>
        <w:t>-/-</w:t>
      </w:r>
      <w:r w:rsidRPr="00C419D9">
        <w:rPr>
          <w:rFonts w:ascii="Arial" w:hAnsi="Arial" w:cs="Arial"/>
          <w:iCs/>
          <w:sz w:val="22"/>
        </w:rPr>
        <w:t xml:space="preserve"> primary neuron, and treated with MG132</w:t>
      </w:r>
      <w:r w:rsidRPr="00C419D9">
        <w:rPr>
          <w:rFonts w:ascii="Arial" w:hAnsi="Arial" w:cs="Arial" w:hint="eastAsia"/>
          <w:iCs/>
          <w:sz w:val="22"/>
        </w:rPr>
        <w:t xml:space="preserve"> </w:t>
      </w:r>
      <w:r w:rsidRPr="00C419D9">
        <w:rPr>
          <w:rFonts w:ascii="Arial" w:hAnsi="Arial" w:cs="Arial"/>
          <w:iCs/>
          <w:sz w:val="22"/>
        </w:rPr>
        <w:t>(20 µM).</w:t>
      </w:r>
      <w:r w:rsidRPr="00C419D9">
        <w:rPr>
          <w:rFonts w:ascii="Arial" w:hAnsi="Arial" w:cs="Arial" w:hint="eastAsia"/>
          <w:iCs/>
          <w:sz w:val="22"/>
        </w:rPr>
        <w:t xml:space="preserve"> </w:t>
      </w:r>
      <w:r w:rsidRPr="00C419D9">
        <w:rPr>
          <w:rFonts w:ascii="Arial" w:eastAsia="ScalaSansPro-Regular" w:hAnsi="Arial" w:cs="Arial"/>
          <w:kern w:val="0"/>
          <w:sz w:val="22"/>
        </w:rPr>
        <w:t>n = 3 independent experiments</w:t>
      </w:r>
      <w:r w:rsidRPr="00C419D9">
        <w:rPr>
          <w:rFonts w:ascii="Arial" w:hAnsi="Arial" w:cs="Arial" w:hint="eastAsia"/>
          <w:iCs/>
          <w:sz w:val="22"/>
        </w:rPr>
        <w:t>.</w:t>
      </w:r>
      <w:r w:rsidRPr="00C419D9">
        <w:rPr>
          <w:rFonts w:ascii="Arial" w:hAnsi="Arial" w:cs="Arial"/>
          <w:iCs/>
          <w:sz w:val="22"/>
        </w:rPr>
        <w:t xml:space="preserve"> </w:t>
      </w:r>
      <w:r w:rsidRPr="00C419D9">
        <w:rPr>
          <w:rFonts w:ascii="Arial" w:hAnsi="Arial" w:cs="Arial"/>
          <w:sz w:val="22"/>
        </w:rPr>
        <w:t>Data are presented as mean ± SEM. Statistical analyses were done using unpaired two-tailed Stu</w:t>
      </w:r>
      <w:r>
        <w:rPr>
          <w:rFonts w:ascii="Arial" w:hAnsi="Arial" w:cs="Arial"/>
          <w:sz w:val="22"/>
        </w:rPr>
        <w:t>dent’s t test</w:t>
      </w:r>
      <w:r>
        <w:rPr>
          <w:rFonts w:ascii="Arial" w:hAnsi="Arial" w:cs="Arial" w:hint="eastAsia"/>
          <w:sz w:val="22"/>
        </w:rPr>
        <w:t xml:space="preserve"> (</w:t>
      </w:r>
      <w:r>
        <w:rPr>
          <w:rFonts w:ascii="Arial" w:hAnsi="Arial" w:cs="Arial"/>
          <w:b/>
          <w:bCs/>
          <w:sz w:val="22"/>
        </w:rPr>
        <w:t>b, d, f</w:t>
      </w:r>
      <w:r>
        <w:rPr>
          <w:rFonts w:ascii="Arial" w:hAnsi="Arial" w:cs="Arial" w:hint="eastAsia"/>
          <w:sz w:val="22"/>
        </w:rPr>
        <w:t>)</w:t>
      </w:r>
      <w:r>
        <w:rPr>
          <w:rFonts w:ascii="Arial" w:hAnsi="Arial" w:cs="Arial"/>
          <w:sz w:val="22"/>
        </w:rPr>
        <w:t>.</w:t>
      </w:r>
      <w:r>
        <w:rPr>
          <w:rFonts w:ascii="Arial" w:hAnsi="Arial" w:cs="Arial"/>
          <w:color w:val="000000" w:themeColor="text1"/>
          <w:sz w:val="22"/>
        </w:rPr>
        <w:t xml:space="preserve"> </w:t>
      </w:r>
      <w:proofErr w:type="spellStart"/>
      <w:r>
        <w:rPr>
          <w:rFonts w:ascii="Arial" w:hAnsi="Arial" w:cs="Arial"/>
          <w:color w:val="000000" w:themeColor="text1"/>
          <w:sz w:val="22"/>
        </w:rPr>
        <w:t>n.s</w:t>
      </w:r>
      <w:proofErr w:type="spellEnd"/>
      <w:r>
        <w:rPr>
          <w:rFonts w:ascii="Arial" w:hAnsi="Arial" w:cs="Arial"/>
          <w:color w:val="000000" w:themeColor="text1"/>
          <w:sz w:val="22"/>
        </w:rPr>
        <w:t xml:space="preserve">. </w:t>
      </w:r>
      <w:r>
        <w:rPr>
          <w:rFonts w:ascii="Arial" w:hAnsi="Arial" w:cs="Arial"/>
          <w:i/>
          <w:iCs/>
          <w:color w:val="000000" w:themeColor="text1"/>
          <w:sz w:val="22"/>
        </w:rPr>
        <w:t>p</w:t>
      </w:r>
      <w:r>
        <w:rPr>
          <w:rFonts w:ascii="Arial" w:hAnsi="Arial" w:cs="Arial"/>
          <w:color w:val="000000" w:themeColor="text1"/>
          <w:sz w:val="22"/>
        </w:rPr>
        <w:t xml:space="preserve"> &gt; 0.05,</w:t>
      </w:r>
      <w:r>
        <w:rPr>
          <w:rFonts w:ascii="Arial" w:hAnsi="Arial" w:cs="Arial"/>
          <w:sz w:val="22"/>
        </w:rPr>
        <w:t xml:space="preserve"> </w:t>
      </w:r>
      <w:r w:rsidR="00F475C9">
        <w:rPr>
          <w:rFonts w:ascii="Arial" w:hAnsi="Arial" w:cs="Arial" w:hint="eastAsia"/>
          <w:sz w:val="22"/>
        </w:rPr>
        <w:t>*</w:t>
      </w:r>
      <w:r>
        <w:rPr>
          <w:rFonts w:ascii="Arial" w:hAnsi="Arial" w:cs="Arial"/>
          <w:sz w:val="22"/>
        </w:rPr>
        <w:t xml:space="preserve">* </w:t>
      </w:r>
      <w:r>
        <w:rPr>
          <w:rFonts w:ascii="Arial" w:hAnsi="Arial" w:cs="Arial"/>
          <w:i/>
          <w:iCs/>
          <w:sz w:val="22"/>
        </w:rPr>
        <w:t xml:space="preserve">p </w:t>
      </w:r>
      <w:r>
        <w:rPr>
          <w:rFonts w:ascii="Arial" w:hAnsi="Arial" w:cs="Arial"/>
          <w:sz w:val="22"/>
        </w:rPr>
        <w:t>&lt; 0.0</w:t>
      </w:r>
      <w:r w:rsidR="00F475C9">
        <w:rPr>
          <w:rFonts w:ascii="Arial" w:hAnsi="Arial" w:cs="Arial" w:hint="eastAsia"/>
          <w:sz w:val="22"/>
        </w:rPr>
        <w:t>1</w:t>
      </w:r>
      <w:r>
        <w:rPr>
          <w:rFonts w:ascii="Arial" w:hAnsi="Arial" w:cs="Arial"/>
          <w:sz w:val="22"/>
        </w:rPr>
        <w:t>.</w:t>
      </w:r>
    </w:p>
    <w:p w14:paraId="44F29EE4" w14:textId="77777777" w:rsidR="00C240A8" w:rsidRDefault="00000000">
      <w:pPr>
        <w:widowControl/>
        <w:jc w:val="left"/>
        <w:rPr>
          <w:rFonts w:ascii="Arial" w:hAnsi="Arial" w:cs="Arial"/>
          <w:sz w:val="18"/>
          <w:szCs w:val="18"/>
        </w:rPr>
      </w:pPr>
      <w:r>
        <w:rPr>
          <w:rFonts w:ascii="Arial" w:hAnsi="Arial" w:cs="Arial"/>
          <w:sz w:val="18"/>
          <w:szCs w:val="18"/>
        </w:rPr>
        <w:br w:type="page"/>
      </w:r>
    </w:p>
    <w:p w14:paraId="2AC67CE0" w14:textId="77777777" w:rsidR="00C240A8" w:rsidRDefault="00C240A8">
      <w:pPr>
        <w:rPr>
          <w:rFonts w:ascii="Arial" w:hAnsi="Arial" w:cs="Arial"/>
          <w:b/>
          <w:bCs/>
          <w:sz w:val="18"/>
          <w:szCs w:val="18"/>
        </w:rPr>
      </w:pPr>
    </w:p>
    <w:p w14:paraId="1BB1745F" w14:textId="0FAC05A0" w:rsidR="00C240A8" w:rsidRDefault="00D7667F">
      <w:pPr>
        <w:spacing w:line="360" w:lineRule="auto"/>
        <w:rPr>
          <w:rFonts w:ascii="Arial" w:hAnsi="Arial" w:cs="Arial"/>
          <w:sz w:val="21"/>
          <w:szCs w:val="21"/>
        </w:rPr>
      </w:pPr>
      <w:r>
        <w:rPr>
          <w:rFonts w:ascii="Arial" w:hAnsi="Arial" w:cs="Arial"/>
          <w:noProof/>
          <w:sz w:val="21"/>
          <w:szCs w:val="21"/>
        </w:rPr>
        <w:drawing>
          <wp:inline distT="0" distB="0" distL="0" distR="0" wp14:anchorId="556076BB" wp14:editId="7F534AAD">
            <wp:extent cx="5274310" cy="5999480"/>
            <wp:effectExtent l="0" t="0" r="2540" b="1270"/>
            <wp:docPr id="214710298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102980" name="图片 2147102980"/>
                    <pic:cNvPicPr/>
                  </pic:nvPicPr>
                  <pic:blipFill>
                    <a:blip r:embed="rId14"/>
                    <a:stretch>
                      <a:fillRect/>
                    </a:stretch>
                  </pic:blipFill>
                  <pic:spPr>
                    <a:xfrm>
                      <a:off x="0" y="0"/>
                      <a:ext cx="5274310" cy="5999480"/>
                    </a:xfrm>
                    <a:prstGeom prst="rect">
                      <a:avLst/>
                    </a:prstGeom>
                  </pic:spPr>
                </pic:pic>
              </a:graphicData>
            </a:graphic>
          </wp:inline>
        </w:drawing>
      </w:r>
    </w:p>
    <w:p w14:paraId="01CA0F92" w14:textId="21C27637" w:rsidR="00C240A8" w:rsidRDefault="00000000">
      <w:pPr>
        <w:spacing w:line="360" w:lineRule="auto"/>
        <w:rPr>
          <w:rFonts w:ascii="Arial" w:hAnsi="Arial" w:cs="Arial"/>
          <w:b/>
          <w:bCs/>
          <w:color w:val="000000" w:themeColor="text1"/>
          <w:sz w:val="18"/>
          <w:szCs w:val="18"/>
        </w:rPr>
      </w:pPr>
      <w:r>
        <w:rPr>
          <w:rFonts w:ascii="Arial" w:hAnsi="Arial" w:cs="Arial"/>
          <w:b/>
          <w:bCs/>
          <w:sz w:val="22"/>
        </w:rPr>
        <w:t xml:space="preserve">Supplementary Fig. </w:t>
      </w:r>
      <w:r>
        <w:rPr>
          <w:rFonts w:ascii="Arial" w:hAnsi="Arial" w:cs="Arial" w:hint="eastAsia"/>
          <w:b/>
          <w:bCs/>
          <w:sz w:val="22"/>
        </w:rPr>
        <w:t>8</w:t>
      </w:r>
      <w:r>
        <w:rPr>
          <w:sz w:val="36"/>
          <w:szCs w:val="32"/>
        </w:rPr>
        <w:t xml:space="preserve"> </w:t>
      </w:r>
      <w:r>
        <w:rPr>
          <w:rFonts w:ascii="Arial" w:hAnsi="Arial" w:cs="Arial"/>
          <w:b/>
          <w:bCs/>
          <w:color w:val="000000" w:themeColor="text1"/>
          <w:sz w:val="22"/>
        </w:rPr>
        <w:t>ICA1L interacts with LRP1 to modulate ubiquitination</w:t>
      </w:r>
      <w:r>
        <w:rPr>
          <w:rFonts w:ascii="Arial" w:hAnsi="Arial" w:cs="Arial" w:hint="eastAsia"/>
          <w:b/>
          <w:bCs/>
          <w:color w:val="000000" w:themeColor="text1"/>
          <w:sz w:val="22"/>
        </w:rPr>
        <w:t xml:space="preserve">. </w:t>
      </w:r>
      <w:r>
        <w:rPr>
          <w:rFonts w:ascii="Arial" w:hAnsi="Arial" w:cs="Arial"/>
          <w:color w:val="000000" w:themeColor="text1"/>
          <w:sz w:val="22"/>
        </w:rPr>
        <w:t>(</w:t>
      </w:r>
      <w:r>
        <w:rPr>
          <w:rFonts w:ascii="Arial" w:hAnsi="Arial" w:cs="Arial" w:hint="eastAsia"/>
          <w:b/>
          <w:bCs/>
          <w:color w:val="000000" w:themeColor="text1"/>
          <w:sz w:val="22"/>
        </w:rPr>
        <w:t>a</w:t>
      </w:r>
      <w:r>
        <w:rPr>
          <w:rFonts w:ascii="Arial" w:hAnsi="Arial" w:cs="Arial"/>
          <w:color w:val="000000" w:themeColor="text1"/>
          <w:sz w:val="22"/>
        </w:rPr>
        <w:t xml:space="preserve">) Schematic representations of the structures of ICA1L and LRP1. ICA1L consists of an N-terminal BAR domain and a </w:t>
      </w:r>
      <w:r w:rsidRPr="00C419D9">
        <w:rPr>
          <w:rFonts w:ascii="Arial" w:hAnsi="Arial" w:cs="Arial"/>
          <w:sz w:val="22"/>
        </w:rPr>
        <w:t>C-terminal ICALC domain. LRP1 consists of an extracellular α-chain and an intracellular β-chain. (</w:t>
      </w:r>
      <w:r w:rsidRPr="00C419D9">
        <w:rPr>
          <w:rFonts w:ascii="Arial" w:hAnsi="Arial" w:cs="Arial" w:hint="eastAsia"/>
          <w:b/>
          <w:bCs/>
          <w:sz w:val="22"/>
        </w:rPr>
        <w:t>b</w:t>
      </w:r>
      <w:r w:rsidRPr="00C419D9">
        <w:rPr>
          <w:rFonts w:ascii="Arial" w:hAnsi="Arial" w:cs="Arial"/>
          <w:sz w:val="22"/>
        </w:rPr>
        <w:t xml:space="preserve">) Sequence alignment of human, rat, and mouse ICA1L proteins. The alignment was performed using </w:t>
      </w:r>
      <w:proofErr w:type="spellStart"/>
      <w:r w:rsidRPr="00C419D9">
        <w:rPr>
          <w:rFonts w:ascii="Arial" w:hAnsi="Arial" w:cs="Arial"/>
          <w:sz w:val="22"/>
        </w:rPr>
        <w:t>Clustal</w:t>
      </w:r>
      <w:proofErr w:type="spellEnd"/>
      <w:r w:rsidRPr="00C419D9">
        <w:rPr>
          <w:rFonts w:ascii="Arial" w:hAnsi="Arial" w:cs="Arial"/>
          <w:sz w:val="22"/>
        </w:rPr>
        <w:t xml:space="preserve"> Omega and visualized with </w:t>
      </w:r>
      <w:proofErr w:type="spellStart"/>
      <w:r w:rsidRPr="00C419D9">
        <w:rPr>
          <w:rFonts w:ascii="Arial" w:hAnsi="Arial" w:cs="Arial"/>
          <w:sz w:val="22"/>
        </w:rPr>
        <w:t>BoxShade</w:t>
      </w:r>
      <w:proofErr w:type="spellEnd"/>
      <w:r w:rsidRPr="00C419D9">
        <w:rPr>
          <w:rFonts w:ascii="Arial" w:hAnsi="Arial" w:cs="Arial"/>
          <w:sz w:val="22"/>
        </w:rPr>
        <w:t>. The BAR domain, predicted by SMART, is indicated by a blue bar and spans amino acids 1</w:t>
      </w:r>
      <w:r w:rsidRPr="00C419D9">
        <w:rPr>
          <w:rFonts w:ascii="Arial" w:hAnsi="Arial" w:cs="Arial" w:hint="eastAsia"/>
          <w:sz w:val="22"/>
        </w:rPr>
        <w:t>-</w:t>
      </w:r>
      <w:r w:rsidRPr="00C419D9">
        <w:rPr>
          <w:rFonts w:ascii="Arial" w:hAnsi="Arial" w:cs="Arial"/>
          <w:sz w:val="22"/>
        </w:rPr>
        <w:t>276. Conserved amino acid residues are highlighted in red. (</w:t>
      </w:r>
      <w:r w:rsidRPr="00C419D9">
        <w:rPr>
          <w:rFonts w:ascii="Arial" w:hAnsi="Arial" w:cs="Arial" w:hint="eastAsia"/>
          <w:b/>
          <w:bCs/>
          <w:sz w:val="22"/>
        </w:rPr>
        <w:t>c</w:t>
      </w:r>
      <w:r w:rsidRPr="00C419D9">
        <w:rPr>
          <w:rFonts w:ascii="Arial" w:hAnsi="Arial" w:cs="Arial"/>
          <w:sz w:val="22"/>
        </w:rPr>
        <w:t>)</w:t>
      </w:r>
      <w:r w:rsidRPr="00C419D9">
        <w:rPr>
          <w:rFonts w:ascii="Arial" w:eastAsia="ScalaSansPro-Regular" w:hAnsi="Arial" w:cs="Arial"/>
          <w:kern w:val="0"/>
          <w:sz w:val="22"/>
        </w:rPr>
        <w:t xml:space="preserve"> Representative Co-IP and western </w:t>
      </w:r>
      <w:r>
        <w:rPr>
          <w:rFonts w:ascii="Arial" w:eastAsia="ScalaSansPro-Regular" w:hAnsi="Arial" w:cs="Arial"/>
          <w:color w:val="000000" w:themeColor="text1"/>
          <w:kern w:val="0"/>
          <w:sz w:val="22"/>
        </w:rPr>
        <w:t xml:space="preserve">blot analysis of the interaction </w:t>
      </w:r>
      <w:r>
        <w:rPr>
          <w:rFonts w:ascii="Arial" w:eastAsia="ScalaSansPro-Regular" w:hAnsi="Arial" w:cs="Arial"/>
          <w:color w:val="000000" w:themeColor="text1"/>
          <w:kern w:val="0"/>
          <w:sz w:val="22"/>
        </w:rPr>
        <w:lastRenderedPageBreak/>
        <w:t>between LRP1 (β-chain) and ICA1L (BAR) in HEK293T cells</w:t>
      </w:r>
      <w:r>
        <w:t xml:space="preserve"> </w:t>
      </w:r>
      <w:r>
        <w:rPr>
          <w:rFonts w:ascii="Arial" w:eastAsia="ScalaSansPro-Regular" w:hAnsi="Arial" w:cs="Arial"/>
          <w:color w:val="000000" w:themeColor="text1"/>
          <w:kern w:val="0"/>
          <w:sz w:val="22"/>
        </w:rPr>
        <w:t>(n = 3 independent experiments).</w:t>
      </w:r>
      <w:r>
        <w:rPr>
          <w:rFonts w:ascii="Arial" w:hAnsi="Arial" w:cs="Arial"/>
          <w:color w:val="000000" w:themeColor="text1"/>
          <w:sz w:val="22"/>
        </w:rPr>
        <w:t xml:space="preserve"> </w:t>
      </w:r>
      <w:r>
        <w:rPr>
          <w:rFonts w:ascii="Arial" w:hAnsi="Arial" w:cs="Arial"/>
          <w:sz w:val="22"/>
        </w:rPr>
        <w:t>The as</w:t>
      </w:r>
      <w:r w:rsidRPr="00C419D9">
        <w:rPr>
          <w:rFonts w:ascii="Arial" w:hAnsi="Arial" w:cs="Arial"/>
          <w:sz w:val="22"/>
        </w:rPr>
        <w:t>terisk denotes a non-specific band. (</w:t>
      </w:r>
      <w:r w:rsidRPr="00C419D9">
        <w:rPr>
          <w:rFonts w:ascii="Arial" w:hAnsi="Arial" w:cs="Arial" w:hint="eastAsia"/>
          <w:b/>
          <w:bCs/>
          <w:sz w:val="22"/>
        </w:rPr>
        <w:t>d, e</w:t>
      </w:r>
      <w:r w:rsidRPr="00C419D9">
        <w:rPr>
          <w:rFonts w:ascii="Arial" w:hAnsi="Arial" w:cs="Arial"/>
          <w:sz w:val="22"/>
        </w:rPr>
        <w:t>) Modelling spatial structure of ICA1L (BAR</w:t>
      </w:r>
      <w:r w:rsidRPr="00C419D9">
        <w:rPr>
          <w:rFonts w:ascii="Arial" w:hAnsi="Arial" w:cs="Arial" w:hint="eastAsia"/>
          <w:sz w:val="22"/>
        </w:rPr>
        <w:t xml:space="preserve"> </w:t>
      </w:r>
      <w:proofErr w:type="spellStart"/>
      <w:r w:rsidRPr="00C419D9">
        <w:rPr>
          <w:rFonts w:ascii="Arial" w:hAnsi="Arial" w:cs="Arial"/>
          <w:sz w:val="22"/>
        </w:rPr>
        <w:t>domian</w:t>
      </w:r>
      <w:proofErr w:type="spellEnd"/>
      <w:r w:rsidRPr="00C419D9">
        <w:rPr>
          <w:rFonts w:ascii="Arial" w:hAnsi="Arial" w:cs="Arial"/>
          <w:sz w:val="22"/>
        </w:rPr>
        <w:t>) and LRP1</w:t>
      </w:r>
      <w:r w:rsidRPr="00C419D9">
        <w:rPr>
          <w:rFonts w:ascii="Arial" w:hAnsi="Arial" w:cs="Arial" w:hint="eastAsia"/>
          <w:sz w:val="22"/>
        </w:rPr>
        <w:t xml:space="preserve"> </w:t>
      </w:r>
      <w:r w:rsidRPr="00C419D9">
        <w:rPr>
          <w:rFonts w:ascii="Arial" w:hAnsi="Arial" w:cs="Arial"/>
          <w:sz w:val="22"/>
        </w:rPr>
        <w:t>(β-chain).</w:t>
      </w:r>
      <w:r w:rsidRPr="00C419D9">
        <w:rPr>
          <w:rFonts w:ascii="Arial" w:hAnsi="Arial" w:cs="Arial" w:hint="eastAsia"/>
          <w:sz w:val="22"/>
        </w:rPr>
        <w:t xml:space="preserve"> </w:t>
      </w:r>
      <w:r w:rsidRPr="00C419D9">
        <w:rPr>
          <w:rFonts w:ascii="Arial" w:hAnsi="Arial" w:cs="Arial"/>
          <w:sz w:val="22"/>
        </w:rPr>
        <w:t>(</w:t>
      </w:r>
      <w:r w:rsidRPr="00C419D9">
        <w:rPr>
          <w:rFonts w:ascii="Arial" w:hAnsi="Arial" w:cs="Arial"/>
          <w:b/>
          <w:bCs/>
          <w:sz w:val="22"/>
        </w:rPr>
        <w:t>f, g</w:t>
      </w:r>
      <w:r w:rsidRPr="00C419D9">
        <w:rPr>
          <w:rFonts w:ascii="Arial" w:hAnsi="Arial" w:cs="Arial"/>
          <w:sz w:val="22"/>
        </w:rPr>
        <w:t>) Co-IP and western blot analysis of total, K48-linked, and K63-linked ubiquitination in HEK293T cells co-transfected with LRP1 and either ICA1L-BAR or ICA1L-BAR</w:t>
      </w:r>
      <w:r w:rsidRPr="00C419D9">
        <w:rPr>
          <w:rFonts w:ascii="Arial" w:hAnsi="Arial" w:cs="Arial"/>
          <w:sz w:val="22"/>
          <w:vertAlign w:val="superscript"/>
        </w:rPr>
        <w:t>D265A</w:t>
      </w:r>
      <w:r w:rsidRPr="00C419D9">
        <w:rPr>
          <w:rFonts w:ascii="Arial" w:hAnsi="Arial" w:cs="Arial"/>
          <w:sz w:val="22"/>
        </w:rPr>
        <w:t xml:space="preserve"> plasmids, followed by MG132 treatment. (</w:t>
      </w:r>
      <w:r w:rsidRPr="00C419D9">
        <w:rPr>
          <w:rFonts w:ascii="Arial" w:eastAsia="ScalaSansPro-Regular" w:hAnsi="Arial" w:cs="Arial"/>
          <w:kern w:val="0"/>
          <w:sz w:val="22"/>
        </w:rPr>
        <w:t>n = 3 independent experiments</w:t>
      </w:r>
      <w:r w:rsidRPr="00C419D9">
        <w:rPr>
          <w:rFonts w:ascii="Arial" w:hAnsi="Arial" w:cs="Arial"/>
          <w:sz w:val="22"/>
        </w:rPr>
        <w:t>).</w:t>
      </w:r>
      <w:r w:rsidRPr="00C419D9">
        <w:rPr>
          <w:rFonts w:ascii="Arial" w:hAnsi="Arial" w:cs="Arial" w:hint="eastAsia"/>
          <w:iCs/>
          <w:sz w:val="22"/>
        </w:rPr>
        <w:t xml:space="preserve"> </w:t>
      </w:r>
      <w:r w:rsidRPr="00C419D9">
        <w:rPr>
          <w:rFonts w:ascii="Arial" w:hAnsi="Arial" w:cs="Arial"/>
          <w:sz w:val="22"/>
        </w:rPr>
        <w:t>(</w:t>
      </w:r>
      <w:r w:rsidRPr="00C419D9">
        <w:rPr>
          <w:rFonts w:ascii="Arial" w:hAnsi="Arial" w:cs="Arial" w:hint="eastAsia"/>
          <w:b/>
          <w:bCs/>
          <w:sz w:val="22"/>
        </w:rPr>
        <w:t xml:space="preserve">h, </w:t>
      </w:r>
      <w:proofErr w:type="spellStart"/>
      <w:r w:rsidRPr="00C419D9">
        <w:rPr>
          <w:rFonts w:ascii="Arial" w:hAnsi="Arial" w:cs="Arial" w:hint="eastAsia"/>
          <w:b/>
          <w:bCs/>
          <w:sz w:val="22"/>
        </w:rPr>
        <w:t>i</w:t>
      </w:r>
      <w:proofErr w:type="spellEnd"/>
      <w:r w:rsidRPr="00C419D9">
        <w:rPr>
          <w:rFonts w:ascii="Arial" w:hAnsi="Arial" w:cs="Arial"/>
          <w:sz w:val="22"/>
        </w:rPr>
        <w:t>) LRP1 expression in HEK293T cells transfected with GFP-ICA1L</w:t>
      </w:r>
      <w:r w:rsidRPr="00C419D9">
        <w:rPr>
          <w:rFonts w:ascii="Arial" w:hAnsi="Arial" w:cs="Arial"/>
          <w:sz w:val="22"/>
          <w:vertAlign w:val="subscript"/>
        </w:rPr>
        <w:t>247-276</w:t>
      </w:r>
      <w:r w:rsidRPr="00C419D9">
        <w:rPr>
          <w:rFonts w:ascii="Arial" w:hAnsi="Arial" w:cs="Arial"/>
          <w:sz w:val="22"/>
        </w:rPr>
        <w:t xml:space="preserve"> fragment or GFP control following CHX treatment at the indicated time points (n = 3 per group).</w:t>
      </w:r>
      <w:r w:rsidRPr="00C419D9">
        <w:rPr>
          <w:rFonts w:ascii="Arial" w:hAnsi="Arial" w:cs="Arial" w:hint="eastAsia"/>
          <w:sz w:val="22"/>
        </w:rPr>
        <w:t xml:space="preserve"> </w:t>
      </w:r>
      <w:r w:rsidR="00B87766" w:rsidRPr="003C682E">
        <w:rPr>
          <w:rFonts w:ascii="Arial" w:hAnsi="Arial" w:cs="Arial"/>
          <w:color w:val="EE0000"/>
          <w:sz w:val="22"/>
        </w:rPr>
        <w:t>The LRP1 bands shown represent the β-chain.</w:t>
      </w:r>
      <w:r w:rsidR="00B87766" w:rsidRPr="00C419D9">
        <w:rPr>
          <w:rFonts w:ascii="Arial" w:hAnsi="Arial" w:cs="Arial"/>
          <w:sz w:val="22"/>
        </w:rPr>
        <w:t xml:space="preserve"> </w:t>
      </w:r>
      <w:r w:rsidRPr="00C419D9">
        <w:rPr>
          <w:rFonts w:ascii="Arial" w:hAnsi="Arial" w:cs="Arial"/>
          <w:sz w:val="22"/>
        </w:rPr>
        <w:t>(</w:t>
      </w:r>
      <w:r w:rsidRPr="00C419D9">
        <w:rPr>
          <w:rFonts w:ascii="Arial" w:hAnsi="Arial" w:cs="Arial"/>
          <w:b/>
          <w:bCs/>
          <w:sz w:val="22"/>
        </w:rPr>
        <w:t>j, k</w:t>
      </w:r>
      <w:r w:rsidRPr="00C419D9">
        <w:rPr>
          <w:rFonts w:ascii="Arial" w:hAnsi="Arial" w:cs="Arial"/>
          <w:sz w:val="22"/>
        </w:rPr>
        <w:t>) Co-IP and western blot analysis of total, K48-linked, and K63-linked ubiquitination in HEK293T cells co-transfected with LRP1 and either GFP or GFP-ICA1L</w:t>
      </w:r>
      <w:r w:rsidRPr="00C419D9">
        <w:rPr>
          <w:rFonts w:ascii="Arial" w:hAnsi="Arial" w:cs="Arial"/>
          <w:sz w:val="22"/>
          <w:vertAlign w:val="subscript"/>
        </w:rPr>
        <w:t>247–276</w:t>
      </w:r>
      <w:r w:rsidRPr="00C419D9">
        <w:rPr>
          <w:rFonts w:ascii="Arial" w:hAnsi="Arial" w:cs="Arial"/>
          <w:sz w:val="22"/>
        </w:rPr>
        <w:t xml:space="preserve"> plasmids, followed by MG132 treatment. (</w:t>
      </w:r>
      <w:r w:rsidRPr="00C419D9">
        <w:rPr>
          <w:rFonts w:ascii="Arial" w:eastAsia="ScalaSansPro-Regular" w:hAnsi="Arial" w:cs="Arial"/>
          <w:kern w:val="0"/>
          <w:sz w:val="22"/>
        </w:rPr>
        <w:t>n = 3 independent experiments</w:t>
      </w:r>
      <w:r w:rsidRPr="00C419D9">
        <w:rPr>
          <w:rFonts w:ascii="Arial" w:hAnsi="Arial" w:cs="Arial"/>
          <w:sz w:val="22"/>
        </w:rPr>
        <w:t xml:space="preserve">). Data represent mean ± SEM. statistical analyses were done using </w:t>
      </w:r>
      <w:r w:rsidRPr="00C419D9">
        <w:rPr>
          <w:rFonts w:ascii="Arial" w:hAnsi="Arial" w:cs="Arial" w:hint="eastAsia"/>
          <w:sz w:val="22"/>
        </w:rPr>
        <w:t>two</w:t>
      </w:r>
      <w:r w:rsidRPr="00C419D9">
        <w:rPr>
          <w:rFonts w:ascii="Arial" w:hAnsi="Arial" w:cs="Arial"/>
          <w:sz w:val="22"/>
        </w:rPr>
        <w:t>-way ANOVA with Tukey’</w:t>
      </w:r>
      <w:r>
        <w:rPr>
          <w:rFonts w:ascii="Arial" w:hAnsi="Arial" w:cs="Arial"/>
          <w:color w:val="000000" w:themeColor="text1"/>
          <w:sz w:val="22"/>
        </w:rPr>
        <w:t>s post hoc test</w:t>
      </w:r>
      <w:r>
        <w:rPr>
          <w:rFonts w:ascii="Arial" w:hAnsi="Arial" w:cs="Arial" w:hint="eastAsia"/>
          <w:color w:val="000000" w:themeColor="text1"/>
          <w:sz w:val="22"/>
        </w:rPr>
        <w:t xml:space="preserve"> (</w:t>
      </w:r>
      <w:r>
        <w:rPr>
          <w:rFonts w:ascii="Arial" w:hAnsi="Arial" w:cs="Arial"/>
          <w:b/>
          <w:bCs/>
          <w:color w:val="000000" w:themeColor="text1"/>
          <w:sz w:val="22"/>
        </w:rPr>
        <w:t xml:space="preserve">g, </w:t>
      </w:r>
      <w:proofErr w:type="spellStart"/>
      <w:r>
        <w:rPr>
          <w:rFonts w:ascii="Arial" w:hAnsi="Arial" w:cs="Arial" w:hint="eastAsia"/>
          <w:b/>
          <w:bCs/>
          <w:color w:val="000000" w:themeColor="text1"/>
          <w:sz w:val="22"/>
        </w:rPr>
        <w:t>i</w:t>
      </w:r>
      <w:proofErr w:type="spellEnd"/>
      <w:r>
        <w:rPr>
          <w:rFonts w:ascii="Arial" w:hAnsi="Arial" w:cs="Arial" w:hint="eastAsia"/>
          <w:b/>
          <w:bCs/>
          <w:color w:val="000000" w:themeColor="text1"/>
          <w:sz w:val="22"/>
        </w:rPr>
        <w:t xml:space="preserve">, </w:t>
      </w:r>
      <w:r>
        <w:rPr>
          <w:rFonts w:ascii="Arial" w:hAnsi="Arial" w:cs="Arial"/>
          <w:b/>
          <w:bCs/>
          <w:color w:val="000000" w:themeColor="text1"/>
          <w:sz w:val="22"/>
        </w:rPr>
        <w:t>k</w:t>
      </w:r>
      <w:r>
        <w:rPr>
          <w:rFonts w:ascii="Arial" w:hAnsi="Arial" w:cs="Arial" w:hint="eastAsia"/>
          <w:color w:val="000000" w:themeColor="text1"/>
          <w:sz w:val="22"/>
        </w:rPr>
        <w:t>)</w:t>
      </w:r>
      <w:r>
        <w:rPr>
          <w:rFonts w:ascii="Arial" w:hAnsi="Arial" w:cs="Arial"/>
          <w:color w:val="000000" w:themeColor="text1"/>
          <w:sz w:val="22"/>
        </w:rPr>
        <w:t xml:space="preserve">. * </w:t>
      </w:r>
      <w:r>
        <w:rPr>
          <w:rFonts w:ascii="Arial" w:hAnsi="Arial" w:cs="Arial"/>
          <w:i/>
          <w:iCs/>
          <w:color w:val="000000" w:themeColor="text1"/>
          <w:sz w:val="22"/>
        </w:rPr>
        <w:t xml:space="preserve">p </w:t>
      </w:r>
      <w:r>
        <w:rPr>
          <w:rFonts w:ascii="Arial" w:hAnsi="Arial" w:cs="Arial"/>
          <w:color w:val="000000" w:themeColor="text1"/>
          <w:sz w:val="22"/>
        </w:rPr>
        <w:t>&lt; 0.05</w:t>
      </w:r>
      <w:r>
        <w:rPr>
          <w:rFonts w:ascii="Arial" w:hAnsi="Arial" w:cs="Arial"/>
          <w:sz w:val="22"/>
        </w:rPr>
        <w:t xml:space="preserve">, ** </w:t>
      </w:r>
      <w:r>
        <w:rPr>
          <w:rFonts w:ascii="Arial" w:hAnsi="Arial" w:cs="Arial"/>
          <w:i/>
          <w:iCs/>
          <w:sz w:val="22"/>
        </w:rPr>
        <w:t xml:space="preserve">p </w:t>
      </w:r>
      <w:r>
        <w:rPr>
          <w:rFonts w:ascii="Arial" w:hAnsi="Arial" w:cs="Arial"/>
          <w:sz w:val="22"/>
        </w:rPr>
        <w:t>&lt; 0.01</w:t>
      </w:r>
      <w:r>
        <w:rPr>
          <w:rFonts w:ascii="Arial" w:hAnsi="Arial" w:cs="Arial"/>
          <w:color w:val="000000" w:themeColor="text1"/>
          <w:sz w:val="22"/>
        </w:rPr>
        <w:t xml:space="preserve">, *** </w:t>
      </w:r>
      <w:r>
        <w:rPr>
          <w:rFonts w:ascii="Arial" w:hAnsi="Arial" w:cs="Arial"/>
          <w:i/>
          <w:iCs/>
          <w:color w:val="000000" w:themeColor="text1"/>
          <w:sz w:val="22"/>
        </w:rPr>
        <w:t>p</w:t>
      </w:r>
      <w:r>
        <w:rPr>
          <w:rFonts w:ascii="Arial" w:hAnsi="Arial" w:cs="Arial"/>
          <w:color w:val="000000" w:themeColor="text1"/>
          <w:sz w:val="22"/>
        </w:rPr>
        <w:t xml:space="preserve"> &lt; 0.001.</w:t>
      </w:r>
    </w:p>
    <w:p w14:paraId="3FC40A36" w14:textId="6178680D" w:rsidR="00C240A8" w:rsidRDefault="00D7667F">
      <w:pPr>
        <w:spacing w:line="360" w:lineRule="auto"/>
        <w:rPr>
          <w:rFonts w:ascii="Arial" w:hAnsi="Arial" w:cs="Arial"/>
          <w:b/>
          <w:bCs/>
          <w:sz w:val="21"/>
          <w:szCs w:val="21"/>
        </w:rPr>
      </w:pPr>
      <w:r>
        <w:rPr>
          <w:rFonts w:ascii="Arial" w:hAnsi="Arial" w:cs="Arial"/>
          <w:b/>
          <w:bCs/>
          <w:noProof/>
          <w:sz w:val="21"/>
          <w:szCs w:val="21"/>
        </w:rPr>
        <w:lastRenderedPageBreak/>
        <w:drawing>
          <wp:inline distT="0" distB="0" distL="0" distR="0" wp14:anchorId="633C98AE" wp14:editId="4B1DCD8E">
            <wp:extent cx="5274310" cy="6212205"/>
            <wp:effectExtent l="0" t="0" r="2540" b="0"/>
            <wp:docPr id="72093089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30898" name="图片 720930898"/>
                    <pic:cNvPicPr/>
                  </pic:nvPicPr>
                  <pic:blipFill>
                    <a:blip r:embed="rId15"/>
                    <a:stretch>
                      <a:fillRect/>
                    </a:stretch>
                  </pic:blipFill>
                  <pic:spPr>
                    <a:xfrm>
                      <a:off x="0" y="0"/>
                      <a:ext cx="5274310" cy="6212205"/>
                    </a:xfrm>
                    <a:prstGeom prst="rect">
                      <a:avLst/>
                    </a:prstGeom>
                  </pic:spPr>
                </pic:pic>
              </a:graphicData>
            </a:graphic>
          </wp:inline>
        </w:drawing>
      </w:r>
    </w:p>
    <w:p w14:paraId="5EC89FF8" w14:textId="3874D321" w:rsidR="00C240A8" w:rsidRDefault="00000000">
      <w:pPr>
        <w:spacing w:line="360" w:lineRule="auto"/>
        <w:rPr>
          <w:rFonts w:ascii="Arial" w:hAnsi="Arial" w:cs="Arial"/>
          <w:color w:val="000000" w:themeColor="text1"/>
          <w:sz w:val="22"/>
        </w:rPr>
      </w:pPr>
      <w:r>
        <w:rPr>
          <w:rFonts w:ascii="Arial" w:hAnsi="Arial" w:cs="Arial"/>
          <w:b/>
          <w:bCs/>
          <w:sz w:val="22"/>
        </w:rPr>
        <w:t xml:space="preserve">Supplementary Fig. </w:t>
      </w:r>
      <w:r>
        <w:rPr>
          <w:rFonts w:ascii="Arial" w:hAnsi="Arial" w:cs="Arial" w:hint="eastAsia"/>
          <w:b/>
          <w:bCs/>
          <w:sz w:val="22"/>
        </w:rPr>
        <w:t>9</w:t>
      </w:r>
      <w:r>
        <w:rPr>
          <w:rFonts w:ascii="Arial" w:hAnsi="Arial" w:cs="Arial"/>
          <w:b/>
          <w:bCs/>
          <w:color w:val="000000" w:themeColor="text1"/>
          <w:sz w:val="22"/>
        </w:rPr>
        <w:t xml:space="preserve"> The ICA1L-peptide penetrates the brain parenchyma and ameliorates Aβ deposition in 5xFA</w:t>
      </w:r>
      <w:r w:rsidRPr="00C419D9">
        <w:rPr>
          <w:rFonts w:ascii="Arial" w:hAnsi="Arial" w:cs="Arial"/>
          <w:b/>
          <w:bCs/>
          <w:sz w:val="22"/>
        </w:rPr>
        <w:t>D mice.</w:t>
      </w:r>
      <w:r w:rsidRPr="00C419D9">
        <w:rPr>
          <w:rFonts w:ascii="Arial" w:hAnsi="Arial" w:cs="Arial" w:hint="eastAsia"/>
          <w:b/>
          <w:bCs/>
          <w:sz w:val="22"/>
        </w:rPr>
        <w:t xml:space="preserve"> </w:t>
      </w:r>
      <w:r w:rsidRPr="00C419D9">
        <w:rPr>
          <w:rFonts w:ascii="Arial" w:hAnsi="Arial" w:cs="Arial"/>
          <w:sz w:val="22"/>
        </w:rPr>
        <w:t>(</w:t>
      </w:r>
      <w:r w:rsidRPr="00C419D9">
        <w:rPr>
          <w:rFonts w:ascii="Arial" w:hAnsi="Arial" w:cs="Arial" w:hint="eastAsia"/>
          <w:b/>
          <w:bCs/>
          <w:sz w:val="22"/>
        </w:rPr>
        <w:t>a</w:t>
      </w:r>
      <w:r w:rsidRPr="00C419D9">
        <w:rPr>
          <w:rFonts w:ascii="Arial" w:hAnsi="Arial" w:cs="Arial"/>
          <w:sz w:val="22"/>
        </w:rPr>
        <w:t xml:space="preserve">) Cytotoxicity of the ICA1L-peptide and scrambled control on HEK293T cells measured by CCK-8 assay (n = </w:t>
      </w:r>
      <w:r w:rsidRPr="00C419D9">
        <w:rPr>
          <w:rFonts w:ascii="Arial" w:hAnsi="Arial" w:cs="Arial" w:hint="eastAsia"/>
          <w:sz w:val="22"/>
        </w:rPr>
        <w:t>6</w:t>
      </w:r>
      <w:r w:rsidRPr="00C419D9">
        <w:rPr>
          <w:rFonts w:ascii="Arial" w:hAnsi="Arial" w:cs="Arial"/>
          <w:sz w:val="22"/>
        </w:rPr>
        <w:t xml:space="preserve"> per group).</w:t>
      </w:r>
      <w:r w:rsidRPr="00C419D9">
        <w:rPr>
          <w:rFonts w:ascii="Arial" w:hAnsi="Arial" w:cs="Arial" w:hint="eastAsia"/>
          <w:sz w:val="22"/>
        </w:rPr>
        <w:t xml:space="preserve"> </w:t>
      </w:r>
      <w:r w:rsidRPr="00C419D9">
        <w:rPr>
          <w:rFonts w:ascii="Arial" w:hAnsi="Arial" w:cs="Arial"/>
          <w:sz w:val="22"/>
        </w:rPr>
        <w:t>(</w:t>
      </w:r>
      <w:r w:rsidRPr="00C419D9">
        <w:rPr>
          <w:rFonts w:ascii="Arial" w:hAnsi="Arial" w:cs="Arial" w:hint="eastAsia"/>
          <w:b/>
          <w:bCs/>
          <w:sz w:val="22"/>
        </w:rPr>
        <w:t>b, c</w:t>
      </w:r>
      <w:r w:rsidRPr="00C419D9">
        <w:rPr>
          <w:rFonts w:ascii="Arial" w:hAnsi="Arial" w:cs="Arial"/>
          <w:sz w:val="22"/>
        </w:rPr>
        <w:t>) FITC fluorescence in HEK293T cells treated with ICA1L-peptide, scrambled peptide, or negative control was quantified by flow cytometry (</w:t>
      </w:r>
      <w:r w:rsidRPr="00C419D9">
        <w:rPr>
          <w:rFonts w:ascii="Arial" w:hAnsi="Arial" w:cs="Arial" w:hint="eastAsia"/>
          <w:sz w:val="22"/>
        </w:rPr>
        <w:t>b</w:t>
      </w:r>
      <w:r w:rsidRPr="00C419D9">
        <w:rPr>
          <w:rFonts w:ascii="Arial" w:hAnsi="Arial" w:cs="Arial"/>
          <w:sz w:val="22"/>
        </w:rPr>
        <w:t>) and fluorescence intensity analysis (</w:t>
      </w:r>
      <w:r w:rsidRPr="00C419D9">
        <w:rPr>
          <w:rFonts w:ascii="Arial" w:hAnsi="Arial" w:cs="Arial" w:hint="eastAsia"/>
          <w:sz w:val="22"/>
        </w:rPr>
        <w:t>c</w:t>
      </w:r>
      <w:r w:rsidRPr="00C419D9">
        <w:rPr>
          <w:rFonts w:ascii="Arial" w:hAnsi="Arial" w:cs="Arial"/>
          <w:sz w:val="22"/>
        </w:rPr>
        <w:t xml:space="preserve">) (n = </w:t>
      </w:r>
      <w:r w:rsidRPr="00C419D9">
        <w:rPr>
          <w:rFonts w:ascii="Arial" w:hAnsi="Arial" w:cs="Arial" w:hint="eastAsia"/>
          <w:sz w:val="22"/>
        </w:rPr>
        <w:t>6</w:t>
      </w:r>
      <w:r w:rsidRPr="00C419D9">
        <w:rPr>
          <w:rFonts w:ascii="Arial" w:hAnsi="Arial" w:cs="Arial"/>
          <w:sz w:val="22"/>
        </w:rPr>
        <w:t xml:space="preserve"> per group).</w:t>
      </w:r>
      <w:r w:rsidRPr="00C419D9">
        <w:rPr>
          <w:rFonts w:ascii="Arial" w:hAnsi="Arial" w:cs="Arial" w:hint="eastAsia"/>
          <w:sz w:val="22"/>
        </w:rPr>
        <w:t xml:space="preserve"> </w:t>
      </w:r>
      <w:r w:rsidRPr="00C419D9">
        <w:rPr>
          <w:rFonts w:ascii="Arial" w:hAnsi="Arial" w:cs="Arial"/>
          <w:sz w:val="22"/>
        </w:rPr>
        <w:t>(</w:t>
      </w:r>
      <w:r w:rsidRPr="00C419D9">
        <w:rPr>
          <w:rFonts w:ascii="Arial" w:hAnsi="Arial" w:cs="Arial" w:hint="eastAsia"/>
          <w:b/>
          <w:bCs/>
          <w:sz w:val="22"/>
        </w:rPr>
        <w:t>d</w:t>
      </w:r>
      <w:r w:rsidRPr="00C419D9">
        <w:rPr>
          <w:rFonts w:ascii="Arial" w:hAnsi="Arial" w:cs="Arial"/>
          <w:sz w:val="22"/>
        </w:rPr>
        <w:t xml:space="preserve">) Distribution of ICA1L-peptide </w:t>
      </w:r>
      <w:r w:rsidRPr="00C419D9">
        <w:rPr>
          <w:rFonts w:ascii="Arial" w:hAnsi="Arial" w:cs="Arial" w:hint="eastAsia"/>
          <w:sz w:val="22"/>
        </w:rPr>
        <w:t>a</w:t>
      </w:r>
      <w:r>
        <w:rPr>
          <w:rFonts w:ascii="Arial" w:hAnsi="Arial" w:cs="Arial" w:hint="eastAsia"/>
          <w:color w:val="000000" w:themeColor="text1"/>
          <w:sz w:val="22"/>
        </w:rPr>
        <w:t xml:space="preserve">nd scrambled control </w:t>
      </w:r>
      <w:r>
        <w:rPr>
          <w:rFonts w:ascii="Arial" w:hAnsi="Arial" w:cs="Arial"/>
          <w:color w:val="000000" w:themeColor="text1"/>
          <w:sz w:val="22"/>
        </w:rPr>
        <w:t xml:space="preserve">in different brain regions. Scale bars, 50 </w:t>
      </w:r>
      <w:proofErr w:type="spellStart"/>
      <w:r>
        <w:rPr>
          <w:rFonts w:ascii="Arial" w:hAnsi="Arial" w:cs="Arial"/>
          <w:color w:val="000000" w:themeColor="text1"/>
          <w:sz w:val="22"/>
        </w:rPr>
        <w:t>μm</w:t>
      </w:r>
      <w:proofErr w:type="spellEnd"/>
      <w:r>
        <w:rPr>
          <w:rFonts w:ascii="Arial" w:hAnsi="Arial" w:cs="Arial"/>
          <w:color w:val="000000" w:themeColor="text1"/>
          <w:sz w:val="22"/>
        </w:rPr>
        <w:t>. (</w:t>
      </w:r>
      <w:r>
        <w:rPr>
          <w:rFonts w:ascii="Arial" w:hAnsi="Arial" w:cs="Arial" w:hint="eastAsia"/>
          <w:b/>
          <w:bCs/>
          <w:color w:val="000000" w:themeColor="text1"/>
          <w:sz w:val="22"/>
        </w:rPr>
        <w:t>e</w:t>
      </w:r>
      <w:r>
        <w:rPr>
          <w:rFonts w:ascii="Arial" w:hAnsi="Arial" w:cs="Arial"/>
          <w:color w:val="000000" w:themeColor="text1"/>
          <w:sz w:val="22"/>
        </w:rPr>
        <w:t>)</w:t>
      </w:r>
      <w:r>
        <w:rPr>
          <w:rFonts w:ascii="Arial" w:hAnsi="Arial" w:cs="Arial"/>
          <w:sz w:val="22"/>
        </w:rPr>
        <w:t xml:space="preserve"> </w:t>
      </w:r>
      <w:r>
        <w:rPr>
          <w:rFonts w:ascii="Arial" w:hAnsi="Arial" w:cs="Arial"/>
          <w:color w:val="000000" w:themeColor="text1"/>
          <w:sz w:val="22"/>
        </w:rPr>
        <w:t xml:space="preserve">Colocalization of </w:t>
      </w:r>
      <w:bookmarkStart w:id="5" w:name="_Hlk204010456"/>
      <w:r>
        <w:rPr>
          <w:rFonts w:ascii="Arial" w:hAnsi="Arial" w:cs="Arial"/>
          <w:color w:val="000000" w:themeColor="text1"/>
          <w:sz w:val="22"/>
        </w:rPr>
        <w:t>FITC-labeled</w:t>
      </w:r>
      <w:bookmarkEnd w:id="5"/>
      <w:r>
        <w:rPr>
          <w:rFonts w:ascii="Arial" w:hAnsi="Arial" w:cs="Arial"/>
          <w:color w:val="000000" w:themeColor="text1"/>
          <w:sz w:val="22"/>
        </w:rPr>
        <w:t xml:space="preserve"> ICA1L-peptide (green) with LRP1 (red) and NeuN (gray) in brain sections from ICA1L-peptide </w:t>
      </w:r>
      <w:r>
        <w:rPr>
          <w:rFonts w:ascii="Arial" w:hAnsi="Arial" w:cs="Arial"/>
          <w:color w:val="000000" w:themeColor="text1"/>
          <w:sz w:val="22"/>
        </w:rPr>
        <w:lastRenderedPageBreak/>
        <w:t>injected mice. LRP1 an</w:t>
      </w:r>
      <w:r w:rsidRPr="00C419D9">
        <w:rPr>
          <w:rFonts w:ascii="Arial" w:hAnsi="Arial" w:cs="Arial"/>
          <w:sz w:val="22"/>
        </w:rPr>
        <w:t>d NeuN were detected by immunostaining. Scale bar, 10 </w:t>
      </w:r>
      <w:proofErr w:type="spellStart"/>
      <w:r w:rsidRPr="00C419D9">
        <w:rPr>
          <w:rFonts w:ascii="Arial" w:hAnsi="Arial" w:cs="Arial"/>
          <w:sz w:val="22"/>
        </w:rPr>
        <w:t>μm</w:t>
      </w:r>
      <w:proofErr w:type="spellEnd"/>
      <w:r w:rsidRPr="00C419D9">
        <w:rPr>
          <w:rFonts w:ascii="Arial" w:hAnsi="Arial" w:cs="Arial"/>
          <w:sz w:val="22"/>
        </w:rPr>
        <w:t>. (</w:t>
      </w:r>
      <w:r w:rsidRPr="00C419D9">
        <w:rPr>
          <w:rFonts w:ascii="Arial" w:hAnsi="Arial" w:cs="Arial" w:hint="eastAsia"/>
          <w:b/>
          <w:bCs/>
          <w:sz w:val="22"/>
        </w:rPr>
        <w:t>f, g</w:t>
      </w:r>
      <w:r w:rsidRPr="00C419D9">
        <w:rPr>
          <w:rFonts w:ascii="Arial" w:hAnsi="Arial" w:cs="Arial"/>
          <w:sz w:val="22"/>
        </w:rPr>
        <w:t>) Thioflavin S staining (</w:t>
      </w:r>
      <w:r w:rsidRPr="00C419D9">
        <w:rPr>
          <w:rFonts w:ascii="Arial" w:hAnsi="Arial" w:cs="Arial" w:hint="eastAsia"/>
          <w:sz w:val="22"/>
        </w:rPr>
        <w:t>f</w:t>
      </w:r>
      <w:r w:rsidRPr="00C419D9">
        <w:rPr>
          <w:rFonts w:ascii="Arial" w:hAnsi="Arial" w:cs="Arial"/>
          <w:sz w:val="22"/>
        </w:rPr>
        <w:t>) and quantification (</w:t>
      </w:r>
      <w:r w:rsidRPr="00C419D9">
        <w:rPr>
          <w:rFonts w:ascii="Arial" w:hAnsi="Arial" w:cs="Arial" w:hint="eastAsia"/>
          <w:sz w:val="22"/>
        </w:rPr>
        <w:t>g</w:t>
      </w:r>
      <w:r w:rsidRPr="00C419D9">
        <w:rPr>
          <w:rFonts w:ascii="Arial" w:hAnsi="Arial" w:cs="Arial"/>
          <w:sz w:val="22"/>
        </w:rPr>
        <w:t>) of Aβ deposition in 7-month-old WT and 5xFAD mice injected with ICA1L-peptide or scrambled control (</w:t>
      </w:r>
      <w:bookmarkStart w:id="6" w:name="_Hlk204559967"/>
      <w:r w:rsidRPr="00C419D9">
        <w:rPr>
          <w:rFonts w:ascii="Arial" w:hAnsi="Arial" w:cs="Arial"/>
          <w:sz w:val="22"/>
        </w:rPr>
        <w:t xml:space="preserve">n = </w:t>
      </w:r>
      <w:r w:rsidR="000431A1">
        <w:rPr>
          <w:rFonts w:ascii="Arial" w:hAnsi="Arial" w:cs="Arial" w:hint="eastAsia"/>
          <w:sz w:val="22"/>
        </w:rPr>
        <w:t>12</w:t>
      </w:r>
      <w:r w:rsidRPr="00C419D9">
        <w:rPr>
          <w:rFonts w:ascii="Arial" w:hAnsi="Arial" w:cs="Arial"/>
          <w:sz w:val="22"/>
        </w:rPr>
        <w:t xml:space="preserve"> </w:t>
      </w:r>
      <w:r w:rsidRPr="00C419D9">
        <w:rPr>
          <w:rFonts w:ascii="Arial" w:hAnsi="Arial" w:cs="Arial" w:hint="eastAsia"/>
          <w:sz w:val="22"/>
        </w:rPr>
        <w:t xml:space="preserve">slices </w:t>
      </w:r>
      <w:r w:rsidRPr="00C419D9">
        <w:rPr>
          <w:rFonts w:ascii="Arial" w:hAnsi="Arial" w:cs="Arial"/>
          <w:sz w:val="22"/>
        </w:rPr>
        <w:t xml:space="preserve">from </w:t>
      </w:r>
      <w:r w:rsidR="000431A1">
        <w:rPr>
          <w:rFonts w:ascii="Arial" w:hAnsi="Arial" w:cs="Arial" w:hint="eastAsia"/>
          <w:sz w:val="22"/>
        </w:rPr>
        <w:t>6</w:t>
      </w:r>
      <w:r w:rsidRPr="00C419D9">
        <w:rPr>
          <w:rFonts w:ascii="Arial" w:hAnsi="Arial" w:cs="Arial"/>
          <w:sz w:val="22"/>
        </w:rPr>
        <w:t xml:space="preserve"> mice,</w:t>
      </w:r>
      <w:r w:rsidRPr="00C419D9">
        <w:rPr>
          <w:rFonts w:ascii="Arial" w:hAnsi="Arial" w:cs="Arial" w:hint="eastAsia"/>
          <w:sz w:val="22"/>
        </w:rPr>
        <w:t xml:space="preserve"> </w:t>
      </w:r>
      <w:r w:rsidRPr="00C419D9">
        <w:rPr>
          <w:rFonts w:ascii="Arial" w:hAnsi="Arial" w:cs="Arial"/>
          <w:sz w:val="22"/>
        </w:rPr>
        <w:t xml:space="preserve">with </w:t>
      </w:r>
      <w:r w:rsidR="000431A1">
        <w:rPr>
          <w:rFonts w:ascii="Arial" w:hAnsi="Arial" w:cs="Arial" w:hint="eastAsia"/>
          <w:sz w:val="22"/>
        </w:rPr>
        <w:t>3</w:t>
      </w:r>
      <w:r w:rsidRPr="00C419D9">
        <w:rPr>
          <w:rFonts w:ascii="Arial" w:hAnsi="Arial" w:cs="Arial"/>
          <w:sz w:val="22"/>
        </w:rPr>
        <w:t xml:space="preserve"> males and </w:t>
      </w:r>
      <w:r w:rsidR="000431A1">
        <w:rPr>
          <w:rFonts w:ascii="Arial" w:hAnsi="Arial" w:cs="Arial" w:hint="eastAsia"/>
          <w:sz w:val="22"/>
        </w:rPr>
        <w:t>3</w:t>
      </w:r>
      <w:r w:rsidRPr="00C419D9">
        <w:rPr>
          <w:rFonts w:ascii="Arial" w:hAnsi="Arial" w:cs="Arial"/>
          <w:sz w:val="22"/>
        </w:rPr>
        <w:t xml:space="preserve"> females</w:t>
      </w:r>
      <w:r w:rsidRPr="00C419D9">
        <w:rPr>
          <w:rFonts w:ascii="Arial" w:hAnsi="Arial" w:cs="Arial" w:hint="eastAsia"/>
          <w:sz w:val="22"/>
        </w:rPr>
        <w:t>; e</w:t>
      </w:r>
      <w:r w:rsidRPr="00C419D9">
        <w:rPr>
          <w:rFonts w:ascii="Arial" w:hAnsi="Arial" w:cs="Arial"/>
          <w:sz w:val="22"/>
        </w:rPr>
        <w:t>ach value represents the mean of one mouse</w:t>
      </w:r>
      <w:bookmarkEnd w:id="6"/>
      <w:r w:rsidRPr="00C419D9">
        <w:rPr>
          <w:rFonts w:ascii="Arial" w:hAnsi="Arial" w:cs="Arial"/>
          <w:sz w:val="22"/>
        </w:rPr>
        <w:t xml:space="preserve">). Scale bar, 100 </w:t>
      </w:r>
      <w:proofErr w:type="spellStart"/>
      <w:r w:rsidRPr="00C419D9">
        <w:rPr>
          <w:rFonts w:ascii="Arial" w:hAnsi="Arial" w:cs="Arial"/>
          <w:sz w:val="22"/>
        </w:rPr>
        <w:t>μm</w:t>
      </w:r>
      <w:proofErr w:type="spellEnd"/>
      <w:r w:rsidRPr="00C419D9">
        <w:rPr>
          <w:rFonts w:ascii="Arial" w:hAnsi="Arial" w:cs="Arial"/>
          <w:sz w:val="22"/>
        </w:rPr>
        <w:t>. (</w:t>
      </w:r>
      <w:r w:rsidRPr="00C419D9">
        <w:rPr>
          <w:rFonts w:ascii="Arial" w:hAnsi="Arial" w:cs="Arial" w:hint="eastAsia"/>
          <w:b/>
          <w:bCs/>
          <w:sz w:val="22"/>
        </w:rPr>
        <w:t>h-k</w:t>
      </w:r>
      <w:r w:rsidRPr="00C419D9">
        <w:rPr>
          <w:rFonts w:ascii="Arial" w:hAnsi="Arial" w:cs="Arial"/>
          <w:sz w:val="22"/>
        </w:rPr>
        <w:t>) Western blot and quantification of APP, BACE1, and β-CTFs protein levels in the cortex (</w:t>
      </w:r>
      <w:r w:rsidRPr="00C419D9">
        <w:rPr>
          <w:rFonts w:ascii="Arial" w:hAnsi="Arial" w:cs="Arial" w:hint="eastAsia"/>
          <w:sz w:val="22"/>
        </w:rPr>
        <w:t xml:space="preserve">h, </w:t>
      </w:r>
      <w:proofErr w:type="spellStart"/>
      <w:r w:rsidRPr="00C419D9">
        <w:rPr>
          <w:rFonts w:ascii="Arial" w:hAnsi="Arial" w:cs="Arial" w:hint="eastAsia"/>
          <w:sz w:val="22"/>
        </w:rPr>
        <w:t>i</w:t>
      </w:r>
      <w:proofErr w:type="spellEnd"/>
      <w:r w:rsidRPr="00C419D9">
        <w:rPr>
          <w:rFonts w:ascii="Arial" w:hAnsi="Arial" w:cs="Arial"/>
          <w:sz w:val="22"/>
        </w:rPr>
        <w:t>) and hippocampus (</w:t>
      </w:r>
      <w:r w:rsidRPr="00C419D9">
        <w:rPr>
          <w:rFonts w:ascii="Arial" w:hAnsi="Arial" w:cs="Arial" w:hint="eastAsia"/>
          <w:sz w:val="22"/>
        </w:rPr>
        <w:t>j, k</w:t>
      </w:r>
      <w:r w:rsidRPr="00C419D9">
        <w:rPr>
          <w:rFonts w:ascii="Arial" w:hAnsi="Arial" w:cs="Arial"/>
          <w:sz w:val="22"/>
        </w:rPr>
        <w:t xml:space="preserve">) of WT and 5xFAD mice treated with ICA1L-peptide or scrambled control (n = </w:t>
      </w:r>
      <w:r w:rsidRPr="00C419D9">
        <w:rPr>
          <w:rFonts w:ascii="Arial" w:hAnsi="Arial" w:cs="Arial" w:hint="eastAsia"/>
          <w:sz w:val="22"/>
        </w:rPr>
        <w:t>6</w:t>
      </w:r>
      <w:r w:rsidRPr="00C419D9">
        <w:rPr>
          <w:rFonts w:ascii="Arial" w:hAnsi="Arial" w:cs="Arial"/>
          <w:sz w:val="22"/>
        </w:rPr>
        <w:t xml:space="preserve"> </w:t>
      </w:r>
      <w:r w:rsidRPr="00C419D9">
        <w:rPr>
          <w:rFonts w:ascii="Arial" w:hAnsi="Arial" w:cs="Arial" w:hint="eastAsia"/>
          <w:sz w:val="22"/>
        </w:rPr>
        <w:t>mice</w:t>
      </w:r>
      <w:r w:rsidRPr="00C419D9">
        <w:rPr>
          <w:rFonts w:ascii="Arial" w:hAnsi="Arial" w:cs="Arial"/>
          <w:sz w:val="22"/>
        </w:rPr>
        <w:t>,</w:t>
      </w:r>
      <w:r w:rsidRPr="00C419D9">
        <w:rPr>
          <w:rFonts w:ascii="Arial" w:hAnsi="Arial" w:cs="Arial" w:hint="eastAsia"/>
          <w:sz w:val="22"/>
        </w:rPr>
        <w:t xml:space="preserve"> </w:t>
      </w:r>
      <w:r w:rsidRPr="00C419D9">
        <w:rPr>
          <w:rFonts w:ascii="Arial" w:hAnsi="Arial" w:cs="Arial"/>
          <w:sz w:val="22"/>
        </w:rPr>
        <w:t xml:space="preserve">with </w:t>
      </w:r>
      <w:r w:rsidRPr="00C419D9">
        <w:rPr>
          <w:rFonts w:ascii="Arial" w:hAnsi="Arial" w:cs="Arial" w:hint="eastAsia"/>
          <w:sz w:val="22"/>
        </w:rPr>
        <w:t>3</w:t>
      </w:r>
      <w:r w:rsidRPr="00C419D9">
        <w:rPr>
          <w:rFonts w:ascii="Arial" w:hAnsi="Arial" w:cs="Arial"/>
          <w:sz w:val="22"/>
        </w:rPr>
        <w:t xml:space="preserve"> males and </w:t>
      </w:r>
      <w:r w:rsidRPr="00C419D9">
        <w:rPr>
          <w:rFonts w:ascii="Arial" w:hAnsi="Arial" w:cs="Arial" w:hint="eastAsia"/>
          <w:sz w:val="22"/>
        </w:rPr>
        <w:t>3</w:t>
      </w:r>
      <w:r w:rsidRPr="00C419D9">
        <w:rPr>
          <w:rFonts w:ascii="Arial" w:hAnsi="Arial" w:cs="Arial"/>
          <w:sz w:val="22"/>
        </w:rPr>
        <w:t xml:space="preserve"> females).</w:t>
      </w:r>
      <w:r w:rsidRPr="00C419D9">
        <w:rPr>
          <w:rFonts w:ascii="Arial" w:hAnsi="Arial" w:cs="Arial" w:hint="eastAsia"/>
          <w:sz w:val="22"/>
        </w:rPr>
        <w:t xml:space="preserve"> </w:t>
      </w:r>
      <w:r w:rsidRPr="00C419D9">
        <w:rPr>
          <w:rFonts w:ascii="Arial" w:hAnsi="Arial" w:cs="Arial"/>
          <w:sz w:val="22"/>
        </w:rPr>
        <w:t>(</w:t>
      </w:r>
      <w:r w:rsidRPr="00C419D9">
        <w:rPr>
          <w:rFonts w:ascii="Arial" w:hAnsi="Arial" w:cs="Arial"/>
          <w:b/>
          <w:bCs/>
          <w:sz w:val="22"/>
        </w:rPr>
        <w:t>l-o</w:t>
      </w:r>
      <w:r w:rsidRPr="00C419D9">
        <w:rPr>
          <w:rFonts w:ascii="Arial" w:hAnsi="Arial" w:cs="Arial"/>
          <w:sz w:val="22"/>
        </w:rPr>
        <w:t>) Western blot analysis and quantification of LRP1 protein expression in the cortex (l</w:t>
      </w:r>
      <w:r w:rsidRPr="00C419D9">
        <w:rPr>
          <w:rFonts w:ascii="Arial" w:hAnsi="Arial" w:cs="Arial" w:hint="eastAsia"/>
          <w:sz w:val="22"/>
        </w:rPr>
        <w:t>,</w:t>
      </w:r>
      <w:r w:rsidRPr="00C419D9">
        <w:rPr>
          <w:rFonts w:ascii="Arial" w:hAnsi="Arial" w:cs="Arial"/>
          <w:sz w:val="22"/>
        </w:rPr>
        <w:t xml:space="preserve"> m) and hippocampus (n, o) of mice treated with ICA1L-peptide, ICA1L-peptideD265A, or scrambled peptide. n = </w:t>
      </w:r>
      <w:r w:rsidR="000431A1">
        <w:rPr>
          <w:rFonts w:ascii="Arial" w:hAnsi="Arial" w:cs="Arial" w:hint="eastAsia"/>
          <w:sz w:val="22"/>
        </w:rPr>
        <w:t>6</w:t>
      </w:r>
      <w:r w:rsidRPr="00C419D9">
        <w:rPr>
          <w:rFonts w:ascii="Arial" w:hAnsi="Arial" w:cs="Arial"/>
          <w:sz w:val="22"/>
        </w:rPr>
        <w:t xml:space="preserve"> </w:t>
      </w:r>
      <w:r w:rsidRPr="00C419D9">
        <w:rPr>
          <w:rFonts w:ascii="Arial" w:hAnsi="Arial" w:cs="Arial" w:hint="eastAsia"/>
          <w:sz w:val="22"/>
        </w:rPr>
        <w:t>mice</w:t>
      </w:r>
      <w:r w:rsidRPr="00C419D9">
        <w:rPr>
          <w:rFonts w:ascii="Arial" w:hAnsi="Arial" w:cs="Arial"/>
          <w:sz w:val="22"/>
        </w:rPr>
        <w:t>,</w:t>
      </w:r>
      <w:r w:rsidRPr="00C419D9">
        <w:rPr>
          <w:rFonts w:ascii="Arial" w:hAnsi="Arial" w:cs="Arial" w:hint="eastAsia"/>
          <w:sz w:val="22"/>
        </w:rPr>
        <w:t xml:space="preserve"> </w:t>
      </w:r>
      <w:r w:rsidRPr="00C419D9">
        <w:rPr>
          <w:rFonts w:ascii="Arial" w:hAnsi="Arial" w:cs="Arial"/>
          <w:sz w:val="22"/>
        </w:rPr>
        <w:t xml:space="preserve">with </w:t>
      </w:r>
      <w:r w:rsidR="000431A1">
        <w:rPr>
          <w:rFonts w:ascii="Arial" w:hAnsi="Arial" w:cs="Arial" w:hint="eastAsia"/>
          <w:sz w:val="22"/>
        </w:rPr>
        <w:t>3</w:t>
      </w:r>
      <w:r w:rsidRPr="00C419D9">
        <w:rPr>
          <w:rFonts w:ascii="Arial" w:hAnsi="Arial" w:cs="Arial" w:hint="eastAsia"/>
          <w:sz w:val="22"/>
        </w:rPr>
        <w:t xml:space="preserve"> </w:t>
      </w:r>
      <w:r w:rsidRPr="00C419D9">
        <w:rPr>
          <w:rFonts w:ascii="Arial" w:hAnsi="Arial" w:cs="Arial"/>
          <w:sz w:val="22"/>
        </w:rPr>
        <w:t xml:space="preserve">males and </w:t>
      </w:r>
      <w:r w:rsidR="000431A1">
        <w:rPr>
          <w:rFonts w:ascii="Arial" w:hAnsi="Arial" w:cs="Arial" w:hint="eastAsia"/>
          <w:sz w:val="22"/>
        </w:rPr>
        <w:t>3</w:t>
      </w:r>
      <w:r w:rsidRPr="00C419D9">
        <w:rPr>
          <w:rFonts w:ascii="Arial" w:hAnsi="Arial" w:cs="Arial"/>
          <w:sz w:val="22"/>
        </w:rPr>
        <w:t xml:space="preserve"> females.</w:t>
      </w:r>
      <w:r w:rsidRPr="00C419D9">
        <w:rPr>
          <w:rFonts w:ascii="Arial" w:hAnsi="Arial" w:cs="Arial" w:hint="eastAsia"/>
          <w:sz w:val="22"/>
        </w:rPr>
        <w:t xml:space="preserve"> </w:t>
      </w:r>
      <w:r w:rsidR="00B87766" w:rsidRPr="003C682E">
        <w:rPr>
          <w:rFonts w:ascii="Arial" w:hAnsi="Arial" w:cs="Arial"/>
          <w:color w:val="EE0000"/>
          <w:sz w:val="22"/>
        </w:rPr>
        <w:t>The LRP1 bands shown represent the β-chain.</w:t>
      </w:r>
      <w:r w:rsidR="00B87766">
        <w:rPr>
          <w:rFonts w:ascii="Arial" w:hAnsi="Arial" w:cs="Arial" w:hint="eastAsia"/>
          <w:color w:val="EE0000"/>
          <w:sz w:val="22"/>
        </w:rPr>
        <w:t xml:space="preserve"> </w:t>
      </w:r>
      <w:r w:rsidRPr="00C419D9">
        <w:rPr>
          <w:rFonts w:ascii="Arial" w:hAnsi="Arial" w:cs="Arial"/>
          <w:sz w:val="22"/>
        </w:rPr>
        <w:t>Data are presented as mean ± SEM. Statistical analyses were performed using one-way ANOVA with Tukey’s post hoc test</w:t>
      </w:r>
      <w:r w:rsidRPr="00C419D9">
        <w:rPr>
          <w:rFonts w:ascii="Arial" w:hAnsi="Arial" w:cs="Arial" w:hint="eastAsia"/>
          <w:sz w:val="22"/>
        </w:rPr>
        <w:t xml:space="preserve"> (</w:t>
      </w:r>
      <w:r w:rsidRPr="00C419D9">
        <w:rPr>
          <w:rFonts w:ascii="Arial" w:hAnsi="Arial" w:cs="Arial"/>
          <w:b/>
          <w:bCs/>
          <w:sz w:val="22"/>
        </w:rPr>
        <w:t>c, m, o</w:t>
      </w:r>
      <w:r w:rsidRPr="00C419D9">
        <w:rPr>
          <w:rFonts w:ascii="Arial" w:hAnsi="Arial" w:cs="Arial" w:hint="eastAsia"/>
          <w:sz w:val="22"/>
        </w:rPr>
        <w:t>) and two</w:t>
      </w:r>
      <w:r w:rsidRPr="00C419D9">
        <w:rPr>
          <w:rFonts w:ascii="Arial" w:hAnsi="Arial" w:cs="Arial"/>
          <w:sz w:val="22"/>
        </w:rPr>
        <w:t>-way ANOVA with Tukey’s po</w:t>
      </w:r>
      <w:r>
        <w:rPr>
          <w:rFonts w:ascii="Arial" w:hAnsi="Arial" w:cs="Arial"/>
          <w:color w:val="000000" w:themeColor="text1"/>
          <w:sz w:val="22"/>
        </w:rPr>
        <w:t>st hoc test</w:t>
      </w:r>
      <w:r>
        <w:rPr>
          <w:rFonts w:ascii="Arial" w:hAnsi="Arial" w:cs="Arial" w:hint="eastAsia"/>
          <w:color w:val="000000" w:themeColor="text1"/>
          <w:sz w:val="22"/>
        </w:rPr>
        <w:t xml:space="preserve"> (</w:t>
      </w:r>
      <w:r>
        <w:rPr>
          <w:rFonts w:ascii="Arial" w:hAnsi="Arial" w:cs="Arial"/>
          <w:b/>
          <w:bCs/>
          <w:color w:val="000000" w:themeColor="text1"/>
          <w:sz w:val="22"/>
        </w:rPr>
        <w:t xml:space="preserve">g, </w:t>
      </w:r>
      <w:proofErr w:type="spellStart"/>
      <w:r>
        <w:rPr>
          <w:rFonts w:ascii="Arial" w:hAnsi="Arial" w:cs="Arial" w:hint="eastAsia"/>
          <w:b/>
          <w:bCs/>
          <w:color w:val="000000" w:themeColor="text1"/>
          <w:sz w:val="22"/>
        </w:rPr>
        <w:t>i</w:t>
      </w:r>
      <w:proofErr w:type="spellEnd"/>
      <w:r>
        <w:rPr>
          <w:rFonts w:ascii="Arial" w:hAnsi="Arial" w:cs="Arial" w:hint="eastAsia"/>
          <w:b/>
          <w:bCs/>
          <w:color w:val="000000" w:themeColor="text1"/>
          <w:sz w:val="22"/>
        </w:rPr>
        <w:t xml:space="preserve">, </w:t>
      </w:r>
      <w:r>
        <w:rPr>
          <w:rFonts w:ascii="Arial" w:hAnsi="Arial" w:cs="Arial"/>
          <w:b/>
          <w:bCs/>
          <w:color w:val="000000" w:themeColor="text1"/>
          <w:sz w:val="22"/>
        </w:rPr>
        <w:t>k</w:t>
      </w:r>
      <w:r>
        <w:rPr>
          <w:rFonts w:ascii="Arial" w:hAnsi="Arial" w:cs="Arial" w:hint="eastAsia"/>
          <w:color w:val="000000" w:themeColor="text1"/>
          <w:sz w:val="22"/>
        </w:rPr>
        <w:t>)</w:t>
      </w:r>
      <w:r>
        <w:rPr>
          <w:rFonts w:ascii="Arial" w:hAnsi="Arial" w:cs="Arial"/>
          <w:color w:val="000000" w:themeColor="text1"/>
          <w:sz w:val="22"/>
        </w:rPr>
        <w:t>. *</w:t>
      </w:r>
      <w:r>
        <w:rPr>
          <w:rFonts w:ascii="Arial" w:hAnsi="Arial" w:cs="Arial"/>
          <w:i/>
          <w:iCs/>
          <w:color w:val="000000" w:themeColor="text1"/>
          <w:sz w:val="22"/>
        </w:rPr>
        <w:t>p</w:t>
      </w:r>
      <w:r>
        <w:rPr>
          <w:rFonts w:ascii="Arial" w:hAnsi="Arial" w:cs="Arial"/>
          <w:color w:val="000000" w:themeColor="text1"/>
          <w:sz w:val="22"/>
        </w:rPr>
        <w:t xml:space="preserve"> &lt; 0.05; **</w:t>
      </w:r>
      <w:r>
        <w:rPr>
          <w:rFonts w:ascii="Arial" w:hAnsi="Arial" w:cs="Arial"/>
          <w:i/>
          <w:iCs/>
          <w:color w:val="000000" w:themeColor="text1"/>
          <w:sz w:val="22"/>
        </w:rPr>
        <w:t>p</w:t>
      </w:r>
      <w:r>
        <w:rPr>
          <w:rFonts w:ascii="Arial" w:hAnsi="Arial" w:cs="Arial"/>
          <w:color w:val="000000" w:themeColor="text1"/>
          <w:sz w:val="22"/>
        </w:rPr>
        <w:t xml:space="preserve"> &lt; 0.01; ***</w:t>
      </w:r>
      <w:r>
        <w:rPr>
          <w:rFonts w:ascii="Arial" w:hAnsi="Arial" w:cs="Arial"/>
          <w:i/>
          <w:iCs/>
          <w:color w:val="000000" w:themeColor="text1"/>
          <w:sz w:val="22"/>
        </w:rPr>
        <w:t>p</w:t>
      </w:r>
      <w:r>
        <w:rPr>
          <w:rFonts w:ascii="Arial" w:hAnsi="Arial" w:cs="Arial"/>
          <w:color w:val="000000" w:themeColor="text1"/>
          <w:sz w:val="22"/>
        </w:rPr>
        <w:t xml:space="preserve"> &lt; 0.001.</w:t>
      </w:r>
    </w:p>
    <w:p w14:paraId="51ADE295" w14:textId="77777777" w:rsidR="00C240A8" w:rsidRDefault="00C240A8">
      <w:pPr>
        <w:spacing w:line="360" w:lineRule="auto"/>
        <w:ind w:firstLineChars="50" w:firstLine="105"/>
        <w:rPr>
          <w:rFonts w:ascii="Arial" w:hAnsi="Arial" w:cs="Arial"/>
          <w:iCs/>
          <w:sz w:val="21"/>
          <w:szCs w:val="21"/>
        </w:rPr>
      </w:pPr>
    </w:p>
    <w:p w14:paraId="16DA40C7" w14:textId="77777777" w:rsidR="00C240A8" w:rsidRDefault="00000000">
      <w:pPr>
        <w:spacing w:line="360" w:lineRule="auto"/>
        <w:rPr>
          <w:rFonts w:ascii="Arial" w:hAnsi="Arial" w:cs="Arial"/>
          <w:iCs/>
          <w:sz w:val="22"/>
        </w:rPr>
      </w:pPr>
      <w:r>
        <w:rPr>
          <w:rFonts w:ascii="Arial" w:hAnsi="Arial" w:cs="Arial"/>
          <w:b/>
          <w:bCs/>
          <w:sz w:val="22"/>
        </w:rPr>
        <w:t xml:space="preserve">Supplement </w:t>
      </w:r>
      <w:r>
        <w:rPr>
          <w:rFonts w:ascii="Arial" w:hAnsi="Arial" w:cs="Arial" w:hint="eastAsia"/>
          <w:b/>
          <w:bCs/>
          <w:iCs/>
          <w:sz w:val="22"/>
        </w:rPr>
        <w:t>t</w:t>
      </w:r>
      <w:r>
        <w:rPr>
          <w:rFonts w:ascii="Arial" w:hAnsi="Arial" w:cs="Arial"/>
          <w:b/>
          <w:bCs/>
          <w:iCs/>
          <w:sz w:val="22"/>
        </w:rPr>
        <w:t>able 1</w:t>
      </w:r>
      <w:r>
        <w:rPr>
          <w:rFonts w:ascii="Arial" w:hAnsi="Arial" w:cs="Arial" w:hint="eastAsia"/>
          <w:b/>
          <w:bCs/>
          <w:iCs/>
          <w:sz w:val="22"/>
        </w:rPr>
        <w:t xml:space="preserve">. </w:t>
      </w:r>
      <w:r>
        <w:rPr>
          <w:rFonts w:ascii="Arial" w:hAnsi="Arial" w:cs="Arial"/>
          <w:b/>
          <w:bCs/>
          <w:iCs/>
          <w:sz w:val="22"/>
        </w:rPr>
        <w:t>Information on human brain samples</w:t>
      </w:r>
    </w:p>
    <w:tbl>
      <w:tblPr>
        <w:tblStyle w:val="af8"/>
        <w:tblW w:w="0" w:type="auto"/>
        <w:tblLook w:val="04A0" w:firstRow="1" w:lastRow="0" w:firstColumn="1" w:lastColumn="0" w:noHBand="0" w:noVBand="1"/>
      </w:tblPr>
      <w:tblGrid>
        <w:gridCol w:w="559"/>
        <w:gridCol w:w="2182"/>
        <w:gridCol w:w="1048"/>
        <w:gridCol w:w="889"/>
        <w:gridCol w:w="952"/>
        <w:gridCol w:w="1462"/>
        <w:gridCol w:w="1124"/>
        <w:gridCol w:w="90"/>
      </w:tblGrid>
      <w:tr w:rsidR="00C240A8" w14:paraId="646D1ACD" w14:textId="77777777" w:rsidTr="00C240A8">
        <w:trPr>
          <w:cnfStyle w:val="100000000000" w:firstRow="1" w:lastRow="0" w:firstColumn="0" w:lastColumn="0" w:oddVBand="0" w:evenVBand="0" w:oddHBand="0" w:evenHBand="0" w:firstRowFirstColumn="0" w:firstRowLastColumn="0" w:lastRowFirstColumn="0" w:lastRowLastColumn="0"/>
        </w:trPr>
        <w:tc>
          <w:tcPr>
            <w:tcW w:w="428" w:type="dxa"/>
          </w:tcPr>
          <w:p w14:paraId="4DF3D32E" w14:textId="77777777" w:rsidR="00C240A8" w:rsidRDefault="00000000">
            <w:pPr>
              <w:spacing w:line="360" w:lineRule="auto"/>
              <w:jc w:val="center"/>
              <w:rPr>
                <w:rFonts w:ascii="Arial" w:hAnsi="Arial" w:cs="Arial"/>
                <w:iCs/>
                <w:sz w:val="22"/>
              </w:rPr>
            </w:pPr>
            <w:r>
              <w:rPr>
                <w:rFonts w:ascii="Arial" w:hAnsi="Arial" w:cs="Arial" w:hint="eastAsia"/>
                <w:iCs/>
                <w:sz w:val="22"/>
              </w:rPr>
              <w:t>No.</w:t>
            </w:r>
          </w:p>
        </w:tc>
        <w:tc>
          <w:tcPr>
            <w:tcW w:w="2223" w:type="dxa"/>
          </w:tcPr>
          <w:p w14:paraId="1DF97117" w14:textId="77777777" w:rsidR="00C240A8" w:rsidRDefault="00000000">
            <w:pPr>
              <w:spacing w:line="360" w:lineRule="auto"/>
              <w:jc w:val="center"/>
              <w:rPr>
                <w:rFonts w:ascii="Arial" w:hAnsi="Arial" w:cs="Arial"/>
                <w:iCs/>
                <w:sz w:val="22"/>
              </w:rPr>
            </w:pPr>
            <w:r>
              <w:rPr>
                <w:rFonts w:ascii="Arial" w:hAnsi="Arial" w:cs="Arial"/>
                <w:iCs/>
                <w:sz w:val="22"/>
              </w:rPr>
              <w:t>Sample ID</w:t>
            </w:r>
          </w:p>
        </w:tc>
        <w:tc>
          <w:tcPr>
            <w:tcW w:w="1048" w:type="dxa"/>
          </w:tcPr>
          <w:p w14:paraId="05744FFB" w14:textId="77777777" w:rsidR="00C240A8" w:rsidRDefault="00000000">
            <w:pPr>
              <w:spacing w:line="360" w:lineRule="auto"/>
              <w:jc w:val="center"/>
              <w:rPr>
                <w:rFonts w:ascii="Arial" w:hAnsi="Arial" w:cs="Arial"/>
                <w:iCs/>
                <w:sz w:val="22"/>
              </w:rPr>
            </w:pPr>
            <w:r>
              <w:rPr>
                <w:rFonts w:ascii="Arial" w:hAnsi="Arial" w:cs="Arial"/>
                <w:iCs/>
                <w:sz w:val="22"/>
              </w:rPr>
              <w:t>Disorder</w:t>
            </w:r>
          </w:p>
        </w:tc>
        <w:tc>
          <w:tcPr>
            <w:tcW w:w="906" w:type="dxa"/>
          </w:tcPr>
          <w:p w14:paraId="5A2D14BE" w14:textId="77777777" w:rsidR="00C240A8" w:rsidRDefault="00000000">
            <w:pPr>
              <w:spacing w:line="360" w:lineRule="auto"/>
              <w:jc w:val="center"/>
              <w:rPr>
                <w:rFonts w:ascii="Arial" w:hAnsi="Arial" w:cs="Arial"/>
                <w:iCs/>
                <w:sz w:val="22"/>
              </w:rPr>
            </w:pPr>
            <w:r>
              <w:rPr>
                <w:rFonts w:ascii="Arial" w:hAnsi="Arial" w:cs="Arial"/>
                <w:iCs/>
                <w:sz w:val="22"/>
              </w:rPr>
              <w:t>Age</w:t>
            </w:r>
          </w:p>
        </w:tc>
        <w:tc>
          <w:tcPr>
            <w:tcW w:w="952" w:type="dxa"/>
          </w:tcPr>
          <w:p w14:paraId="0E819E95" w14:textId="77777777" w:rsidR="00C240A8" w:rsidRDefault="00000000">
            <w:pPr>
              <w:spacing w:line="360" w:lineRule="auto"/>
              <w:jc w:val="center"/>
              <w:rPr>
                <w:rFonts w:ascii="Arial" w:hAnsi="Arial" w:cs="Arial"/>
                <w:iCs/>
                <w:sz w:val="22"/>
              </w:rPr>
            </w:pPr>
            <w:r>
              <w:rPr>
                <w:rFonts w:ascii="Arial" w:hAnsi="Arial" w:cs="Arial"/>
                <w:iCs/>
                <w:sz w:val="22"/>
              </w:rPr>
              <w:t>Gender</w:t>
            </w:r>
          </w:p>
        </w:tc>
        <w:tc>
          <w:tcPr>
            <w:tcW w:w="1504" w:type="dxa"/>
          </w:tcPr>
          <w:p w14:paraId="1DAD80A4" w14:textId="77777777" w:rsidR="00C240A8" w:rsidRDefault="00000000">
            <w:pPr>
              <w:spacing w:line="360" w:lineRule="auto"/>
              <w:jc w:val="center"/>
              <w:rPr>
                <w:rFonts w:ascii="Arial" w:hAnsi="Arial" w:cs="Arial"/>
                <w:iCs/>
                <w:sz w:val="22"/>
              </w:rPr>
            </w:pPr>
            <w:r>
              <w:rPr>
                <w:rFonts w:ascii="Arial" w:hAnsi="Arial" w:cs="Arial"/>
                <w:iCs/>
                <w:sz w:val="22"/>
              </w:rPr>
              <w:t>Braak Stage</w:t>
            </w:r>
          </w:p>
        </w:tc>
        <w:tc>
          <w:tcPr>
            <w:tcW w:w="1245" w:type="dxa"/>
            <w:gridSpan w:val="2"/>
          </w:tcPr>
          <w:p w14:paraId="242CC422" w14:textId="77777777" w:rsidR="00C240A8" w:rsidRDefault="00000000">
            <w:pPr>
              <w:spacing w:line="360" w:lineRule="auto"/>
              <w:jc w:val="center"/>
              <w:rPr>
                <w:rFonts w:ascii="Arial" w:hAnsi="Arial" w:cs="Arial"/>
                <w:iCs/>
                <w:sz w:val="22"/>
              </w:rPr>
            </w:pPr>
            <w:r>
              <w:rPr>
                <w:rFonts w:ascii="Arial" w:hAnsi="Arial" w:cs="Arial"/>
                <w:iCs/>
                <w:sz w:val="22"/>
              </w:rPr>
              <w:t>PMI (min)</w:t>
            </w:r>
          </w:p>
        </w:tc>
      </w:tr>
      <w:tr w:rsidR="00C240A8" w14:paraId="6DC9AFF8" w14:textId="77777777" w:rsidTr="00C240A8">
        <w:trPr>
          <w:gridAfter w:val="1"/>
          <w:wAfter w:w="95" w:type="dxa"/>
        </w:trPr>
        <w:tc>
          <w:tcPr>
            <w:tcW w:w="428" w:type="dxa"/>
          </w:tcPr>
          <w:p w14:paraId="48AA0B21" w14:textId="77777777" w:rsidR="00C240A8" w:rsidRDefault="00000000">
            <w:pPr>
              <w:spacing w:line="360" w:lineRule="auto"/>
              <w:jc w:val="center"/>
              <w:rPr>
                <w:rFonts w:ascii="Arial" w:hAnsi="Arial" w:cs="Arial"/>
                <w:iCs/>
                <w:sz w:val="22"/>
              </w:rPr>
            </w:pPr>
            <w:r>
              <w:rPr>
                <w:rFonts w:ascii="Arial" w:hAnsi="Arial" w:cs="Arial"/>
                <w:iCs/>
                <w:sz w:val="22"/>
              </w:rPr>
              <w:t>1</w:t>
            </w:r>
          </w:p>
        </w:tc>
        <w:tc>
          <w:tcPr>
            <w:tcW w:w="2223" w:type="dxa"/>
          </w:tcPr>
          <w:p w14:paraId="3E79D6F7"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2019CBB009</w:t>
            </w:r>
          </w:p>
        </w:tc>
        <w:tc>
          <w:tcPr>
            <w:tcW w:w="1048" w:type="dxa"/>
          </w:tcPr>
          <w:p w14:paraId="6338A3BC" w14:textId="77777777" w:rsidR="00C240A8" w:rsidRDefault="00000000">
            <w:pPr>
              <w:spacing w:line="360" w:lineRule="auto"/>
              <w:jc w:val="center"/>
              <w:rPr>
                <w:rFonts w:ascii="Arial" w:hAnsi="Arial" w:cs="Arial"/>
                <w:iCs/>
                <w:sz w:val="22"/>
              </w:rPr>
            </w:pPr>
            <w:r>
              <w:rPr>
                <w:rFonts w:ascii="Arial" w:hAnsi="Arial" w:cs="Arial"/>
                <w:iCs/>
                <w:sz w:val="22"/>
              </w:rPr>
              <w:t>HC</w:t>
            </w:r>
          </w:p>
        </w:tc>
        <w:tc>
          <w:tcPr>
            <w:tcW w:w="906" w:type="dxa"/>
          </w:tcPr>
          <w:p w14:paraId="0EEE539E"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72</w:t>
            </w:r>
          </w:p>
        </w:tc>
        <w:tc>
          <w:tcPr>
            <w:tcW w:w="952" w:type="dxa"/>
          </w:tcPr>
          <w:p w14:paraId="680A9296" w14:textId="77777777" w:rsidR="00C240A8" w:rsidRDefault="00000000">
            <w:pPr>
              <w:spacing w:line="360" w:lineRule="auto"/>
              <w:jc w:val="center"/>
              <w:rPr>
                <w:rFonts w:ascii="Arial" w:hAnsi="Arial" w:cs="Arial"/>
                <w:iCs/>
                <w:sz w:val="22"/>
              </w:rPr>
            </w:pPr>
            <w:r>
              <w:rPr>
                <w:rFonts w:ascii="Arial" w:hAnsi="Arial" w:cs="Arial"/>
                <w:iCs/>
                <w:sz w:val="22"/>
              </w:rPr>
              <w:t>Male</w:t>
            </w:r>
          </w:p>
        </w:tc>
        <w:tc>
          <w:tcPr>
            <w:tcW w:w="1504" w:type="dxa"/>
          </w:tcPr>
          <w:p w14:paraId="78A67B8D" w14:textId="77777777" w:rsidR="00C240A8" w:rsidRDefault="00000000">
            <w:pPr>
              <w:spacing w:line="360" w:lineRule="auto"/>
              <w:jc w:val="center"/>
              <w:rPr>
                <w:rFonts w:ascii="Arial" w:hAnsi="Arial" w:cs="Arial"/>
                <w:iCs/>
                <w:sz w:val="22"/>
              </w:rPr>
            </w:pPr>
            <w:r>
              <w:rPr>
                <w:rFonts w:ascii="Arial" w:hAnsi="Arial" w:cs="Arial"/>
                <w:iCs/>
                <w:sz w:val="22"/>
              </w:rPr>
              <w:t>-</w:t>
            </w:r>
          </w:p>
        </w:tc>
        <w:tc>
          <w:tcPr>
            <w:tcW w:w="1150" w:type="dxa"/>
          </w:tcPr>
          <w:p w14:paraId="25DEC21E"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460</w:t>
            </w:r>
          </w:p>
        </w:tc>
      </w:tr>
      <w:tr w:rsidR="00C240A8" w14:paraId="00AC0664" w14:textId="77777777" w:rsidTr="00C240A8">
        <w:trPr>
          <w:gridAfter w:val="1"/>
          <w:wAfter w:w="95" w:type="dxa"/>
        </w:trPr>
        <w:tc>
          <w:tcPr>
            <w:tcW w:w="428" w:type="dxa"/>
          </w:tcPr>
          <w:p w14:paraId="6D70AA56" w14:textId="77777777" w:rsidR="00C240A8" w:rsidRDefault="00000000">
            <w:pPr>
              <w:spacing w:line="360" w:lineRule="auto"/>
              <w:jc w:val="center"/>
              <w:rPr>
                <w:rFonts w:ascii="Arial" w:hAnsi="Arial" w:cs="Arial"/>
                <w:iCs/>
                <w:sz w:val="22"/>
              </w:rPr>
            </w:pPr>
            <w:r>
              <w:rPr>
                <w:rFonts w:ascii="Arial" w:hAnsi="Arial" w:cs="Arial"/>
                <w:iCs/>
                <w:sz w:val="22"/>
              </w:rPr>
              <w:t>2</w:t>
            </w:r>
          </w:p>
        </w:tc>
        <w:tc>
          <w:tcPr>
            <w:tcW w:w="2223" w:type="dxa"/>
          </w:tcPr>
          <w:p w14:paraId="16439F27"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2022CBB040</w:t>
            </w:r>
          </w:p>
        </w:tc>
        <w:tc>
          <w:tcPr>
            <w:tcW w:w="1048" w:type="dxa"/>
          </w:tcPr>
          <w:p w14:paraId="3B3D6306" w14:textId="77777777" w:rsidR="00C240A8" w:rsidRDefault="00000000">
            <w:pPr>
              <w:spacing w:line="360" w:lineRule="auto"/>
              <w:jc w:val="center"/>
              <w:rPr>
                <w:rFonts w:ascii="Arial" w:hAnsi="Arial" w:cs="Arial"/>
                <w:iCs/>
                <w:sz w:val="22"/>
              </w:rPr>
            </w:pPr>
            <w:r>
              <w:rPr>
                <w:rFonts w:ascii="Arial" w:hAnsi="Arial" w:cs="Arial"/>
                <w:iCs/>
                <w:sz w:val="22"/>
              </w:rPr>
              <w:t>HC</w:t>
            </w:r>
          </w:p>
        </w:tc>
        <w:tc>
          <w:tcPr>
            <w:tcW w:w="906" w:type="dxa"/>
          </w:tcPr>
          <w:p w14:paraId="3D0CBE70"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87</w:t>
            </w:r>
          </w:p>
        </w:tc>
        <w:tc>
          <w:tcPr>
            <w:tcW w:w="952" w:type="dxa"/>
          </w:tcPr>
          <w:p w14:paraId="2CF29FB0" w14:textId="77777777" w:rsidR="00C240A8" w:rsidRDefault="00000000">
            <w:pPr>
              <w:spacing w:line="360" w:lineRule="auto"/>
              <w:jc w:val="center"/>
              <w:rPr>
                <w:rFonts w:ascii="Arial" w:hAnsi="Arial" w:cs="Arial"/>
                <w:iCs/>
                <w:sz w:val="22"/>
              </w:rPr>
            </w:pPr>
            <w:r>
              <w:rPr>
                <w:rFonts w:ascii="Arial" w:hAnsi="Arial" w:cs="Arial"/>
                <w:iCs/>
                <w:sz w:val="22"/>
              </w:rPr>
              <w:t>Male</w:t>
            </w:r>
          </w:p>
        </w:tc>
        <w:tc>
          <w:tcPr>
            <w:tcW w:w="1504" w:type="dxa"/>
          </w:tcPr>
          <w:p w14:paraId="72E4E3F9" w14:textId="77777777" w:rsidR="00C240A8" w:rsidRDefault="00000000">
            <w:pPr>
              <w:spacing w:line="360" w:lineRule="auto"/>
              <w:jc w:val="center"/>
              <w:rPr>
                <w:rFonts w:ascii="Arial" w:hAnsi="Arial" w:cs="Arial"/>
                <w:iCs/>
                <w:sz w:val="22"/>
              </w:rPr>
            </w:pPr>
            <w:r>
              <w:rPr>
                <w:rFonts w:ascii="Arial" w:hAnsi="Arial" w:cs="Arial"/>
                <w:iCs/>
                <w:sz w:val="22"/>
              </w:rPr>
              <w:t>-</w:t>
            </w:r>
          </w:p>
        </w:tc>
        <w:tc>
          <w:tcPr>
            <w:tcW w:w="1150" w:type="dxa"/>
          </w:tcPr>
          <w:p w14:paraId="520ABAC5"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556</w:t>
            </w:r>
          </w:p>
        </w:tc>
      </w:tr>
      <w:tr w:rsidR="00C240A8" w14:paraId="5DBEAAE8" w14:textId="77777777" w:rsidTr="00C240A8">
        <w:trPr>
          <w:gridAfter w:val="1"/>
          <w:wAfter w:w="95" w:type="dxa"/>
        </w:trPr>
        <w:tc>
          <w:tcPr>
            <w:tcW w:w="428" w:type="dxa"/>
          </w:tcPr>
          <w:p w14:paraId="627DD03D" w14:textId="77777777" w:rsidR="00C240A8" w:rsidRDefault="00000000">
            <w:pPr>
              <w:spacing w:line="360" w:lineRule="auto"/>
              <w:jc w:val="center"/>
              <w:rPr>
                <w:rFonts w:ascii="Arial" w:hAnsi="Arial" w:cs="Arial"/>
                <w:iCs/>
                <w:sz w:val="22"/>
              </w:rPr>
            </w:pPr>
            <w:r>
              <w:rPr>
                <w:rFonts w:ascii="Arial" w:hAnsi="Arial" w:cs="Arial"/>
                <w:iCs/>
                <w:sz w:val="22"/>
              </w:rPr>
              <w:t>3</w:t>
            </w:r>
          </w:p>
        </w:tc>
        <w:tc>
          <w:tcPr>
            <w:tcW w:w="2223" w:type="dxa"/>
          </w:tcPr>
          <w:p w14:paraId="0FAAB0EC"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2020CBB036</w:t>
            </w:r>
          </w:p>
        </w:tc>
        <w:tc>
          <w:tcPr>
            <w:tcW w:w="1048" w:type="dxa"/>
          </w:tcPr>
          <w:p w14:paraId="2251F6DF" w14:textId="77777777" w:rsidR="00C240A8" w:rsidRDefault="00000000">
            <w:pPr>
              <w:spacing w:line="360" w:lineRule="auto"/>
              <w:jc w:val="center"/>
              <w:rPr>
                <w:rFonts w:ascii="Arial" w:hAnsi="Arial" w:cs="Arial"/>
                <w:iCs/>
                <w:sz w:val="22"/>
              </w:rPr>
            </w:pPr>
            <w:r>
              <w:rPr>
                <w:rFonts w:ascii="Arial" w:hAnsi="Arial" w:cs="Arial"/>
                <w:iCs/>
                <w:sz w:val="22"/>
              </w:rPr>
              <w:t>HC</w:t>
            </w:r>
          </w:p>
        </w:tc>
        <w:tc>
          <w:tcPr>
            <w:tcW w:w="906" w:type="dxa"/>
          </w:tcPr>
          <w:p w14:paraId="3D789823"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87</w:t>
            </w:r>
          </w:p>
        </w:tc>
        <w:tc>
          <w:tcPr>
            <w:tcW w:w="952" w:type="dxa"/>
          </w:tcPr>
          <w:p w14:paraId="5671495C" w14:textId="77777777" w:rsidR="00C240A8" w:rsidRDefault="00000000">
            <w:pPr>
              <w:spacing w:line="360" w:lineRule="auto"/>
              <w:jc w:val="center"/>
              <w:rPr>
                <w:rFonts w:ascii="Arial" w:hAnsi="Arial" w:cs="Arial"/>
                <w:iCs/>
                <w:sz w:val="22"/>
              </w:rPr>
            </w:pPr>
            <w:r>
              <w:rPr>
                <w:rFonts w:ascii="Arial" w:hAnsi="Arial" w:cs="Arial"/>
                <w:iCs/>
                <w:sz w:val="22"/>
              </w:rPr>
              <w:t>Female</w:t>
            </w:r>
          </w:p>
        </w:tc>
        <w:tc>
          <w:tcPr>
            <w:tcW w:w="1504" w:type="dxa"/>
          </w:tcPr>
          <w:p w14:paraId="531835AC" w14:textId="77777777" w:rsidR="00C240A8" w:rsidRDefault="00000000">
            <w:pPr>
              <w:spacing w:line="360" w:lineRule="auto"/>
              <w:jc w:val="center"/>
              <w:rPr>
                <w:rFonts w:ascii="Arial" w:hAnsi="Arial" w:cs="Arial"/>
                <w:iCs/>
                <w:sz w:val="22"/>
              </w:rPr>
            </w:pPr>
            <w:r>
              <w:rPr>
                <w:rFonts w:ascii="Arial" w:hAnsi="Arial" w:cs="Arial"/>
                <w:iCs/>
                <w:sz w:val="22"/>
              </w:rPr>
              <w:t>-</w:t>
            </w:r>
          </w:p>
        </w:tc>
        <w:tc>
          <w:tcPr>
            <w:tcW w:w="1150" w:type="dxa"/>
          </w:tcPr>
          <w:p w14:paraId="62CFECDC"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718</w:t>
            </w:r>
          </w:p>
        </w:tc>
      </w:tr>
      <w:tr w:rsidR="00C240A8" w14:paraId="263F293B" w14:textId="77777777" w:rsidTr="00C240A8">
        <w:trPr>
          <w:gridAfter w:val="1"/>
          <w:wAfter w:w="95" w:type="dxa"/>
        </w:trPr>
        <w:tc>
          <w:tcPr>
            <w:tcW w:w="428" w:type="dxa"/>
          </w:tcPr>
          <w:p w14:paraId="76AF7133" w14:textId="77777777" w:rsidR="00C240A8" w:rsidRDefault="00000000">
            <w:pPr>
              <w:spacing w:line="360" w:lineRule="auto"/>
              <w:jc w:val="center"/>
              <w:rPr>
                <w:rFonts w:ascii="Arial" w:hAnsi="Arial" w:cs="Arial"/>
                <w:iCs/>
                <w:sz w:val="22"/>
              </w:rPr>
            </w:pPr>
            <w:r>
              <w:rPr>
                <w:rFonts w:ascii="Arial" w:hAnsi="Arial" w:cs="Arial"/>
                <w:iCs/>
                <w:sz w:val="22"/>
              </w:rPr>
              <w:t>4</w:t>
            </w:r>
          </w:p>
        </w:tc>
        <w:tc>
          <w:tcPr>
            <w:tcW w:w="2223" w:type="dxa"/>
          </w:tcPr>
          <w:p w14:paraId="4396B973"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2021CBB013</w:t>
            </w:r>
          </w:p>
        </w:tc>
        <w:tc>
          <w:tcPr>
            <w:tcW w:w="1048" w:type="dxa"/>
          </w:tcPr>
          <w:p w14:paraId="08553770" w14:textId="77777777" w:rsidR="00C240A8" w:rsidRDefault="00000000">
            <w:pPr>
              <w:spacing w:line="360" w:lineRule="auto"/>
              <w:jc w:val="center"/>
              <w:rPr>
                <w:rFonts w:ascii="Arial" w:hAnsi="Arial" w:cs="Arial"/>
                <w:iCs/>
                <w:sz w:val="22"/>
              </w:rPr>
            </w:pPr>
            <w:r>
              <w:rPr>
                <w:rFonts w:ascii="Arial" w:hAnsi="Arial" w:cs="Arial"/>
                <w:iCs/>
                <w:sz w:val="22"/>
              </w:rPr>
              <w:t>HC</w:t>
            </w:r>
          </w:p>
        </w:tc>
        <w:tc>
          <w:tcPr>
            <w:tcW w:w="906" w:type="dxa"/>
          </w:tcPr>
          <w:p w14:paraId="483C822D"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92</w:t>
            </w:r>
          </w:p>
        </w:tc>
        <w:tc>
          <w:tcPr>
            <w:tcW w:w="952" w:type="dxa"/>
          </w:tcPr>
          <w:p w14:paraId="545AE4EB" w14:textId="77777777" w:rsidR="00C240A8" w:rsidRDefault="00000000">
            <w:pPr>
              <w:spacing w:line="360" w:lineRule="auto"/>
              <w:jc w:val="center"/>
              <w:rPr>
                <w:rFonts w:ascii="Arial" w:hAnsi="Arial" w:cs="Arial"/>
                <w:iCs/>
                <w:sz w:val="22"/>
              </w:rPr>
            </w:pPr>
            <w:r>
              <w:rPr>
                <w:rFonts w:ascii="Arial" w:hAnsi="Arial" w:cs="Arial"/>
                <w:iCs/>
                <w:sz w:val="22"/>
              </w:rPr>
              <w:t>Male</w:t>
            </w:r>
          </w:p>
        </w:tc>
        <w:tc>
          <w:tcPr>
            <w:tcW w:w="1504" w:type="dxa"/>
          </w:tcPr>
          <w:p w14:paraId="3E0CECC7" w14:textId="77777777" w:rsidR="00C240A8" w:rsidRDefault="00000000">
            <w:pPr>
              <w:spacing w:line="360" w:lineRule="auto"/>
              <w:jc w:val="center"/>
              <w:rPr>
                <w:rFonts w:ascii="Arial" w:hAnsi="Arial" w:cs="Arial"/>
                <w:iCs/>
                <w:sz w:val="22"/>
              </w:rPr>
            </w:pPr>
            <w:r>
              <w:rPr>
                <w:rFonts w:ascii="Arial" w:hAnsi="Arial" w:cs="Arial"/>
                <w:iCs/>
                <w:sz w:val="22"/>
              </w:rPr>
              <w:t>-</w:t>
            </w:r>
          </w:p>
        </w:tc>
        <w:tc>
          <w:tcPr>
            <w:tcW w:w="1150" w:type="dxa"/>
          </w:tcPr>
          <w:p w14:paraId="10E46D3B"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340</w:t>
            </w:r>
          </w:p>
        </w:tc>
      </w:tr>
      <w:tr w:rsidR="00C240A8" w14:paraId="36D1AD9B" w14:textId="77777777" w:rsidTr="00C240A8">
        <w:trPr>
          <w:gridAfter w:val="1"/>
          <w:wAfter w:w="95" w:type="dxa"/>
        </w:trPr>
        <w:tc>
          <w:tcPr>
            <w:tcW w:w="428" w:type="dxa"/>
          </w:tcPr>
          <w:p w14:paraId="601D8A22" w14:textId="77777777" w:rsidR="00C240A8" w:rsidRDefault="00000000">
            <w:pPr>
              <w:spacing w:line="360" w:lineRule="auto"/>
              <w:jc w:val="center"/>
              <w:rPr>
                <w:rFonts w:ascii="Arial" w:hAnsi="Arial" w:cs="Arial"/>
                <w:iCs/>
                <w:sz w:val="22"/>
              </w:rPr>
            </w:pPr>
            <w:r>
              <w:rPr>
                <w:rFonts w:ascii="Arial" w:hAnsi="Arial" w:cs="Arial"/>
                <w:iCs/>
                <w:sz w:val="22"/>
              </w:rPr>
              <w:t>5</w:t>
            </w:r>
          </w:p>
        </w:tc>
        <w:tc>
          <w:tcPr>
            <w:tcW w:w="2223" w:type="dxa"/>
          </w:tcPr>
          <w:p w14:paraId="6849220D"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2017CBB001</w:t>
            </w:r>
          </w:p>
        </w:tc>
        <w:tc>
          <w:tcPr>
            <w:tcW w:w="1048" w:type="dxa"/>
          </w:tcPr>
          <w:p w14:paraId="58AC358C" w14:textId="77777777" w:rsidR="00C240A8" w:rsidRDefault="00000000">
            <w:pPr>
              <w:spacing w:line="360" w:lineRule="auto"/>
              <w:jc w:val="center"/>
              <w:rPr>
                <w:rFonts w:ascii="Arial" w:hAnsi="Arial" w:cs="Arial"/>
                <w:iCs/>
                <w:sz w:val="22"/>
              </w:rPr>
            </w:pPr>
            <w:r>
              <w:rPr>
                <w:rFonts w:ascii="Arial" w:hAnsi="Arial" w:cs="Arial"/>
                <w:iCs/>
                <w:sz w:val="22"/>
              </w:rPr>
              <w:t>AD</w:t>
            </w:r>
          </w:p>
        </w:tc>
        <w:tc>
          <w:tcPr>
            <w:tcW w:w="906" w:type="dxa"/>
          </w:tcPr>
          <w:p w14:paraId="618F1A1E"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91</w:t>
            </w:r>
          </w:p>
        </w:tc>
        <w:tc>
          <w:tcPr>
            <w:tcW w:w="952" w:type="dxa"/>
          </w:tcPr>
          <w:p w14:paraId="49E9DE12" w14:textId="77777777" w:rsidR="00C240A8" w:rsidRDefault="00000000">
            <w:pPr>
              <w:spacing w:line="360" w:lineRule="auto"/>
              <w:jc w:val="center"/>
              <w:rPr>
                <w:rFonts w:ascii="Arial" w:hAnsi="Arial" w:cs="Arial"/>
                <w:iCs/>
                <w:sz w:val="22"/>
              </w:rPr>
            </w:pPr>
            <w:r>
              <w:rPr>
                <w:rFonts w:ascii="Arial" w:hAnsi="Arial" w:cs="Arial"/>
                <w:iCs/>
                <w:sz w:val="22"/>
              </w:rPr>
              <w:t>Female</w:t>
            </w:r>
          </w:p>
        </w:tc>
        <w:tc>
          <w:tcPr>
            <w:tcW w:w="1504" w:type="dxa"/>
          </w:tcPr>
          <w:p w14:paraId="2BF924F8" w14:textId="77777777" w:rsidR="00C240A8" w:rsidRDefault="00000000">
            <w:pPr>
              <w:spacing w:line="360" w:lineRule="auto"/>
              <w:jc w:val="center"/>
              <w:rPr>
                <w:rFonts w:cs="Times New Roman"/>
                <w:iCs/>
                <w:sz w:val="22"/>
              </w:rPr>
            </w:pPr>
            <w:r>
              <w:rPr>
                <w:rFonts w:cs="Times New Roman"/>
                <w:iCs/>
                <w:sz w:val="22"/>
              </w:rPr>
              <w:t>Ⅲ</w:t>
            </w:r>
          </w:p>
        </w:tc>
        <w:tc>
          <w:tcPr>
            <w:tcW w:w="1150" w:type="dxa"/>
          </w:tcPr>
          <w:p w14:paraId="100BFC10"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520</w:t>
            </w:r>
          </w:p>
        </w:tc>
      </w:tr>
      <w:tr w:rsidR="00C240A8" w14:paraId="485BCB86" w14:textId="77777777" w:rsidTr="00C240A8">
        <w:trPr>
          <w:gridAfter w:val="1"/>
          <w:wAfter w:w="95" w:type="dxa"/>
        </w:trPr>
        <w:tc>
          <w:tcPr>
            <w:tcW w:w="428" w:type="dxa"/>
          </w:tcPr>
          <w:p w14:paraId="24FDEB34" w14:textId="77777777" w:rsidR="00C240A8" w:rsidRDefault="00000000">
            <w:pPr>
              <w:spacing w:line="360" w:lineRule="auto"/>
              <w:jc w:val="center"/>
              <w:rPr>
                <w:rFonts w:ascii="Arial" w:hAnsi="Arial" w:cs="Arial"/>
                <w:iCs/>
                <w:sz w:val="22"/>
              </w:rPr>
            </w:pPr>
            <w:r>
              <w:rPr>
                <w:rFonts w:ascii="Arial" w:hAnsi="Arial" w:cs="Arial"/>
                <w:iCs/>
                <w:sz w:val="22"/>
              </w:rPr>
              <w:t>6</w:t>
            </w:r>
          </w:p>
        </w:tc>
        <w:tc>
          <w:tcPr>
            <w:tcW w:w="2223" w:type="dxa"/>
          </w:tcPr>
          <w:p w14:paraId="3C34DFD7"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2022CBB031</w:t>
            </w:r>
          </w:p>
        </w:tc>
        <w:tc>
          <w:tcPr>
            <w:tcW w:w="1048" w:type="dxa"/>
          </w:tcPr>
          <w:p w14:paraId="537C0C8D" w14:textId="77777777" w:rsidR="00C240A8" w:rsidRDefault="00000000">
            <w:pPr>
              <w:spacing w:line="360" w:lineRule="auto"/>
              <w:jc w:val="center"/>
              <w:rPr>
                <w:rFonts w:ascii="Arial" w:hAnsi="Arial" w:cs="Arial"/>
                <w:iCs/>
                <w:sz w:val="22"/>
              </w:rPr>
            </w:pPr>
            <w:r>
              <w:rPr>
                <w:rFonts w:ascii="Arial" w:hAnsi="Arial" w:cs="Arial"/>
                <w:iCs/>
                <w:sz w:val="22"/>
              </w:rPr>
              <w:t>AD</w:t>
            </w:r>
          </w:p>
        </w:tc>
        <w:tc>
          <w:tcPr>
            <w:tcW w:w="906" w:type="dxa"/>
          </w:tcPr>
          <w:p w14:paraId="58FA6812"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86</w:t>
            </w:r>
          </w:p>
        </w:tc>
        <w:tc>
          <w:tcPr>
            <w:tcW w:w="952" w:type="dxa"/>
          </w:tcPr>
          <w:p w14:paraId="19775521" w14:textId="77777777" w:rsidR="00C240A8" w:rsidRDefault="00000000">
            <w:pPr>
              <w:spacing w:line="360" w:lineRule="auto"/>
              <w:jc w:val="center"/>
              <w:rPr>
                <w:rFonts w:ascii="Arial" w:hAnsi="Arial" w:cs="Arial"/>
                <w:iCs/>
                <w:sz w:val="22"/>
              </w:rPr>
            </w:pPr>
            <w:r>
              <w:rPr>
                <w:rFonts w:ascii="Arial" w:hAnsi="Arial" w:cs="Arial"/>
                <w:iCs/>
                <w:sz w:val="22"/>
              </w:rPr>
              <w:t>Male</w:t>
            </w:r>
          </w:p>
        </w:tc>
        <w:tc>
          <w:tcPr>
            <w:tcW w:w="1504" w:type="dxa"/>
          </w:tcPr>
          <w:p w14:paraId="12099D9F" w14:textId="77777777" w:rsidR="00C240A8" w:rsidRDefault="00000000">
            <w:pPr>
              <w:spacing w:line="360" w:lineRule="auto"/>
              <w:jc w:val="center"/>
              <w:rPr>
                <w:rFonts w:cs="Times New Roman"/>
                <w:iCs/>
                <w:sz w:val="22"/>
              </w:rPr>
            </w:pPr>
            <w:r>
              <w:rPr>
                <w:rFonts w:cs="Times New Roman"/>
                <w:iCs/>
                <w:sz w:val="22"/>
              </w:rPr>
              <w:t>Ⅲ</w:t>
            </w:r>
          </w:p>
        </w:tc>
        <w:tc>
          <w:tcPr>
            <w:tcW w:w="1150" w:type="dxa"/>
          </w:tcPr>
          <w:p w14:paraId="15F08CF2"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215</w:t>
            </w:r>
          </w:p>
        </w:tc>
      </w:tr>
      <w:tr w:rsidR="00C240A8" w14:paraId="74173F6E" w14:textId="77777777" w:rsidTr="00C240A8">
        <w:trPr>
          <w:gridAfter w:val="1"/>
          <w:wAfter w:w="95" w:type="dxa"/>
        </w:trPr>
        <w:tc>
          <w:tcPr>
            <w:tcW w:w="428" w:type="dxa"/>
          </w:tcPr>
          <w:p w14:paraId="049BA295" w14:textId="77777777" w:rsidR="00C240A8" w:rsidRDefault="00000000">
            <w:pPr>
              <w:spacing w:line="360" w:lineRule="auto"/>
              <w:jc w:val="center"/>
              <w:rPr>
                <w:rFonts w:ascii="Arial" w:hAnsi="Arial" w:cs="Arial"/>
                <w:iCs/>
                <w:sz w:val="22"/>
              </w:rPr>
            </w:pPr>
            <w:r>
              <w:rPr>
                <w:rFonts w:ascii="Arial" w:hAnsi="Arial" w:cs="Arial"/>
                <w:iCs/>
                <w:sz w:val="22"/>
              </w:rPr>
              <w:t>7</w:t>
            </w:r>
          </w:p>
        </w:tc>
        <w:tc>
          <w:tcPr>
            <w:tcW w:w="2223" w:type="dxa"/>
          </w:tcPr>
          <w:p w14:paraId="61B8EBDE"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2021CBB028</w:t>
            </w:r>
          </w:p>
        </w:tc>
        <w:tc>
          <w:tcPr>
            <w:tcW w:w="1048" w:type="dxa"/>
          </w:tcPr>
          <w:p w14:paraId="0E3D9744" w14:textId="77777777" w:rsidR="00C240A8" w:rsidRDefault="00000000">
            <w:pPr>
              <w:spacing w:line="360" w:lineRule="auto"/>
              <w:jc w:val="center"/>
              <w:rPr>
                <w:rFonts w:ascii="Arial" w:hAnsi="Arial" w:cs="Arial"/>
                <w:iCs/>
                <w:sz w:val="22"/>
              </w:rPr>
            </w:pPr>
            <w:r>
              <w:rPr>
                <w:rFonts w:ascii="Arial" w:hAnsi="Arial" w:cs="Arial"/>
                <w:iCs/>
                <w:sz w:val="22"/>
              </w:rPr>
              <w:t>AD</w:t>
            </w:r>
          </w:p>
        </w:tc>
        <w:tc>
          <w:tcPr>
            <w:tcW w:w="906" w:type="dxa"/>
          </w:tcPr>
          <w:p w14:paraId="6BE0C997"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89</w:t>
            </w:r>
          </w:p>
        </w:tc>
        <w:tc>
          <w:tcPr>
            <w:tcW w:w="952" w:type="dxa"/>
          </w:tcPr>
          <w:p w14:paraId="29A2A768" w14:textId="77777777" w:rsidR="00C240A8" w:rsidRDefault="00000000">
            <w:pPr>
              <w:spacing w:line="360" w:lineRule="auto"/>
              <w:jc w:val="center"/>
              <w:rPr>
                <w:rFonts w:ascii="Arial" w:hAnsi="Arial" w:cs="Arial"/>
                <w:iCs/>
                <w:sz w:val="22"/>
              </w:rPr>
            </w:pPr>
            <w:r>
              <w:rPr>
                <w:rFonts w:ascii="Arial" w:hAnsi="Arial" w:cs="Arial"/>
                <w:iCs/>
                <w:sz w:val="22"/>
              </w:rPr>
              <w:t>Female</w:t>
            </w:r>
          </w:p>
        </w:tc>
        <w:tc>
          <w:tcPr>
            <w:tcW w:w="1504" w:type="dxa"/>
          </w:tcPr>
          <w:p w14:paraId="5FFD1CDE" w14:textId="77777777" w:rsidR="00C240A8" w:rsidRDefault="00000000">
            <w:pPr>
              <w:spacing w:line="360" w:lineRule="auto"/>
              <w:jc w:val="center"/>
              <w:rPr>
                <w:rFonts w:cs="Times New Roman"/>
                <w:iCs/>
                <w:sz w:val="22"/>
              </w:rPr>
            </w:pPr>
            <w:r>
              <w:rPr>
                <w:rFonts w:cs="Times New Roman"/>
                <w:iCs/>
                <w:sz w:val="22"/>
              </w:rPr>
              <w:t>Ⅲ</w:t>
            </w:r>
          </w:p>
        </w:tc>
        <w:tc>
          <w:tcPr>
            <w:tcW w:w="1150" w:type="dxa"/>
          </w:tcPr>
          <w:p w14:paraId="0C49538F"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243</w:t>
            </w:r>
          </w:p>
        </w:tc>
      </w:tr>
      <w:tr w:rsidR="00C240A8" w14:paraId="04C089D8" w14:textId="77777777" w:rsidTr="00C240A8">
        <w:trPr>
          <w:gridAfter w:val="1"/>
          <w:wAfter w:w="95" w:type="dxa"/>
        </w:trPr>
        <w:tc>
          <w:tcPr>
            <w:tcW w:w="428" w:type="dxa"/>
          </w:tcPr>
          <w:p w14:paraId="3AE95ECA" w14:textId="77777777" w:rsidR="00C240A8" w:rsidRDefault="00000000">
            <w:pPr>
              <w:spacing w:line="360" w:lineRule="auto"/>
              <w:jc w:val="center"/>
              <w:rPr>
                <w:rFonts w:ascii="Arial" w:hAnsi="Arial" w:cs="Arial"/>
                <w:iCs/>
                <w:sz w:val="22"/>
              </w:rPr>
            </w:pPr>
            <w:r>
              <w:rPr>
                <w:rFonts w:ascii="Arial" w:hAnsi="Arial" w:cs="Arial"/>
                <w:iCs/>
                <w:sz w:val="22"/>
              </w:rPr>
              <w:t>8</w:t>
            </w:r>
          </w:p>
        </w:tc>
        <w:tc>
          <w:tcPr>
            <w:tcW w:w="2223" w:type="dxa"/>
          </w:tcPr>
          <w:p w14:paraId="25E640BA"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2016CBB029</w:t>
            </w:r>
          </w:p>
        </w:tc>
        <w:tc>
          <w:tcPr>
            <w:tcW w:w="1048" w:type="dxa"/>
          </w:tcPr>
          <w:p w14:paraId="0D4DF524" w14:textId="77777777" w:rsidR="00C240A8" w:rsidRDefault="00000000">
            <w:pPr>
              <w:spacing w:line="360" w:lineRule="auto"/>
              <w:jc w:val="center"/>
              <w:rPr>
                <w:rFonts w:ascii="Arial" w:hAnsi="Arial" w:cs="Arial"/>
                <w:iCs/>
                <w:sz w:val="22"/>
              </w:rPr>
            </w:pPr>
            <w:r>
              <w:rPr>
                <w:rFonts w:ascii="Arial" w:hAnsi="Arial" w:cs="Arial"/>
                <w:iCs/>
                <w:sz w:val="22"/>
              </w:rPr>
              <w:t>AD</w:t>
            </w:r>
          </w:p>
        </w:tc>
        <w:tc>
          <w:tcPr>
            <w:tcW w:w="906" w:type="dxa"/>
          </w:tcPr>
          <w:p w14:paraId="02C22A31"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83</w:t>
            </w:r>
          </w:p>
        </w:tc>
        <w:tc>
          <w:tcPr>
            <w:tcW w:w="952" w:type="dxa"/>
          </w:tcPr>
          <w:p w14:paraId="6DD9518C" w14:textId="77777777" w:rsidR="00C240A8" w:rsidRDefault="00000000">
            <w:pPr>
              <w:spacing w:line="360" w:lineRule="auto"/>
              <w:jc w:val="center"/>
              <w:rPr>
                <w:rFonts w:ascii="Arial" w:hAnsi="Arial" w:cs="Arial"/>
                <w:iCs/>
                <w:sz w:val="22"/>
              </w:rPr>
            </w:pPr>
            <w:r>
              <w:rPr>
                <w:rFonts w:ascii="Arial" w:hAnsi="Arial" w:cs="Arial"/>
                <w:iCs/>
                <w:sz w:val="22"/>
              </w:rPr>
              <w:t>Male</w:t>
            </w:r>
          </w:p>
        </w:tc>
        <w:tc>
          <w:tcPr>
            <w:tcW w:w="1504" w:type="dxa"/>
          </w:tcPr>
          <w:p w14:paraId="451A4718" w14:textId="77777777" w:rsidR="00C240A8" w:rsidRDefault="00000000">
            <w:pPr>
              <w:spacing w:line="360" w:lineRule="auto"/>
              <w:jc w:val="center"/>
              <w:rPr>
                <w:rFonts w:cs="Times New Roman"/>
                <w:iCs/>
                <w:sz w:val="22"/>
              </w:rPr>
            </w:pPr>
            <w:r>
              <w:rPr>
                <w:rFonts w:cs="Times New Roman"/>
                <w:iCs/>
                <w:sz w:val="22"/>
              </w:rPr>
              <w:t>Ⅳ</w:t>
            </w:r>
          </w:p>
        </w:tc>
        <w:tc>
          <w:tcPr>
            <w:tcW w:w="1150" w:type="dxa"/>
          </w:tcPr>
          <w:p w14:paraId="1C264F65" w14:textId="77777777" w:rsidR="00C240A8" w:rsidRDefault="00000000">
            <w:pPr>
              <w:spacing w:line="360" w:lineRule="auto"/>
              <w:jc w:val="center"/>
              <w:rPr>
                <w:rFonts w:ascii="Arial" w:hAnsi="Arial" w:cs="Arial"/>
                <w:iCs/>
                <w:sz w:val="22"/>
              </w:rPr>
            </w:pPr>
            <w:r>
              <w:rPr>
                <w:rFonts w:ascii="Arial" w:eastAsia="等线" w:hAnsi="Arial" w:cs="Arial"/>
                <w:color w:val="000000"/>
                <w:sz w:val="22"/>
              </w:rPr>
              <w:t>270</w:t>
            </w:r>
          </w:p>
        </w:tc>
      </w:tr>
    </w:tbl>
    <w:p w14:paraId="6974E720" w14:textId="77777777" w:rsidR="00C240A8" w:rsidRDefault="00000000">
      <w:pPr>
        <w:spacing w:line="360" w:lineRule="auto"/>
        <w:rPr>
          <w:rFonts w:ascii="Arial" w:hAnsi="Arial" w:cs="Arial"/>
          <w:iCs/>
          <w:sz w:val="22"/>
        </w:rPr>
      </w:pPr>
      <w:r>
        <w:rPr>
          <w:rFonts w:ascii="Arial" w:hAnsi="Arial" w:cs="Arial"/>
          <w:iCs/>
          <w:sz w:val="22"/>
        </w:rPr>
        <w:t xml:space="preserve">AD = Alzheimer’s </w:t>
      </w:r>
      <w:r>
        <w:rPr>
          <w:rFonts w:ascii="Arial" w:hAnsi="Arial" w:cs="Arial"/>
          <w:color w:val="000000" w:themeColor="text1"/>
          <w:sz w:val="22"/>
        </w:rPr>
        <w:t>disease</w:t>
      </w:r>
      <w:r>
        <w:rPr>
          <w:rFonts w:ascii="Arial" w:hAnsi="Arial" w:cs="Arial"/>
          <w:iCs/>
          <w:sz w:val="22"/>
        </w:rPr>
        <w:t>; HC = Healthy Control; PMI = Post Mortem Interval.</w:t>
      </w:r>
    </w:p>
    <w:p w14:paraId="44D3B7A7" w14:textId="77777777" w:rsidR="00C240A8" w:rsidRDefault="00000000">
      <w:pPr>
        <w:spacing w:line="360" w:lineRule="auto"/>
        <w:rPr>
          <w:rFonts w:ascii="Arial" w:hAnsi="Arial" w:cs="Arial"/>
          <w:sz w:val="22"/>
        </w:rPr>
      </w:pPr>
      <w:r>
        <w:rPr>
          <w:rFonts w:ascii="Arial" w:hAnsi="Arial" w:cs="Arial"/>
          <w:b/>
          <w:bCs/>
          <w:sz w:val="22"/>
        </w:rPr>
        <w:t xml:space="preserve">Supplementary </w:t>
      </w:r>
      <w:r>
        <w:rPr>
          <w:rFonts w:ascii="Arial" w:hAnsi="Arial" w:cs="Arial" w:hint="eastAsia"/>
          <w:b/>
          <w:bCs/>
          <w:iCs/>
          <w:sz w:val="22"/>
        </w:rPr>
        <w:t>t</w:t>
      </w:r>
      <w:r>
        <w:rPr>
          <w:rFonts w:ascii="Arial" w:hAnsi="Arial" w:cs="Arial"/>
          <w:b/>
          <w:bCs/>
          <w:iCs/>
          <w:sz w:val="22"/>
        </w:rPr>
        <w:t xml:space="preserve">able </w:t>
      </w:r>
      <w:r>
        <w:rPr>
          <w:rFonts w:ascii="Arial" w:hAnsi="Arial" w:cs="Arial" w:hint="eastAsia"/>
          <w:b/>
          <w:bCs/>
          <w:iCs/>
          <w:sz w:val="22"/>
        </w:rPr>
        <w:t xml:space="preserve">2. </w:t>
      </w:r>
      <w:r>
        <w:rPr>
          <w:rFonts w:ascii="Arial" w:hAnsi="Arial" w:cs="Arial"/>
          <w:b/>
          <w:bCs/>
          <w:sz w:val="22"/>
        </w:rPr>
        <w:t>Primer sequences</w:t>
      </w:r>
    </w:p>
    <w:tbl>
      <w:tblPr>
        <w:tblStyle w:val="af8"/>
        <w:tblW w:w="0" w:type="auto"/>
        <w:tblLook w:val="04A0" w:firstRow="1" w:lastRow="0" w:firstColumn="1" w:lastColumn="0" w:noHBand="0" w:noVBand="1"/>
      </w:tblPr>
      <w:tblGrid>
        <w:gridCol w:w="1276"/>
        <w:gridCol w:w="6946"/>
      </w:tblGrid>
      <w:tr w:rsidR="00C240A8" w14:paraId="5A28DFF8" w14:textId="77777777" w:rsidTr="00C240A8">
        <w:trPr>
          <w:cnfStyle w:val="100000000000" w:firstRow="1" w:lastRow="0" w:firstColumn="0" w:lastColumn="0" w:oddVBand="0" w:evenVBand="0" w:oddHBand="0" w:evenHBand="0" w:firstRowFirstColumn="0" w:firstRowLastColumn="0" w:lastRowFirstColumn="0" w:lastRowLastColumn="0"/>
          <w:trHeight w:val="454"/>
        </w:trPr>
        <w:tc>
          <w:tcPr>
            <w:tcW w:w="1276" w:type="dxa"/>
            <w:vAlign w:val="center"/>
          </w:tcPr>
          <w:p w14:paraId="09395345" w14:textId="77777777" w:rsidR="00C240A8" w:rsidRDefault="00000000">
            <w:pPr>
              <w:jc w:val="center"/>
              <w:rPr>
                <w:rFonts w:ascii="Arial" w:hAnsi="Arial" w:cs="Arial"/>
                <w:i/>
                <w:iCs/>
                <w:sz w:val="22"/>
              </w:rPr>
            </w:pPr>
            <w:r>
              <w:rPr>
                <w:rFonts w:ascii="Arial" w:hAnsi="Arial" w:cs="Arial"/>
                <w:i/>
                <w:iCs/>
                <w:sz w:val="22"/>
              </w:rPr>
              <w:t>G</w:t>
            </w:r>
            <w:r>
              <w:rPr>
                <w:rFonts w:ascii="Arial" w:hAnsi="Arial" w:cs="Arial" w:hint="eastAsia"/>
                <w:i/>
                <w:iCs/>
                <w:sz w:val="22"/>
              </w:rPr>
              <w:t>ene</w:t>
            </w:r>
          </w:p>
        </w:tc>
        <w:tc>
          <w:tcPr>
            <w:tcW w:w="6946" w:type="dxa"/>
            <w:vAlign w:val="center"/>
          </w:tcPr>
          <w:p w14:paraId="773C2A1F" w14:textId="77777777" w:rsidR="00C240A8" w:rsidRDefault="00000000">
            <w:pPr>
              <w:jc w:val="center"/>
              <w:rPr>
                <w:rFonts w:ascii="Arial" w:hAnsi="Arial" w:cs="Arial"/>
                <w:sz w:val="22"/>
              </w:rPr>
            </w:pPr>
            <w:r>
              <w:rPr>
                <w:rFonts w:ascii="Arial" w:hAnsi="Arial" w:cs="Arial"/>
                <w:sz w:val="22"/>
              </w:rPr>
              <w:t>Primer sequences</w:t>
            </w:r>
          </w:p>
        </w:tc>
      </w:tr>
      <w:tr w:rsidR="00C240A8" w14:paraId="0D5ACEB1" w14:textId="77777777" w:rsidTr="00C240A8">
        <w:trPr>
          <w:trHeight w:val="454"/>
        </w:trPr>
        <w:tc>
          <w:tcPr>
            <w:tcW w:w="1276" w:type="dxa"/>
            <w:vMerge w:val="restart"/>
            <w:vAlign w:val="center"/>
          </w:tcPr>
          <w:p w14:paraId="6D251EE8" w14:textId="77777777" w:rsidR="00C240A8" w:rsidRDefault="00000000">
            <w:pPr>
              <w:jc w:val="center"/>
              <w:rPr>
                <w:rFonts w:ascii="Arial" w:hAnsi="Arial" w:cs="Arial"/>
                <w:i/>
                <w:iCs/>
                <w:sz w:val="22"/>
              </w:rPr>
            </w:pPr>
            <w:r>
              <w:rPr>
                <w:rFonts w:ascii="Arial" w:hAnsi="Arial" w:cs="Arial"/>
                <w:i/>
                <w:iCs/>
                <w:sz w:val="22"/>
              </w:rPr>
              <w:t>β-actin</w:t>
            </w:r>
          </w:p>
        </w:tc>
        <w:tc>
          <w:tcPr>
            <w:tcW w:w="6946" w:type="dxa"/>
            <w:vAlign w:val="center"/>
          </w:tcPr>
          <w:p w14:paraId="441FA71D" w14:textId="77777777" w:rsidR="00C240A8" w:rsidRDefault="00000000">
            <w:pPr>
              <w:jc w:val="center"/>
              <w:rPr>
                <w:rFonts w:ascii="Arial" w:hAnsi="Arial" w:cs="Arial"/>
                <w:sz w:val="22"/>
                <w:lang w:val="en-GB"/>
              </w:rPr>
            </w:pPr>
            <w:r>
              <w:rPr>
                <w:rFonts w:ascii="Arial" w:hAnsi="Arial" w:cs="Arial" w:hint="eastAsia"/>
                <w:sz w:val="22"/>
              </w:rPr>
              <w:t xml:space="preserve"> </w:t>
            </w:r>
            <w:r>
              <w:rPr>
                <w:rFonts w:ascii="Arial" w:hAnsi="Arial" w:cs="Arial"/>
                <w:sz w:val="22"/>
              </w:rPr>
              <w:t>Forward</w:t>
            </w:r>
            <w:r>
              <w:rPr>
                <w:rFonts w:ascii="Arial" w:hAnsi="Arial" w:cs="Arial"/>
                <w:sz w:val="22"/>
              </w:rPr>
              <w:t>：</w:t>
            </w:r>
            <w:r>
              <w:rPr>
                <w:rFonts w:ascii="Arial" w:hAnsi="Arial" w:cs="Arial"/>
                <w:sz w:val="22"/>
              </w:rPr>
              <w:t>5'-CTGAGAGGGAAATCGTGCGT-3'</w:t>
            </w:r>
          </w:p>
        </w:tc>
      </w:tr>
      <w:tr w:rsidR="00C240A8" w14:paraId="059926D0" w14:textId="77777777" w:rsidTr="00C240A8">
        <w:trPr>
          <w:trHeight w:val="454"/>
        </w:trPr>
        <w:tc>
          <w:tcPr>
            <w:tcW w:w="1276" w:type="dxa"/>
            <w:vMerge/>
            <w:vAlign w:val="center"/>
          </w:tcPr>
          <w:p w14:paraId="6FB816E4" w14:textId="77777777" w:rsidR="00C240A8" w:rsidRDefault="00C240A8">
            <w:pPr>
              <w:jc w:val="center"/>
              <w:rPr>
                <w:rFonts w:ascii="Arial" w:hAnsi="Arial" w:cs="Arial"/>
                <w:i/>
                <w:iCs/>
                <w:sz w:val="22"/>
              </w:rPr>
            </w:pPr>
          </w:p>
        </w:tc>
        <w:tc>
          <w:tcPr>
            <w:tcW w:w="6946" w:type="dxa"/>
            <w:vAlign w:val="center"/>
          </w:tcPr>
          <w:p w14:paraId="04532AAF" w14:textId="77777777" w:rsidR="00C240A8" w:rsidRDefault="00000000">
            <w:pPr>
              <w:jc w:val="center"/>
              <w:rPr>
                <w:rFonts w:ascii="Arial" w:hAnsi="Arial" w:cs="Arial"/>
                <w:sz w:val="22"/>
              </w:rPr>
            </w:pPr>
            <w:r>
              <w:rPr>
                <w:rFonts w:ascii="Arial" w:hAnsi="Arial" w:cs="Arial"/>
                <w:sz w:val="22"/>
              </w:rPr>
              <w:t>Reverse</w:t>
            </w:r>
            <w:r>
              <w:rPr>
                <w:rFonts w:ascii="Arial" w:hAnsi="Arial" w:cs="Arial" w:hint="eastAsia"/>
                <w:sz w:val="22"/>
              </w:rPr>
              <w:t xml:space="preserve">: </w:t>
            </w:r>
            <w:r>
              <w:rPr>
                <w:rFonts w:ascii="Arial" w:hAnsi="Arial" w:cs="Arial"/>
                <w:sz w:val="22"/>
              </w:rPr>
              <w:t>5</w:t>
            </w:r>
            <w:r>
              <w:rPr>
                <w:rFonts w:ascii="Arial" w:hAnsi="Arial" w:cs="Arial"/>
                <w:sz w:val="22"/>
                <w:lang w:val="en-GB"/>
              </w:rPr>
              <w:t>'</w:t>
            </w:r>
            <w:r>
              <w:rPr>
                <w:rFonts w:ascii="Arial" w:hAnsi="Arial" w:cs="Arial"/>
                <w:sz w:val="22"/>
              </w:rPr>
              <w:t>-TGTTGGCATAGAGGTCTTTA-3'</w:t>
            </w:r>
          </w:p>
        </w:tc>
      </w:tr>
      <w:tr w:rsidR="00C240A8" w14:paraId="17D9D88D" w14:textId="77777777" w:rsidTr="00C240A8">
        <w:trPr>
          <w:trHeight w:val="454"/>
        </w:trPr>
        <w:tc>
          <w:tcPr>
            <w:tcW w:w="1276" w:type="dxa"/>
            <w:vMerge w:val="restart"/>
            <w:vAlign w:val="center"/>
          </w:tcPr>
          <w:p w14:paraId="5F72A59E" w14:textId="77777777" w:rsidR="00C240A8" w:rsidRDefault="00000000">
            <w:pPr>
              <w:jc w:val="center"/>
              <w:rPr>
                <w:rFonts w:ascii="Arial" w:hAnsi="Arial" w:cs="Arial"/>
                <w:i/>
                <w:iCs/>
                <w:sz w:val="22"/>
              </w:rPr>
            </w:pPr>
            <w:r>
              <w:rPr>
                <w:rFonts w:ascii="Arial" w:hAnsi="Arial" w:cs="Arial"/>
                <w:i/>
                <w:iCs/>
                <w:sz w:val="22"/>
              </w:rPr>
              <w:t>ICA1L</w:t>
            </w:r>
          </w:p>
        </w:tc>
        <w:tc>
          <w:tcPr>
            <w:tcW w:w="6946" w:type="dxa"/>
            <w:vAlign w:val="center"/>
          </w:tcPr>
          <w:p w14:paraId="4C48971C" w14:textId="77777777" w:rsidR="00C240A8" w:rsidRDefault="00000000">
            <w:pPr>
              <w:jc w:val="center"/>
              <w:rPr>
                <w:rFonts w:ascii="Arial" w:hAnsi="Arial" w:cs="Arial"/>
                <w:sz w:val="22"/>
              </w:rPr>
            </w:pPr>
            <w:r>
              <w:rPr>
                <w:rFonts w:ascii="Arial" w:hAnsi="Arial" w:cs="Arial" w:hint="eastAsia"/>
                <w:sz w:val="22"/>
              </w:rPr>
              <w:t xml:space="preserve">  </w:t>
            </w:r>
            <w:r>
              <w:rPr>
                <w:rFonts w:ascii="Arial" w:hAnsi="Arial" w:cs="Arial"/>
                <w:sz w:val="22"/>
              </w:rPr>
              <w:t>Forward</w:t>
            </w:r>
            <w:r>
              <w:rPr>
                <w:rFonts w:ascii="Arial" w:hAnsi="Arial" w:cs="Arial" w:hint="eastAsia"/>
                <w:sz w:val="22"/>
              </w:rPr>
              <w:t xml:space="preserve">: </w:t>
            </w:r>
            <w:r>
              <w:rPr>
                <w:rFonts w:ascii="Arial" w:hAnsi="Arial" w:cs="Arial"/>
                <w:sz w:val="22"/>
              </w:rPr>
              <w:t>5'- CAGGAGACATGCAATGAACT -3'</w:t>
            </w:r>
          </w:p>
        </w:tc>
      </w:tr>
      <w:tr w:rsidR="00C240A8" w14:paraId="18D99F87" w14:textId="77777777" w:rsidTr="00C240A8">
        <w:trPr>
          <w:trHeight w:val="454"/>
        </w:trPr>
        <w:tc>
          <w:tcPr>
            <w:tcW w:w="1276" w:type="dxa"/>
            <w:vMerge/>
            <w:vAlign w:val="center"/>
          </w:tcPr>
          <w:p w14:paraId="1B5568B9" w14:textId="77777777" w:rsidR="00C240A8" w:rsidRDefault="00C240A8">
            <w:pPr>
              <w:jc w:val="center"/>
              <w:rPr>
                <w:rFonts w:ascii="Arial" w:hAnsi="Arial" w:cs="Arial"/>
                <w:i/>
                <w:iCs/>
                <w:sz w:val="22"/>
              </w:rPr>
            </w:pPr>
          </w:p>
        </w:tc>
        <w:tc>
          <w:tcPr>
            <w:tcW w:w="6946" w:type="dxa"/>
            <w:vAlign w:val="center"/>
          </w:tcPr>
          <w:p w14:paraId="369F5055" w14:textId="77777777" w:rsidR="00C240A8" w:rsidRDefault="00000000">
            <w:pPr>
              <w:jc w:val="center"/>
              <w:rPr>
                <w:rFonts w:ascii="Arial" w:hAnsi="Arial" w:cs="Arial"/>
                <w:sz w:val="22"/>
              </w:rPr>
            </w:pPr>
            <w:r>
              <w:rPr>
                <w:rFonts w:ascii="Arial" w:hAnsi="Arial" w:cs="Arial"/>
                <w:sz w:val="22"/>
              </w:rPr>
              <w:t>Reverse</w:t>
            </w:r>
            <w:r>
              <w:rPr>
                <w:rFonts w:ascii="Arial" w:hAnsi="Arial" w:cs="Arial" w:hint="eastAsia"/>
                <w:sz w:val="22"/>
              </w:rPr>
              <w:t xml:space="preserve">: </w:t>
            </w:r>
            <w:r>
              <w:rPr>
                <w:rFonts w:ascii="Arial" w:hAnsi="Arial" w:cs="Arial"/>
                <w:sz w:val="22"/>
              </w:rPr>
              <w:t>5</w:t>
            </w:r>
            <w:r>
              <w:rPr>
                <w:rFonts w:ascii="Arial" w:hAnsi="Arial" w:cs="Arial"/>
                <w:sz w:val="22"/>
                <w:lang w:val="en-GB"/>
              </w:rPr>
              <w:t>'</w:t>
            </w:r>
            <w:r>
              <w:rPr>
                <w:rFonts w:ascii="Arial" w:hAnsi="Arial" w:cs="Arial"/>
                <w:sz w:val="22"/>
              </w:rPr>
              <w:t>- CCGCTCTGCTTGAAACTTTA -3'</w:t>
            </w:r>
          </w:p>
        </w:tc>
      </w:tr>
      <w:tr w:rsidR="00C240A8" w14:paraId="29B729CE" w14:textId="77777777" w:rsidTr="00C240A8">
        <w:trPr>
          <w:trHeight w:val="454"/>
        </w:trPr>
        <w:tc>
          <w:tcPr>
            <w:tcW w:w="1276" w:type="dxa"/>
            <w:vMerge w:val="restart"/>
            <w:vAlign w:val="center"/>
          </w:tcPr>
          <w:p w14:paraId="6FC9BEEE" w14:textId="77777777" w:rsidR="00C240A8" w:rsidRDefault="00000000">
            <w:pPr>
              <w:jc w:val="center"/>
              <w:rPr>
                <w:rFonts w:ascii="Arial" w:hAnsi="Arial" w:cs="Arial"/>
                <w:i/>
                <w:iCs/>
                <w:sz w:val="22"/>
              </w:rPr>
            </w:pPr>
            <w:r>
              <w:rPr>
                <w:rFonts w:ascii="Arial" w:hAnsi="Arial" w:cs="Arial"/>
                <w:i/>
                <w:iCs/>
                <w:sz w:val="22"/>
                <w:lang w:val="en-GB"/>
              </w:rPr>
              <w:t>LRP1</w:t>
            </w:r>
          </w:p>
        </w:tc>
        <w:tc>
          <w:tcPr>
            <w:tcW w:w="6946" w:type="dxa"/>
            <w:vAlign w:val="center"/>
          </w:tcPr>
          <w:p w14:paraId="29AE95D7" w14:textId="77777777" w:rsidR="00C240A8" w:rsidRDefault="00000000">
            <w:pPr>
              <w:jc w:val="center"/>
              <w:rPr>
                <w:rFonts w:ascii="Arial" w:hAnsi="Arial" w:cs="Arial"/>
                <w:sz w:val="22"/>
              </w:rPr>
            </w:pPr>
            <w:r>
              <w:rPr>
                <w:rFonts w:ascii="Arial" w:hAnsi="Arial" w:cs="Arial" w:hint="eastAsia"/>
                <w:sz w:val="22"/>
              </w:rPr>
              <w:t xml:space="preserve"> </w:t>
            </w:r>
            <w:r>
              <w:rPr>
                <w:rFonts w:ascii="Arial" w:hAnsi="Arial" w:cs="Arial"/>
                <w:sz w:val="22"/>
              </w:rPr>
              <w:t>Forward</w:t>
            </w:r>
            <w:r>
              <w:rPr>
                <w:rFonts w:ascii="Arial" w:hAnsi="Arial" w:cs="Arial" w:hint="eastAsia"/>
                <w:sz w:val="22"/>
              </w:rPr>
              <w:t xml:space="preserve">: </w:t>
            </w:r>
            <w:r>
              <w:rPr>
                <w:rFonts w:ascii="Arial" w:hAnsi="Arial" w:cs="Arial"/>
                <w:sz w:val="22"/>
              </w:rPr>
              <w:t>5'- TCCCCAACCGCTGGCTCTGT -3'</w:t>
            </w:r>
          </w:p>
        </w:tc>
      </w:tr>
      <w:tr w:rsidR="00C240A8" w14:paraId="09A611AB" w14:textId="77777777" w:rsidTr="00C240A8">
        <w:trPr>
          <w:trHeight w:val="454"/>
        </w:trPr>
        <w:tc>
          <w:tcPr>
            <w:tcW w:w="1276" w:type="dxa"/>
            <w:vMerge/>
            <w:vAlign w:val="center"/>
          </w:tcPr>
          <w:p w14:paraId="72CB8F5C" w14:textId="77777777" w:rsidR="00C240A8" w:rsidRDefault="00C240A8">
            <w:pPr>
              <w:jc w:val="center"/>
              <w:rPr>
                <w:rFonts w:ascii="Arial" w:hAnsi="Arial" w:cs="Arial"/>
                <w:sz w:val="22"/>
              </w:rPr>
            </w:pPr>
          </w:p>
        </w:tc>
        <w:tc>
          <w:tcPr>
            <w:tcW w:w="6946" w:type="dxa"/>
            <w:vAlign w:val="center"/>
          </w:tcPr>
          <w:p w14:paraId="0647C039" w14:textId="77777777" w:rsidR="00C240A8" w:rsidRDefault="00000000">
            <w:pPr>
              <w:jc w:val="center"/>
              <w:rPr>
                <w:rFonts w:ascii="Arial" w:hAnsi="Arial" w:cs="Arial"/>
                <w:sz w:val="22"/>
              </w:rPr>
            </w:pPr>
            <w:r>
              <w:rPr>
                <w:rFonts w:ascii="Arial" w:hAnsi="Arial" w:cs="Arial" w:hint="eastAsia"/>
                <w:sz w:val="22"/>
              </w:rPr>
              <w:t xml:space="preserve">  </w:t>
            </w:r>
            <w:r>
              <w:rPr>
                <w:rFonts w:ascii="Arial" w:hAnsi="Arial" w:cs="Arial"/>
                <w:sz w:val="22"/>
              </w:rPr>
              <w:t>Reverse</w:t>
            </w:r>
            <w:r>
              <w:rPr>
                <w:rFonts w:ascii="Arial" w:hAnsi="Arial" w:cs="Arial" w:hint="eastAsia"/>
                <w:sz w:val="22"/>
              </w:rPr>
              <w:t xml:space="preserve">: </w:t>
            </w:r>
            <w:r>
              <w:rPr>
                <w:rFonts w:ascii="Arial" w:hAnsi="Arial" w:cs="Arial"/>
                <w:sz w:val="22"/>
              </w:rPr>
              <w:t>5</w:t>
            </w:r>
            <w:r>
              <w:rPr>
                <w:rFonts w:ascii="Arial" w:hAnsi="Arial" w:cs="Arial"/>
                <w:sz w:val="22"/>
                <w:lang w:val="en-GB"/>
              </w:rPr>
              <w:t>'</w:t>
            </w:r>
            <w:r>
              <w:rPr>
                <w:rFonts w:ascii="Arial" w:hAnsi="Arial" w:cs="Arial"/>
                <w:sz w:val="22"/>
              </w:rPr>
              <w:t>- GGTGGGGTAGGCGCATGAGG -3'</w:t>
            </w:r>
          </w:p>
        </w:tc>
      </w:tr>
      <w:tr w:rsidR="00C240A8" w14:paraId="433E5F3D" w14:textId="77777777" w:rsidTr="00C240A8">
        <w:trPr>
          <w:trHeight w:val="454"/>
        </w:trPr>
        <w:tc>
          <w:tcPr>
            <w:tcW w:w="1276" w:type="dxa"/>
            <w:vMerge w:val="restart"/>
            <w:vAlign w:val="center"/>
          </w:tcPr>
          <w:p w14:paraId="4300811F" w14:textId="77777777" w:rsidR="00C240A8" w:rsidRDefault="00000000">
            <w:pPr>
              <w:jc w:val="center"/>
              <w:rPr>
                <w:rFonts w:ascii="Arial" w:hAnsi="Arial" w:cs="Arial"/>
                <w:i/>
                <w:iCs/>
                <w:sz w:val="22"/>
              </w:rPr>
            </w:pPr>
            <w:r>
              <w:rPr>
                <w:rFonts w:ascii="Arial" w:hAnsi="Arial" w:cs="Arial"/>
                <w:i/>
                <w:iCs/>
                <w:sz w:val="22"/>
              </w:rPr>
              <w:t>P2</w:t>
            </w:r>
            <w:r>
              <w:rPr>
                <w:rFonts w:ascii="Arial" w:hAnsi="Arial" w:cs="Arial" w:hint="eastAsia"/>
                <w:i/>
                <w:iCs/>
                <w:sz w:val="22"/>
              </w:rPr>
              <w:t>ry</w:t>
            </w:r>
            <w:r>
              <w:rPr>
                <w:rFonts w:ascii="Arial" w:hAnsi="Arial" w:cs="Arial"/>
                <w:i/>
                <w:iCs/>
                <w:sz w:val="22"/>
              </w:rPr>
              <w:t>12</w:t>
            </w:r>
          </w:p>
        </w:tc>
        <w:tc>
          <w:tcPr>
            <w:tcW w:w="6946" w:type="dxa"/>
            <w:vAlign w:val="center"/>
          </w:tcPr>
          <w:p w14:paraId="05665E5A" w14:textId="77777777" w:rsidR="00C240A8" w:rsidRDefault="00000000">
            <w:pPr>
              <w:jc w:val="center"/>
              <w:rPr>
                <w:rFonts w:ascii="Arial" w:hAnsi="Arial" w:cs="Arial"/>
                <w:sz w:val="22"/>
              </w:rPr>
            </w:pPr>
            <w:r>
              <w:rPr>
                <w:rFonts w:ascii="Arial" w:hAnsi="Arial" w:cs="Arial" w:hint="eastAsia"/>
                <w:sz w:val="22"/>
              </w:rPr>
              <w:t xml:space="preserve">   </w:t>
            </w:r>
            <w:r>
              <w:rPr>
                <w:rFonts w:ascii="Arial" w:hAnsi="Arial" w:cs="Arial"/>
                <w:sz w:val="22"/>
              </w:rPr>
              <w:t>Forward</w:t>
            </w:r>
            <w:r>
              <w:rPr>
                <w:rFonts w:ascii="Arial" w:hAnsi="Arial" w:cs="Arial" w:hint="eastAsia"/>
                <w:sz w:val="22"/>
              </w:rPr>
              <w:t xml:space="preserve">: </w:t>
            </w:r>
            <w:r>
              <w:rPr>
                <w:rFonts w:ascii="Arial" w:hAnsi="Arial" w:cs="Arial"/>
                <w:sz w:val="22"/>
              </w:rPr>
              <w:t>5'- ATGGATATGCCTGGTGTCAACA -3'</w:t>
            </w:r>
          </w:p>
        </w:tc>
      </w:tr>
      <w:tr w:rsidR="00C240A8" w14:paraId="7F0D32FE" w14:textId="77777777" w:rsidTr="00C240A8">
        <w:trPr>
          <w:trHeight w:val="454"/>
        </w:trPr>
        <w:tc>
          <w:tcPr>
            <w:tcW w:w="1276" w:type="dxa"/>
            <w:vMerge/>
            <w:vAlign w:val="center"/>
          </w:tcPr>
          <w:p w14:paraId="4AD87802" w14:textId="77777777" w:rsidR="00C240A8" w:rsidRDefault="00C240A8">
            <w:pPr>
              <w:jc w:val="center"/>
              <w:rPr>
                <w:rFonts w:ascii="Arial" w:hAnsi="Arial" w:cs="Arial"/>
                <w:sz w:val="22"/>
              </w:rPr>
            </w:pPr>
          </w:p>
        </w:tc>
        <w:tc>
          <w:tcPr>
            <w:tcW w:w="6946" w:type="dxa"/>
            <w:vAlign w:val="center"/>
          </w:tcPr>
          <w:p w14:paraId="6D80BE30" w14:textId="77777777" w:rsidR="00C240A8" w:rsidRDefault="00000000">
            <w:pPr>
              <w:jc w:val="center"/>
              <w:rPr>
                <w:rFonts w:ascii="Arial" w:hAnsi="Arial" w:cs="Arial"/>
                <w:sz w:val="22"/>
              </w:rPr>
            </w:pPr>
            <w:r>
              <w:rPr>
                <w:rFonts w:ascii="Arial" w:hAnsi="Arial" w:cs="Arial" w:hint="eastAsia"/>
                <w:sz w:val="22"/>
              </w:rPr>
              <w:t xml:space="preserve">   </w:t>
            </w:r>
            <w:r>
              <w:rPr>
                <w:rFonts w:ascii="Arial" w:hAnsi="Arial" w:cs="Arial"/>
                <w:sz w:val="22"/>
              </w:rPr>
              <w:t>Reverse</w:t>
            </w:r>
            <w:r>
              <w:rPr>
                <w:rFonts w:ascii="Arial" w:hAnsi="Arial" w:cs="Arial" w:hint="eastAsia"/>
                <w:sz w:val="22"/>
              </w:rPr>
              <w:t xml:space="preserve">: </w:t>
            </w:r>
            <w:r>
              <w:rPr>
                <w:rFonts w:ascii="Arial" w:hAnsi="Arial" w:cs="Arial"/>
                <w:sz w:val="22"/>
              </w:rPr>
              <w:t>5</w:t>
            </w:r>
            <w:r>
              <w:rPr>
                <w:rFonts w:ascii="Arial" w:hAnsi="Arial" w:cs="Arial"/>
                <w:sz w:val="22"/>
                <w:lang w:val="en-GB"/>
              </w:rPr>
              <w:t>'</w:t>
            </w:r>
            <w:r>
              <w:rPr>
                <w:rFonts w:ascii="Arial" w:hAnsi="Arial" w:cs="Arial"/>
                <w:sz w:val="22"/>
              </w:rPr>
              <w:t>- AGCAATGGGAAGAGAACCTGG -3'</w:t>
            </w:r>
          </w:p>
        </w:tc>
      </w:tr>
      <w:tr w:rsidR="00C240A8" w14:paraId="52E14EFE" w14:textId="77777777" w:rsidTr="00C240A8">
        <w:trPr>
          <w:trHeight w:val="454"/>
        </w:trPr>
        <w:tc>
          <w:tcPr>
            <w:tcW w:w="1276" w:type="dxa"/>
            <w:vMerge w:val="restart"/>
            <w:vAlign w:val="center"/>
          </w:tcPr>
          <w:p w14:paraId="386A2858" w14:textId="77777777" w:rsidR="00C240A8" w:rsidRDefault="00000000">
            <w:pPr>
              <w:jc w:val="center"/>
              <w:rPr>
                <w:rFonts w:ascii="Arial" w:hAnsi="Arial" w:cs="Arial"/>
                <w:i/>
                <w:iCs/>
                <w:sz w:val="22"/>
              </w:rPr>
            </w:pPr>
            <w:r>
              <w:rPr>
                <w:rFonts w:ascii="Arial" w:hAnsi="Arial" w:cs="Arial"/>
                <w:i/>
                <w:iCs/>
                <w:sz w:val="22"/>
              </w:rPr>
              <w:t>Clec7a</w:t>
            </w:r>
          </w:p>
        </w:tc>
        <w:tc>
          <w:tcPr>
            <w:tcW w:w="6946" w:type="dxa"/>
            <w:vAlign w:val="center"/>
          </w:tcPr>
          <w:p w14:paraId="5B9A8B5D" w14:textId="77777777" w:rsidR="00C240A8" w:rsidRDefault="00000000">
            <w:pPr>
              <w:jc w:val="center"/>
              <w:rPr>
                <w:rFonts w:ascii="Arial" w:hAnsi="Arial" w:cs="Arial"/>
                <w:sz w:val="22"/>
              </w:rPr>
            </w:pPr>
            <w:r>
              <w:rPr>
                <w:rFonts w:ascii="Arial" w:hAnsi="Arial" w:cs="Arial" w:hint="eastAsia"/>
                <w:sz w:val="22"/>
              </w:rPr>
              <w:t xml:space="preserve">  </w:t>
            </w:r>
            <w:r>
              <w:rPr>
                <w:rFonts w:ascii="Arial" w:hAnsi="Arial" w:cs="Arial"/>
                <w:sz w:val="22"/>
              </w:rPr>
              <w:t>Forward</w:t>
            </w:r>
            <w:r>
              <w:rPr>
                <w:rFonts w:ascii="Arial" w:hAnsi="Arial" w:cs="Arial" w:hint="eastAsia"/>
                <w:sz w:val="22"/>
              </w:rPr>
              <w:t xml:space="preserve">: </w:t>
            </w:r>
            <w:r>
              <w:rPr>
                <w:rFonts w:ascii="Arial" w:hAnsi="Arial" w:cs="Arial"/>
                <w:sz w:val="22"/>
              </w:rPr>
              <w:t>5'- TGAGGGCAGCTCAACAATAC -3'</w:t>
            </w:r>
          </w:p>
        </w:tc>
      </w:tr>
      <w:tr w:rsidR="00C240A8" w14:paraId="698747F5" w14:textId="77777777" w:rsidTr="00C240A8">
        <w:trPr>
          <w:trHeight w:val="454"/>
        </w:trPr>
        <w:tc>
          <w:tcPr>
            <w:tcW w:w="1276" w:type="dxa"/>
            <w:vMerge/>
            <w:vAlign w:val="center"/>
          </w:tcPr>
          <w:p w14:paraId="28A048CE" w14:textId="77777777" w:rsidR="00C240A8" w:rsidRDefault="00C240A8">
            <w:pPr>
              <w:jc w:val="center"/>
              <w:rPr>
                <w:rFonts w:ascii="Arial" w:hAnsi="Arial" w:cs="Arial"/>
                <w:sz w:val="22"/>
              </w:rPr>
            </w:pPr>
          </w:p>
        </w:tc>
        <w:tc>
          <w:tcPr>
            <w:tcW w:w="6946" w:type="dxa"/>
            <w:vAlign w:val="center"/>
          </w:tcPr>
          <w:p w14:paraId="2815DB35" w14:textId="77777777" w:rsidR="00C240A8" w:rsidRDefault="00000000">
            <w:pPr>
              <w:jc w:val="center"/>
              <w:rPr>
                <w:rFonts w:ascii="Arial" w:hAnsi="Arial" w:cs="Arial"/>
                <w:sz w:val="22"/>
              </w:rPr>
            </w:pPr>
            <w:r>
              <w:rPr>
                <w:rFonts w:ascii="Arial" w:hAnsi="Arial" w:cs="Arial" w:hint="eastAsia"/>
                <w:sz w:val="22"/>
              </w:rPr>
              <w:t xml:space="preserve"> </w:t>
            </w:r>
            <w:r>
              <w:rPr>
                <w:rFonts w:ascii="Arial" w:hAnsi="Arial" w:cs="Arial"/>
                <w:sz w:val="22"/>
              </w:rPr>
              <w:t>Reverse</w:t>
            </w:r>
            <w:r>
              <w:rPr>
                <w:rFonts w:ascii="Arial" w:hAnsi="Arial" w:cs="Arial" w:hint="eastAsia"/>
                <w:sz w:val="22"/>
              </w:rPr>
              <w:t xml:space="preserve">: </w:t>
            </w:r>
            <w:r>
              <w:rPr>
                <w:rFonts w:ascii="Arial" w:hAnsi="Arial" w:cs="Arial"/>
                <w:sz w:val="22"/>
              </w:rPr>
              <w:t>5</w:t>
            </w:r>
            <w:r>
              <w:rPr>
                <w:rFonts w:ascii="Arial" w:hAnsi="Arial" w:cs="Arial"/>
                <w:sz w:val="22"/>
                <w:lang w:val="en-GB"/>
              </w:rPr>
              <w:t>'</w:t>
            </w:r>
            <w:r>
              <w:rPr>
                <w:rFonts w:ascii="Arial" w:hAnsi="Arial" w:cs="Arial"/>
                <w:sz w:val="22"/>
              </w:rPr>
              <w:t>- AGTCTCCAGCTTGGCTTTCC -3'</w:t>
            </w:r>
          </w:p>
        </w:tc>
      </w:tr>
    </w:tbl>
    <w:p w14:paraId="05E07BB1" w14:textId="77777777" w:rsidR="00C240A8" w:rsidRDefault="00C240A8">
      <w:pPr>
        <w:spacing w:line="360" w:lineRule="auto"/>
        <w:rPr>
          <w:rFonts w:ascii="Arial" w:hAnsi="Arial" w:cs="Arial"/>
          <w:iCs/>
          <w:sz w:val="22"/>
        </w:rPr>
      </w:pPr>
    </w:p>
    <w:sectPr w:rsidR="00C240A8">
      <w:pgSz w:w="11906" w:h="16838"/>
      <w:pgMar w:top="1440" w:right="1800" w:bottom="1440" w:left="1800" w:header="851" w:footer="992"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8E48E" w14:textId="77777777" w:rsidR="00057F34" w:rsidRDefault="00057F34" w:rsidP="00C419D9">
      <w:r>
        <w:separator/>
      </w:r>
    </w:p>
  </w:endnote>
  <w:endnote w:type="continuationSeparator" w:id="0">
    <w:p w14:paraId="4DEFA7F1" w14:textId="77777777" w:rsidR="00057F34" w:rsidRDefault="00057F34" w:rsidP="00C41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TimesNewRomanPSMT">
    <w:altName w:val="微软雅黑"/>
    <w:charset w:val="00"/>
    <w:family w:val="swiss"/>
    <w:pitch w:val="default"/>
    <w:sig w:usb0="00000000" w:usb1="00000000" w:usb2="00000000" w:usb3="00000000" w:csb0="00000001" w:csb1="00000000"/>
  </w:font>
  <w:font w:name="ScalaSansPro-Regular">
    <w:altName w:val="微软雅黑"/>
    <w:charset w:val="86"/>
    <w:family w:val="auto"/>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5E6BA" w14:textId="77777777" w:rsidR="00057F34" w:rsidRDefault="00057F34" w:rsidP="00C419D9">
      <w:r>
        <w:separator/>
      </w:r>
    </w:p>
  </w:footnote>
  <w:footnote w:type="continuationSeparator" w:id="0">
    <w:p w14:paraId="4ECDAFD6" w14:textId="77777777" w:rsidR="00057F34" w:rsidRDefault="00057F34" w:rsidP="00C419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defaultTabStop w:val="420"/>
  <w:drawingGridHorizontalSpacing w:val="120"/>
  <w:drawingGridVerticalSpacing w:val="163"/>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F62"/>
    <w:rsid w:val="00001134"/>
    <w:rsid w:val="000038F0"/>
    <w:rsid w:val="000126E7"/>
    <w:rsid w:val="000130AB"/>
    <w:rsid w:val="00015923"/>
    <w:rsid w:val="0001706F"/>
    <w:rsid w:val="00021918"/>
    <w:rsid w:val="000231E0"/>
    <w:rsid w:val="00024313"/>
    <w:rsid w:val="00025DD1"/>
    <w:rsid w:val="0002799B"/>
    <w:rsid w:val="00030157"/>
    <w:rsid w:val="00030348"/>
    <w:rsid w:val="00033F90"/>
    <w:rsid w:val="000431A1"/>
    <w:rsid w:val="00044420"/>
    <w:rsid w:val="00047775"/>
    <w:rsid w:val="00057315"/>
    <w:rsid w:val="00057F34"/>
    <w:rsid w:val="0006173B"/>
    <w:rsid w:val="00063DCE"/>
    <w:rsid w:val="00064702"/>
    <w:rsid w:val="0006561C"/>
    <w:rsid w:val="0006779C"/>
    <w:rsid w:val="00067F62"/>
    <w:rsid w:val="000703A7"/>
    <w:rsid w:val="00073A01"/>
    <w:rsid w:val="00075465"/>
    <w:rsid w:val="000805E1"/>
    <w:rsid w:val="00085F8A"/>
    <w:rsid w:val="00086CF2"/>
    <w:rsid w:val="0009486B"/>
    <w:rsid w:val="000A0CB1"/>
    <w:rsid w:val="000A3A58"/>
    <w:rsid w:val="000B2A6B"/>
    <w:rsid w:val="000C352C"/>
    <w:rsid w:val="000C55E7"/>
    <w:rsid w:val="000D0579"/>
    <w:rsid w:val="000D4A97"/>
    <w:rsid w:val="000D7F02"/>
    <w:rsid w:val="000E3B6D"/>
    <w:rsid w:val="000E5100"/>
    <w:rsid w:val="000E65FD"/>
    <w:rsid w:val="000E6D56"/>
    <w:rsid w:val="000F4650"/>
    <w:rsid w:val="000F5367"/>
    <w:rsid w:val="000F676B"/>
    <w:rsid w:val="000F6A38"/>
    <w:rsid w:val="0010027A"/>
    <w:rsid w:val="00116ECC"/>
    <w:rsid w:val="00117ED2"/>
    <w:rsid w:val="00123459"/>
    <w:rsid w:val="001235BB"/>
    <w:rsid w:val="00125F65"/>
    <w:rsid w:val="00127529"/>
    <w:rsid w:val="001407B6"/>
    <w:rsid w:val="0014114B"/>
    <w:rsid w:val="001414EB"/>
    <w:rsid w:val="001419B4"/>
    <w:rsid w:val="0014400A"/>
    <w:rsid w:val="0015123F"/>
    <w:rsid w:val="00153F63"/>
    <w:rsid w:val="0015556F"/>
    <w:rsid w:val="001601CC"/>
    <w:rsid w:val="00161DD7"/>
    <w:rsid w:val="001640D4"/>
    <w:rsid w:val="001709E7"/>
    <w:rsid w:val="00170E3E"/>
    <w:rsid w:val="00182961"/>
    <w:rsid w:val="00196488"/>
    <w:rsid w:val="00196FC9"/>
    <w:rsid w:val="001A5606"/>
    <w:rsid w:val="001A6075"/>
    <w:rsid w:val="001A6FA2"/>
    <w:rsid w:val="001C0235"/>
    <w:rsid w:val="001C40D2"/>
    <w:rsid w:val="001C5607"/>
    <w:rsid w:val="001C6AB8"/>
    <w:rsid w:val="001D02EE"/>
    <w:rsid w:val="001D21D8"/>
    <w:rsid w:val="001D79C0"/>
    <w:rsid w:val="001E2940"/>
    <w:rsid w:val="001E589E"/>
    <w:rsid w:val="002030A2"/>
    <w:rsid w:val="00203B01"/>
    <w:rsid w:val="00217DDE"/>
    <w:rsid w:val="002258AD"/>
    <w:rsid w:val="002307FC"/>
    <w:rsid w:val="002353CE"/>
    <w:rsid w:val="00243191"/>
    <w:rsid w:val="00244324"/>
    <w:rsid w:val="002469D0"/>
    <w:rsid w:val="00253B85"/>
    <w:rsid w:val="002551AA"/>
    <w:rsid w:val="002560C2"/>
    <w:rsid w:val="00260B22"/>
    <w:rsid w:val="002622C9"/>
    <w:rsid w:val="0026646C"/>
    <w:rsid w:val="00266C8D"/>
    <w:rsid w:val="00267CE6"/>
    <w:rsid w:val="00270041"/>
    <w:rsid w:val="00270817"/>
    <w:rsid w:val="00270B4D"/>
    <w:rsid w:val="00281AD1"/>
    <w:rsid w:val="002832CD"/>
    <w:rsid w:val="00284B80"/>
    <w:rsid w:val="00297B1D"/>
    <w:rsid w:val="002A0C40"/>
    <w:rsid w:val="002A3953"/>
    <w:rsid w:val="002A405C"/>
    <w:rsid w:val="002B19C1"/>
    <w:rsid w:val="002D390C"/>
    <w:rsid w:val="002D4846"/>
    <w:rsid w:val="002D788E"/>
    <w:rsid w:val="002E1F69"/>
    <w:rsid w:val="002F0676"/>
    <w:rsid w:val="002F07E7"/>
    <w:rsid w:val="002F267C"/>
    <w:rsid w:val="002F68DF"/>
    <w:rsid w:val="002F6BA8"/>
    <w:rsid w:val="00302980"/>
    <w:rsid w:val="00326472"/>
    <w:rsid w:val="00326647"/>
    <w:rsid w:val="003266AD"/>
    <w:rsid w:val="003307C3"/>
    <w:rsid w:val="003352AA"/>
    <w:rsid w:val="00337731"/>
    <w:rsid w:val="0034154A"/>
    <w:rsid w:val="003539C3"/>
    <w:rsid w:val="00356243"/>
    <w:rsid w:val="003613F1"/>
    <w:rsid w:val="0036235B"/>
    <w:rsid w:val="003633F2"/>
    <w:rsid w:val="00365695"/>
    <w:rsid w:val="00367D3D"/>
    <w:rsid w:val="003750E3"/>
    <w:rsid w:val="00380F57"/>
    <w:rsid w:val="003827CC"/>
    <w:rsid w:val="0039647C"/>
    <w:rsid w:val="003A395C"/>
    <w:rsid w:val="003A3EC4"/>
    <w:rsid w:val="003B3175"/>
    <w:rsid w:val="003B4F8D"/>
    <w:rsid w:val="003C0234"/>
    <w:rsid w:val="003C191D"/>
    <w:rsid w:val="003C23C2"/>
    <w:rsid w:val="003C2762"/>
    <w:rsid w:val="003C576B"/>
    <w:rsid w:val="003C5B65"/>
    <w:rsid w:val="003D1FBD"/>
    <w:rsid w:val="003D25A8"/>
    <w:rsid w:val="003D2DDC"/>
    <w:rsid w:val="003D4909"/>
    <w:rsid w:val="003D748E"/>
    <w:rsid w:val="003E42A4"/>
    <w:rsid w:val="003E7A79"/>
    <w:rsid w:val="003F4FB8"/>
    <w:rsid w:val="003F7F58"/>
    <w:rsid w:val="00400776"/>
    <w:rsid w:val="00401179"/>
    <w:rsid w:val="004030B7"/>
    <w:rsid w:val="0040432D"/>
    <w:rsid w:val="004059B9"/>
    <w:rsid w:val="004062AE"/>
    <w:rsid w:val="00414163"/>
    <w:rsid w:val="00414274"/>
    <w:rsid w:val="00414795"/>
    <w:rsid w:val="004227BA"/>
    <w:rsid w:val="004234C1"/>
    <w:rsid w:val="004276BF"/>
    <w:rsid w:val="00432EC5"/>
    <w:rsid w:val="00434EFB"/>
    <w:rsid w:val="004357DD"/>
    <w:rsid w:val="004364EC"/>
    <w:rsid w:val="00443C65"/>
    <w:rsid w:val="00447B0B"/>
    <w:rsid w:val="00447D1F"/>
    <w:rsid w:val="00453AE9"/>
    <w:rsid w:val="00454A46"/>
    <w:rsid w:val="00456C32"/>
    <w:rsid w:val="004604E6"/>
    <w:rsid w:val="00460FB2"/>
    <w:rsid w:val="00471F62"/>
    <w:rsid w:val="00476394"/>
    <w:rsid w:val="004817CE"/>
    <w:rsid w:val="00481C51"/>
    <w:rsid w:val="00485573"/>
    <w:rsid w:val="004940E2"/>
    <w:rsid w:val="00496CAA"/>
    <w:rsid w:val="004A0E17"/>
    <w:rsid w:val="004A210D"/>
    <w:rsid w:val="004A474B"/>
    <w:rsid w:val="004A49A6"/>
    <w:rsid w:val="004B0679"/>
    <w:rsid w:val="004B314B"/>
    <w:rsid w:val="004B3C2D"/>
    <w:rsid w:val="004B7E75"/>
    <w:rsid w:val="004C638B"/>
    <w:rsid w:val="004D1A36"/>
    <w:rsid w:val="004D2F74"/>
    <w:rsid w:val="004E1927"/>
    <w:rsid w:val="004E23C3"/>
    <w:rsid w:val="004F0C6E"/>
    <w:rsid w:val="004F0E84"/>
    <w:rsid w:val="004F23BB"/>
    <w:rsid w:val="004F3E29"/>
    <w:rsid w:val="0050453B"/>
    <w:rsid w:val="0051036A"/>
    <w:rsid w:val="0051242B"/>
    <w:rsid w:val="0051670B"/>
    <w:rsid w:val="00520732"/>
    <w:rsid w:val="00522533"/>
    <w:rsid w:val="005272D2"/>
    <w:rsid w:val="00530B82"/>
    <w:rsid w:val="00535E3A"/>
    <w:rsid w:val="00550130"/>
    <w:rsid w:val="00553C3D"/>
    <w:rsid w:val="00555045"/>
    <w:rsid w:val="00557B6D"/>
    <w:rsid w:val="0056311A"/>
    <w:rsid w:val="005632E5"/>
    <w:rsid w:val="0056784C"/>
    <w:rsid w:val="00575766"/>
    <w:rsid w:val="005769CD"/>
    <w:rsid w:val="005814FF"/>
    <w:rsid w:val="005816A8"/>
    <w:rsid w:val="00587CE4"/>
    <w:rsid w:val="00595F06"/>
    <w:rsid w:val="005A5214"/>
    <w:rsid w:val="005B315B"/>
    <w:rsid w:val="005B3E57"/>
    <w:rsid w:val="005B4144"/>
    <w:rsid w:val="005C0676"/>
    <w:rsid w:val="005C2473"/>
    <w:rsid w:val="005C4532"/>
    <w:rsid w:val="005C47DD"/>
    <w:rsid w:val="005C66C8"/>
    <w:rsid w:val="005D0A0C"/>
    <w:rsid w:val="005D164B"/>
    <w:rsid w:val="005D7C0F"/>
    <w:rsid w:val="005E41F2"/>
    <w:rsid w:val="005E46F9"/>
    <w:rsid w:val="005E507F"/>
    <w:rsid w:val="005E6EB1"/>
    <w:rsid w:val="005F12EC"/>
    <w:rsid w:val="005F150C"/>
    <w:rsid w:val="005F157B"/>
    <w:rsid w:val="005F2939"/>
    <w:rsid w:val="005F7AB5"/>
    <w:rsid w:val="00600980"/>
    <w:rsid w:val="00602597"/>
    <w:rsid w:val="00602B66"/>
    <w:rsid w:val="00602E92"/>
    <w:rsid w:val="00602F10"/>
    <w:rsid w:val="00604573"/>
    <w:rsid w:val="00610E49"/>
    <w:rsid w:val="00620D91"/>
    <w:rsid w:val="00622B26"/>
    <w:rsid w:val="00622E3C"/>
    <w:rsid w:val="00631329"/>
    <w:rsid w:val="0063790E"/>
    <w:rsid w:val="00637A2F"/>
    <w:rsid w:val="0064033A"/>
    <w:rsid w:val="006459EC"/>
    <w:rsid w:val="00657997"/>
    <w:rsid w:val="00657F5C"/>
    <w:rsid w:val="00661E22"/>
    <w:rsid w:val="00666EEB"/>
    <w:rsid w:val="00674096"/>
    <w:rsid w:val="00674652"/>
    <w:rsid w:val="00674BCC"/>
    <w:rsid w:val="00676D3E"/>
    <w:rsid w:val="006773A7"/>
    <w:rsid w:val="00677781"/>
    <w:rsid w:val="00682699"/>
    <w:rsid w:val="00684C6E"/>
    <w:rsid w:val="006878FC"/>
    <w:rsid w:val="006A3A3E"/>
    <w:rsid w:val="006A4499"/>
    <w:rsid w:val="006B1A76"/>
    <w:rsid w:val="006B28C9"/>
    <w:rsid w:val="006B3EED"/>
    <w:rsid w:val="006B4248"/>
    <w:rsid w:val="006C7915"/>
    <w:rsid w:val="006C7D13"/>
    <w:rsid w:val="006D23BE"/>
    <w:rsid w:val="006E15D6"/>
    <w:rsid w:val="006E1A68"/>
    <w:rsid w:val="006E33E7"/>
    <w:rsid w:val="006E6D36"/>
    <w:rsid w:val="006F158E"/>
    <w:rsid w:val="006F4841"/>
    <w:rsid w:val="006F7816"/>
    <w:rsid w:val="007001F3"/>
    <w:rsid w:val="0070165B"/>
    <w:rsid w:val="00715D88"/>
    <w:rsid w:val="007202CE"/>
    <w:rsid w:val="00725C58"/>
    <w:rsid w:val="00726091"/>
    <w:rsid w:val="007300A4"/>
    <w:rsid w:val="0073069E"/>
    <w:rsid w:val="00735319"/>
    <w:rsid w:val="00745257"/>
    <w:rsid w:val="00754051"/>
    <w:rsid w:val="00774478"/>
    <w:rsid w:val="007761EA"/>
    <w:rsid w:val="007774C0"/>
    <w:rsid w:val="007832C2"/>
    <w:rsid w:val="00792FD8"/>
    <w:rsid w:val="00796604"/>
    <w:rsid w:val="007A322D"/>
    <w:rsid w:val="007B0406"/>
    <w:rsid w:val="007B0E46"/>
    <w:rsid w:val="007B2230"/>
    <w:rsid w:val="007C05C3"/>
    <w:rsid w:val="007D0A41"/>
    <w:rsid w:val="007D2413"/>
    <w:rsid w:val="007D7C6A"/>
    <w:rsid w:val="007E5F82"/>
    <w:rsid w:val="007E6CB6"/>
    <w:rsid w:val="007E6F02"/>
    <w:rsid w:val="007F4A61"/>
    <w:rsid w:val="00802C63"/>
    <w:rsid w:val="00802C7E"/>
    <w:rsid w:val="008033BA"/>
    <w:rsid w:val="00804354"/>
    <w:rsid w:val="008065AB"/>
    <w:rsid w:val="00811587"/>
    <w:rsid w:val="00822283"/>
    <w:rsid w:val="00824451"/>
    <w:rsid w:val="00824627"/>
    <w:rsid w:val="00827C43"/>
    <w:rsid w:val="00831055"/>
    <w:rsid w:val="00831A5A"/>
    <w:rsid w:val="0083787D"/>
    <w:rsid w:val="00841697"/>
    <w:rsid w:val="0084183C"/>
    <w:rsid w:val="00842F1C"/>
    <w:rsid w:val="008440A0"/>
    <w:rsid w:val="00845F3C"/>
    <w:rsid w:val="00846E81"/>
    <w:rsid w:val="00850E43"/>
    <w:rsid w:val="00853DD8"/>
    <w:rsid w:val="00855678"/>
    <w:rsid w:val="00855C7C"/>
    <w:rsid w:val="00865E3D"/>
    <w:rsid w:val="008747BD"/>
    <w:rsid w:val="0087623A"/>
    <w:rsid w:val="0088401E"/>
    <w:rsid w:val="00885D12"/>
    <w:rsid w:val="008915E6"/>
    <w:rsid w:val="008B4E79"/>
    <w:rsid w:val="008B78BE"/>
    <w:rsid w:val="008C006F"/>
    <w:rsid w:val="008C22A4"/>
    <w:rsid w:val="008C268E"/>
    <w:rsid w:val="008C338E"/>
    <w:rsid w:val="008C33D8"/>
    <w:rsid w:val="008C35E2"/>
    <w:rsid w:val="008D102A"/>
    <w:rsid w:val="008D64F1"/>
    <w:rsid w:val="008D7B46"/>
    <w:rsid w:val="008E184E"/>
    <w:rsid w:val="008F2A4C"/>
    <w:rsid w:val="008F3B6E"/>
    <w:rsid w:val="008F6873"/>
    <w:rsid w:val="008F715C"/>
    <w:rsid w:val="00911598"/>
    <w:rsid w:val="00913EB9"/>
    <w:rsid w:val="00914F0B"/>
    <w:rsid w:val="00922F7D"/>
    <w:rsid w:val="00927A40"/>
    <w:rsid w:val="009303F1"/>
    <w:rsid w:val="00933D6E"/>
    <w:rsid w:val="00933F0A"/>
    <w:rsid w:val="00935BEA"/>
    <w:rsid w:val="00937CD8"/>
    <w:rsid w:val="00941264"/>
    <w:rsid w:val="009449FB"/>
    <w:rsid w:val="00944F76"/>
    <w:rsid w:val="009510B8"/>
    <w:rsid w:val="0095210F"/>
    <w:rsid w:val="00952416"/>
    <w:rsid w:val="00965393"/>
    <w:rsid w:val="00965BE0"/>
    <w:rsid w:val="0097038C"/>
    <w:rsid w:val="00970AEA"/>
    <w:rsid w:val="00974207"/>
    <w:rsid w:val="00977377"/>
    <w:rsid w:val="00982F14"/>
    <w:rsid w:val="00985F8F"/>
    <w:rsid w:val="009871A6"/>
    <w:rsid w:val="0099089C"/>
    <w:rsid w:val="0099720F"/>
    <w:rsid w:val="009A54FE"/>
    <w:rsid w:val="009A570B"/>
    <w:rsid w:val="009A7828"/>
    <w:rsid w:val="009B107C"/>
    <w:rsid w:val="009C4305"/>
    <w:rsid w:val="009C4ED0"/>
    <w:rsid w:val="009C63EC"/>
    <w:rsid w:val="009C657D"/>
    <w:rsid w:val="009D2343"/>
    <w:rsid w:val="009D2F6F"/>
    <w:rsid w:val="009D4218"/>
    <w:rsid w:val="009D6935"/>
    <w:rsid w:val="009D7518"/>
    <w:rsid w:val="009E3695"/>
    <w:rsid w:val="009E6E03"/>
    <w:rsid w:val="009F26E4"/>
    <w:rsid w:val="00A002A9"/>
    <w:rsid w:val="00A074FD"/>
    <w:rsid w:val="00A15D7E"/>
    <w:rsid w:val="00A17E43"/>
    <w:rsid w:val="00A211FA"/>
    <w:rsid w:val="00A23E39"/>
    <w:rsid w:val="00A2617A"/>
    <w:rsid w:val="00A26CB3"/>
    <w:rsid w:val="00A276D4"/>
    <w:rsid w:val="00A3156C"/>
    <w:rsid w:val="00A353B8"/>
    <w:rsid w:val="00A4180D"/>
    <w:rsid w:val="00A42622"/>
    <w:rsid w:val="00A43F61"/>
    <w:rsid w:val="00A4471E"/>
    <w:rsid w:val="00A44D61"/>
    <w:rsid w:val="00A463DA"/>
    <w:rsid w:val="00A6076A"/>
    <w:rsid w:val="00A6614B"/>
    <w:rsid w:val="00A66AD9"/>
    <w:rsid w:val="00A700B9"/>
    <w:rsid w:val="00A70A66"/>
    <w:rsid w:val="00A83BC7"/>
    <w:rsid w:val="00A868DD"/>
    <w:rsid w:val="00A9056F"/>
    <w:rsid w:val="00A954B1"/>
    <w:rsid w:val="00A962FC"/>
    <w:rsid w:val="00AA1B46"/>
    <w:rsid w:val="00AA45EA"/>
    <w:rsid w:val="00AA5288"/>
    <w:rsid w:val="00AA69DA"/>
    <w:rsid w:val="00AA75E5"/>
    <w:rsid w:val="00AA7F7D"/>
    <w:rsid w:val="00AB0969"/>
    <w:rsid w:val="00AB3EEF"/>
    <w:rsid w:val="00AB48CC"/>
    <w:rsid w:val="00AB51AA"/>
    <w:rsid w:val="00AC05BE"/>
    <w:rsid w:val="00AC5CCE"/>
    <w:rsid w:val="00AD42CE"/>
    <w:rsid w:val="00AD4BF1"/>
    <w:rsid w:val="00AD7F06"/>
    <w:rsid w:val="00AE5649"/>
    <w:rsid w:val="00AF3D3A"/>
    <w:rsid w:val="00B03065"/>
    <w:rsid w:val="00B15CC9"/>
    <w:rsid w:val="00B22C88"/>
    <w:rsid w:val="00B25572"/>
    <w:rsid w:val="00B258B5"/>
    <w:rsid w:val="00B26257"/>
    <w:rsid w:val="00B2755A"/>
    <w:rsid w:val="00B30C92"/>
    <w:rsid w:val="00B32D41"/>
    <w:rsid w:val="00B33845"/>
    <w:rsid w:val="00B41987"/>
    <w:rsid w:val="00B4502A"/>
    <w:rsid w:val="00B47CA6"/>
    <w:rsid w:val="00B507BC"/>
    <w:rsid w:val="00B53066"/>
    <w:rsid w:val="00B559FF"/>
    <w:rsid w:val="00B574D4"/>
    <w:rsid w:val="00B5782D"/>
    <w:rsid w:val="00B6250C"/>
    <w:rsid w:val="00B6497D"/>
    <w:rsid w:val="00B64BDF"/>
    <w:rsid w:val="00B73DD2"/>
    <w:rsid w:val="00B80270"/>
    <w:rsid w:val="00B82A00"/>
    <w:rsid w:val="00B85E1A"/>
    <w:rsid w:val="00B86993"/>
    <w:rsid w:val="00B87766"/>
    <w:rsid w:val="00B934CF"/>
    <w:rsid w:val="00BB1899"/>
    <w:rsid w:val="00BB2AD5"/>
    <w:rsid w:val="00BB7395"/>
    <w:rsid w:val="00BC35AC"/>
    <w:rsid w:val="00BC3FB6"/>
    <w:rsid w:val="00BC42B7"/>
    <w:rsid w:val="00BC511F"/>
    <w:rsid w:val="00BC7F9D"/>
    <w:rsid w:val="00BD1FB7"/>
    <w:rsid w:val="00BD2CD2"/>
    <w:rsid w:val="00BD5BEB"/>
    <w:rsid w:val="00BE3A0C"/>
    <w:rsid w:val="00BF5C55"/>
    <w:rsid w:val="00BF5F06"/>
    <w:rsid w:val="00C00807"/>
    <w:rsid w:val="00C04698"/>
    <w:rsid w:val="00C06351"/>
    <w:rsid w:val="00C13D82"/>
    <w:rsid w:val="00C21191"/>
    <w:rsid w:val="00C233C5"/>
    <w:rsid w:val="00C240A8"/>
    <w:rsid w:val="00C2516A"/>
    <w:rsid w:val="00C25A62"/>
    <w:rsid w:val="00C26970"/>
    <w:rsid w:val="00C35689"/>
    <w:rsid w:val="00C419D9"/>
    <w:rsid w:val="00C425DE"/>
    <w:rsid w:val="00C43D93"/>
    <w:rsid w:val="00C4409C"/>
    <w:rsid w:val="00C52D1D"/>
    <w:rsid w:val="00C56038"/>
    <w:rsid w:val="00C61F26"/>
    <w:rsid w:val="00C65681"/>
    <w:rsid w:val="00C70816"/>
    <w:rsid w:val="00C77DBB"/>
    <w:rsid w:val="00C80A9C"/>
    <w:rsid w:val="00C85BFB"/>
    <w:rsid w:val="00C86458"/>
    <w:rsid w:val="00C86E5B"/>
    <w:rsid w:val="00C94D41"/>
    <w:rsid w:val="00CB1007"/>
    <w:rsid w:val="00CB3E45"/>
    <w:rsid w:val="00CB6281"/>
    <w:rsid w:val="00CB7E71"/>
    <w:rsid w:val="00CC3C0B"/>
    <w:rsid w:val="00CE3C8C"/>
    <w:rsid w:val="00CF2F20"/>
    <w:rsid w:val="00CF54B2"/>
    <w:rsid w:val="00D077B8"/>
    <w:rsid w:val="00D12CD1"/>
    <w:rsid w:val="00D14C46"/>
    <w:rsid w:val="00D21E5A"/>
    <w:rsid w:val="00D22176"/>
    <w:rsid w:val="00D2496A"/>
    <w:rsid w:val="00D325A9"/>
    <w:rsid w:val="00D35FA7"/>
    <w:rsid w:val="00D36F62"/>
    <w:rsid w:val="00D461D9"/>
    <w:rsid w:val="00D5290D"/>
    <w:rsid w:val="00D5692B"/>
    <w:rsid w:val="00D56B37"/>
    <w:rsid w:val="00D605B4"/>
    <w:rsid w:val="00D6502D"/>
    <w:rsid w:val="00D6535D"/>
    <w:rsid w:val="00D712CE"/>
    <w:rsid w:val="00D74DCA"/>
    <w:rsid w:val="00D74F24"/>
    <w:rsid w:val="00D7667F"/>
    <w:rsid w:val="00D76CBC"/>
    <w:rsid w:val="00D853E3"/>
    <w:rsid w:val="00D877CC"/>
    <w:rsid w:val="00D90B2A"/>
    <w:rsid w:val="00D90F85"/>
    <w:rsid w:val="00DA396C"/>
    <w:rsid w:val="00DA4D9A"/>
    <w:rsid w:val="00DA729E"/>
    <w:rsid w:val="00DB3F38"/>
    <w:rsid w:val="00DC452D"/>
    <w:rsid w:val="00DE1C3B"/>
    <w:rsid w:val="00DE6D1C"/>
    <w:rsid w:val="00DF010D"/>
    <w:rsid w:val="00DF5384"/>
    <w:rsid w:val="00E0226B"/>
    <w:rsid w:val="00E0249F"/>
    <w:rsid w:val="00E0505C"/>
    <w:rsid w:val="00E07685"/>
    <w:rsid w:val="00E11929"/>
    <w:rsid w:val="00E1248A"/>
    <w:rsid w:val="00E15E7F"/>
    <w:rsid w:val="00E224DB"/>
    <w:rsid w:val="00E40F65"/>
    <w:rsid w:val="00E4165F"/>
    <w:rsid w:val="00E41789"/>
    <w:rsid w:val="00E52588"/>
    <w:rsid w:val="00E53AD9"/>
    <w:rsid w:val="00E56721"/>
    <w:rsid w:val="00E60F5C"/>
    <w:rsid w:val="00E63617"/>
    <w:rsid w:val="00E719A5"/>
    <w:rsid w:val="00E87BE7"/>
    <w:rsid w:val="00E91B2E"/>
    <w:rsid w:val="00E9352C"/>
    <w:rsid w:val="00E96E6B"/>
    <w:rsid w:val="00EA1227"/>
    <w:rsid w:val="00EA4B24"/>
    <w:rsid w:val="00EB19AF"/>
    <w:rsid w:val="00EB57AA"/>
    <w:rsid w:val="00EC33B2"/>
    <w:rsid w:val="00ED0DAF"/>
    <w:rsid w:val="00ED18BF"/>
    <w:rsid w:val="00ED2945"/>
    <w:rsid w:val="00EE3C17"/>
    <w:rsid w:val="00EE4094"/>
    <w:rsid w:val="00EE55F9"/>
    <w:rsid w:val="00F06B0F"/>
    <w:rsid w:val="00F11291"/>
    <w:rsid w:val="00F126E3"/>
    <w:rsid w:val="00F12C0C"/>
    <w:rsid w:val="00F13007"/>
    <w:rsid w:val="00F201EF"/>
    <w:rsid w:val="00F2132E"/>
    <w:rsid w:val="00F26CBE"/>
    <w:rsid w:val="00F425F0"/>
    <w:rsid w:val="00F44B85"/>
    <w:rsid w:val="00F46B3B"/>
    <w:rsid w:val="00F475C9"/>
    <w:rsid w:val="00F51A86"/>
    <w:rsid w:val="00F5477D"/>
    <w:rsid w:val="00F57895"/>
    <w:rsid w:val="00F579FF"/>
    <w:rsid w:val="00F62396"/>
    <w:rsid w:val="00F63245"/>
    <w:rsid w:val="00F66BA1"/>
    <w:rsid w:val="00F742B0"/>
    <w:rsid w:val="00F7710A"/>
    <w:rsid w:val="00F80351"/>
    <w:rsid w:val="00F81073"/>
    <w:rsid w:val="00F83FDE"/>
    <w:rsid w:val="00F86C11"/>
    <w:rsid w:val="00F90E74"/>
    <w:rsid w:val="00F93BAB"/>
    <w:rsid w:val="00F94001"/>
    <w:rsid w:val="00F94B5E"/>
    <w:rsid w:val="00F97F9F"/>
    <w:rsid w:val="00FB1E31"/>
    <w:rsid w:val="00FB234C"/>
    <w:rsid w:val="00FB3195"/>
    <w:rsid w:val="00FB3326"/>
    <w:rsid w:val="00FB3D24"/>
    <w:rsid w:val="00FB5D6F"/>
    <w:rsid w:val="00FC66E7"/>
    <w:rsid w:val="00FD184F"/>
    <w:rsid w:val="00FD2710"/>
    <w:rsid w:val="00FD5F90"/>
    <w:rsid w:val="00FD6026"/>
    <w:rsid w:val="00FD652A"/>
    <w:rsid w:val="00FF2196"/>
    <w:rsid w:val="00FF39A1"/>
    <w:rsid w:val="00FF3D5D"/>
    <w:rsid w:val="00FF4A31"/>
    <w:rsid w:val="00FF56CF"/>
    <w:rsid w:val="63451FA3"/>
    <w:rsid w:val="6CC03A67"/>
    <w:rsid w:val="771843E6"/>
    <w:rsid w:val="7F8F16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F5A097"/>
  <w14:defaultImageDpi w14:val="32767"/>
  <w15:docId w15:val="{B32195D5-DA97-4329-8629-C80DDBE0B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theme="minorBidi"/>
      <w:kern w:val="2"/>
      <w:sz w:val="24"/>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autoRedefine/>
    <w:uiPriority w:val="9"/>
    <w:unhideWhenUsed/>
    <w:qFormat/>
    <w:pPr>
      <w:keepNext/>
      <w:keepLines/>
      <w:spacing w:before="160" w:after="80" w:line="360" w:lineRule="auto"/>
      <w:outlineLvl w:val="2"/>
    </w:pPr>
    <w:rPr>
      <w:rFonts w:ascii="Arial" w:eastAsiaTheme="majorEastAsia" w:hAnsi="Arial" w:cs="Arial"/>
      <w:b/>
      <w:color w:val="000000" w:themeColor="text1"/>
      <w:sz w:val="2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3"/>
    <w:next w:val="a3"/>
    <w:link w:val="ae"/>
    <w:uiPriority w:val="99"/>
    <w:semiHidden/>
    <w:unhideWhenUsed/>
    <w:qFormat/>
    <w:rPr>
      <w:b/>
      <w:bCs/>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line number"/>
    <w:basedOn w:val="a0"/>
    <w:uiPriority w:val="99"/>
    <w:semiHidden/>
    <w:unhideWhenUsed/>
    <w:qFormat/>
  </w:style>
  <w:style w:type="character" w:styleId="af1">
    <w:name w:val="Hyperlink"/>
    <w:basedOn w:val="a0"/>
    <w:uiPriority w:val="99"/>
    <w:unhideWhenUsed/>
    <w:qFormat/>
    <w:rPr>
      <w:color w:val="0563C1" w:themeColor="hyperlink"/>
      <w:u w:val="single"/>
    </w:rPr>
  </w:style>
  <w:style w:type="character" w:styleId="af2">
    <w:name w:val="annotation reference"/>
    <w:basedOn w:val="a0"/>
    <w:uiPriority w:val="99"/>
    <w:semiHidden/>
    <w:unhideWhenUsed/>
    <w:rPr>
      <w:sz w:val="21"/>
      <w:szCs w:val="21"/>
    </w:rPr>
  </w:style>
  <w:style w:type="character" w:customStyle="1" w:styleId="30">
    <w:name w:val="标题 3 字符"/>
    <w:basedOn w:val="a0"/>
    <w:link w:val="3"/>
    <w:uiPriority w:val="9"/>
    <w:qFormat/>
    <w:rPr>
      <w:rFonts w:ascii="Arial" w:eastAsiaTheme="majorEastAsia" w:hAnsi="Arial" w:cs="Arial"/>
      <w:b/>
      <w:color w:val="000000" w:themeColor="text1"/>
      <w:kern w:val="2"/>
      <w:sz w:val="22"/>
      <w:szCs w:val="22"/>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3">
    <w:name w:val="Quote"/>
    <w:basedOn w:val="a"/>
    <w:next w:val="a"/>
    <w:link w:val="af4"/>
    <w:uiPriority w:val="29"/>
    <w:qFormat/>
    <w:pPr>
      <w:spacing w:before="160" w:after="160"/>
      <w:jc w:val="center"/>
    </w:pPr>
    <w:rPr>
      <w:i/>
      <w:iCs/>
      <w:color w:val="404040" w:themeColor="text1" w:themeTint="BF"/>
    </w:rPr>
  </w:style>
  <w:style w:type="character" w:customStyle="1" w:styleId="af4">
    <w:name w:val="引用 字符"/>
    <w:basedOn w:val="a0"/>
    <w:link w:val="af3"/>
    <w:uiPriority w:val="29"/>
    <w:qFormat/>
    <w:rPr>
      <w:i/>
      <w:iCs/>
      <w:color w:val="404040" w:themeColor="text1" w:themeTint="BF"/>
    </w:rPr>
  </w:style>
  <w:style w:type="paragraph" w:styleId="af5">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6">
    <w:name w:val="Intense Quote"/>
    <w:basedOn w:val="a"/>
    <w:next w:val="a"/>
    <w:link w:val="af7"/>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7">
    <w:name w:val="明显引用 字符"/>
    <w:basedOn w:val="a0"/>
    <w:link w:val="af6"/>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table" w:customStyle="1" w:styleId="af8">
    <w:name w:val="三线表"/>
    <w:basedOn w:val="a1"/>
    <w:uiPriority w:val="99"/>
    <w:qFormat/>
    <w:rPr>
      <w:sz w:val="24"/>
    </w:rPr>
    <w:tblPr>
      <w:tblBorders>
        <w:top w:val="single" w:sz="12" w:space="0" w:color="auto"/>
        <w:bottom w:val="single" w:sz="12" w:space="0" w:color="auto"/>
      </w:tblBorders>
    </w:tblPr>
    <w:tblStylePr w:type="firstRow">
      <w:tblPr/>
      <w:tcPr>
        <w:tcBorders>
          <w:top w:val="single" w:sz="12" w:space="0" w:color="auto"/>
          <w:left w:val="nil"/>
          <w:bottom w:val="single" w:sz="6" w:space="0" w:color="auto"/>
          <w:right w:val="nil"/>
          <w:insideH w:val="nil"/>
          <w:insideV w:val="nil"/>
          <w:tl2br w:val="nil"/>
          <w:tr2bl w:val="nil"/>
        </w:tcBorders>
      </w:tcPr>
    </w:tblStylePr>
  </w:style>
  <w:style w:type="character" w:styleId="af9">
    <w:name w:val="Placeholder Text"/>
    <w:basedOn w:val="a0"/>
    <w:uiPriority w:val="99"/>
    <w:semiHidden/>
    <w:qFormat/>
    <w:rPr>
      <w:color w:val="666666"/>
    </w:rPr>
  </w:style>
  <w:style w:type="character" w:customStyle="1" w:styleId="13">
    <w:name w:val="未处理的提及1"/>
    <w:basedOn w:val="a0"/>
    <w:uiPriority w:val="99"/>
    <w:semiHidden/>
    <w:unhideWhenUsed/>
    <w:qFormat/>
    <w:rPr>
      <w:color w:val="605E5C"/>
      <w:shd w:val="clear" w:color="auto" w:fill="E1DFDD"/>
    </w:rPr>
  </w:style>
  <w:style w:type="paragraph" w:customStyle="1" w:styleId="Default">
    <w:name w:val="Default"/>
    <w:autoRedefine/>
    <w:qFormat/>
    <w:pPr>
      <w:widowControl w:val="0"/>
      <w:autoSpaceDE w:val="0"/>
      <w:autoSpaceDN w:val="0"/>
      <w:adjustRightInd w:val="0"/>
      <w:spacing w:line="480" w:lineRule="auto"/>
      <w:jc w:val="center"/>
    </w:pPr>
    <w:rPr>
      <w:rFonts w:ascii="Arial" w:eastAsiaTheme="minorEastAsia" w:hAnsi="Arial" w:cs="Arial"/>
      <w:b/>
      <w:bCs/>
      <w:color w:val="000000"/>
      <w:sz w:val="24"/>
      <w:szCs w:val="22"/>
    </w:rPr>
  </w:style>
  <w:style w:type="paragraph" w:customStyle="1" w:styleId="14">
    <w:name w:val="修订1"/>
    <w:hidden/>
    <w:uiPriority w:val="99"/>
    <w:unhideWhenUsed/>
    <w:qFormat/>
    <w:rPr>
      <w:rFonts w:cstheme="minorBidi"/>
      <w:kern w:val="2"/>
      <w:sz w:val="24"/>
      <w:szCs w:val="22"/>
    </w:rPr>
  </w:style>
  <w:style w:type="character" w:customStyle="1" w:styleId="21">
    <w:name w:val="未处理的提及2"/>
    <w:basedOn w:val="a0"/>
    <w:uiPriority w:val="99"/>
    <w:semiHidden/>
    <w:unhideWhenUsed/>
    <w:qFormat/>
    <w:rPr>
      <w:color w:val="605E5C"/>
      <w:shd w:val="clear" w:color="auto" w:fill="E1DFDD"/>
    </w:rPr>
  </w:style>
  <w:style w:type="paragraph" w:customStyle="1" w:styleId="22">
    <w:name w:val="修订2"/>
    <w:hidden/>
    <w:uiPriority w:val="99"/>
    <w:unhideWhenUsed/>
    <w:qFormat/>
    <w:rPr>
      <w:rFonts w:cstheme="minorBidi"/>
      <w:kern w:val="2"/>
      <w:sz w:val="24"/>
      <w:szCs w:val="22"/>
    </w:rPr>
  </w:style>
  <w:style w:type="character" w:customStyle="1" w:styleId="a4">
    <w:name w:val="批注文字 字符"/>
    <w:basedOn w:val="a0"/>
    <w:link w:val="a3"/>
    <w:uiPriority w:val="99"/>
    <w:rPr>
      <w:rFonts w:cstheme="minorBidi"/>
      <w:kern w:val="2"/>
      <w:sz w:val="24"/>
      <w:szCs w:val="22"/>
    </w:rPr>
  </w:style>
  <w:style w:type="character" w:customStyle="1" w:styleId="ae">
    <w:name w:val="批注主题 字符"/>
    <w:basedOn w:val="a4"/>
    <w:link w:val="ad"/>
    <w:uiPriority w:val="99"/>
    <w:semiHidden/>
    <w:qFormat/>
    <w:rPr>
      <w:rFonts w:cstheme="minorBidi"/>
      <w:b/>
      <w:bCs/>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xxxxx@xxxx.xxx" TargetMode="External"/><Relationship Id="rId11" Type="http://schemas.openxmlformats.org/officeDocument/2006/relationships/image" Target="media/image5.jpg"/><Relationship Id="rId5" Type="http://schemas.openxmlformats.org/officeDocument/2006/relationships/endnotes" Target="endnotes.xml"/><Relationship Id="rId15" Type="http://schemas.openxmlformats.org/officeDocument/2006/relationships/image" Target="media/image9.jpg"/><Relationship Id="rId10" Type="http://schemas.openxmlformats.org/officeDocument/2006/relationships/image" Target="media/image4.jpg"/><Relationship Id="rId4" Type="http://schemas.openxmlformats.org/officeDocument/2006/relationships/footnotes" Target="footnote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16</Pages>
  <Words>2840</Words>
  <Characters>16192</Characters>
  <Application>Microsoft Office Word</Application>
  <DocSecurity>0</DocSecurity>
  <Lines>134</Lines>
  <Paragraphs>37</Paragraphs>
  <ScaleCrop>false</ScaleCrop>
  <Company/>
  <LinksUpToDate>false</LinksUpToDate>
  <CharactersWithSpaces>18995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槿 陈</dc:creator>
  <cp:lastModifiedBy>liang chen</cp:lastModifiedBy>
  <cp:revision>13</cp:revision>
  <dcterms:created xsi:type="dcterms:W3CDTF">2026-07-07T02:08:00Z</dcterms:created>
  <dcterms:modified xsi:type="dcterms:W3CDTF">2026-09-08T03:50:00Z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eyJoZGlkIjoiM2QyM2Y3OTY0YWRjMGY3MmExZjI5YTI1Zjc3NDdlYWQiLCJ1c2VySWQiOiIzMDg2NzUwNDUifQ==</vt:lpwstr>
  </property>
  <property fmtid="{D5CDD505-2E9C-101B-9397-08002B2CF9AE}" pid="3" name="KSOProductBuildVer">
    <vt:lpwstr>2052-12.1.0.26895</vt:lpwstr>
  </property>
  <property fmtid="{D5CDD505-2E9C-101B-9397-08002B2CF9AE}" pid="4" name="ICV">
    <vt:lpwstr>E8F47A50CD814174BD265582389A7851_13</vt:lpwstr>
  </property>
</Properties>
</file>