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9F1842" w:rsidP="6B690C3F" w:rsidRDefault="0C7D4581" w14:paraId="2C4A68AD" w14:textId="1AEACE4B">
      <w:pPr>
        <w:spacing w:after="0" w:line="360" w:lineRule="auto"/>
        <w:jc w:val="both"/>
        <w:rPr>
          <w:rFonts w:ascii="Times New Roman" w:hAnsi="Times New Roman" w:eastAsia="Times New Roman" w:cs="Times New Roman"/>
          <w:b/>
          <w:bCs/>
        </w:rPr>
      </w:pPr>
      <w:r w:rsidRPr="6B690C3F">
        <w:rPr>
          <w:rFonts w:ascii="Times New Roman" w:hAnsi="Times New Roman" w:eastAsia="Times New Roman" w:cs="Times New Roman"/>
          <w:b/>
          <w:bCs/>
        </w:rPr>
        <w:t>Supplementary file 1:</w:t>
      </w:r>
    </w:p>
    <w:p w:rsidR="009F1842" w:rsidP="6B690C3F" w:rsidRDefault="009F1842" w14:paraId="2EF8E477" w14:textId="17051085">
      <w:pPr>
        <w:spacing w:after="0" w:line="360" w:lineRule="auto"/>
        <w:jc w:val="both"/>
      </w:pPr>
    </w:p>
    <w:p w:rsidR="009F1842" w:rsidP="6B690C3F" w:rsidRDefault="0C7D4581" w14:paraId="04EB4A30" w14:textId="137C906F">
      <w:pPr>
        <w:spacing w:after="0" w:line="360" w:lineRule="auto"/>
        <w:jc w:val="both"/>
        <w:rPr>
          <w:rFonts w:ascii="Times New Roman" w:hAnsi="Times New Roman" w:eastAsia="Times New Roman" w:cs="Times New Roman"/>
        </w:rPr>
      </w:pPr>
      <w:r>
        <w:rPr>
          <w:noProof/>
          <w:lang w:val="en-IN" w:eastAsia="en-IN"/>
        </w:rPr>
        <w:drawing>
          <wp:inline distT="0" distB="0" distL="0" distR="0" wp14:anchorId="092405BB" wp14:editId="31259381">
            <wp:extent cx="5724525" cy="3209925"/>
            <wp:effectExtent l="0" t="0" r="0" b="0"/>
            <wp:docPr id="1254973869" name="drawing" title="A graph of different types of blood sam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73869" name="Picture 1254973869"/>
                    <pic:cNvPicPr/>
                  </pic:nvPicPr>
                  <pic:blipFill>
                    <a:blip r:embed="rId4">
                      <a:extLst>
                        <a:ext uri="{28A0092B-C50C-407E-A947-70E740481C1C}">
                          <a14:useLocalDpi xmlns:a14="http://schemas.microsoft.com/office/drawing/2010/main"/>
                        </a:ext>
                      </a:extLst>
                    </a:blip>
                    <a:stretch>
                      <a:fillRect/>
                    </a:stretch>
                  </pic:blipFill>
                  <pic:spPr>
                    <a:xfrm>
                      <a:off x="0" y="0"/>
                      <a:ext cx="5724525" cy="3209925"/>
                    </a:xfrm>
                    <a:prstGeom prst="rect">
                      <a:avLst/>
                    </a:prstGeom>
                  </pic:spPr>
                </pic:pic>
              </a:graphicData>
            </a:graphic>
          </wp:inline>
        </w:drawing>
      </w:r>
    </w:p>
    <w:p w:rsidR="009F1842" w:rsidP="6B690C3F" w:rsidRDefault="0C7D4581" w14:paraId="73CF5F55" w14:textId="35FDC902">
      <w:pPr>
        <w:spacing w:after="0" w:line="240" w:lineRule="auto"/>
        <w:jc w:val="both"/>
        <w:rPr>
          <w:rFonts w:ascii="Times New Roman" w:hAnsi="Times New Roman" w:eastAsia="Times New Roman" w:cs="Times New Roman"/>
        </w:rPr>
      </w:pPr>
      <w:r w:rsidRPr="6B690C3F">
        <w:rPr>
          <w:rFonts w:ascii="Times New Roman" w:hAnsi="Times New Roman" w:eastAsia="Times New Roman" w:cs="Times New Roman"/>
          <w:b/>
          <w:bCs/>
          <w:lang w:val="en-IN"/>
        </w:rPr>
        <w:t>Representative amplification profiles for high-risk HPV detection across four fluorescence channels.</w:t>
      </w:r>
      <w:r w:rsidRPr="6B690C3F">
        <w:rPr>
          <w:rFonts w:ascii="Times New Roman" w:hAnsi="Times New Roman" w:eastAsia="Times New Roman" w:cs="Times New Roman"/>
          <w:lang w:val="en-IN"/>
        </w:rPr>
        <w:t xml:space="preserve"> </w:t>
      </w:r>
      <w:r w:rsidRPr="6B690C3F">
        <w:rPr>
          <w:rFonts w:ascii="Times New Roman" w:hAnsi="Times New Roman" w:eastAsia="Times New Roman" w:cs="Times New Roman"/>
          <w:b/>
          <w:bCs/>
          <w:lang w:val="en-IN"/>
        </w:rPr>
        <w:t>A)</w:t>
      </w:r>
      <w:r w:rsidRPr="6B690C3F">
        <w:rPr>
          <w:rFonts w:ascii="Times New Roman" w:hAnsi="Times New Roman" w:eastAsia="Times New Roman" w:cs="Times New Roman"/>
          <w:lang w:val="en-IN"/>
        </w:rPr>
        <w:t xml:space="preserve"> FAM (top left): Specific for HPV16. The two curves represent amplification from sample positive for HPV16 and positive control. </w:t>
      </w:r>
      <w:r w:rsidRPr="6B690C3F">
        <w:rPr>
          <w:rFonts w:ascii="Times New Roman" w:hAnsi="Times New Roman" w:eastAsia="Times New Roman" w:cs="Times New Roman"/>
          <w:b/>
          <w:bCs/>
          <w:lang w:val="en-IN"/>
        </w:rPr>
        <w:t>B)</w:t>
      </w:r>
      <w:r w:rsidRPr="6B690C3F">
        <w:rPr>
          <w:rFonts w:ascii="Times New Roman" w:hAnsi="Times New Roman" w:eastAsia="Times New Roman" w:cs="Times New Roman"/>
          <w:lang w:val="en-IN"/>
        </w:rPr>
        <w:t xml:space="preserve"> Cy5 (bottom left): Specific for HPV18. Only the positive control (PC) showed amplification. No clinical sample in this study tested positive for HPV18. </w:t>
      </w:r>
      <w:r w:rsidRPr="6B690C3F">
        <w:rPr>
          <w:rFonts w:ascii="Times New Roman" w:hAnsi="Times New Roman" w:eastAsia="Times New Roman" w:cs="Times New Roman"/>
          <w:b/>
          <w:bCs/>
          <w:lang w:val="en-IN"/>
        </w:rPr>
        <w:t>C)</w:t>
      </w:r>
      <w:r w:rsidRPr="6B690C3F">
        <w:rPr>
          <w:rFonts w:ascii="Times New Roman" w:hAnsi="Times New Roman" w:eastAsia="Times New Roman" w:cs="Times New Roman"/>
          <w:lang w:val="en-IN"/>
        </w:rPr>
        <w:t xml:space="preserve"> Texas Red (top right):  indicates successful amplification of the β-globin internal control across all samples, confirming DNA quality and extraction efficiency. </w:t>
      </w:r>
      <w:r w:rsidRPr="6B690C3F">
        <w:rPr>
          <w:rFonts w:ascii="Times New Roman" w:hAnsi="Times New Roman" w:eastAsia="Times New Roman" w:cs="Times New Roman"/>
          <w:b/>
          <w:bCs/>
          <w:lang w:val="en-IN"/>
        </w:rPr>
        <w:t>D)</w:t>
      </w:r>
      <w:r w:rsidRPr="6B690C3F">
        <w:rPr>
          <w:rFonts w:ascii="Times New Roman" w:hAnsi="Times New Roman" w:eastAsia="Times New Roman" w:cs="Times New Roman"/>
          <w:lang w:val="en-IN"/>
        </w:rPr>
        <w:t xml:space="preserve"> VIC (bottom right): Detects HPV Other, a pooled signal for 13 non-16/18 high-risk HPV genotypes. Two curves represent amplification from sample positive for HPV Other and positive control. The positive control (PC) is indicated. These plots represent normalized fluorescence versus cycle number. Positive amplification curves indicate presence of the target HPV genotype, while flat curves reflect absence of detectable target.</w:t>
      </w:r>
    </w:p>
    <w:p w:rsidR="009F1842" w:rsidRDefault="009F1842" w14:paraId="5E5787A5" w14:textId="33A1FD80"/>
    <w:p w:rsidR="6B690C3F" w:rsidRDefault="6B690C3F" w14:paraId="29DAC584" w14:textId="5A460408"/>
    <w:p w:rsidR="6B690C3F" w:rsidRDefault="6B690C3F" w14:paraId="524A8F41" w14:textId="0DC952B3"/>
    <w:p w:rsidR="152A67B2" w:rsidRDefault="152A67B2" w14:paraId="4A11133C" w14:textId="5EE30113"/>
    <w:p w:rsidR="152A67B2" w:rsidRDefault="152A67B2" w14:paraId="3CDD1D2E" w14:textId="1828B1B4"/>
    <w:p w:rsidR="6B690C3F" w:rsidRDefault="6B690C3F" w14:paraId="5BA84DCA" w14:textId="1484072E"/>
    <w:p w:rsidR="6B690C3F" w:rsidRDefault="6B690C3F" w14:paraId="531F5929" w14:textId="266A5676"/>
    <w:p w:rsidR="6B690C3F" w:rsidRDefault="6B690C3F" w14:paraId="3528A68D" w14:textId="371D8FEC"/>
    <w:p w:rsidR="6B690C3F" w:rsidRDefault="6B690C3F" w14:paraId="40B9A7A8" w14:textId="6D64B3C3"/>
    <w:p w:rsidR="5C0AF7E4" w:rsidRDefault="5C0AF7E4" w14:paraId="350D1ECA" w14:textId="19595E8A"/>
    <w:p w:rsidR="0C7D4581" w:rsidP="6B690C3F" w:rsidRDefault="0C7D4581" w14:paraId="0D11C6D3" w14:textId="6A7E9A58">
      <w:pPr>
        <w:spacing w:after="0" w:line="360" w:lineRule="auto"/>
        <w:rPr>
          <w:rFonts w:ascii="Times New Roman" w:hAnsi="Times New Roman" w:eastAsia="Times New Roman" w:cs="Times New Roman"/>
          <w:b/>
          <w:bCs/>
        </w:rPr>
      </w:pPr>
      <w:r w:rsidRPr="152A67B2">
        <w:rPr>
          <w:rFonts w:ascii="Times New Roman" w:hAnsi="Times New Roman" w:eastAsia="Times New Roman" w:cs="Times New Roman"/>
          <w:b/>
          <w:bCs/>
        </w:rPr>
        <w:lastRenderedPageBreak/>
        <w:t xml:space="preserve">Supplementary file 2: </w:t>
      </w:r>
    </w:p>
    <w:p w:rsidR="152A67B2" w:rsidP="152A67B2" w:rsidRDefault="152A67B2" w14:paraId="7215F5F8" w14:textId="05680260">
      <w:pPr>
        <w:spacing w:after="0" w:line="360" w:lineRule="auto"/>
        <w:rPr>
          <w:rFonts w:ascii="Times New Roman" w:hAnsi="Times New Roman" w:eastAsia="Times New Roman" w:cs="Times New Roman"/>
          <w:b/>
          <w:bCs/>
        </w:rPr>
      </w:pPr>
    </w:p>
    <w:p w:rsidR="007F1125" w:rsidP="007F1125" w:rsidRDefault="007F1125" w14:paraId="022FD05B" w14:textId="3C0DFE91">
      <w:pPr>
        <w:spacing w:after="0" w:line="360" w:lineRule="auto"/>
        <w:ind w:left="-907"/>
        <w:rPr>
          <w:rFonts w:ascii="Times New Roman" w:hAnsi="Times New Roman" w:eastAsia="Times New Roman" w:cs="Times New Roman"/>
          <w:b/>
          <w:bCs/>
        </w:rPr>
      </w:pPr>
      <w:r>
        <w:rPr>
          <w:rFonts w:ascii="Times New Roman" w:hAnsi="Times New Roman" w:eastAsia="Times New Roman" w:cs="Times New Roman"/>
          <w:b/>
          <w:bCs/>
          <w:noProof/>
          <w:lang w:val="en-IN" w:eastAsia="en-IN"/>
        </w:rPr>
        <w:drawing>
          <wp:inline distT="0" distB="0" distL="0" distR="0" wp14:anchorId="2D647527" wp14:editId="34753F58">
            <wp:extent cx="6876790" cy="322516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43242" cy="3256330"/>
                    </a:xfrm>
                    <a:prstGeom prst="rect">
                      <a:avLst/>
                    </a:prstGeom>
                    <a:noFill/>
                  </pic:spPr>
                </pic:pic>
              </a:graphicData>
            </a:graphic>
          </wp:inline>
        </w:drawing>
      </w:r>
      <w:bookmarkStart w:name="_GoBack" w:id="0"/>
      <w:bookmarkEnd w:id="0"/>
    </w:p>
    <w:p w:rsidR="152A67B2" w:rsidP="152A67B2" w:rsidRDefault="152A67B2" w14:paraId="7DF152E4" w14:textId="62D1B485">
      <w:pPr>
        <w:spacing w:after="0" w:line="360" w:lineRule="auto"/>
        <w:rPr>
          <w:rFonts w:ascii="Times New Roman" w:hAnsi="Times New Roman" w:eastAsia="Times New Roman" w:cs="Times New Roman"/>
          <w:b/>
          <w:bCs/>
        </w:rPr>
      </w:pPr>
    </w:p>
    <w:p w:rsidR="0C7D4581" w:rsidP="5C0AF7E4" w:rsidRDefault="0C7D4581" w14:paraId="4318F774" w14:textId="630D2C8D">
      <w:pPr>
        <w:spacing w:after="0" w:line="360" w:lineRule="auto"/>
      </w:pPr>
    </w:p>
    <w:p w:rsidR="6B690C3F" w:rsidP="43D13672" w:rsidRDefault="6B690C3F" w14:paraId="168F7127" w14:textId="0580B0DA">
      <w:pPr>
        <w:spacing w:after="0" w:line="240" w:lineRule="auto"/>
        <w:rPr>
          <w:rFonts w:ascii="Times New Roman" w:hAnsi="Times New Roman" w:eastAsia="Times New Roman" w:cs="Times New Roman"/>
          <w:lang w:val="en-IN"/>
        </w:rPr>
      </w:pPr>
      <w:r w:rsidRPr="43D13672" w:rsidR="3D942D9D">
        <w:rPr>
          <w:rFonts w:ascii="Times New Roman" w:hAnsi="Times New Roman" w:eastAsia="Times New Roman" w:cs="Times New Roman"/>
          <w:b w:val="1"/>
          <w:bCs w:val="1"/>
          <w:lang w:val="en-IN"/>
        </w:rPr>
        <w:t>Figure 2.</w:t>
      </w:r>
      <w:r w:rsidRPr="43D13672" w:rsidR="3D942D9D">
        <w:rPr>
          <w:rFonts w:ascii="Times New Roman" w:hAnsi="Times New Roman" w:eastAsia="Times New Roman" w:cs="Times New Roman"/>
          <w:lang w:val="en-IN"/>
        </w:rPr>
        <w:t xml:space="preserve"> Representative electropherograms showing partial L1 gene sequences of high-risk HPV genotypes </w:t>
      </w:r>
      <w:r w:rsidRPr="43D13672" w:rsidR="3D942D9D">
        <w:rPr>
          <w:rFonts w:ascii="Times New Roman" w:hAnsi="Times New Roman" w:eastAsia="Times New Roman" w:cs="Times New Roman"/>
          <w:lang w:val="en-IN"/>
        </w:rPr>
        <w:t>identified</w:t>
      </w:r>
      <w:r w:rsidRPr="43D13672" w:rsidR="3D942D9D">
        <w:rPr>
          <w:rFonts w:ascii="Times New Roman" w:hAnsi="Times New Roman" w:eastAsia="Times New Roman" w:cs="Times New Roman"/>
          <w:lang w:val="en-IN"/>
        </w:rPr>
        <w:t xml:space="preserve"> in this study: </w:t>
      </w:r>
      <w:r w:rsidRPr="43D13672" w:rsidR="3D942D9D">
        <w:rPr>
          <w:rFonts w:ascii="Times New Roman" w:hAnsi="Times New Roman" w:eastAsia="Times New Roman" w:cs="Times New Roman"/>
          <w:b w:val="1"/>
          <w:bCs w:val="1"/>
          <w:lang w:val="en-IN"/>
        </w:rPr>
        <w:t>(A)</w:t>
      </w:r>
      <w:r w:rsidRPr="43D13672" w:rsidR="3D942D9D">
        <w:rPr>
          <w:rFonts w:ascii="Times New Roman" w:hAnsi="Times New Roman" w:eastAsia="Times New Roman" w:cs="Times New Roman"/>
          <w:lang w:val="en-IN"/>
        </w:rPr>
        <w:t xml:space="preserve"> HPV31, </w:t>
      </w:r>
      <w:r w:rsidRPr="43D13672" w:rsidR="3D942D9D">
        <w:rPr>
          <w:rFonts w:ascii="Times New Roman" w:hAnsi="Times New Roman" w:eastAsia="Times New Roman" w:cs="Times New Roman"/>
          <w:b w:val="1"/>
          <w:bCs w:val="1"/>
          <w:lang w:val="en-IN"/>
        </w:rPr>
        <w:t>(B)</w:t>
      </w:r>
      <w:r w:rsidRPr="43D13672" w:rsidR="3D942D9D">
        <w:rPr>
          <w:rFonts w:ascii="Times New Roman" w:hAnsi="Times New Roman" w:eastAsia="Times New Roman" w:cs="Times New Roman"/>
          <w:lang w:val="en-IN"/>
        </w:rPr>
        <w:t xml:space="preserve"> HPV35, </w:t>
      </w:r>
      <w:r w:rsidRPr="43D13672" w:rsidR="3D942D9D">
        <w:rPr>
          <w:rFonts w:ascii="Times New Roman" w:hAnsi="Times New Roman" w:eastAsia="Times New Roman" w:cs="Times New Roman"/>
          <w:b w:val="1"/>
          <w:bCs w:val="1"/>
          <w:lang w:val="en-IN"/>
        </w:rPr>
        <w:t>(C)</w:t>
      </w:r>
      <w:r w:rsidRPr="43D13672" w:rsidR="3D942D9D">
        <w:rPr>
          <w:rFonts w:ascii="Times New Roman" w:hAnsi="Times New Roman" w:eastAsia="Times New Roman" w:cs="Times New Roman"/>
          <w:lang w:val="en-IN"/>
        </w:rPr>
        <w:t xml:space="preserve"> HPV45, </w:t>
      </w:r>
      <w:r w:rsidRPr="43D13672" w:rsidR="3D942D9D">
        <w:rPr>
          <w:rFonts w:ascii="Times New Roman" w:hAnsi="Times New Roman" w:eastAsia="Times New Roman" w:cs="Times New Roman"/>
          <w:b w:val="1"/>
          <w:bCs w:val="1"/>
          <w:lang w:val="en-IN"/>
        </w:rPr>
        <w:t xml:space="preserve">(D) </w:t>
      </w:r>
      <w:r w:rsidRPr="43D13672" w:rsidR="3D942D9D">
        <w:rPr>
          <w:rFonts w:ascii="Times New Roman" w:hAnsi="Times New Roman" w:eastAsia="Times New Roman" w:cs="Times New Roman"/>
          <w:lang w:val="en-IN"/>
        </w:rPr>
        <w:t xml:space="preserve">HPV66, and </w:t>
      </w:r>
      <w:r w:rsidRPr="43D13672" w:rsidR="3D942D9D">
        <w:rPr>
          <w:rFonts w:ascii="Times New Roman" w:hAnsi="Times New Roman" w:eastAsia="Times New Roman" w:cs="Times New Roman"/>
          <w:b w:val="1"/>
          <w:bCs w:val="1"/>
          <w:lang w:val="en-IN"/>
        </w:rPr>
        <w:t>(E)</w:t>
      </w:r>
      <w:r w:rsidRPr="43D13672" w:rsidR="3D942D9D">
        <w:rPr>
          <w:rFonts w:ascii="Times New Roman" w:hAnsi="Times New Roman" w:eastAsia="Times New Roman" w:cs="Times New Roman"/>
          <w:lang w:val="en-IN"/>
        </w:rPr>
        <w:t xml:space="preserve"> HPV70</w:t>
      </w:r>
      <w:r w:rsidRPr="43D13672" w:rsidR="11FFF461">
        <w:rPr>
          <w:rFonts w:ascii="Times New Roman" w:hAnsi="Times New Roman" w:eastAsia="Times New Roman" w:cs="Times New Roman"/>
          <w:lang w:val="en-IN"/>
        </w:rPr>
        <w:t xml:space="preserve">, </w:t>
      </w:r>
      <w:r w:rsidRPr="43D13672" w:rsidR="11FFF461">
        <w:rPr>
          <w:rFonts w:ascii="Times New Roman" w:hAnsi="Times New Roman" w:eastAsia="Times New Roman" w:cs="Times New Roman"/>
          <w:b w:val="1"/>
          <w:bCs w:val="1"/>
          <w:lang w:val="en-IN"/>
        </w:rPr>
        <w:t>(F)</w:t>
      </w:r>
      <w:r w:rsidRPr="43D13672" w:rsidR="11FFF461">
        <w:rPr>
          <w:rFonts w:ascii="Times New Roman" w:hAnsi="Times New Roman" w:eastAsia="Times New Roman" w:cs="Times New Roman"/>
          <w:lang w:val="en-IN"/>
        </w:rPr>
        <w:t xml:space="preserve"> HPV16</w:t>
      </w:r>
      <w:r w:rsidRPr="43D13672" w:rsidR="3D942D9D">
        <w:rPr>
          <w:rFonts w:ascii="Times New Roman" w:hAnsi="Times New Roman" w:eastAsia="Times New Roman" w:cs="Times New Roman"/>
          <w:lang w:val="en-IN"/>
        </w:rPr>
        <w:t xml:space="preserve">. Sequences were obtained by Sanger sequencing and </w:t>
      </w:r>
      <w:r w:rsidRPr="43D13672" w:rsidR="3D942D9D">
        <w:rPr>
          <w:rFonts w:ascii="Times New Roman" w:hAnsi="Times New Roman" w:eastAsia="Times New Roman" w:cs="Times New Roman"/>
          <w:lang w:val="en-IN"/>
        </w:rPr>
        <w:t>analyzed</w:t>
      </w:r>
      <w:r w:rsidRPr="43D13672" w:rsidR="3D942D9D">
        <w:rPr>
          <w:rFonts w:ascii="Times New Roman" w:hAnsi="Times New Roman" w:eastAsia="Times New Roman" w:cs="Times New Roman"/>
          <w:lang w:val="en-IN"/>
        </w:rPr>
        <w:t xml:space="preserve"> using the NCBI BLAST tool for genotype </w:t>
      </w:r>
      <w:r w:rsidRPr="43D13672" w:rsidR="0EA752B3">
        <w:rPr>
          <w:rFonts w:ascii="Times New Roman" w:hAnsi="Times New Roman" w:eastAsia="Times New Roman" w:cs="Times New Roman"/>
          <w:lang w:val="en-IN"/>
        </w:rPr>
        <w:t xml:space="preserve">confirmation. </w:t>
      </w:r>
      <w:r w:rsidRPr="43D13672" w:rsidR="11FFF461">
        <w:rPr>
          <w:rFonts w:ascii="Times New Roman" w:hAnsi="Times New Roman" w:eastAsia="Times New Roman" w:cs="Times New Roman"/>
          <w:lang w:val="en-IN"/>
        </w:rPr>
        <w:t xml:space="preserve"> </w:t>
      </w:r>
    </w:p>
    <w:sectPr w:rsidR="6B690C3F">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49BF5"/>
    <w:rsid w:val="007F1125"/>
    <w:rsid w:val="009F1842"/>
    <w:rsid w:val="00D272E3"/>
    <w:rsid w:val="030A3882"/>
    <w:rsid w:val="0361B993"/>
    <w:rsid w:val="0C7D4581"/>
    <w:rsid w:val="0EA752B3"/>
    <w:rsid w:val="10F9126B"/>
    <w:rsid w:val="11FFF461"/>
    <w:rsid w:val="152A67B2"/>
    <w:rsid w:val="1EBA98F9"/>
    <w:rsid w:val="26B49BF5"/>
    <w:rsid w:val="2D62CA75"/>
    <w:rsid w:val="33584911"/>
    <w:rsid w:val="36E1C0C4"/>
    <w:rsid w:val="3D942D9D"/>
    <w:rsid w:val="43D13672"/>
    <w:rsid w:val="4DEE7E5B"/>
    <w:rsid w:val="4F0D086E"/>
    <w:rsid w:val="5C0AF7E4"/>
    <w:rsid w:val="650079AE"/>
    <w:rsid w:val="6B690C3F"/>
    <w:rsid w:val="74E5C989"/>
    <w:rsid w:val="76D02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656CCD6"/>
  <w15:chartTrackingRefBased/>
  <w15:docId w15:val="{0137CACA-D61E-492B-88F3-07D4F5495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F112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image" Target="media/image2.png" Id="rId5" /><Relationship Type="http://schemas.openxmlformats.org/officeDocument/2006/relationships/image" Target="media/image1.png"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Swati Krishna</dc:creator>
  <keywords/>
  <dc:description/>
  <lastModifiedBy>Swati Krishna</lastModifiedBy>
  <revision>6</revision>
  <dcterms:created xsi:type="dcterms:W3CDTF">2026-04-30T10:25:00.0000000Z</dcterms:created>
  <dcterms:modified xsi:type="dcterms:W3CDTF">2026-06-29T13:47:07.2869059Z</dcterms:modified>
</coreProperties>
</file>