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46220" w14:textId="5DD62D4D" w:rsidR="0063697F" w:rsidRPr="00557154" w:rsidRDefault="007863DE" w:rsidP="00440EB4">
      <w:pPr>
        <w:spacing w:after="0" w:line="240" w:lineRule="auto"/>
        <w:rPr>
          <w:rFonts w:ascii="Times" w:hAnsi="Times" w:cs="Arial"/>
          <w:b/>
          <w:sz w:val="24"/>
          <w:szCs w:val="24"/>
          <w:lang w:val="en-US"/>
        </w:rPr>
      </w:pPr>
      <w:bookmarkStart w:id="0" w:name="_Hlk535229706"/>
      <w:r>
        <w:rPr>
          <w:rFonts w:ascii="Times" w:hAnsi="Times" w:cs="Arial"/>
          <w:b/>
          <w:sz w:val="24"/>
          <w:szCs w:val="24"/>
          <w:lang w:val="en-US"/>
        </w:rPr>
        <w:t>Additional</w:t>
      </w:r>
      <w:r w:rsidR="00D91E38">
        <w:rPr>
          <w:rFonts w:ascii="Times" w:hAnsi="Times" w:cs="Arial"/>
          <w:b/>
          <w:sz w:val="24"/>
          <w:szCs w:val="24"/>
          <w:lang w:val="en-US"/>
        </w:rPr>
        <w:t xml:space="preserve"> </w:t>
      </w:r>
      <w:r w:rsidR="003F6538">
        <w:rPr>
          <w:rFonts w:ascii="Times" w:hAnsi="Times" w:cs="Arial"/>
          <w:b/>
          <w:sz w:val="24"/>
          <w:szCs w:val="24"/>
          <w:lang w:val="en-US"/>
        </w:rPr>
        <w:t>t</w:t>
      </w:r>
      <w:bookmarkStart w:id="1" w:name="_GoBack"/>
      <w:bookmarkEnd w:id="1"/>
      <w:r w:rsidR="00D91E38">
        <w:rPr>
          <w:rFonts w:ascii="Times" w:hAnsi="Times" w:cs="Arial"/>
          <w:b/>
          <w:sz w:val="24"/>
          <w:szCs w:val="24"/>
          <w:lang w:val="en-US"/>
        </w:rPr>
        <w:t xml:space="preserve">able </w:t>
      </w:r>
      <w:r w:rsidR="0063697F" w:rsidRPr="00557154">
        <w:rPr>
          <w:rFonts w:ascii="Times" w:hAnsi="Times" w:cs="Arial"/>
          <w:b/>
          <w:sz w:val="24"/>
          <w:szCs w:val="24"/>
          <w:lang w:val="en-US"/>
        </w:rPr>
        <w:t xml:space="preserve">2. Primer sequences </w:t>
      </w:r>
      <w:r w:rsidR="00D91E38">
        <w:rPr>
          <w:rFonts w:ascii="Times" w:hAnsi="Times" w:cs="Arial"/>
          <w:b/>
          <w:sz w:val="24"/>
          <w:szCs w:val="24"/>
          <w:lang w:val="en-US"/>
        </w:rPr>
        <w:t xml:space="preserve">and PCR protocoll </w:t>
      </w:r>
      <w:r w:rsidR="0063697F" w:rsidRPr="00557154">
        <w:rPr>
          <w:rFonts w:ascii="Times" w:hAnsi="Times" w:cs="Arial"/>
          <w:b/>
          <w:sz w:val="24"/>
          <w:szCs w:val="24"/>
          <w:lang w:val="en-US"/>
        </w:rPr>
        <w:t>used to analyze the levels of the genes of interest and reference genes</w:t>
      </w:r>
      <w:bookmarkEnd w:id="0"/>
      <w:r w:rsidR="00D91E38">
        <w:rPr>
          <w:rFonts w:ascii="Times" w:hAnsi="Times" w:cs="Arial"/>
          <w:b/>
          <w:sz w:val="24"/>
          <w:szCs w:val="24"/>
          <w:lang w:val="en-US"/>
        </w:rPr>
        <w:t>.</w:t>
      </w:r>
    </w:p>
    <w:p w14:paraId="7AC5721D" w14:textId="77777777" w:rsidR="00D73F4F" w:rsidRPr="00557154" w:rsidRDefault="00D73F4F" w:rsidP="00440EB4">
      <w:pPr>
        <w:spacing w:after="0" w:line="240" w:lineRule="auto"/>
        <w:rPr>
          <w:rFonts w:ascii="Times" w:hAnsi="Times" w:cs="Arial"/>
          <w:sz w:val="24"/>
          <w:szCs w:val="24"/>
          <w:lang w:val="en-US"/>
        </w:rPr>
      </w:pPr>
    </w:p>
    <w:p w14:paraId="03B7B28F" w14:textId="77777777" w:rsidR="00440EB4" w:rsidRPr="00557154" w:rsidRDefault="00440EB4" w:rsidP="00440EB4">
      <w:pPr>
        <w:spacing w:after="0" w:line="240" w:lineRule="auto"/>
        <w:rPr>
          <w:rFonts w:ascii="Times" w:hAnsi="Times" w:cs="Arial"/>
          <w:b/>
          <w:sz w:val="24"/>
          <w:szCs w:val="24"/>
          <w:lang w:val="en-US"/>
        </w:rPr>
      </w:pPr>
    </w:p>
    <w:tbl>
      <w:tblPr>
        <w:tblW w:w="8562" w:type="dxa"/>
        <w:tblLook w:val="04A0" w:firstRow="1" w:lastRow="0" w:firstColumn="1" w:lastColumn="0" w:noHBand="0" w:noVBand="1"/>
      </w:tblPr>
      <w:tblGrid>
        <w:gridCol w:w="1176"/>
        <w:gridCol w:w="4243"/>
        <w:gridCol w:w="3616"/>
      </w:tblGrid>
      <w:tr w:rsidR="0063697F" w:rsidRPr="00557154" w14:paraId="726AEE7F" w14:textId="77777777" w:rsidTr="00746727">
        <w:trPr>
          <w:trHeight w:val="268"/>
        </w:trPr>
        <w:tc>
          <w:tcPr>
            <w:tcW w:w="18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49BA58" w14:textId="77777777" w:rsidR="0063697F" w:rsidRPr="00557154" w:rsidRDefault="0063697F" w:rsidP="00440EB4">
            <w:pPr>
              <w:spacing w:after="0" w:line="240" w:lineRule="auto"/>
              <w:rPr>
                <w:rFonts w:ascii="Times" w:eastAsia="Times New Roman" w:hAnsi="Times" w:cs="Arial"/>
                <w:color w:val="000000"/>
                <w:sz w:val="24"/>
                <w:szCs w:val="24"/>
                <w:lang w:val="en-US"/>
              </w:rPr>
            </w:pPr>
          </w:p>
        </w:tc>
        <w:tc>
          <w:tcPr>
            <w:tcW w:w="3562" w:type="dxa"/>
            <w:tcBorders>
              <w:top w:val="single" w:sz="8" w:space="0" w:color="auto"/>
              <w:left w:val="nil"/>
              <w:bottom w:val="single" w:sz="8" w:space="0" w:color="auto"/>
              <w:right w:val="single" w:sz="8" w:space="0" w:color="auto"/>
            </w:tcBorders>
            <w:shd w:val="clear" w:color="auto" w:fill="auto"/>
            <w:vAlign w:val="center"/>
            <w:hideMark/>
          </w:tcPr>
          <w:p w14:paraId="5C7E83C1"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Forward (5´-3´)</w:t>
            </w:r>
          </w:p>
        </w:tc>
        <w:tc>
          <w:tcPr>
            <w:tcW w:w="3139" w:type="dxa"/>
            <w:tcBorders>
              <w:top w:val="single" w:sz="8" w:space="0" w:color="auto"/>
              <w:left w:val="nil"/>
              <w:bottom w:val="single" w:sz="8" w:space="0" w:color="auto"/>
              <w:right w:val="single" w:sz="8" w:space="0" w:color="auto"/>
            </w:tcBorders>
            <w:shd w:val="clear" w:color="auto" w:fill="auto"/>
            <w:vAlign w:val="center"/>
            <w:hideMark/>
          </w:tcPr>
          <w:p w14:paraId="7C916F62"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Reverse (5´-3´)</w:t>
            </w:r>
          </w:p>
        </w:tc>
      </w:tr>
      <w:tr w:rsidR="0063697F" w:rsidRPr="00557154" w14:paraId="1294E7C6" w14:textId="77777777" w:rsidTr="00746727">
        <w:trPr>
          <w:trHeight w:val="567"/>
        </w:trPr>
        <w:tc>
          <w:tcPr>
            <w:tcW w:w="1861" w:type="dxa"/>
            <w:tcBorders>
              <w:top w:val="nil"/>
              <w:left w:val="single" w:sz="8" w:space="0" w:color="auto"/>
              <w:bottom w:val="single" w:sz="4" w:space="0" w:color="auto"/>
              <w:right w:val="single" w:sz="8" w:space="0" w:color="auto"/>
            </w:tcBorders>
            <w:shd w:val="clear" w:color="auto" w:fill="auto"/>
            <w:vAlign w:val="center"/>
          </w:tcPr>
          <w:p w14:paraId="0B4C6D8F"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RPL32[1]</w:t>
            </w:r>
          </w:p>
        </w:tc>
        <w:tc>
          <w:tcPr>
            <w:tcW w:w="3562" w:type="dxa"/>
            <w:tcBorders>
              <w:top w:val="nil"/>
              <w:left w:val="single" w:sz="8" w:space="0" w:color="auto"/>
              <w:bottom w:val="single" w:sz="8" w:space="0" w:color="000000"/>
              <w:right w:val="single" w:sz="8" w:space="0" w:color="auto"/>
            </w:tcBorders>
            <w:shd w:val="clear" w:color="auto" w:fill="auto"/>
            <w:vAlign w:val="center"/>
          </w:tcPr>
          <w:p w14:paraId="0E13BE53"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AGCCATCTACTCGGCGTCA</w:t>
            </w:r>
          </w:p>
        </w:tc>
        <w:tc>
          <w:tcPr>
            <w:tcW w:w="3139" w:type="dxa"/>
            <w:tcBorders>
              <w:top w:val="nil"/>
              <w:left w:val="single" w:sz="8" w:space="0" w:color="auto"/>
              <w:bottom w:val="single" w:sz="8" w:space="0" w:color="000000"/>
              <w:right w:val="single" w:sz="8" w:space="0" w:color="auto"/>
            </w:tcBorders>
            <w:shd w:val="clear" w:color="auto" w:fill="auto"/>
            <w:vAlign w:val="center"/>
          </w:tcPr>
          <w:p w14:paraId="2679328C"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TCCAATGCCTCTGGGTTTC</w:t>
            </w:r>
          </w:p>
        </w:tc>
      </w:tr>
      <w:tr w:rsidR="0063697F" w:rsidRPr="00557154" w14:paraId="4A13B4CB" w14:textId="77777777" w:rsidTr="00746727">
        <w:trPr>
          <w:trHeight w:val="567"/>
        </w:trPr>
        <w:tc>
          <w:tcPr>
            <w:tcW w:w="1861" w:type="dxa"/>
            <w:tcBorders>
              <w:top w:val="nil"/>
              <w:left w:val="single" w:sz="8" w:space="0" w:color="auto"/>
              <w:bottom w:val="single" w:sz="4" w:space="0" w:color="auto"/>
              <w:right w:val="single" w:sz="8" w:space="0" w:color="auto"/>
            </w:tcBorders>
            <w:shd w:val="clear" w:color="auto" w:fill="auto"/>
            <w:vAlign w:val="center"/>
          </w:tcPr>
          <w:p w14:paraId="758C5245"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CD68[2]</w:t>
            </w:r>
          </w:p>
        </w:tc>
        <w:tc>
          <w:tcPr>
            <w:tcW w:w="3562" w:type="dxa"/>
            <w:tcBorders>
              <w:top w:val="nil"/>
              <w:left w:val="single" w:sz="8" w:space="0" w:color="auto"/>
              <w:bottom w:val="single" w:sz="8" w:space="0" w:color="000000"/>
              <w:right w:val="single" w:sz="8" w:space="0" w:color="auto"/>
            </w:tcBorders>
            <w:shd w:val="clear" w:color="auto" w:fill="auto"/>
            <w:vAlign w:val="center"/>
          </w:tcPr>
          <w:p w14:paraId="233D1BE0"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CTTTGGGCCAAGTTTCTCTTGT</w:t>
            </w:r>
          </w:p>
        </w:tc>
        <w:tc>
          <w:tcPr>
            <w:tcW w:w="3139" w:type="dxa"/>
            <w:tcBorders>
              <w:top w:val="nil"/>
              <w:left w:val="single" w:sz="8" w:space="0" w:color="auto"/>
              <w:bottom w:val="single" w:sz="8" w:space="0" w:color="000000"/>
              <w:right w:val="single" w:sz="8" w:space="0" w:color="auto"/>
            </w:tcBorders>
            <w:shd w:val="clear" w:color="auto" w:fill="auto"/>
            <w:vAlign w:val="center"/>
          </w:tcPr>
          <w:p w14:paraId="7A632F1F"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AAGAGGCCGAGGAGGATCAG</w:t>
            </w:r>
          </w:p>
        </w:tc>
      </w:tr>
      <w:tr w:rsidR="0063697F" w:rsidRPr="00557154" w14:paraId="3DDAEFEB" w14:textId="77777777" w:rsidTr="00746727">
        <w:trPr>
          <w:trHeight w:val="567"/>
        </w:trPr>
        <w:tc>
          <w:tcPr>
            <w:tcW w:w="1861" w:type="dxa"/>
            <w:tcBorders>
              <w:top w:val="nil"/>
              <w:left w:val="single" w:sz="8" w:space="0" w:color="auto"/>
              <w:bottom w:val="single" w:sz="4" w:space="0" w:color="auto"/>
              <w:right w:val="single" w:sz="8" w:space="0" w:color="auto"/>
            </w:tcBorders>
            <w:shd w:val="clear" w:color="auto" w:fill="auto"/>
            <w:vAlign w:val="center"/>
          </w:tcPr>
          <w:p w14:paraId="710BA563"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IL-1</w:t>
            </w:r>
            <w:bookmarkStart w:id="2" w:name="_Hlk519586512"/>
            <w:r w:rsidRPr="00557154">
              <w:rPr>
                <w:rFonts w:ascii="Times" w:eastAsia="Times New Roman" w:hAnsi="Times" w:cs="Arial"/>
                <w:color w:val="000000"/>
                <w:sz w:val="24"/>
                <w:szCs w:val="24"/>
                <w:lang w:val="en-US"/>
              </w:rPr>
              <w:t>β</w:t>
            </w:r>
            <w:bookmarkEnd w:id="2"/>
            <w:r w:rsidRPr="00557154">
              <w:rPr>
                <w:rFonts w:ascii="Times" w:eastAsia="Times New Roman" w:hAnsi="Times" w:cs="Arial"/>
                <w:color w:val="000000"/>
                <w:sz w:val="24"/>
                <w:szCs w:val="24"/>
                <w:lang w:val="en-US"/>
              </w:rPr>
              <w:t xml:space="preserve"> </w:t>
            </w:r>
            <w:r w:rsidRPr="00557154">
              <w:rPr>
                <w:rFonts w:ascii="Times" w:eastAsia="Times New Roman" w:hAnsi="Times" w:cs="Arial"/>
                <w:color w:val="000000"/>
                <w:sz w:val="24"/>
                <w:szCs w:val="24"/>
                <w:vertAlign w:val="superscript"/>
                <w:lang w:val="en-US"/>
              </w:rPr>
              <w:t>#</w:t>
            </w:r>
          </w:p>
        </w:tc>
        <w:tc>
          <w:tcPr>
            <w:tcW w:w="3562" w:type="dxa"/>
            <w:tcBorders>
              <w:top w:val="nil"/>
              <w:left w:val="single" w:sz="8" w:space="0" w:color="auto"/>
              <w:bottom w:val="single" w:sz="8" w:space="0" w:color="000000"/>
              <w:right w:val="single" w:sz="8" w:space="0" w:color="auto"/>
            </w:tcBorders>
            <w:shd w:val="clear" w:color="auto" w:fill="auto"/>
            <w:vAlign w:val="center"/>
          </w:tcPr>
          <w:p w14:paraId="66D4B867"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CGGCAATGAGAATGACCTGT</w:t>
            </w:r>
          </w:p>
        </w:tc>
        <w:tc>
          <w:tcPr>
            <w:tcW w:w="3139" w:type="dxa"/>
            <w:tcBorders>
              <w:top w:val="nil"/>
              <w:left w:val="single" w:sz="8" w:space="0" w:color="auto"/>
              <w:bottom w:val="single" w:sz="8" w:space="0" w:color="000000"/>
              <w:right w:val="single" w:sz="8" w:space="0" w:color="auto"/>
            </w:tcBorders>
            <w:shd w:val="clear" w:color="auto" w:fill="auto"/>
            <w:vAlign w:val="center"/>
          </w:tcPr>
          <w:p w14:paraId="09B347EC"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GCTTCTCCACAGCCACAATG</w:t>
            </w:r>
          </w:p>
        </w:tc>
      </w:tr>
      <w:tr w:rsidR="0063697F" w:rsidRPr="00557154" w14:paraId="2F9912D5" w14:textId="77777777" w:rsidTr="00746727">
        <w:trPr>
          <w:trHeight w:val="567"/>
        </w:trPr>
        <w:tc>
          <w:tcPr>
            <w:tcW w:w="1861" w:type="dxa"/>
            <w:tcBorders>
              <w:top w:val="nil"/>
              <w:left w:val="single" w:sz="8" w:space="0" w:color="auto"/>
              <w:bottom w:val="single" w:sz="4" w:space="0" w:color="auto"/>
              <w:right w:val="single" w:sz="8" w:space="0" w:color="auto"/>
            </w:tcBorders>
            <w:shd w:val="clear" w:color="auto" w:fill="auto"/>
            <w:vAlign w:val="center"/>
            <w:hideMark/>
          </w:tcPr>
          <w:p w14:paraId="1332D348"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IL-6[2]</w:t>
            </w:r>
          </w:p>
        </w:tc>
        <w:tc>
          <w:tcPr>
            <w:tcW w:w="3562" w:type="dxa"/>
            <w:tcBorders>
              <w:top w:val="nil"/>
              <w:left w:val="single" w:sz="8" w:space="0" w:color="auto"/>
              <w:bottom w:val="single" w:sz="8" w:space="0" w:color="000000"/>
              <w:right w:val="single" w:sz="8" w:space="0" w:color="auto"/>
            </w:tcBorders>
            <w:shd w:val="clear" w:color="auto" w:fill="auto"/>
            <w:vAlign w:val="center"/>
            <w:hideMark/>
          </w:tcPr>
          <w:p w14:paraId="1FE01A85"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CCACCTCAAATGGACCACTACTC</w:t>
            </w:r>
          </w:p>
        </w:tc>
        <w:tc>
          <w:tcPr>
            <w:tcW w:w="3139" w:type="dxa"/>
            <w:tcBorders>
              <w:top w:val="nil"/>
              <w:left w:val="single" w:sz="8" w:space="0" w:color="auto"/>
              <w:bottom w:val="single" w:sz="8" w:space="0" w:color="000000"/>
              <w:right w:val="single" w:sz="8" w:space="0" w:color="auto"/>
            </w:tcBorders>
            <w:shd w:val="clear" w:color="auto" w:fill="auto"/>
            <w:vAlign w:val="center"/>
            <w:hideMark/>
          </w:tcPr>
          <w:p w14:paraId="73661DFB"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TTTTCAGGGCAGAGATTTTGC</w:t>
            </w:r>
          </w:p>
        </w:tc>
      </w:tr>
      <w:tr w:rsidR="0063697F" w:rsidRPr="00557154" w14:paraId="254B87B2" w14:textId="77777777" w:rsidTr="00746727">
        <w:trPr>
          <w:trHeight w:val="567"/>
        </w:trPr>
        <w:tc>
          <w:tcPr>
            <w:tcW w:w="1861"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E74378B"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TNF</w:t>
            </w:r>
            <w:proofErr w:type="gramStart"/>
            <w:r w:rsidRPr="00557154">
              <w:rPr>
                <w:rFonts w:ascii="Times" w:eastAsia="Times New Roman" w:hAnsi="Times" w:cs="Arial"/>
                <w:color w:val="000000"/>
                <w:sz w:val="24"/>
                <w:szCs w:val="24"/>
                <w:lang w:val="en-US"/>
              </w:rPr>
              <w:t>α[</w:t>
            </w:r>
            <w:proofErr w:type="gramEnd"/>
            <w:r w:rsidRPr="00557154">
              <w:rPr>
                <w:rFonts w:ascii="Times" w:eastAsia="Times New Roman" w:hAnsi="Times" w:cs="Arial"/>
                <w:color w:val="000000"/>
                <w:sz w:val="24"/>
                <w:szCs w:val="24"/>
                <w:lang w:val="en-US"/>
              </w:rPr>
              <w:t>3]</w:t>
            </w:r>
          </w:p>
        </w:tc>
        <w:tc>
          <w:tcPr>
            <w:tcW w:w="3562" w:type="dxa"/>
            <w:tcBorders>
              <w:top w:val="nil"/>
              <w:left w:val="single" w:sz="8" w:space="0" w:color="auto"/>
              <w:bottom w:val="single" w:sz="8" w:space="0" w:color="000000"/>
              <w:right w:val="single" w:sz="8" w:space="0" w:color="auto"/>
            </w:tcBorders>
            <w:shd w:val="clear" w:color="auto" w:fill="auto"/>
            <w:vAlign w:val="center"/>
            <w:hideMark/>
          </w:tcPr>
          <w:p w14:paraId="6B8391E1"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AAAGGACATCATGAGCACTGAAAG</w:t>
            </w:r>
          </w:p>
        </w:tc>
        <w:tc>
          <w:tcPr>
            <w:tcW w:w="3139" w:type="dxa"/>
            <w:tcBorders>
              <w:top w:val="nil"/>
              <w:left w:val="single" w:sz="8" w:space="0" w:color="auto"/>
              <w:bottom w:val="single" w:sz="8" w:space="0" w:color="000000"/>
              <w:right w:val="single" w:sz="8" w:space="0" w:color="auto"/>
            </w:tcBorders>
            <w:shd w:val="clear" w:color="auto" w:fill="auto"/>
            <w:vAlign w:val="center"/>
            <w:hideMark/>
          </w:tcPr>
          <w:p w14:paraId="31806265"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GGGCCCCCTGCCTTCT</w:t>
            </w:r>
          </w:p>
        </w:tc>
      </w:tr>
      <w:tr w:rsidR="0063697F" w:rsidRPr="00557154" w14:paraId="313458AB" w14:textId="77777777" w:rsidTr="00440EB4">
        <w:trPr>
          <w:trHeight w:val="567"/>
        </w:trPr>
        <w:tc>
          <w:tcPr>
            <w:tcW w:w="1861" w:type="dxa"/>
            <w:tcBorders>
              <w:top w:val="single" w:sz="4" w:space="0" w:color="auto"/>
              <w:left w:val="single" w:sz="8" w:space="0" w:color="auto"/>
              <w:bottom w:val="single" w:sz="4" w:space="0" w:color="auto"/>
              <w:right w:val="single" w:sz="8" w:space="0" w:color="auto"/>
            </w:tcBorders>
            <w:shd w:val="clear" w:color="auto" w:fill="auto"/>
            <w:vAlign w:val="center"/>
          </w:tcPr>
          <w:p w14:paraId="5DA18AAF" w14:textId="77777777" w:rsidR="0063697F" w:rsidRPr="00557154" w:rsidRDefault="0063697F" w:rsidP="00440EB4">
            <w:pPr>
              <w:spacing w:after="0" w:line="240" w:lineRule="auto"/>
              <w:rPr>
                <w:rFonts w:ascii="Times" w:eastAsia="Times New Roman" w:hAnsi="Times" w:cs="Arial"/>
                <w:color w:val="000000"/>
                <w:sz w:val="24"/>
                <w:szCs w:val="24"/>
                <w:vertAlign w:val="superscript"/>
                <w:lang w:val="en-US"/>
              </w:rPr>
            </w:pPr>
            <w:r w:rsidRPr="00557154">
              <w:rPr>
                <w:rFonts w:ascii="Times" w:hAnsi="Times"/>
                <w:sz w:val="24"/>
                <w:lang w:val="en-US"/>
              </w:rPr>
              <w:t>FABP-4</w:t>
            </w:r>
            <w:r w:rsidRPr="00557154">
              <w:rPr>
                <w:rFonts w:ascii="Times" w:hAnsi="Times"/>
                <w:sz w:val="24"/>
                <w:vertAlign w:val="superscript"/>
                <w:lang w:val="en-US"/>
              </w:rPr>
              <w:t>#</w:t>
            </w:r>
          </w:p>
        </w:tc>
        <w:tc>
          <w:tcPr>
            <w:tcW w:w="3562" w:type="dxa"/>
            <w:tcBorders>
              <w:top w:val="nil"/>
              <w:left w:val="single" w:sz="8" w:space="0" w:color="auto"/>
              <w:bottom w:val="single" w:sz="8" w:space="0" w:color="000000"/>
              <w:right w:val="single" w:sz="8" w:space="0" w:color="auto"/>
            </w:tcBorders>
            <w:shd w:val="clear" w:color="auto" w:fill="auto"/>
            <w:vAlign w:val="center"/>
          </w:tcPr>
          <w:p w14:paraId="19523F4E"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hAnsi="Times" w:cs="Calibri"/>
                <w:sz w:val="24"/>
              </w:rPr>
              <w:t>GCATTTGTAGGCACCTGGAA</w:t>
            </w:r>
          </w:p>
        </w:tc>
        <w:tc>
          <w:tcPr>
            <w:tcW w:w="3139" w:type="dxa"/>
            <w:tcBorders>
              <w:top w:val="nil"/>
              <w:left w:val="single" w:sz="8" w:space="0" w:color="auto"/>
              <w:bottom w:val="single" w:sz="8" w:space="0" w:color="000000"/>
              <w:right w:val="single" w:sz="8" w:space="0" w:color="auto"/>
            </w:tcBorders>
            <w:shd w:val="clear" w:color="auto" w:fill="auto"/>
            <w:vAlign w:val="center"/>
          </w:tcPr>
          <w:p w14:paraId="0353641D"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hAnsi="Times" w:cs="Calibri"/>
                <w:sz w:val="24"/>
              </w:rPr>
              <w:t>TGGTGATTACGTCCCCATTCA</w:t>
            </w:r>
          </w:p>
        </w:tc>
      </w:tr>
      <w:tr w:rsidR="0063697F" w:rsidRPr="00557154" w14:paraId="5D76706B" w14:textId="77777777" w:rsidTr="00746727">
        <w:trPr>
          <w:trHeight w:val="567"/>
        </w:trPr>
        <w:tc>
          <w:tcPr>
            <w:tcW w:w="1861" w:type="dxa"/>
            <w:tcBorders>
              <w:top w:val="single" w:sz="4" w:space="0" w:color="auto"/>
              <w:left w:val="single" w:sz="8" w:space="0" w:color="auto"/>
              <w:bottom w:val="single" w:sz="4" w:space="0" w:color="auto"/>
              <w:right w:val="single" w:sz="8" w:space="0" w:color="auto"/>
            </w:tcBorders>
            <w:shd w:val="clear" w:color="auto" w:fill="auto"/>
            <w:vAlign w:val="center"/>
          </w:tcPr>
          <w:p w14:paraId="403A7170"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eastAsia="Times New Roman" w:hAnsi="Times" w:cs="Arial"/>
                <w:color w:val="000000"/>
                <w:sz w:val="24"/>
                <w:szCs w:val="24"/>
                <w:lang w:val="en-US"/>
              </w:rPr>
              <w:t xml:space="preserve">LPL </w:t>
            </w:r>
            <w:r w:rsidRPr="00557154">
              <w:rPr>
                <w:rFonts w:ascii="Times" w:eastAsia="Times New Roman" w:hAnsi="Times" w:cs="Arial"/>
                <w:color w:val="000000"/>
                <w:sz w:val="24"/>
                <w:szCs w:val="24"/>
                <w:vertAlign w:val="superscript"/>
                <w:lang w:val="en-US"/>
              </w:rPr>
              <w:t>#</w:t>
            </w:r>
          </w:p>
        </w:tc>
        <w:tc>
          <w:tcPr>
            <w:tcW w:w="3562" w:type="dxa"/>
            <w:tcBorders>
              <w:top w:val="nil"/>
              <w:left w:val="single" w:sz="8" w:space="0" w:color="auto"/>
              <w:bottom w:val="single" w:sz="8" w:space="0" w:color="000000"/>
              <w:right w:val="single" w:sz="8" w:space="0" w:color="auto"/>
            </w:tcBorders>
            <w:shd w:val="clear" w:color="auto" w:fill="auto"/>
            <w:vAlign w:val="center"/>
          </w:tcPr>
          <w:p w14:paraId="1D1EB3F3"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hAnsi="Times"/>
                <w:sz w:val="24"/>
                <w:szCs w:val="24"/>
                <w:lang w:val="en-US"/>
              </w:rPr>
              <w:t>ATTGTGGTGGACTGGCTGT</w:t>
            </w:r>
          </w:p>
        </w:tc>
        <w:tc>
          <w:tcPr>
            <w:tcW w:w="3139" w:type="dxa"/>
            <w:tcBorders>
              <w:top w:val="nil"/>
              <w:left w:val="single" w:sz="8" w:space="0" w:color="auto"/>
              <w:bottom w:val="single" w:sz="8" w:space="0" w:color="000000"/>
              <w:right w:val="single" w:sz="8" w:space="0" w:color="auto"/>
            </w:tcBorders>
            <w:shd w:val="clear" w:color="auto" w:fill="auto"/>
            <w:vAlign w:val="center"/>
          </w:tcPr>
          <w:p w14:paraId="3DEA3816" w14:textId="77777777" w:rsidR="0063697F" w:rsidRPr="00557154" w:rsidRDefault="0063697F" w:rsidP="00440EB4">
            <w:pPr>
              <w:spacing w:after="0" w:line="240" w:lineRule="auto"/>
              <w:rPr>
                <w:rFonts w:ascii="Times" w:eastAsia="Times New Roman" w:hAnsi="Times" w:cs="Arial"/>
                <w:color w:val="000000"/>
                <w:sz w:val="24"/>
                <w:szCs w:val="24"/>
                <w:lang w:val="en-US"/>
              </w:rPr>
            </w:pPr>
            <w:r w:rsidRPr="00557154">
              <w:rPr>
                <w:rFonts w:ascii="Times" w:hAnsi="Times"/>
                <w:sz w:val="24"/>
                <w:szCs w:val="24"/>
                <w:lang w:val="en-US"/>
              </w:rPr>
              <w:t>GCTCCAAGGCTGTATCCCAA</w:t>
            </w:r>
          </w:p>
        </w:tc>
      </w:tr>
    </w:tbl>
    <w:p w14:paraId="23C39D34" w14:textId="77777777" w:rsidR="0063697F" w:rsidRPr="00557154" w:rsidRDefault="0063697F" w:rsidP="00440EB4">
      <w:pPr>
        <w:spacing w:after="0" w:line="240" w:lineRule="auto"/>
        <w:rPr>
          <w:rFonts w:ascii="Times" w:hAnsi="Times" w:cstheme="minorHAnsi"/>
          <w:sz w:val="24"/>
          <w:szCs w:val="24"/>
          <w:lang w:val="en-US"/>
        </w:rPr>
      </w:pPr>
      <w:r w:rsidRPr="00557154">
        <w:rPr>
          <w:rFonts w:ascii="Times" w:eastAsia="Times New Roman" w:hAnsi="Times" w:cs="Arial"/>
          <w:color w:val="000000"/>
          <w:sz w:val="24"/>
          <w:szCs w:val="24"/>
          <w:vertAlign w:val="superscript"/>
          <w:lang w:val="en-US"/>
        </w:rPr>
        <w:t xml:space="preserve"># </w:t>
      </w:r>
      <w:r w:rsidRPr="00557154">
        <w:rPr>
          <w:rFonts w:ascii="Times" w:hAnsi="Times" w:cs="Arial"/>
          <w:sz w:val="24"/>
          <w:szCs w:val="24"/>
          <w:lang w:val="en-US"/>
        </w:rPr>
        <w:t xml:space="preserve">Designed using http://primer3.ut.ee/. The specific equine cDNA sequences were provided by </w:t>
      </w:r>
      <w:hyperlink r:id="rId5" w:history="1">
        <w:r w:rsidRPr="00557154">
          <w:rPr>
            <w:rFonts w:ascii="Times" w:hAnsi="Times" w:cs="Arial"/>
            <w:sz w:val="24"/>
            <w:szCs w:val="24"/>
            <w:lang w:val="en-US"/>
          </w:rPr>
          <w:t>http://www.ensembl.org/index.html</w:t>
        </w:r>
      </w:hyperlink>
      <w:r w:rsidRPr="00557154">
        <w:rPr>
          <w:rFonts w:ascii="Times" w:hAnsi="Times" w:cs="Arial"/>
          <w:sz w:val="24"/>
          <w:szCs w:val="24"/>
          <w:lang w:val="en-US"/>
        </w:rPr>
        <w:t xml:space="preserve"> and the generated primers were validated in </w:t>
      </w:r>
      <w:hyperlink r:id="rId6" w:history="1">
        <w:r w:rsidRPr="00557154">
          <w:rPr>
            <w:rFonts w:ascii="Times" w:hAnsi="Times" w:cs="Arial"/>
            <w:sz w:val="24"/>
            <w:szCs w:val="24"/>
            <w:lang w:val="en-US"/>
          </w:rPr>
          <w:t>http://eu.idtdna.com/calc/analyzer</w:t>
        </w:r>
      </w:hyperlink>
      <w:r w:rsidRPr="00557154">
        <w:rPr>
          <w:rFonts w:ascii="Times" w:hAnsi="Times" w:cs="Arial"/>
          <w:sz w:val="24"/>
          <w:szCs w:val="24"/>
          <w:lang w:val="en-US"/>
        </w:rPr>
        <w:t xml:space="preserve"> to confirm the absence of hairpins, homodimers and heterodimers. The designed primers were created with two different modifications for each gene of interest and the more suitable primer was selected in preliminary tests. Primers were synthesized by </w:t>
      </w:r>
      <w:r w:rsidRPr="00557154">
        <w:rPr>
          <w:rFonts w:ascii="Times" w:hAnsi="Times" w:cstheme="minorHAnsi"/>
          <w:sz w:val="24"/>
          <w:szCs w:val="24"/>
          <w:lang w:val="en-US"/>
        </w:rPr>
        <w:t>biomers.net GmbH.</w:t>
      </w:r>
    </w:p>
    <w:p w14:paraId="22728FAF" w14:textId="77777777" w:rsidR="00440EB4" w:rsidRPr="00557154" w:rsidRDefault="00440EB4" w:rsidP="00440EB4">
      <w:pPr>
        <w:spacing w:after="0" w:line="240" w:lineRule="auto"/>
        <w:rPr>
          <w:rFonts w:ascii="Times" w:hAnsi="Times" w:cstheme="minorHAnsi"/>
          <w:sz w:val="24"/>
          <w:szCs w:val="24"/>
          <w:lang w:val="en-US"/>
        </w:rPr>
      </w:pPr>
    </w:p>
    <w:p w14:paraId="1FFF0478" w14:textId="77777777" w:rsidR="00440EB4" w:rsidRPr="00557154" w:rsidRDefault="00440EB4" w:rsidP="00440EB4">
      <w:pPr>
        <w:spacing w:after="0" w:line="240" w:lineRule="auto"/>
        <w:rPr>
          <w:rFonts w:ascii="Times" w:hAnsi="Times" w:cstheme="minorHAnsi"/>
          <w:b/>
          <w:sz w:val="24"/>
          <w:szCs w:val="24"/>
          <w:lang w:val="en-US"/>
        </w:rPr>
      </w:pPr>
      <w:r w:rsidRPr="00557154">
        <w:rPr>
          <w:rFonts w:ascii="Times" w:hAnsi="Times" w:cstheme="minorHAnsi"/>
          <w:b/>
          <w:sz w:val="24"/>
          <w:szCs w:val="24"/>
          <w:lang w:val="en-US"/>
        </w:rPr>
        <w:t>Temperature profiles</w:t>
      </w:r>
      <w:r w:rsidR="002831E7" w:rsidRPr="00557154">
        <w:rPr>
          <w:rFonts w:ascii="Times" w:hAnsi="Times" w:cstheme="minorHAnsi"/>
          <w:b/>
          <w:sz w:val="24"/>
          <w:szCs w:val="24"/>
          <w:lang w:val="en-US"/>
        </w:rPr>
        <w:t xml:space="preserve"> PCR</w:t>
      </w:r>
    </w:p>
    <w:p w14:paraId="155B258C" w14:textId="77777777" w:rsidR="00440EB4" w:rsidRPr="00557154" w:rsidRDefault="00440EB4" w:rsidP="00440EB4">
      <w:pPr>
        <w:spacing w:after="0" w:line="240" w:lineRule="auto"/>
        <w:rPr>
          <w:rFonts w:ascii="Times" w:hAnsi="Times" w:cstheme="minorHAnsi"/>
          <w:sz w:val="24"/>
          <w:szCs w:val="24"/>
          <w:lang w:val="en-US"/>
        </w:rPr>
      </w:pPr>
    </w:p>
    <w:p w14:paraId="64BC16F1" w14:textId="77777777" w:rsidR="00440EB4" w:rsidRPr="00557154" w:rsidRDefault="00440EB4" w:rsidP="00440EB4">
      <w:pPr>
        <w:spacing w:after="0" w:line="240" w:lineRule="auto"/>
        <w:rPr>
          <w:rFonts w:ascii="Times" w:hAnsi="Times" w:cstheme="minorHAnsi"/>
          <w:sz w:val="24"/>
          <w:szCs w:val="24"/>
        </w:rPr>
      </w:pPr>
      <w:r w:rsidRPr="00557154">
        <w:rPr>
          <w:rFonts w:ascii="Times" w:hAnsi="Times" w:cstheme="minorHAnsi"/>
          <w:sz w:val="24"/>
          <w:szCs w:val="24"/>
        </w:rPr>
        <w:t>UNG-Verdau:</w:t>
      </w:r>
      <w:r w:rsidRPr="00557154">
        <w:rPr>
          <w:rFonts w:ascii="Times" w:hAnsi="Times" w:cstheme="minorHAnsi"/>
          <w:sz w:val="24"/>
          <w:szCs w:val="24"/>
        </w:rPr>
        <w:tab/>
      </w:r>
      <w:r w:rsidRPr="00557154">
        <w:rPr>
          <w:rFonts w:ascii="Times" w:hAnsi="Times" w:cstheme="minorHAnsi"/>
          <w:sz w:val="24"/>
          <w:szCs w:val="24"/>
        </w:rPr>
        <w:tab/>
      </w:r>
      <w:r w:rsidRPr="00557154">
        <w:rPr>
          <w:rFonts w:ascii="Times" w:hAnsi="Times" w:cstheme="minorHAnsi"/>
          <w:sz w:val="24"/>
          <w:szCs w:val="24"/>
        </w:rPr>
        <w:tab/>
      </w:r>
      <w:r w:rsidR="00D0474F" w:rsidRPr="00557154">
        <w:rPr>
          <w:rFonts w:ascii="Times" w:hAnsi="Times" w:cstheme="minorHAnsi"/>
          <w:sz w:val="24"/>
          <w:szCs w:val="24"/>
        </w:rPr>
        <w:tab/>
      </w:r>
      <w:r w:rsidR="00D0474F" w:rsidRPr="00557154">
        <w:rPr>
          <w:rFonts w:ascii="Times" w:hAnsi="Times" w:cstheme="minorHAnsi"/>
          <w:sz w:val="24"/>
          <w:szCs w:val="24"/>
        </w:rPr>
        <w:tab/>
      </w:r>
      <w:r w:rsidRPr="00557154">
        <w:rPr>
          <w:rFonts w:ascii="Times" w:hAnsi="Times" w:cstheme="minorHAnsi"/>
          <w:sz w:val="24"/>
          <w:szCs w:val="24"/>
        </w:rPr>
        <w:t>50°C for two minutes</w:t>
      </w:r>
    </w:p>
    <w:p w14:paraId="1EC90667" w14:textId="77777777" w:rsidR="00440EB4" w:rsidRPr="00557154" w:rsidRDefault="00440EB4" w:rsidP="00440EB4">
      <w:pPr>
        <w:spacing w:after="0" w:line="240" w:lineRule="auto"/>
        <w:rPr>
          <w:rFonts w:ascii="Times" w:hAnsi="Times" w:cstheme="minorHAnsi"/>
          <w:sz w:val="24"/>
          <w:szCs w:val="24"/>
        </w:rPr>
      </w:pPr>
      <w:r w:rsidRPr="00557154">
        <w:rPr>
          <w:rFonts w:ascii="Times" w:hAnsi="Times" w:cstheme="minorHAnsi"/>
          <w:sz w:val="24"/>
          <w:szCs w:val="24"/>
        </w:rPr>
        <w:t>AmpliTaq Gold activation:</w:t>
      </w:r>
      <w:r w:rsidRPr="00557154">
        <w:rPr>
          <w:rFonts w:ascii="Times" w:hAnsi="Times" w:cstheme="minorHAnsi"/>
          <w:sz w:val="24"/>
          <w:szCs w:val="24"/>
        </w:rPr>
        <w:tab/>
      </w:r>
      <w:r w:rsidR="00D0474F" w:rsidRPr="00557154">
        <w:rPr>
          <w:rFonts w:ascii="Times" w:hAnsi="Times" w:cstheme="minorHAnsi"/>
          <w:sz w:val="24"/>
          <w:szCs w:val="24"/>
        </w:rPr>
        <w:tab/>
      </w:r>
      <w:r w:rsidR="00D0474F" w:rsidRPr="00557154">
        <w:rPr>
          <w:rFonts w:ascii="Times" w:hAnsi="Times" w:cstheme="minorHAnsi"/>
          <w:sz w:val="24"/>
          <w:szCs w:val="24"/>
        </w:rPr>
        <w:tab/>
      </w:r>
      <w:r w:rsidRPr="00557154">
        <w:rPr>
          <w:rFonts w:ascii="Times" w:hAnsi="Times" w:cstheme="minorHAnsi"/>
          <w:sz w:val="24"/>
          <w:szCs w:val="24"/>
        </w:rPr>
        <w:t>95°C for 10 minutes</w:t>
      </w:r>
    </w:p>
    <w:p w14:paraId="210751A5" w14:textId="77777777" w:rsidR="00440EB4" w:rsidRPr="00557154" w:rsidRDefault="00440EB4" w:rsidP="00440EB4">
      <w:pPr>
        <w:spacing w:after="0" w:line="240" w:lineRule="auto"/>
        <w:rPr>
          <w:rFonts w:ascii="Times" w:hAnsi="Times" w:cstheme="minorHAnsi"/>
          <w:sz w:val="24"/>
          <w:szCs w:val="24"/>
        </w:rPr>
      </w:pPr>
    </w:p>
    <w:p w14:paraId="30D3F192" w14:textId="77777777" w:rsidR="00440EB4" w:rsidRPr="00557154" w:rsidRDefault="00440EB4" w:rsidP="00440EB4">
      <w:pPr>
        <w:spacing w:after="0" w:line="240" w:lineRule="auto"/>
        <w:rPr>
          <w:rFonts w:ascii="Times" w:hAnsi="Times" w:cstheme="minorHAnsi"/>
          <w:sz w:val="24"/>
          <w:szCs w:val="24"/>
        </w:rPr>
      </w:pPr>
      <w:r w:rsidRPr="00557154">
        <w:rPr>
          <w:rFonts w:ascii="Times" w:hAnsi="Times" w:cstheme="minorHAnsi"/>
          <w:sz w:val="24"/>
          <w:szCs w:val="24"/>
        </w:rPr>
        <w:t>45 Cycles:</w:t>
      </w:r>
      <w:r w:rsidRPr="00557154">
        <w:rPr>
          <w:rFonts w:ascii="Times" w:hAnsi="Times" w:cstheme="minorHAnsi"/>
          <w:sz w:val="24"/>
          <w:szCs w:val="24"/>
        </w:rPr>
        <w:tab/>
        <w:t>denaturation:</w:t>
      </w:r>
      <w:r w:rsidRPr="00557154">
        <w:rPr>
          <w:rFonts w:ascii="Times" w:hAnsi="Times" w:cstheme="minorHAnsi"/>
          <w:sz w:val="24"/>
          <w:szCs w:val="24"/>
        </w:rPr>
        <w:tab/>
      </w:r>
      <w:r w:rsidR="00617F61" w:rsidRPr="00557154">
        <w:rPr>
          <w:rFonts w:ascii="Times" w:hAnsi="Times" w:cstheme="minorHAnsi"/>
          <w:sz w:val="24"/>
          <w:szCs w:val="24"/>
        </w:rPr>
        <w:tab/>
      </w:r>
      <w:r w:rsidR="00617F61" w:rsidRPr="00557154">
        <w:rPr>
          <w:rFonts w:ascii="Times" w:hAnsi="Times" w:cstheme="minorHAnsi"/>
          <w:sz w:val="24"/>
          <w:szCs w:val="24"/>
        </w:rPr>
        <w:tab/>
        <w:t>95°C for 15 seconds</w:t>
      </w:r>
    </w:p>
    <w:p w14:paraId="4DE74495" w14:textId="77777777" w:rsidR="00617F61" w:rsidRPr="00557154" w:rsidRDefault="00617F61" w:rsidP="00440EB4">
      <w:pPr>
        <w:spacing w:after="0" w:line="240" w:lineRule="auto"/>
        <w:rPr>
          <w:rFonts w:ascii="Times" w:hAnsi="Times" w:cstheme="minorHAnsi"/>
          <w:sz w:val="24"/>
          <w:szCs w:val="24"/>
        </w:rPr>
      </w:pPr>
      <w:r w:rsidRPr="00557154">
        <w:rPr>
          <w:rFonts w:ascii="Times" w:hAnsi="Times" w:cstheme="minorHAnsi"/>
          <w:sz w:val="24"/>
          <w:szCs w:val="24"/>
        </w:rPr>
        <w:tab/>
      </w:r>
      <w:r w:rsidRPr="00557154">
        <w:rPr>
          <w:rFonts w:ascii="Times" w:hAnsi="Times" w:cstheme="minorHAnsi"/>
          <w:sz w:val="24"/>
          <w:szCs w:val="24"/>
        </w:rPr>
        <w:tab/>
        <w:t>annealing/elongation:</w:t>
      </w:r>
      <w:r w:rsidRPr="00557154">
        <w:rPr>
          <w:rFonts w:ascii="Times" w:hAnsi="Times" w:cstheme="minorHAnsi"/>
          <w:sz w:val="24"/>
          <w:szCs w:val="24"/>
        </w:rPr>
        <w:tab/>
      </w:r>
      <w:r w:rsidRPr="00557154">
        <w:rPr>
          <w:rFonts w:ascii="Times" w:hAnsi="Times" w:cstheme="minorHAnsi"/>
          <w:sz w:val="24"/>
          <w:szCs w:val="24"/>
        </w:rPr>
        <w:tab/>
        <w:t>60°C for one minute</w:t>
      </w:r>
    </w:p>
    <w:p w14:paraId="3C3EDA1A" w14:textId="77777777" w:rsidR="00617F61" w:rsidRPr="00557154" w:rsidRDefault="00617F61" w:rsidP="00440EB4">
      <w:pPr>
        <w:spacing w:after="0" w:line="240" w:lineRule="auto"/>
        <w:rPr>
          <w:rFonts w:ascii="Times" w:hAnsi="Times" w:cstheme="minorHAnsi"/>
          <w:sz w:val="24"/>
          <w:szCs w:val="24"/>
        </w:rPr>
      </w:pPr>
    </w:p>
    <w:p w14:paraId="5241E658" w14:textId="77777777" w:rsidR="00865B4F" w:rsidRPr="00557154" w:rsidRDefault="00865B4F">
      <w:pPr>
        <w:rPr>
          <w:rFonts w:ascii="Times" w:hAnsi="Times"/>
          <w:lang w:val="en-US"/>
        </w:rPr>
      </w:pPr>
    </w:p>
    <w:p w14:paraId="452EA213" w14:textId="77777777" w:rsidR="0063697F" w:rsidRPr="00557154" w:rsidRDefault="0063697F" w:rsidP="0063697F">
      <w:pPr>
        <w:pStyle w:val="CitaviBibliographyHeading"/>
        <w:rPr>
          <w:rFonts w:ascii="Times" w:hAnsi="Times"/>
          <w:color w:val="000000" w:themeColor="text1"/>
          <w:lang w:val="en-US"/>
        </w:rPr>
      </w:pPr>
      <w:r w:rsidRPr="00557154">
        <w:rPr>
          <w:rFonts w:ascii="Times" w:hAnsi="Times"/>
          <w:color w:val="000000" w:themeColor="text1"/>
          <w:lang w:val="en-US"/>
        </w:rPr>
        <w:t>References</w:t>
      </w:r>
    </w:p>
    <w:p w14:paraId="290C8028" w14:textId="77777777" w:rsidR="0063697F" w:rsidRPr="00557154" w:rsidRDefault="0063697F" w:rsidP="0063697F">
      <w:pPr>
        <w:pStyle w:val="CitaviBibliographyEntry"/>
        <w:rPr>
          <w:rFonts w:ascii="Times" w:hAnsi="Times"/>
          <w:color w:val="000000" w:themeColor="text1"/>
          <w:lang w:val="en-US"/>
        </w:rPr>
      </w:pPr>
      <w:r w:rsidRPr="00557154">
        <w:rPr>
          <w:rFonts w:ascii="Times" w:hAnsi="Times"/>
          <w:color w:val="000000" w:themeColor="text1"/>
          <w:lang w:val="en-US"/>
        </w:rPr>
        <w:t>1.</w:t>
      </w:r>
      <w:r w:rsidRPr="00557154">
        <w:rPr>
          <w:rFonts w:ascii="Times" w:hAnsi="Times"/>
          <w:color w:val="000000" w:themeColor="text1"/>
          <w:lang w:val="en-US"/>
        </w:rPr>
        <w:tab/>
      </w:r>
      <w:bookmarkStart w:id="3" w:name="_CTVL0014b1be982c37f48cd93783839e2ae0648"/>
      <w:r w:rsidRPr="00557154">
        <w:rPr>
          <w:rFonts w:ascii="Times" w:hAnsi="Times"/>
          <w:color w:val="000000" w:themeColor="text1"/>
          <w:lang w:val="en-US"/>
        </w:rPr>
        <w:t>Bogaert L, van Poucke M, Baere C de, Peelman L, Gasthuys F, Martens A. Selection of a set of reliable reference genes for quantitative real-time PCR in normal equine skin and in equine sarcoids. BMC Biotechnol. 2006; 6: 24. doi: 10.1186/1472-6750-6-24.</w:t>
      </w:r>
    </w:p>
    <w:bookmarkEnd w:id="3"/>
    <w:p w14:paraId="5F9D3C6C" w14:textId="77777777" w:rsidR="0063697F" w:rsidRPr="00557154" w:rsidRDefault="0063697F" w:rsidP="0063697F">
      <w:pPr>
        <w:pStyle w:val="CitaviBibliographyEntry"/>
        <w:rPr>
          <w:rFonts w:ascii="Times" w:hAnsi="Times"/>
          <w:color w:val="000000" w:themeColor="text1"/>
          <w:lang w:val="en-US"/>
        </w:rPr>
      </w:pPr>
      <w:r w:rsidRPr="00557154">
        <w:rPr>
          <w:rFonts w:ascii="Times" w:hAnsi="Times"/>
          <w:color w:val="000000" w:themeColor="text1"/>
          <w:lang w:val="en-US"/>
        </w:rPr>
        <w:t>2.</w:t>
      </w:r>
      <w:r w:rsidRPr="00557154">
        <w:rPr>
          <w:rFonts w:ascii="Times" w:hAnsi="Times"/>
          <w:color w:val="000000" w:themeColor="text1"/>
          <w:lang w:val="en-US"/>
        </w:rPr>
        <w:tab/>
      </w:r>
      <w:bookmarkStart w:id="4" w:name="_CTVL00110c6cde0265642a490a547d026f7e17e"/>
      <w:r w:rsidRPr="00557154">
        <w:rPr>
          <w:rFonts w:ascii="Times" w:hAnsi="Times"/>
          <w:color w:val="000000" w:themeColor="text1"/>
          <w:lang w:val="en-US"/>
        </w:rPr>
        <w:t>Ungru J, Blüher M, Coenen M, Raila J, Boston RC, Vervuert I. Effects of body weight reduction on blood adipokines and subcutaneous adipose tissue adipokine mRNA expression profiles in obese ponies. Vet Rec. 2012; 171: 528. doi: 10.1136/vr.100911.</w:t>
      </w:r>
    </w:p>
    <w:bookmarkEnd w:id="4"/>
    <w:p w14:paraId="2E23D66C" w14:textId="77777777" w:rsidR="0063697F" w:rsidRPr="00557154" w:rsidRDefault="0063697F" w:rsidP="0063697F">
      <w:pPr>
        <w:pStyle w:val="CitaviBibliographyEntry"/>
        <w:rPr>
          <w:rFonts w:ascii="Times" w:hAnsi="Times"/>
          <w:color w:val="000000" w:themeColor="text1"/>
          <w:lang w:val="en-US"/>
        </w:rPr>
      </w:pPr>
      <w:r w:rsidRPr="00557154">
        <w:rPr>
          <w:rFonts w:ascii="Times" w:hAnsi="Times"/>
          <w:color w:val="000000" w:themeColor="text1"/>
          <w:lang w:val="en-US"/>
        </w:rPr>
        <w:t>3.</w:t>
      </w:r>
      <w:r w:rsidRPr="00557154">
        <w:rPr>
          <w:rFonts w:ascii="Times" w:hAnsi="Times"/>
          <w:color w:val="000000" w:themeColor="text1"/>
          <w:lang w:val="en-US"/>
        </w:rPr>
        <w:tab/>
      </w:r>
      <w:bookmarkStart w:id="5" w:name="_CTVL0010ea53f2bc9af49749588e7a56be27371"/>
      <w:r w:rsidRPr="00557154">
        <w:rPr>
          <w:rFonts w:ascii="Times" w:hAnsi="Times"/>
          <w:color w:val="000000" w:themeColor="text1"/>
          <w:lang w:val="en-US"/>
        </w:rPr>
        <w:t>Figueiredo MD, Salter CE, Andrietti ALP, Vandenplas ML, Hurley DJ, Moore JN. Validation of a reliable set of primer pairs for measuring gene expression by real-time quantitative RT-PCR in equine leukocytes. Vet. Immunol. Immunopathol. 2009; 131: 65–72. doi: 10.1016/j.vetimm.2009.03.013.</w:t>
      </w:r>
      <w:bookmarkEnd w:id="5"/>
    </w:p>
    <w:sectPr w:rsidR="0063697F" w:rsidRPr="005571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996F39"/>
    <w:multiLevelType w:val="hybridMultilevel"/>
    <w:tmpl w:val="B5FC0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7F"/>
    <w:rsid w:val="001161AC"/>
    <w:rsid w:val="0017038A"/>
    <w:rsid w:val="002831E7"/>
    <w:rsid w:val="002D2FE0"/>
    <w:rsid w:val="003F6538"/>
    <w:rsid w:val="00431B5C"/>
    <w:rsid w:val="00440EB4"/>
    <w:rsid w:val="00557154"/>
    <w:rsid w:val="00617F61"/>
    <w:rsid w:val="0063697F"/>
    <w:rsid w:val="007863DE"/>
    <w:rsid w:val="00865B4F"/>
    <w:rsid w:val="0090358F"/>
    <w:rsid w:val="0097177A"/>
    <w:rsid w:val="00A12C24"/>
    <w:rsid w:val="00B442C7"/>
    <w:rsid w:val="00D0474F"/>
    <w:rsid w:val="00D73F4F"/>
    <w:rsid w:val="00D91E38"/>
    <w:rsid w:val="00E2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651D3"/>
  <w15:chartTrackingRefBased/>
  <w15:docId w15:val="{DBD6E1F1-4B3C-4051-A138-9BE611A2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63697F"/>
  </w:style>
  <w:style w:type="paragraph" w:styleId="berschrift1">
    <w:name w:val="heading 1"/>
    <w:basedOn w:val="Standard"/>
    <w:next w:val="Standard"/>
    <w:link w:val="berschrift1Zchn"/>
    <w:uiPriority w:val="9"/>
    <w:qFormat/>
    <w:rsid w:val="006369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369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6369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6369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697F"/>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697F"/>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3697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3697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697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itaviBibliographyEntry">
    <w:name w:val="Citavi Bibliography Entry"/>
    <w:basedOn w:val="Standard"/>
    <w:link w:val="CitaviBibliographyEntryZchn"/>
    <w:rsid w:val="0063697F"/>
    <w:pPr>
      <w:tabs>
        <w:tab w:val="left" w:pos="454"/>
      </w:tabs>
      <w:ind w:left="454" w:hanging="454"/>
    </w:pPr>
  </w:style>
  <w:style w:type="character" w:customStyle="1" w:styleId="CitaviBibliographyEntryZchn">
    <w:name w:val="Citavi Bibliography Entry Zchn"/>
    <w:basedOn w:val="Absatz-Standardschriftart"/>
    <w:link w:val="CitaviBibliographyEntry"/>
    <w:rsid w:val="0063697F"/>
  </w:style>
  <w:style w:type="paragraph" w:customStyle="1" w:styleId="CitaviBibliographyHeading">
    <w:name w:val="Citavi Bibliography Heading"/>
    <w:basedOn w:val="berschrift1"/>
    <w:link w:val="CitaviBibliographyHeadingZchn"/>
    <w:rsid w:val="0063697F"/>
  </w:style>
  <w:style w:type="character" w:customStyle="1" w:styleId="CitaviBibliographyHeadingZchn">
    <w:name w:val="Citavi Bibliography Heading Zchn"/>
    <w:basedOn w:val="Absatz-Standardschriftart"/>
    <w:link w:val="CitaviBibliographyHeading"/>
    <w:rsid w:val="0063697F"/>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63697F"/>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rsid w:val="0063697F"/>
    <w:pPr>
      <w:spacing w:line="480" w:lineRule="auto"/>
      <w:outlineLvl w:val="9"/>
    </w:pPr>
    <w:rPr>
      <w:rFonts w:eastAsia="Times New Roman" w:cs="Arial"/>
      <w:color w:val="000000"/>
      <w:sz w:val="24"/>
      <w:szCs w:val="24"/>
      <w:lang w:val="en-US"/>
    </w:rPr>
  </w:style>
  <w:style w:type="character" w:customStyle="1" w:styleId="CitaviBibliographySubheading1Zchn">
    <w:name w:val="Citavi Bibliography Subheading 1 Zchn"/>
    <w:basedOn w:val="Absatz-Standardschriftart"/>
    <w:link w:val="CitaviBibliographySubheading1"/>
    <w:rsid w:val="0063697F"/>
    <w:rPr>
      <w:rFonts w:asciiTheme="majorHAnsi" w:eastAsia="Times New Roman" w:hAnsiTheme="majorHAnsi" w:cs="Arial"/>
      <w:color w:val="000000"/>
      <w:sz w:val="24"/>
      <w:szCs w:val="24"/>
      <w:lang w:val="en-US"/>
    </w:rPr>
  </w:style>
  <w:style w:type="character" w:customStyle="1" w:styleId="berschrift2Zchn">
    <w:name w:val="Überschrift 2 Zchn"/>
    <w:basedOn w:val="Absatz-Standardschriftart"/>
    <w:link w:val="berschrift2"/>
    <w:uiPriority w:val="9"/>
    <w:semiHidden/>
    <w:rsid w:val="0063697F"/>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berschrift3"/>
    <w:link w:val="CitaviBibliographySubheading2Zchn"/>
    <w:rsid w:val="0063697F"/>
    <w:pPr>
      <w:spacing w:line="480" w:lineRule="auto"/>
      <w:outlineLvl w:val="9"/>
    </w:pPr>
    <w:rPr>
      <w:rFonts w:eastAsia="Times New Roman" w:cs="Arial"/>
      <w:color w:val="000000"/>
      <w:lang w:val="en-US"/>
    </w:rPr>
  </w:style>
  <w:style w:type="character" w:customStyle="1" w:styleId="CitaviBibliographySubheading2Zchn">
    <w:name w:val="Citavi Bibliography Subheading 2 Zchn"/>
    <w:basedOn w:val="Absatz-Standardschriftart"/>
    <w:link w:val="CitaviBibliographySubheading2"/>
    <w:rsid w:val="0063697F"/>
    <w:rPr>
      <w:rFonts w:asciiTheme="majorHAnsi" w:eastAsia="Times New Roman" w:hAnsiTheme="majorHAnsi" w:cs="Arial"/>
      <w:color w:val="000000"/>
      <w:sz w:val="24"/>
      <w:szCs w:val="24"/>
      <w:lang w:val="en-US"/>
    </w:rPr>
  </w:style>
  <w:style w:type="character" w:customStyle="1" w:styleId="berschrift3Zchn">
    <w:name w:val="Überschrift 3 Zchn"/>
    <w:basedOn w:val="Absatz-Standardschriftart"/>
    <w:link w:val="berschrift3"/>
    <w:uiPriority w:val="9"/>
    <w:semiHidden/>
    <w:rsid w:val="0063697F"/>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rsid w:val="0063697F"/>
    <w:pPr>
      <w:spacing w:line="480" w:lineRule="auto"/>
      <w:outlineLvl w:val="9"/>
    </w:pPr>
    <w:rPr>
      <w:rFonts w:eastAsia="Times New Roman" w:cs="Arial"/>
      <w:color w:val="000000"/>
      <w:sz w:val="24"/>
      <w:szCs w:val="24"/>
      <w:lang w:val="en-US"/>
    </w:rPr>
  </w:style>
  <w:style w:type="character" w:customStyle="1" w:styleId="CitaviBibliographySubheading3Zchn">
    <w:name w:val="Citavi Bibliography Subheading 3 Zchn"/>
    <w:basedOn w:val="Absatz-Standardschriftart"/>
    <w:link w:val="CitaviBibliographySubheading3"/>
    <w:rsid w:val="0063697F"/>
    <w:rPr>
      <w:rFonts w:asciiTheme="majorHAnsi" w:eastAsia="Times New Roman" w:hAnsiTheme="majorHAnsi" w:cs="Arial"/>
      <w:i/>
      <w:iCs/>
      <w:color w:val="000000"/>
      <w:sz w:val="24"/>
      <w:szCs w:val="24"/>
      <w:lang w:val="en-US"/>
    </w:rPr>
  </w:style>
  <w:style w:type="character" w:customStyle="1" w:styleId="berschrift4Zchn">
    <w:name w:val="Überschrift 4 Zchn"/>
    <w:basedOn w:val="Absatz-Standardschriftart"/>
    <w:link w:val="berschrift4"/>
    <w:uiPriority w:val="9"/>
    <w:semiHidden/>
    <w:rsid w:val="0063697F"/>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rsid w:val="0063697F"/>
    <w:pPr>
      <w:spacing w:line="480" w:lineRule="auto"/>
      <w:outlineLvl w:val="9"/>
    </w:pPr>
    <w:rPr>
      <w:rFonts w:eastAsia="Times New Roman" w:cs="Arial"/>
      <w:color w:val="000000"/>
      <w:sz w:val="24"/>
      <w:szCs w:val="24"/>
      <w:lang w:val="en-US"/>
    </w:rPr>
  </w:style>
  <w:style w:type="character" w:customStyle="1" w:styleId="CitaviBibliographySubheading4Zchn">
    <w:name w:val="Citavi Bibliography Subheading 4 Zchn"/>
    <w:basedOn w:val="Absatz-Standardschriftart"/>
    <w:link w:val="CitaviBibliographySubheading4"/>
    <w:rsid w:val="0063697F"/>
    <w:rPr>
      <w:rFonts w:asciiTheme="majorHAnsi" w:eastAsia="Times New Roman" w:hAnsiTheme="majorHAnsi" w:cs="Arial"/>
      <w:color w:val="000000"/>
      <w:sz w:val="24"/>
      <w:szCs w:val="24"/>
      <w:lang w:val="en-US"/>
    </w:rPr>
  </w:style>
  <w:style w:type="character" w:customStyle="1" w:styleId="berschrift5Zchn">
    <w:name w:val="Überschrift 5 Zchn"/>
    <w:basedOn w:val="Absatz-Standardschriftart"/>
    <w:link w:val="berschrift5"/>
    <w:uiPriority w:val="9"/>
    <w:semiHidden/>
    <w:rsid w:val="0063697F"/>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rsid w:val="0063697F"/>
    <w:pPr>
      <w:spacing w:line="480" w:lineRule="auto"/>
      <w:outlineLvl w:val="9"/>
    </w:pPr>
    <w:rPr>
      <w:rFonts w:eastAsia="Times New Roman" w:cs="Arial"/>
      <w:color w:val="000000"/>
      <w:sz w:val="24"/>
      <w:szCs w:val="24"/>
      <w:lang w:val="en-US"/>
    </w:rPr>
  </w:style>
  <w:style w:type="character" w:customStyle="1" w:styleId="CitaviBibliographySubheading5Zchn">
    <w:name w:val="Citavi Bibliography Subheading 5 Zchn"/>
    <w:basedOn w:val="Absatz-Standardschriftart"/>
    <w:link w:val="CitaviBibliographySubheading5"/>
    <w:rsid w:val="0063697F"/>
    <w:rPr>
      <w:rFonts w:asciiTheme="majorHAnsi" w:eastAsia="Times New Roman" w:hAnsiTheme="majorHAnsi" w:cs="Arial"/>
      <w:color w:val="000000"/>
      <w:sz w:val="24"/>
      <w:szCs w:val="24"/>
      <w:lang w:val="en-US"/>
    </w:rPr>
  </w:style>
  <w:style w:type="character" w:customStyle="1" w:styleId="berschrift6Zchn">
    <w:name w:val="Überschrift 6 Zchn"/>
    <w:basedOn w:val="Absatz-Standardschriftart"/>
    <w:link w:val="berschrift6"/>
    <w:uiPriority w:val="9"/>
    <w:semiHidden/>
    <w:rsid w:val="0063697F"/>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rsid w:val="0063697F"/>
    <w:pPr>
      <w:spacing w:line="480" w:lineRule="auto"/>
      <w:outlineLvl w:val="9"/>
    </w:pPr>
    <w:rPr>
      <w:rFonts w:eastAsia="Times New Roman" w:cs="Arial"/>
      <w:color w:val="000000"/>
      <w:sz w:val="24"/>
      <w:szCs w:val="24"/>
      <w:lang w:val="en-US"/>
    </w:rPr>
  </w:style>
  <w:style w:type="character" w:customStyle="1" w:styleId="CitaviBibliographySubheading6Zchn">
    <w:name w:val="Citavi Bibliography Subheading 6 Zchn"/>
    <w:basedOn w:val="Absatz-Standardschriftart"/>
    <w:link w:val="CitaviBibliographySubheading6"/>
    <w:rsid w:val="0063697F"/>
    <w:rPr>
      <w:rFonts w:asciiTheme="majorHAnsi" w:eastAsia="Times New Roman" w:hAnsiTheme="majorHAnsi" w:cs="Arial"/>
      <w:i/>
      <w:iCs/>
      <w:color w:val="000000"/>
      <w:sz w:val="24"/>
      <w:szCs w:val="24"/>
      <w:lang w:val="en-US"/>
    </w:rPr>
  </w:style>
  <w:style w:type="character" w:customStyle="1" w:styleId="berschrift7Zchn">
    <w:name w:val="Überschrift 7 Zchn"/>
    <w:basedOn w:val="Absatz-Standardschriftart"/>
    <w:link w:val="berschrift7"/>
    <w:uiPriority w:val="9"/>
    <w:semiHidden/>
    <w:rsid w:val="0063697F"/>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rsid w:val="0063697F"/>
    <w:pPr>
      <w:spacing w:line="480" w:lineRule="auto"/>
      <w:outlineLvl w:val="9"/>
    </w:pPr>
    <w:rPr>
      <w:rFonts w:eastAsia="Times New Roman" w:cs="Arial"/>
      <w:color w:val="000000"/>
      <w:sz w:val="24"/>
      <w:szCs w:val="24"/>
      <w:lang w:val="en-US"/>
    </w:rPr>
  </w:style>
  <w:style w:type="character" w:customStyle="1" w:styleId="CitaviBibliographySubheading7Zchn">
    <w:name w:val="Citavi Bibliography Subheading 7 Zchn"/>
    <w:basedOn w:val="Absatz-Standardschriftart"/>
    <w:link w:val="CitaviBibliographySubheading7"/>
    <w:rsid w:val="0063697F"/>
    <w:rPr>
      <w:rFonts w:asciiTheme="majorHAnsi" w:eastAsia="Times New Roman" w:hAnsiTheme="majorHAnsi" w:cs="Arial"/>
      <w:color w:val="000000"/>
      <w:sz w:val="24"/>
      <w:szCs w:val="24"/>
      <w:lang w:val="en-US"/>
    </w:rPr>
  </w:style>
  <w:style w:type="character" w:customStyle="1" w:styleId="berschrift8Zchn">
    <w:name w:val="Überschrift 8 Zchn"/>
    <w:basedOn w:val="Absatz-Standardschriftart"/>
    <w:link w:val="berschrift8"/>
    <w:uiPriority w:val="9"/>
    <w:semiHidden/>
    <w:rsid w:val="0063697F"/>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63697F"/>
    <w:pPr>
      <w:spacing w:line="480" w:lineRule="auto"/>
      <w:outlineLvl w:val="9"/>
    </w:pPr>
    <w:rPr>
      <w:rFonts w:eastAsia="Times New Roman" w:cs="Arial"/>
      <w:color w:val="000000"/>
      <w:sz w:val="24"/>
      <w:szCs w:val="24"/>
      <w:lang w:val="en-US"/>
    </w:rPr>
  </w:style>
  <w:style w:type="character" w:customStyle="1" w:styleId="CitaviBibliographySubheading8Zchn">
    <w:name w:val="Citavi Bibliography Subheading 8 Zchn"/>
    <w:basedOn w:val="Absatz-Standardschriftart"/>
    <w:link w:val="CitaviBibliographySubheading8"/>
    <w:rsid w:val="0063697F"/>
    <w:rPr>
      <w:rFonts w:asciiTheme="majorHAnsi" w:eastAsia="Times New Roman" w:hAnsiTheme="majorHAnsi" w:cs="Arial"/>
      <w:i/>
      <w:iCs/>
      <w:color w:val="000000"/>
      <w:sz w:val="24"/>
      <w:szCs w:val="24"/>
      <w:lang w:val="en-US"/>
    </w:rPr>
  </w:style>
  <w:style w:type="character" w:customStyle="1" w:styleId="berschrift9Zchn">
    <w:name w:val="Überschrift 9 Zchn"/>
    <w:basedOn w:val="Absatz-Standardschriftart"/>
    <w:link w:val="berschrift9"/>
    <w:uiPriority w:val="9"/>
    <w:semiHidden/>
    <w:rsid w:val="0063697F"/>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63697F"/>
    <w:rPr>
      <w:color w:val="808080"/>
    </w:rPr>
  </w:style>
  <w:style w:type="paragraph" w:styleId="Listenabsatz">
    <w:name w:val="List Paragraph"/>
    <w:basedOn w:val="Standard"/>
    <w:uiPriority w:val="34"/>
    <w:qFormat/>
    <w:rsid w:val="00440EB4"/>
    <w:pPr>
      <w:ind w:left="720"/>
      <w:contextualSpacing/>
    </w:pPr>
  </w:style>
  <w:style w:type="paragraph" w:styleId="Sprechblasentext">
    <w:name w:val="Balloon Text"/>
    <w:basedOn w:val="Standard"/>
    <w:link w:val="SprechblasentextZchn"/>
    <w:uiPriority w:val="99"/>
    <w:semiHidden/>
    <w:unhideWhenUsed/>
    <w:rsid w:val="007863D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863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idtdna.com/calc/analyzer" TargetMode="External"/><Relationship Id="rId5" Type="http://schemas.openxmlformats.org/officeDocument/2006/relationships/hyperlink" Target="http://www.ensembl.org/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Blaue</dc:creator>
  <cp:keywords/>
  <dc:description/>
  <cp:lastModifiedBy>Dominique Blaue</cp:lastModifiedBy>
  <cp:revision>8</cp:revision>
  <dcterms:created xsi:type="dcterms:W3CDTF">2019-05-20T09:12:00Z</dcterms:created>
  <dcterms:modified xsi:type="dcterms:W3CDTF">2019-10-20T15:21:00Z</dcterms:modified>
</cp:coreProperties>
</file>