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4D6C8" w14:textId="77777777" w:rsidR="00E66988" w:rsidRPr="003F7CAF" w:rsidRDefault="00E66988" w:rsidP="00E66988">
      <w:pPr>
        <w:pStyle w:val="Heading2"/>
        <w:spacing w:line="480" w:lineRule="auto"/>
        <w:rPr>
          <w:rStyle w:val="Heading2Char"/>
          <w:rFonts w:ascii="Times New Roman" w:hAnsi="Times New Roman" w:cs="Times New Roman"/>
          <w:b/>
          <w:color w:val="auto"/>
          <w:sz w:val="24"/>
          <w:szCs w:val="24"/>
          <w:lang w:val="en-US"/>
        </w:rPr>
      </w:pPr>
      <w:r w:rsidRPr="003F7CAF">
        <w:rPr>
          <w:rStyle w:val="Heading2Char"/>
          <w:rFonts w:ascii="Times New Roman" w:hAnsi="Times New Roman" w:cs="Times New Roman"/>
          <w:b/>
          <w:color w:val="auto"/>
          <w:sz w:val="24"/>
          <w:szCs w:val="24"/>
          <w:lang w:val="en-US"/>
        </w:rPr>
        <w:t>Supplementary material</w:t>
      </w:r>
    </w:p>
    <w:p w14:paraId="3156A969" w14:textId="1DCB6D6B" w:rsidR="00DC091B" w:rsidRPr="003F7CAF" w:rsidRDefault="00A53A7A" w:rsidP="00E66988">
      <w:pPr>
        <w:pStyle w:val="Heading2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Heading2Char"/>
          <w:rFonts w:ascii="Times New Roman" w:hAnsi="Times New Roman" w:cs="Times New Roman"/>
          <w:b/>
          <w:color w:val="auto"/>
          <w:sz w:val="24"/>
          <w:szCs w:val="24"/>
          <w:lang w:val="en-US"/>
        </w:rPr>
        <w:t>Table S2</w:t>
      </w:r>
      <w:r w:rsidR="00E66988" w:rsidRPr="003F7CAF">
        <w:rPr>
          <w:rStyle w:val="Heading2Char"/>
          <w:rFonts w:ascii="Times New Roman" w:hAnsi="Times New Roman" w:cs="Times New Roman"/>
          <w:b/>
          <w:color w:val="auto"/>
          <w:sz w:val="24"/>
          <w:szCs w:val="24"/>
          <w:lang w:val="en-US"/>
        </w:rPr>
        <w:t xml:space="preserve">: </w:t>
      </w:r>
      <w:r w:rsidR="00E66988" w:rsidRPr="003F7CAF">
        <w:rPr>
          <w:rFonts w:ascii="Times New Roman" w:hAnsi="Times New Roman" w:cs="Times New Roman"/>
          <w:color w:val="auto"/>
          <w:sz w:val="24"/>
          <w:szCs w:val="24"/>
          <w:lang w:val="en-US"/>
        </w:rPr>
        <w:t>Abnormal clinical and</w:t>
      </w:r>
      <w:r w:rsidR="00DC091B" w:rsidRPr="003F7CAF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E66988" w:rsidRPr="003F7CAF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neurological </w:t>
      </w:r>
      <w:r w:rsidR="00DC091B" w:rsidRPr="003F7CAF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findings in dogs examined in the </w:t>
      </w:r>
      <w:r w:rsidR="00E66988" w:rsidRPr="003F7CAF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University </w:t>
      </w:r>
      <w:r w:rsidR="00DC091B" w:rsidRPr="003F7CAF">
        <w:rPr>
          <w:rFonts w:ascii="Times New Roman" w:hAnsi="Times New Roman" w:cs="Times New Roman"/>
          <w:color w:val="auto"/>
          <w:sz w:val="24"/>
          <w:szCs w:val="24"/>
          <w:lang w:val="en-US"/>
        </w:rPr>
        <w:t>Hospital Neurology Specialist Clinic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529"/>
        <w:gridCol w:w="1866"/>
        <w:gridCol w:w="1693"/>
        <w:gridCol w:w="2559"/>
      </w:tblGrid>
      <w:tr w:rsidR="00DC091B" w:rsidRPr="000B077E" w14:paraId="0E3A9230" w14:textId="77777777" w:rsidTr="00C273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64ADF79C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Clinical signs</w:t>
            </w:r>
          </w:p>
        </w:tc>
        <w:tc>
          <w:tcPr>
            <w:tcW w:w="1866" w:type="dxa"/>
          </w:tcPr>
          <w:p w14:paraId="01010D0B" w14:textId="77777777" w:rsidR="00DC091B" w:rsidRPr="003F7CAF" w:rsidRDefault="00DC091B" w:rsidP="00DC091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CM and no SM </w:t>
            </w:r>
          </w:p>
          <w:p w14:paraId="205E0BA8" w14:textId="77777777" w:rsidR="00DC091B" w:rsidRPr="003F7CAF" w:rsidRDefault="00DC091B" w:rsidP="00844A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(n=7)</w:t>
            </w:r>
          </w:p>
        </w:tc>
        <w:tc>
          <w:tcPr>
            <w:tcW w:w="1693" w:type="dxa"/>
          </w:tcPr>
          <w:p w14:paraId="52F1E966" w14:textId="77777777" w:rsidR="00DC091B" w:rsidRPr="003F7CAF" w:rsidRDefault="00DC091B" w:rsidP="00844A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CM and SM 2.00-3.99 mm </w:t>
            </w:r>
            <w:r w:rsidRPr="003F7CAF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(n=11)</w:t>
            </w:r>
          </w:p>
        </w:tc>
        <w:tc>
          <w:tcPr>
            <w:tcW w:w="2559" w:type="dxa"/>
          </w:tcPr>
          <w:p w14:paraId="2593CA55" w14:textId="77777777" w:rsidR="00DC091B" w:rsidRPr="003F7CAF" w:rsidRDefault="00DC091B" w:rsidP="00844A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CM and SM ≥4.00 mm </w:t>
            </w:r>
          </w:p>
          <w:p w14:paraId="31C5D9A0" w14:textId="77777777" w:rsidR="00DC091B" w:rsidRPr="003F7CAF" w:rsidRDefault="00DC091B" w:rsidP="00844ACC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(n=29)</w:t>
            </w:r>
          </w:p>
        </w:tc>
      </w:tr>
      <w:tr w:rsidR="00DC091B" w:rsidRPr="003F7CAF" w14:paraId="2178BC02" w14:textId="77777777" w:rsidTr="00C2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780704B7" w14:textId="512E3A1F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Scratching</w:t>
            </w:r>
            <w:r w:rsidR="006908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neck</w:t>
            </w:r>
            <w:r w:rsidR="000B07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shoulder</w:t>
            </w:r>
          </w:p>
        </w:tc>
        <w:tc>
          <w:tcPr>
            <w:tcW w:w="1866" w:type="dxa"/>
          </w:tcPr>
          <w:p w14:paraId="404CD30C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693" w:type="dxa"/>
          </w:tcPr>
          <w:p w14:paraId="5E4942DB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59" w:type="dxa"/>
          </w:tcPr>
          <w:p w14:paraId="3B96C10C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DC091B" w:rsidRPr="003F7CAF" w14:paraId="02D30835" w14:textId="77777777" w:rsidTr="00C273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2FD1599E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Signs of neck pain</w:t>
            </w:r>
          </w:p>
        </w:tc>
        <w:tc>
          <w:tcPr>
            <w:tcW w:w="1866" w:type="dxa"/>
          </w:tcPr>
          <w:p w14:paraId="0D67C16B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693" w:type="dxa"/>
          </w:tcPr>
          <w:p w14:paraId="6073D021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559" w:type="dxa"/>
          </w:tcPr>
          <w:p w14:paraId="56046CE9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DC091B" w:rsidRPr="003F7CAF" w14:paraId="0D35A95D" w14:textId="77777777" w:rsidTr="00C2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74EE7965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 from other regions</w:t>
            </w:r>
          </w:p>
        </w:tc>
        <w:tc>
          <w:tcPr>
            <w:tcW w:w="1866" w:type="dxa"/>
          </w:tcPr>
          <w:p w14:paraId="7BB414F8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93" w:type="dxa"/>
          </w:tcPr>
          <w:p w14:paraId="469579FC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9" w:type="dxa"/>
          </w:tcPr>
          <w:p w14:paraId="6F75972E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DC091B" w:rsidRPr="003F7CAF" w14:paraId="59225C68" w14:textId="77777777" w:rsidTr="00C273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5EAF0CC1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Strabismus</w:t>
            </w:r>
          </w:p>
        </w:tc>
        <w:tc>
          <w:tcPr>
            <w:tcW w:w="1866" w:type="dxa"/>
          </w:tcPr>
          <w:p w14:paraId="7C893C40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93" w:type="dxa"/>
          </w:tcPr>
          <w:p w14:paraId="37D951EB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559" w:type="dxa"/>
          </w:tcPr>
          <w:p w14:paraId="27288927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DC091B" w:rsidRPr="003F7CAF" w14:paraId="3136D212" w14:textId="77777777" w:rsidTr="00C2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163FE750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Ataxia</w:t>
            </w:r>
          </w:p>
        </w:tc>
        <w:tc>
          <w:tcPr>
            <w:tcW w:w="1866" w:type="dxa"/>
          </w:tcPr>
          <w:p w14:paraId="2C99A043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93" w:type="dxa"/>
          </w:tcPr>
          <w:p w14:paraId="1CA5E6A9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9" w:type="dxa"/>
          </w:tcPr>
          <w:p w14:paraId="238E9D57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DC091B" w:rsidRPr="003F7CAF" w14:paraId="5DB8937A" w14:textId="77777777" w:rsidTr="00C273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1F25D09C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Head tilt</w:t>
            </w:r>
          </w:p>
        </w:tc>
        <w:tc>
          <w:tcPr>
            <w:tcW w:w="1866" w:type="dxa"/>
          </w:tcPr>
          <w:p w14:paraId="08C0C2DF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93" w:type="dxa"/>
          </w:tcPr>
          <w:p w14:paraId="6600A273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9" w:type="dxa"/>
          </w:tcPr>
          <w:p w14:paraId="416513E2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DC091B" w:rsidRPr="003F7CAF" w14:paraId="29B0196F" w14:textId="77777777" w:rsidTr="00C2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0CFE8903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Dermatological findings (e.g. hyperemic skin, alopecia, otitis externa)</w:t>
            </w:r>
          </w:p>
        </w:tc>
        <w:tc>
          <w:tcPr>
            <w:tcW w:w="1866" w:type="dxa"/>
          </w:tcPr>
          <w:p w14:paraId="1BDAFBD4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3" w:type="dxa"/>
          </w:tcPr>
          <w:p w14:paraId="3AFBAF49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9" w:type="dxa"/>
          </w:tcPr>
          <w:p w14:paraId="648050FE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C091B" w:rsidRPr="003F7CAF" w14:paraId="44A30CBF" w14:textId="77777777" w:rsidTr="00C273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63CC8626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Aversion towards wearing collar/harness</w:t>
            </w:r>
          </w:p>
        </w:tc>
        <w:tc>
          <w:tcPr>
            <w:tcW w:w="1866" w:type="dxa"/>
          </w:tcPr>
          <w:p w14:paraId="38433CF1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3" w:type="dxa"/>
          </w:tcPr>
          <w:p w14:paraId="0685BAED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9" w:type="dxa"/>
          </w:tcPr>
          <w:p w14:paraId="5360D39D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DC091B" w:rsidRPr="003F7CAF" w14:paraId="3E49BC4C" w14:textId="77777777" w:rsidTr="00C2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3E2CC5A4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Reduced menace response</w:t>
            </w:r>
          </w:p>
        </w:tc>
        <w:tc>
          <w:tcPr>
            <w:tcW w:w="1866" w:type="dxa"/>
          </w:tcPr>
          <w:p w14:paraId="56A6FEA4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93" w:type="dxa"/>
          </w:tcPr>
          <w:p w14:paraId="5F83C027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9" w:type="dxa"/>
          </w:tcPr>
          <w:p w14:paraId="5C6F8B8E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DC091B" w:rsidRPr="003F7CAF" w14:paraId="0504BF1D" w14:textId="77777777" w:rsidTr="00C273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2DC99729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Reduced palpebral reflex</w:t>
            </w:r>
          </w:p>
        </w:tc>
        <w:tc>
          <w:tcPr>
            <w:tcW w:w="1866" w:type="dxa"/>
          </w:tcPr>
          <w:p w14:paraId="29B8DAC9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693" w:type="dxa"/>
          </w:tcPr>
          <w:p w14:paraId="33AE1129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9" w:type="dxa"/>
          </w:tcPr>
          <w:p w14:paraId="37D517F4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DC091B" w:rsidRPr="003F7CAF" w14:paraId="6E75C4B2" w14:textId="77777777" w:rsidTr="00C273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22247C5A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Spontaneous scratching</w:t>
            </w:r>
          </w:p>
        </w:tc>
        <w:tc>
          <w:tcPr>
            <w:tcW w:w="1866" w:type="dxa"/>
          </w:tcPr>
          <w:p w14:paraId="6CC340BD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3" w:type="dxa"/>
          </w:tcPr>
          <w:p w14:paraId="19978DC5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9" w:type="dxa"/>
          </w:tcPr>
          <w:p w14:paraId="662682D3" w14:textId="77777777" w:rsidR="00DC091B" w:rsidRPr="003F7CAF" w:rsidRDefault="00DC091B" w:rsidP="00844ACC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DC091B" w:rsidRPr="003F7CAF" w14:paraId="1B688E20" w14:textId="77777777" w:rsidTr="00C273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14:paraId="3707DE05" w14:textId="77777777" w:rsidR="00DC091B" w:rsidRPr="003F7CAF" w:rsidRDefault="00DC091B" w:rsidP="00844AC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Reduced proprioception</w:t>
            </w:r>
          </w:p>
        </w:tc>
        <w:tc>
          <w:tcPr>
            <w:tcW w:w="1866" w:type="dxa"/>
          </w:tcPr>
          <w:p w14:paraId="43DD3B4F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93" w:type="dxa"/>
          </w:tcPr>
          <w:p w14:paraId="19392935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559" w:type="dxa"/>
          </w:tcPr>
          <w:p w14:paraId="40EE921F" w14:textId="77777777" w:rsidR="00DC091B" w:rsidRPr="003F7CAF" w:rsidRDefault="00DC091B" w:rsidP="00844ACC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</w:tbl>
    <w:p w14:paraId="15211375" w14:textId="32EEE342" w:rsidR="00436875" w:rsidRPr="003F7CAF" w:rsidRDefault="00E669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F7CA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3F7CAF">
        <w:rPr>
          <w:rFonts w:ascii="Times New Roman" w:hAnsi="Times New Roman" w:cs="Times New Roman"/>
          <w:sz w:val="24"/>
          <w:szCs w:val="24"/>
          <w:lang w:val="en-US"/>
        </w:rPr>
        <w:t>ut o</w:t>
      </w:r>
      <w:r w:rsidRPr="003F7CAF">
        <w:rPr>
          <w:rFonts w:ascii="Times New Roman" w:hAnsi="Times New Roman" w:cs="Times New Roman"/>
          <w:sz w:val="24"/>
          <w:szCs w:val="24"/>
          <w:lang w:val="en-US"/>
        </w:rPr>
        <w:t>f the 65 dogs examined at the University Hospital Neurology Specialist Clinic, 47 dogs had one or more abnormal clinical or neurological findings.</w:t>
      </w:r>
    </w:p>
    <w:sectPr w:rsidR="00436875" w:rsidRPr="003F7C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1B"/>
    <w:rsid w:val="0007309B"/>
    <w:rsid w:val="000B077E"/>
    <w:rsid w:val="0020596F"/>
    <w:rsid w:val="00272198"/>
    <w:rsid w:val="003F7CAF"/>
    <w:rsid w:val="00436875"/>
    <w:rsid w:val="006232A3"/>
    <w:rsid w:val="00676AE5"/>
    <w:rsid w:val="006908EE"/>
    <w:rsid w:val="00A53A7A"/>
    <w:rsid w:val="00C27356"/>
    <w:rsid w:val="00D46451"/>
    <w:rsid w:val="00DC091B"/>
    <w:rsid w:val="00E66988"/>
    <w:rsid w:val="00FB11F3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7ADBB"/>
  <w15:chartTrackingRefBased/>
  <w15:docId w15:val="{ACB02844-A182-4BF6-99EC-100F5312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91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6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09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9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91B"/>
    <w:rPr>
      <w:sz w:val="20"/>
      <w:szCs w:val="20"/>
    </w:rPr>
  </w:style>
  <w:style w:type="table" w:styleId="PlainTable2">
    <w:name w:val="Plain Table 2"/>
    <w:basedOn w:val="TableNormal"/>
    <w:uiPriority w:val="42"/>
    <w:rsid w:val="00DC09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C0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1B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69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136</Words>
  <Characters>649</Characters>
  <Application>Microsoft Office Word</Application>
  <DocSecurity>0</DocSecurity>
  <Lines>81</Lines>
  <Paragraphs>65</Paragraphs>
  <ScaleCrop>false</ScaleCrop>
  <Company>SUND - KU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Tenna Remler Pedersen</dc:creator>
  <cp:keywords/>
  <dc:description/>
  <cp:lastModifiedBy>Tenna Remler Pedersen</cp:lastModifiedBy>
  <cp:revision>8</cp:revision>
  <dcterms:created xsi:type="dcterms:W3CDTF">2023-12-05T12:41:00Z</dcterms:created>
  <dcterms:modified xsi:type="dcterms:W3CDTF">2024-01-08T09:17:00Z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089c6db0-b9fc-4cc5-9cff-73baa02a7505</vt:lpwstr>
  </property>
  <property fmtid="{D5CDD505-2E9C-101B-9397-08002B2CF9AE}" pid="3" name="ContentRemapped">
    <vt:lpwstr>true</vt:lpwstr>
  </property>
</Properties>
</file>