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41110" w14:textId="321C9A99" w:rsidR="00430A49" w:rsidRPr="00225342" w:rsidRDefault="00430A49" w:rsidP="00430A49">
      <w:pPr>
        <w:autoSpaceDE w:val="0"/>
        <w:autoSpaceDN w:val="0"/>
        <w:adjustRightInd w:val="0"/>
        <w:spacing w:line="480" w:lineRule="auto"/>
        <w:rPr>
          <w:rFonts w:asciiTheme="majorHAnsi" w:eastAsia="ＭＳ 明朝" w:hAnsiTheme="majorHAnsi" w:cstheme="majorHAnsi"/>
          <w:b/>
          <w:sz w:val="24"/>
          <w:szCs w:val="24"/>
        </w:rPr>
      </w:pPr>
      <w:bookmarkStart w:id="0" w:name="_GoBack"/>
      <w:bookmarkEnd w:id="0"/>
      <w:r w:rsidRPr="00225342">
        <w:rPr>
          <w:rFonts w:asciiTheme="majorHAnsi" w:eastAsia="ＭＳ 明朝" w:hAnsiTheme="majorHAnsi" w:cstheme="majorHAnsi"/>
          <w:b/>
          <w:sz w:val="24"/>
          <w:szCs w:val="24"/>
        </w:rPr>
        <w:t xml:space="preserve">Correlational </w:t>
      </w:r>
      <w:r w:rsidR="00A90BF9" w:rsidRPr="00225342">
        <w:rPr>
          <w:rFonts w:asciiTheme="majorHAnsi" w:eastAsia="ＭＳ 明朝" w:hAnsiTheme="majorHAnsi" w:cstheme="majorHAnsi"/>
          <w:b/>
          <w:sz w:val="24"/>
          <w:szCs w:val="24"/>
        </w:rPr>
        <w:t>a</w:t>
      </w:r>
      <w:r w:rsidRPr="00225342">
        <w:rPr>
          <w:rFonts w:asciiTheme="majorHAnsi" w:eastAsia="ＭＳ 明朝" w:hAnsiTheme="majorHAnsi" w:cstheme="majorHAnsi"/>
          <w:b/>
          <w:sz w:val="24"/>
          <w:szCs w:val="24"/>
        </w:rPr>
        <w:t>nalysis</w:t>
      </w:r>
    </w:p>
    <w:p w14:paraId="177F7D23" w14:textId="7CE96F28" w:rsidR="006E72DB" w:rsidRPr="00225342" w:rsidRDefault="00430A49">
      <w:pPr>
        <w:rPr>
          <w:rFonts w:asciiTheme="majorHAnsi" w:hAnsiTheme="majorHAnsi" w:cstheme="majorHAnsi"/>
          <w:sz w:val="24"/>
          <w:szCs w:val="24"/>
        </w:rPr>
      </w:pPr>
      <w:bookmarkStart w:id="1" w:name="_Hlk525913765"/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To 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investigate 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>associations between neural activation and psychometric measures (</w:t>
      </w:r>
      <w:r w:rsidR="00031220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the ratings of </w:t>
      </w:r>
      <w:r w:rsidR="00E340E2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the </w:t>
      </w:r>
      <w:r w:rsidR="00031220" w:rsidRPr="00225342">
        <w:rPr>
          <w:rFonts w:asciiTheme="majorHAnsi" w:hAnsiTheme="majorHAnsi" w:cstheme="majorHAnsi"/>
          <w:color w:val="008000"/>
          <w:sz w:val="24"/>
          <w:szCs w:val="24"/>
        </w:rPr>
        <w:t>anxiety level</w:t>
      </w:r>
      <w:r w:rsidR="0075386B" w:rsidRPr="00225342">
        <w:rPr>
          <w:rFonts w:asciiTheme="majorHAnsi" w:hAnsiTheme="majorHAnsi" w:cstheme="majorHAnsi"/>
          <w:strike/>
          <w:color w:val="008000"/>
          <w:sz w:val="24"/>
          <w:szCs w:val="24"/>
        </w:rPr>
        <w:t>s</w:t>
      </w:r>
      <w:r w:rsidR="00031220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, body-dissatisfaction, </w:t>
      </w:r>
      <w:r w:rsidR="0075386B" w:rsidRPr="00225342">
        <w:rPr>
          <w:rFonts w:asciiTheme="majorHAnsi" w:hAnsiTheme="majorHAnsi" w:cstheme="majorHAnsi"/>
          <w:strike/>
          <w:color w:val="008000"/>
          <w:sz w:val="24"/>
          <w:szCs w:val="24"/>
        </w:rPr>
        <w:t>the</w:t>
      </w:r>
      <w:r w:rsidR="0075386B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</w:t>
      </w:r>
      <w:r w:rsidR="00E340E2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and </w:t>
      </w:r>
      <w:r w:rsidR="00031220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perfection </w:t>
      </w:r>
      <w:r w:rsidR="0075386B" w:rsidRPr="00225342">
        <w:rPr>
          <w:rFonts w:asciiTheme="majorHAnsi" w:hAnsiTheme="majorHAnsi" w:cstheme="majorHAnsi"/>
          <w:strike/>
          <w:color w:val="008000"/>
          <w:sz w:val="24"/>
          <w:szCs w:val="24"/>
        </w:rPr>
        <w:t>of</w:t>
      </w:r>
      <w:r w:rsidR="0075386B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</w:t>
      </w:r>
      <w:r w:rsidR="00E340E2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from </w:t>
      </w:r>
      <w:r w:rsidR="00031220" w:rsidRPr="00225342">
        <w:rPr>
          <w:rFonts w:asciiTheme="majorHAnsi" w:hAnsiTheme="majorHAnsi" w:cstheme="majorHAnsi"/>
          <w:color w:val="008000"/>
          <w:sz w:val="24"/>
          <w:szCs w:val="24"/>
        </w:rPr>
        <w:t>the EDI-2</w:t>
      </w:r>
      <w:r w:rsidR="0075386B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</w:t>
      </w:r>
      <w:r w:rsidR="0075386B" w:rsidRPr="00225342">
        <w:rPr>
          <w:rFonts w:asciiTheme="majorHAnsi" w:hAnsiTheme="majorHAnsi" w:cstheme="majorHAnsi"/>
          <w:strike/>
          <w:color w:val="008000"/>
          <w:sz w:val="24"/>
          <w:szCs w:val="24"/>
        </w:rPr>
        <w:t>scores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), we extracted average parameter estimates (betas) from clusters obtained from ROI analyses and 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>w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>hole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>-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brain analysis for each </w:t>
      </w:r>
      <w:r w:rsidR="00BF0615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participant 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>in the respective weight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categories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(underweight, healthy weight, or overweight) and 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participant 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>group</w:t>
      </w:r>
      <w:r w:rsidR="00A90BF9" w:rsidRPr="00225342">
        <w:rPr>
          <w:rFonts w:asciiTheme="majorHAnsi" w:hAnsiTheme="majorHAnsi" w:cstheme="majorHAnsi"/>
          <w:color w:val="008000"/>
          <w:sz w:val="24"/>
          <w:szCs w:val="24"/>
        </w:rPr>
        <w:t>s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(recAN or controls). </w:t>
      </w:r>
      <w:bookmarkEnd w:id="1"/>
      <w:r w:rsidRPr="00225342">
        <w:rPr>
          <w:rFonts w:asciiTheme="majorHAnsi" w:hAnsiTheme="majorHAnsi" w:cstheme="majorHAnsi"/>
          <w:sz w:val="24"/>
          <w:szCs w:val="24"/>
        </w:rPr>
        <w:t>Associations between average parameter estimates and psychometric measures were evaluated</w:t>
      </w:r>
      <w:r w:rsidR="00BF0615" w:rsidRPr="00225342">
        <w:rPr>
          <w:rFonts w:asciiTheme="majorHAnsi" w:hAnsiTheme="majorHAnsi" w:cstheme="majorHAnsi"/>
          <w:sz w:val="24"/>
          <w:szCs w:val="24"/>
        </w:rPr>
        <w:t xml:space="preserve"> with</w:t>
      </w:r>
      <w:r w:rsidRPr="00225342">
        <w:rPr>
          <w:rFonts w:asciiTheme="majorHAnsi" w:hAnsiTheme="majorHAnsi" w:cstheme="majorHAnsi"/>
          <w:sz w:val="24"/>
          <w:szCs w:val="24"/>
        </w:rPr>
        <w:t xml:space="preserve"> Spearman’s (rho) correlation coefﬁcient and Bonferroni’s correction </w:t>
      </w:r>
      <w:r w:rsidR="00BF0615" w:rsidRPr="00225342">
        <w:rPr>
          <w:rFonts w:asciiTheme="majorHAnsi" w:hAnsiTheme="majorHAnsi" w:cstheme="majorHAnsi"/>
          <w:sz w:val="24"/>
          <w:szCs w:val="24"/>
        </w:rPr>
        <w:t xml:space="preserve">was applied </w:t>
      </w:r>
      <w:r w:rsidRPr="00225342">
        <w:rPr>
          <w:rFonts w:asciiTheme="majorHAnsi" w:hAnsiTheme="majorHAnsi" w:cstheme="majorHAnsi"/>
          <w:sz w:val="24"/>
          <w:szCs w:val="24"/>
        </w:rPr>
        <w:t xml:space="preserve">for multiple comparisons, with statistical significance set at </w:t>
      </w:r>
      <w:r w:rsidRPr="00225342">
        <w:rPr>
          <w:rFonts w:asciiTheme="majorHAnsi" w:hAnsiTheme="majorHAnsi" w:cstheme="majorHAnsi"/>
          <w:i/>
          <w:sz w:val="24"/>
          <w:szCs w:val="24"/>
        </w:rPr>
        <w:t>p</w:t>
      </w:r>
      <w:r w:rsidRPr="00225342">
        <w:rPr>
          <w:rFonts w:asciiTheme="majorHAnsi" w:hAnsiTheme="majorHAnsi" w:cstheme="majorHAnsi"/>
          <w:sz w:val="24"/>
          <w:szCs w:val="24"/>
        </w:rPr>
        <w:t xml:space="preserve"> &lt; 0.05.</w:t>
      </w:r>
    </w:p>
    <w:p w14:paraId="10F077F7" w14:textId="77777777" w:rsidR="00430A49" w:rsidRPr="00225342" w:rsidRDefault="00430A49">
      <w:pPr>
        <w:rPr>
          <w:rFonts w:asciiTheme="majorHAnsi" w:hAnsiTheme="majorHAnsi" w:cstheme="majorHAnsi"/>
          <w:sz w:val="24"/>
          <w:szCs w:val="24"/>
        </w:rPr>
      </w:pPr>
    </w:p>
    <w:p w14:paraId="59F8997E" w14:textId="03118B5C" w:rsidR="001B60E5" w:rsidRPr="00225342" w:rsidRDefault="00E901C7">
      <w:pPr>
        <w:rPr>
          <w:rFonts w:asciiTheme="majorHAnsi" w:hAnsiTheme="majorHAnsi" w:cstheme="majorHAnsi"/>
          <w:sz w:val="24"/>
          <w:szCs w:val="24"/>
        </w:rPr>
      </w:pPr>
      <w:bookmarkStart w:id="2" w:name="_Hlk525914048"/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There was no significant correlation between neural activation and </w:t>
      </w:r>
      <w:r w:rsidR="00E340E2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any 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psychometric </w:t>
      </w:r>
      <w:r w:rsidR="0075386B" w:rsidRPr="00225342">
        <w:rPr>
          <w:rFonts w:asciiTheme="majorHAnsi" w:hAnsiTheme="majorHAnsi" w:cstheme="majorHAnsi"/>
          <w:strike/>
          <w:color w:val="008000"/>
          <w:sz w:val="24"/>
          <w:szCs w:val="24"/>
        </w:rPr>
        <w:t>any</w:t>
      </w:r>
      <w:r w:rsidR="0075386B" w:rsidRPr="00225342">
        <w:rPr>
          <w:rFonts w:asciiTheme="majorHAnsi" w:hAnsiTheme="majorHAnsi" w:cstheme="majorHAnsi"/>
          <w:color w:val="008000"/>
          <w:sz w:val="24"/>
          <w:szCs w:val="24"/>
        </w:rPr>
        <w:t xml:space="preserve"> </w:t>
      </w:r>
      <w:r w:rsidRPr="00225342">
        <w:rPr>
          <w:rFonts w:asciiTheme="majorHAnsi" w:hAnsiTheme="majorHAnsi" w:cstheme="majorHAnsi"/>
          <w:color w:val="008000"/>
          <w:sz w:val="24"/>
          <w:szCs w:val="24"/>
        </w:rPr>
        <w:t>measure (see tables below).</w:t>
      </w:r>
      <w:bookmarkEnd w:id="2"/>
      <w:r w:rsidRPr="00225342">
        <w:rPr>
          <w:rFonts w:asciiTheme="majorHAnsi" w:hAnsiTheme="majorHAnsi" w:cstheme="majorHAnsi"/>
          <w:sz w:val="24"/>
          <w:szCs w:val="24"/>
        </w:rPr>
        <w:t xml:space="preserve"> </w:t>
      </w:r>
      <w:r w:rsidR="00D32CC6" w:rsidRPr="00225342">
        <w:rPr>
          <w:rFonts w:asciiTheme="majorHAnsi" w:hAnsiTheme="majorHAnsi" w:cstheme="majorHAnsi"/>
          <w:sz w:val="24"/>
          <w:szCs w:val="24"/>
        </w:rPr>
        <w:t xml:space="preserve">This may be due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insufficient sensitivity </w:t>
      </w:r>
      <w:r w:rsidR="00D32CC6" w:rsidRPr="00225342">
        <w:rPr>
          <w:rFonts w:asciiTheme="majorHAnsi" w:hAnsiTheme="majorHAnsi" w:cstheme="majorHAnsi"/>
          <w:sz w:val="24"/>
          <w:szCs w:val="24"/>
        </w:rPr>
        <w:t xml:space="preserve">resulting from </w:t>
      </w:r>
      <w:r w:rsidRPr="00225342">
        <w:rPr>
          <w:rFonts w:asciiTheme="majorHAnsi" w:hAnsiTheme="majorHAnsi" w:cstheme="majorHAnsi"/>
          <w:sz w:val="24"/>
          <w:szCs w:val="24"/>
        </w:rPr>
        <w:t xml:space="preserve">the small sample size, or </w:t>
      </w:r>
      <w:r w:rsidR="00D32CC6" w:rsidRPr="00225342">
        <w:rPr>
          <w:rFonts w:asciiTheme="majorHAnsi" w:hAnsiTheme="majorHAnsi" w:cstheme="majorHAnsi"/>
          <w:sz w:val="24"/>
          <w:szCs w:val="24"/>
        </w:rPr>
        <w:t xml:space="preserve">due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experimental problems </w:t>
      </w:r>
      <w:r w:rsidR="00D32CC6" w:rsidRPr="00225342">
        <w:rPr>
          <w:rFonts w:asciiTheme="majorHAnsi" w:hAnsiTheme="majorHAnsi" w:cstheme="majorHAnsi"/>
          <w:sz w:val="24"/>
          <w:szCs w:val="24"/>
        </w:rPr>
        <w:t xml:space="preserve">that are </w:t>
      </w:r>
      <w:r w:rsidRPr="00225342">
        <w:rPr>
          <w:rFonts w:asciiTheme="majorHAnsi" w:hAnsiTheme="majorHAnsi" w:cstheme="majorHAnsi"/>
          <w:sz w:val="24"/>
          <w:szCs w:val="24"/>
        </w:rPr>
        <w:t xml:space="preserve">difficult to interpret. </w:t>
      </w:r>
    </w:p>
    <w:p w14:paraId="31256658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02D40335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1A8BB570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7CBC5178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5F8E59E2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731B2584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737B20CD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55A64F62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684046A1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04E27B23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7F9AAFB9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6C544D62" w14:textId="77777777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79298822" w14:textId="01EB4258" w:rsidR="001B60E5" w:rsidRPr="00225342" w:rsidRDefault="001B60E5">
      <w:pPr>
        <w:rPr>
          <w:rFonts w:asciiTheme="majorHAnsi" w:hAnsiTheme="majorHAnsi" w:cstheme="majorHAnsi"/>
          <w:sz w:val="24"/>
          <w:szCs w:val="24"/>
        </w:rPr>
      </w:pPr>
    </w:p>
    <w:p w14:paraId="395CDC52" w14:textId="3A7D1207" w:rsidR="00FE3B9F" w:rsidRPr="00225342" w:rsidRDefault="00FE3B9F">
      <w:pPr>
        <w:rPr>
          <w:rFonts w:asciiTheme="majorHAnsi" w:hAnsiTheme="majorHAnsi" w:cstheme="majorHAnsi"/>
          <w:sz w:val="24"/>
          <w:szCs w:val="24"/>
        </w:rPr>
      </w:pPr>
    </w:p>
    <w:p w14:paraId="6B297806" w14:textId="30EE6415" w:rsidR="00FE3B9F" w:rsidRPr="00225342" w:rsidRDefault="00FE3B9F">
      <w:pPr>
        <w:rPr>
          <w:rFonts w:asciiTheme="majorHAnsi" w:hAnsiTheme="majorHAnsi" w:cstheme="majorHAnsi"/>
          <w:sz w:val="24"/>
          <w:szCs w:val="24"/>
        </w:rPr>
      </w:pPr>
    </w:p>
    <w:p w14:paraId="448254AB" w14:textId="77777777" w:rsidR="00FE3B9F" w:rsidRPr="00225342" w:rsidRDefault="00FE3B9F">
      <w:pPr>
        <w:rPr>
          <w:rFonts w:asciiTheme="majorHAnsi" w:hAnsiTheme="majorHAnsi" w:cstheme="majorHAnsi"/>
          <w:sz w:val="24"/>
          <w:szCs w:val="24"/>
        </w:rPr>
      </w:pPr>
    </w:p>
    <w:p w14:paraId="495870F8" w14:textId="69861B4F" w:rsidR="00CA23EE" w:rsidRPr="00225342" w:rsidRDefault="00E516F4" w:rsidP="00CA23EE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b/>
          <w:sz w:val="24"/>
          <w:szCs w:val="24"/>
        </w:rPr>
        <w:lastRenderedPageBreak/>
        <w:br/>
        <w:t xml:space="preserve">Table S1. </w:t>
      </w:r>
      <w:r w:rsidR="00CA23EE" w:rsidRPr="00225342">
        <w:rPr>
          <w:rFonts w:asciiTheme="majorHAnsi" w:hAnsiTheme="majorHAnsi" w:cstheme="majorHAnsi"/>
          <w:sz w:val="24"/>
          <w:szCs w:val="24"/>
        </w:rPr>
        <w:t>Correlations (Spearman’s rho) between subjective anxiety ratings (7-point scale) and neural activation in response to</w:t>
      </w:r>
      <w:r w:rsidRPr="00225342">
        <w:rPr>
          <w:rFonts w:asciiTheme="majorHAnsi" w:hAnsiTheme="majorHAnsi" w:cstheme="majorHAnsi"/>
          <w:sz w:val="24"/>
          <w:szCs w:val="24"/>
        </w:rPr>
        <w:t xml:space="preserve"> the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 compar</w:t>
      </w:r>
      <w:r w:rsidRPr="00225342">
        <w:rPr>
          <w:rFonts w:asciiTheme="majorHAnsi" w:hAnsiTheme="majorHAnsi" w:cstheme="majorHAnsi"/>
          <w:sz w:val="24"/>
          <w:szCs w:val="24"/>
        </w:rPr>
        <w:t>ison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 task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292"/>
        <w:gridCol w:w="1961"/>
        <w:gridCol w:w="1766"/>
        <w:gridCol w:w="1807"/>
      </w:tblGrid>
      <w:tr w:rsidR="00CA23EE" w:rsidRPr="00225342" w14:paraId="773B18E4" w14:textId="77777777" w:rsidTr="001B60E5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0F2B43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F928FA" w14:textId="58D29232" w:rsidR="00CA23EE" w:rsidRPr="00225342" w:rsidRDefault="00E516F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G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roup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A5EE17" w14:textId="17B69101" w:rsidR="00CA23EE" w:rsidRPr="00225342" w:rsidRDefault="00E516F4" w:rsidP="001B60E5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timul</w:t>
            </w: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6ABB814" w14:textId="51E58BC9" w:rsidR="00CA23EE" w:rsidRPr="00225342" w:rsidRDefault="00E516F4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ho</w:t>
            </w:r>
          </w:p>
        </w:tc>
        <w:tc>
          <w:tcPr>
            <w:tcW w:w="2007" w:type="dxa"/>
            <w:tcBorders>
              <w:top w:val="single" w:sz="4" w:space="0" w:color="auto"/>
              <w:bottom w:val="single" w:sz="4" w:space="0" w:color="auto"/>
            </w:tcBorders>
          </w:tcPr>
          <w:p w14:paraId="64C1BB4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 xml:space="preserve">Bonferroni corrected </w:t>
            </w:r>
            <w:r w:rsidRPr="00225342">
              <w:rPr>
                <w:rFonts w:asciiTheme="majorHAnsi" w:hAnsiTheme="majorHAnsi" w:cstheme="majorHAnsi"/>
                <w:i/>
                <w:sz w:val="24"/>
                <w:szCs w:val="24"/>
              </w:rPr>
              <w:t>p</w:t>
            </w:r>
          </w:p>
        </w:tc>
      </w:tr>
      <w:tr w:rsidR="00CA23EE" w:rsidRPr="00225342" w14:paraId="2AEFBE89" w14:textId="77777777" w:rsidTr="001B60E5">
        <w:tc>
          <w:tcPr>
            <w:tcW w:w="2127" w:type="dxa"/>
            <w:tcBorders>
              <w:top w:val="single" w:sz="4" w:space="0" w:color="auto"/>
            </w:tcBorders>
          </w:tcPr>
          <w:p w14:paraId="3136CB34" w14:textId="6E306F3D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regenual ACC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1E64C8" w14:textId="53287377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F0D0CC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2B0B42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0.069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4FFCA91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6B3DCDE6" w14:textId="77777777" w:rsidTr="001B60E5">
        <w:tc>
          <w:tcPr>
            <w:tcW w:w="2127" w:type="dxa"/>
          </w:tcPr>
          <w:p w14:paraId="4A6D5CD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8EAFF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01821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1DE9047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-0.082</w:t>
            </w:r>
          </w:p>
        </w:tc>
        <w:tc>
          <w:tcPr>
            <w:tcW w:w="2007" w:type="dxa"/>
          </w:tcPr>
          <w:p w14:paraId="0F5C83E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5F8BA95" w14:textId="77777777" w:rsidTr="001B60E5">
        <w:tc>
          <w:tcPr>
            <w:tcW w:w="2127" w:type="dxa"/>
          </w:tcPr>
          <w:p w14:paraId="3D10D03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118C5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422A8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2265F148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-0.256</w:t>
            </w:r>
          </w:p>
        </w:tc>
        <w:tc>
          <w:tcPr>
            <w:tcW w:w="2007" w:type="dxa"/>
          </w:tcPr>
          <w:p w14:paraId="3BE61D24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7036E2B3" w14:textId="77777777" w:rsidTr="001B60E5">
        <w:tc>
          <w:tcPr>
            <w:tcW w:w="2127" w:type="dxa"/>
          </w:tcPr>
          <w:p w14:paraId="321AAB1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2162D9" w14:textId="51E28342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2126" w:type="dxa"/>
          </w:tcPr>
          <w:p w14:paraId="4FD9F71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77E952D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0.350</w:t>
            </w:r>
          </w:p>
        </w:tc>
        <w:tc>
          <w:tcPr>
            <w:tcW w:w="2007" w:type="dxa"/>
          </w:tcPr>
          <w:p w14:paraId="4D1D183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0.792</w:t>
            </w:r>
          </w:p>
        </w:tc>
      </w:tr>
      <w:tr w:rsidR="00CA23EE" w:rsidRPr="00225342" w14:paraId="2FD0C96A" w14:textId="77777777" w:rsidTr="001B60E5">
        <w:tc>
          <w:tcPr>
            <w:tcW w:w="2127" w:type="dxa"/>
          </w:tcPr>
          <w:p w14:paraId="04A3DC6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49FF5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D60D8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40D24BE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3" w:name="_Hlk521257922"/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</w:t>
            </w:r>
            <w:bookmarkEnd w:id="3"/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508</w:t>
            </w:r>
          </w:p>
        </w:tc>
        <w:tc>
          <w:tcPr>
            <w:tcW w:w="2007" w:type="dxa"/>
          </w:tcPr>
          <w:p w14:paraId="5EB70F3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0.276</w:t>
            </w:r>
          </w:p>
        </w:tc>
      </w:tr>
      <w:tr w:rsidR="00CA23EE" w:rsidRPr="00225342" w14:paraId="3EF017B5" w14:textId="77777777" w:rsidTr="001B60E5">
        <w:tc>
          <w:tcPr>
            <w:tcW w:w="2127" w:type="dxa"/>
          </w:tcPr>
          <w:p w14:paraId="77CBC61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7A5CD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491FF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345B26F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-0.522</w:t>
            </w:r>
          </w:p>
        </w:tc>
        <w:tc>
          <w:tcPr>
            <w:tcW w:w="2007" w:type="dxa"/>
          </w:tcPr>
          <w:p w14:paraId="27F3617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0.246</w:t>
            </w:r>
          </w:p>
        </w:tc>
      </w:tr>
      <w:tr w:rsidR="00CA23EE" w:rsidRPr="00225342" w14:paraId="17765FAE" w14:textId="77777777" w:rsidTr="001B60E5">
        <w:tc>
          <w:tcPr>
            <w:tcW w:w="2127" w:type="dxa"/>
          </w:tcPr>
          <w:p w14:paraId="1BCA5B0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SOG</w:t>
            </w:r>
          </w:p>
        </w:tc>
        <w:tc>
          <w:tcPr>
            <w:tcW w:w="1417" w:type="dxa"/>
          </w:tcPr>
          <w:p w14:paraId="3D1351C5" w14:textId="79D24B72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2126" w:type="dxa"/>
          </w:tcPr>
          <w:p w14:paraId="2934C2D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6822940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0.311</w:t>
            </w:r>
          </w:p>
        </w:tc>
        <w:tc>
          <w:tcPr>
            <w:tcW w:w="2007" w:type="dxa"/>
          </w:tcPr>
          <w:p w14:paraId="1194E08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0.903</w:t>
            </w:r>
          </w:p>
        </w:tc>
      </w:tr>
      <w:tr w:rsidR="00CA23EE" w:rsidRPr="00225342" w14:paraId="651C107E" w14:textId="77777777" w:rsidTr="001B60E5">
        <w:tc>
          <w:tcPr>
            <w:tcW w:w="2127" w:type="dxa"/>
          </w:tcPr>
          <w:p w14:paraId="3341586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E81D4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B76AA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5A8293D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0.181</w:t>
            </w:r>
          </w:p>
        </w:tc>
        <w:tc>
          <w:tcPr>
            <w:tcW w:w="2007" w:type="dxa"/>
          </w:tcPr>
          <w:p w14:paraId="5E6F0B94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223CFB0B" w14:textId="77777777" w:rsidTr="001B60E5">
        <w:tc>
          <w:tcPr>
            <w:tcW w:w="2127" w:type="dxa"/>
          </w:tcPr>
          <w:p w14:paraId="00B1A8E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A9C52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FCCF6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06AD286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-0.228</w:t>
            </w:r>
          </w:p>
        </w:tc>
        <w:tc>
          <w:tcPr>
            <w:tcW w:w="2007" w:type="dxa"/>
          </w:tcPr>
          <w:p w14:paraId="3BF4325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34DF223D" w14:textId="77777777" w:rsidTr="001B60E5">
        <w:tc>
          <w:tcPr>
            <w:tcW w:w="2127" w:type="dxa"/>
          </w:tcPr>
          <w:p w14:paraId="1877A5FF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27E8AD" w14:textId="13A557C4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2126" w:type="dxa"/>
          </w:tcPr>
          <w:p w14:paraId="331601C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6E4FDDD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-0.462</w:t>
            </w:r>
          </w:p>
        </w:tc>
        <w:tc>
          <w:tcPr>
            <w:tcW w:w="2007" w:type="dxa"/>
          </w:tcPr>
          <w:p w14:paraId="08FEDFD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0.39</w:t>
            </w:r>
          </w:p>
        </w:tc>
      </w:tr>
      <w:tr w:rsidR="00CA23EE" w:rsidRPr="00225342" w14:paraId="74DFAF46" w14:textId="77777777" w:rsidTr="001B60E5">
        <w:tc>
          <w:tcPr>
            <w:tcW w:w="2127" w:type="dxa"/>
          </w:tcPr>
          <w:p w14:paraId="6F3148C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C243E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B4AD2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79633A4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-0.165</w:t>
            </w:r>
          </w:p>
        </w:tc>
        <w:tc>
          <w:tcPr>
            <w:tcW w:w="2007" w:type="dxa"/>
          </w:tcPr>
          <w:p w14:paraId="6EC0C8A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1FE9F6DA" w14:textId="77777777" w:rsidTr="001B60E5">
        <w:tc>
          <w:tcPr>
            <w:tcW w:w="2127" w:type="dxa"/>
            <w:tcBorders>
              <w:bottom w:val="single" w:sz="4" w:space="0" w:color="auto"/>
            </w:tcBorders>
          </w:tcPr>
          <w:p w14:paraId="4453F83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465D2C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533D9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4" w:name="_Hlk522647861"/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  <w:bookmarkEnd w:id="4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16E668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-0.620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63611ED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0.096</w:t>
            </w:r>
          </w:p>
        </w:tc>
      </w:tr>
    </w:tbl>
    <w:p w14:paraId="6DAFD89E" w14:textId="51A09507" w:rsidR="00CA23EE" w:rsidRPr="00225342" w:rsidRDefault="00577E63" w:rsidP="00CA23EE">
      <w:pPr>
        <w:spacing w:line="0" w:lineRule="atLeas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t>ACC, anterior cingulate cortex; SOG, superior occipital gyrus</w:t>
      </w:r>
    </w:p>
    <w:p w14:paraId="2DF6C38E" w14:textId="77777777" w:rsidR="00577E63" w:rsidRPr="00225342" w:rsidRDefault="00577E63">
      <w:pPr>
        <w:widowControl/>
        <w:jc w:val="lef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br w:type="page"/>
      </w:r>
    </w:p>
    <w:p w14:paraId="0E1613EC" w14:textId="005B24B9" w:rsidR="00CA23EE" w:rsidRPr="00225342" w:rsidRDefault="00577E63" w:rsidP="00CA23EE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b/>
          <w:sz w:val="24"/>
          <w:szCs w:val="24"/>
        </w:rPr>
        <w:lastRenderedPageBreak/>
        <w:t xml:space="preserve">Table S2. </w:t>
      </w:r>
      <w:r w:rsidR="00CA23EE" w:rsidRPr="00225342">
        <w:rPr>
          <w:rFonts w:asciiTheme="majorHAnsi" w:hAnsiTheme="majorHAnsi" w:cstheme="majorHAnsi"/>
          <w:sz w:val="24"/>
          <w:szCs w:val="24"/>
        </w:rPr>
        <w:t>Correlations (Spearman’s rho) between body</w:t>
      </w:r>
      <w:r w:rsidR="0051762A" w:rsidRPr="00225342">
        <w:rPr>
          <w:rFonts w:asciiTheme="majorHAnsi" w:hAnsiTheme="majorHAnsi" w:cstheme="majorHAnsi"/>
          <w:sz w:val="24"/>
          <w:szCs w:val="24"/>
        </w:rPr>
        <w:t xml:space="preserve">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dissatisfaction </w:t>
      </w:r>
      <w:r w:rsidRPr="00225342">
        <w:rPr>
          <w:rFonts w:asciiTheme="majorHAnsi" w:hAnsiTheme="majorHAnsi" w:cstheme="majorHAnsi"/>
          <w:sz w:val="24"/>
          <w:szCs w:val="24"/>
        </w:rPr>
        <w:t xml:space="preserve">assessed with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EDI-2 scores and neural activation in response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the </w:t>
      </w:r>
      <w:r w:rsidR="00CA23EE" w:rsidRPr="00225342">
        <w:rPr>
          <w:rFonts w:asciiTheme="majorHAnsi" w:hAnsiTheme="majorHAnsi" w:cstheme="majorHAnsi"/>
          <w:sz w:val="24"/>
          <w:szCs w:val="24"/>
        </w:rPr>
        <w:t>compar</w:t>
      </w:r>
      <w:r w:rsidRPr="00225342">
        <w:rPr>
          <w:rFonts w:asciiTheme="majorHAnsi" w:hAnsiTheme="majorHAnsi" w:cstheme="majorHAnsi"/>
          <w:sz w:val="24"/>
          <w:szCs w:val="24"/>
        </w:rPr>
        <w:t>ison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 task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322"/>
        <w:gridCol w:w="1952"/>
        <w:gridCol w:w="1746"/>
        <w:gridCol w:w="1779"/>
      </w:tblGrid>
      <w:tr w:rsidR="00CA23EE" w:rsidRPr="00225342" w14:paraId="02E03AD8" w14:textId="77777777" w:rsidTr="00577E63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0006F53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Region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25FA0677" w14:textId="439C80AF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G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roup</w:t>
            </w:r>
          </w:p>
        </w:tc>
        <w:tc>
          <w:tcPr>
            <w:tcW w:w="1952" w:type="dxa"/>
            <w:tcBorders>
              <w:top w:val="single" w:sz="4" w:space="0" w:color="auto"/>
              <w:bottom w:val="single" w:sz="4" w:space="0" w:color="auto"/>
            </w:tcBorders>
          </w:tcPr>
          <w:p w14:paraId="03D6C1A7" w14:textId="66018B3F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timuli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60CFCA2E" w14:textId="6447D7A9" w:rsidR="00CA23EE" w:rsidRPr="00225342" w:rsidRDefault="00577E63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ho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1E8C2E7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 xml:space="preserve">Bonferroni corrected </w:t>
            </w:r>
            <w:r w:rsidRPr="00225342">
              <w:rPr>
                <w:rFonts w:asciiTheme="majorHAnsi" w:hAnsiTheme="majorHAnsi" w:cstheme="majorHAnsi"/>
                <w:i/>
                <w:sz w:val="24"/>
                <w:szCs w:val="24"/>
              </w:rPr>
              <w:t>p</w:t>
            </w:r>
          </w:p>
        </w:tc>
      </w:tr>
      <w:tr w:rsidR="00CA23EE" w:rsidRPr="00225342" w14:paraId="762E7E1E" w14:textId="77777777" w:rsidTr="00577E63">
        <w:tc>
          <w:tcPr>
            <w:tcW w:w="1915" w:type="dxa"/>
            <w:tcBorders>
              <w:top w:val="single" w:sz="4" w:space="0" w:color="auto"/>
            </w:tcBorders>
          </w:tcPr>
          <w:p w14:paraId="6F3E243E" w14:textId="33295E30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regenual ACC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3E014C12" w14:textId="550F3193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14:paraId="52D02E8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1795984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-0.074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6100C91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59FB4A98" w14:textId="77777777" w:rsidTr="00577E63">
        <w:tc>
          <w:tcPr>
            <w:tcW w:w="1915" w:type="dxa"/>
          </w:tcPr>
          <w:p w14:paraId="70A9492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968013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1603365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46" w:type="dxa"/>
          </w:tcPr>
          <w:p w14:paraId="144819D2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-0.061</w:t>
            </w:r>
          </w:p>
        </w:tc>
        <w:tc>
          <w:tcPr>
            <w:tcW w:w="1779" w:type="dxa"/>
          </w:tcPr>
          <w:p w14:paraId="2D1356F2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DA0EABA" w14:textId="77777777" w:rsidTr="00577E63">
        <w:tc>
          <w:tcPr>
            <w:tcW w:w="1915" w:type="dxa"/>
          </w:tcPr>
          <w:p w14:paraId="18698A6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3EF5B7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30940FF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46" w:type="dxa"/>
          </w:tcPr>
          <w:p w14:paraId="3B3436C4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0.078</w:t>
            </w:r>
          </w:p>
        </w:tc>
        <w:tc>
          <w:tcPr>
            <w:tcW w:w="1779" w:type="dxa"/>
          </w:tcPr>
          <w:p w14:paraId="5D25C91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711C3304" w14:textId="77777777" w:rsidTr="00577E63">
        <w:tc>
          <w:tcPr>
            <w:tcW w:w="1915" w:type="dxa"/>
          </w:tcPr>
          <w:p w14:paraId="715993D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1489C11A" w14:textId="42EDC1F3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1952" w:type="dxa"/>
          </w:tcPr>
          <w:p w14:paraId="03C1D13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46" w:type="dxa"/>
          </w:tcPr>
          <w:p w14:paraId="3D834155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0.487</w:t>
            </w:r>
          </w:p>
        </w:tc>
        <w:tc>
          <w:tcPr>
            <w:tcW w:w="1779" w:type="dxa"/>
          </w:tcPr>
          <w:p w14:paraId="6F6E2F5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0.326</w:t>
            </w:r>
          </w:p>
        </w:tc>
      </w:tr>
      <w:tr w:rsidR="00CA23EE" w:rsidRPr="00225342" w14:paraId="5903F455" w14:textId="77777777" w:rsidTr="00577E63">
        <w:tc>
          <w:tcPr>
            <w:tcW w:w="1915" w:type="dxa"/>
          </w:tcPr>
          <w:p w14:paraId="61DE02AF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1D19D28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02ADA46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46" w:type="dxa"/>
          </w:tcPr>
          <w:p w14:paraId="5A8837A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0.046</w:t>
            </w:r>
          </w:p>
        </w:tc>
        <w:tc>
          <w:tcPr>
            <w:tcW w:w="1779" w:type="dxa"/>
          </w:tcPr>
          <w:p w14:paraId="36CC5C7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AAA3D27" w14:textId="77777777" w:rsidTr="00577E63">
        <w:tc>
          <w:tcPr>
            <w:tcW w:w="1915" w:type="dxa"/>
          </w:tcPr>
          <w:p w14:paraId="07C1361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1A443E8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471FDA1F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46" w:type="dxa"/>
          </w:tcPr>
          <w:p w14:paraId="2BFFB4A0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0.116</w:t>
            </w:r>
          </w:p>
        </w:tc>
        <w:tc>
          <w:tcPr>
            <w:tcW w:w="1779" w:type="dxa"/>
          </w:tcPr>
          <w:p w14:paraId="0BC11E0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85F4647" w14:textId="77777777" w:rsidTr="00577E63">
        <w:tc>
          <w:tcPr>
            <w:tcW w:w="1915" w:type="dxa"/>
          </w:tcPr>
          <w:p w14:paraId="3FF8BAA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SOG</w:t>
            </w:r>
          </w:p>
        </w:tc>
        <w:tc>
          <w:tcPr>
            <w:tcW w:w="1322" w:type="dxa"/>
          </w:tcPr>
          <w:p w14:paraId="441CE544" w14:textId="3636502F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1952" w:type="dxa"/>
          </w:tcPr>
          <w:p w14:paraId="23944AA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46" w:type="dxa"/>
          </w:tcPr>
          <w:p w14:paraId="0B01BB0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0.050</w:t>
            </w:r>
          </w:p>
        </w:tc>
        <w:tc>
          <w:tcPr>
            <w:tcW w:w="1779" w:type="dxa"/>
          </w:tcPr>
          <w:p w14:paraId="5C7179E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6824795" w14:textId="77777777" w:rsidTr="00577E63">
        <w:tc>
          <w:tcPr>
            <w:tcW w:w="1915" w:type="dxa"/>
          </w:tcPr>
          <w:p w14:paraId="4A17C8B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0D7BF3C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6744680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46" w:type="dxa"/>
          </w:tcPr>
          <w:p w14:paraId="4657674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-0.044</w:t>
            </w:r>
          </w:p>
        </w:tc>
        <w:tc>
          <w:tcPr>
            <w:tcW w:w="1779" w:type="dxa"/>
          </w:tcPr>
          <w:p w14:paraId="2221D20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424AABCF" w14:textId="77777777" w:rsidTr="00577E63">
        <w:tc>
          <w:tcPr>
            <w:tcW w:w="1915" w:type="dxa"/>
          </w:tcPr>
          <w:p w14:paraId="4F00E31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7014B98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661E578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46" w:type="dxa"/>
          </w:tcPr>
          <w:p w14:paraId="35105D50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0.053</w:t>
            </w:r>
          </w:p>
        </w:tc>
        <w:tc>
          <w:tcPr>
            <w:tcW w:w="1779" w:type="dxa"/>
          </w:tcPr>
          <w:p w14:paraId="4FD8914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59CDC5B" w14:textId="77777777" w:rsidTr="00577E63">
        <w:tc>
          <w:tcPr>
            <w:tcW w:w="1915" w:type="dxa"/>
          </w:tcPr>
          <w:p w14:paraId="45ADFB9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E98BB93" w14:textId="5CAEEACC" w:rsidR="00CA23EE" w:rsidRPr="00225342" w:rsidRDefault="00577E63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1952" w:type="dxa"/>
          </w:tcPr>
          <w:p w14:paraId="0460BE5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46" w:type="dxa"/>
          </w:tcPr>
          <w:p w14:paraId="0E72AB1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-0.011</w:t>
            </w:r>
          </w:p>
        </w:tc>
        <w:tc>
          <w:tcPr>
            <w:tcW w:w="1779" w:type="dxa"/>
          </w:tcPr>
          <w:p w14:paraId="601AF7A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4550FD45" w14:textId="77777777" w:rsidTr="00577E63">
        <w:tc>
          <w:tcPr>
            <w:tcW w:w="1915" w:type="dxa"/>
          </w:tcPr>
          <w:p w14:paraId="6DBE321F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495CFC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7250597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46" w:type="dxa"/>
          </w:tcPr>
          <w:p w14:paraId="0F84D3B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-0.032</w:t>
            </w:r>
          </w:p>
        </w:tc>
        <w:tc>
          <w:tcPr>
            <w:tcW w:w="1779" w:type="dxa"/>
          </w:tcPr>
          <w:p w14:paraId="75BBEBC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494067CE" w14:textId="77777777" w:rsidTr="00577E63">
        <w:tc>
          <w:tcPr>
            <w:tcW w:w="1915" w:type="dxa"/>
            <w:tcBorders>
              <w:bottom w:val="single" w:sz="4" w:space="0" w:color="auto"/>
            </w:tcBorders>
          </w:tcPr>
          <w:p w14:paraId="4F11211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5F2F9E8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40E1E18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3496109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-0.011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7C07908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</w:tbl>
    <w:p w14:paraId="2E8851E6" w14:textId="29EA1DD4" w:rsidR="00577E63" w:rsidRPr="00225342" w:rsidRDefault="00577E63" w:rsidP="00577E63">
      <w:pPr>
        <w:spacing w:line="0" w:lineRule="atLeas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t>EDI-2, Eating Disorder Inventory-2; ACC, anterior cingulate cortex; SOG, superior occipital gyrus</w:t>
      </w:r>
    </w:p>
    <w:p w14:paraId="46DB1EE1" w14:textId="77777777" w:rsidR="00CA23EE" w:rsidRPr="00225342" w:rsidRDefault="00CA23EE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4BA52D3C" w14:textId="77777777" w:rsidR="00577E63" w:rsidRPr="00225342" w:rsidRDefault="00577E63">
      <w:pPr>
        <w:widowControl/>
        <w:jc w:val="lef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br w:type="page"/>
      </w:r>
    </w:p>
    <w:p w14:paraId="5F3C7DCB" w14:textId="3322D500" w:rsidR="00CA23EE" w:rsidRPr="00225342" w:rsidRDefault="0051762A" w:rsidP="00CA23EE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b/>
          <w:sz w:val="24"/>
          <w:szCs w:val="24"/>
        </w:rPr>
        <w:lastRenderedPageBreak/>
        <w:t xml:space="preserve">Table S3.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Correlations (Spearman’s rho) between perfection </w:t>
      </w:r>
      <w:r w:rsidRPr="00225342">
        <w:rPr>
          <w:rFonts w:asciiTheme="majorHAnsi" w:hAnsiTheme="majorHAnsi" w:cstheme="majorHAnsi"/>
          <w:sz w:val="24"/>
          <w:szCs w:val="24"/>
        </w:rPr>
        <w:t xml:space="preserve">assessed with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EDI-2 scores and neural activation in response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the </w:t>
      </w:r>
      <w:r w:rsidR="00CA23EE" w:rsidRPr="00225342">
        <w:rPr>
          <w:rFonts w:asciiTheme="majorHAnsi" w:hAnsiTheme="majorHAnsi" w:cstheme="majorHAnsi"/>
          <w:sz w:val="24"/>
          <w:szCs w:val="24"/>
        </w:rPr>
        <w:t>compar</w:t>
      </w:r>
      <w:r w:rsidRPr="00225342">
        <w:rPr>
          <w:rFonts w:asciiTheme="majorHAnsi" w:hAnsiTheme="majorHAnsi" w:cstheme="majorHAnsi"/>
          <w:sz w:val="24"/>
          <w:szCs w:val="24"/>
        </w:rPr>
        <w:t>ison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 task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1"/>
        <w:gridCol w:w="1294"/>
        <w:gridCol w:w="1964"/>
        <w:gridCol w:w="1772"/>
        <w:gridCol w:w="1793"/>
      </w:tblGrid>
      <w:tr w:rsidR="00CA23EE" w:rsidRPr="00225342" w14:paraId="11814E23" w14:textId="77777777" w:rsidTr="001B60E5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B2CFB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D70901" w14:textId="5A522136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G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roup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813253" w14:textId="1BD10802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timuli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744E26" w14:textId="3D2D0413" w:rsidR="00CA23EE" w:rsidRPr="00225342" w:rsidRDefault="0051762A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3E70A42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 xml:space="preserve">Bonferroni corrected </w:t>
            </w:r>
            <w:r w:rsidRPr="00225342">
              <w:rPr>
                <w:rFonts w:asciiTheme="majorHAnsi" w:hAnsiTheme="majorHAnsi" w:cstheme="majorHAnsi"/>
                <w:i/>
                <w:sz w:val="24"/>
                <w:szCs w:val="24"/>
              </w:rPr>
              <w:t>p</w:t>
            </w:r>
          </w:p>
        </w:tc>
      </w:tr>
      <w:tr w:rsidR="00CA23EE" w:rsidRPr="00225342" w14:paraId="5D809B28" w14:textId="77777777" w:rsidTr="001B60E5">
        <w:tc>
          <w:tcPr>
            <w:tcW w:w="2127" w:type="dxa"/>
            <w:tcBorders>
              <w:top w:val="single" w:sz="4" w:space="0" w:color="auto"/>
            </w:tcBorders>
          </w:tcPr>
          <w:p w14:paraId="289F451F" w14:textId="03023475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regenual ACC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12B76C7" w14:textId="06A32108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B7872D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6DA143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-0.009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747833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76C4282" w14:textId="77777777" w:rsidTr="001B60E5">
        <w:tc>
          <w:tcPr>
            <w:tcW w:w="2127" w:type="dxa"/>
          </w:tcPr>
          <w:p w14:paraId="29CD3BC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7A160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AB1BB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56536F9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0.005</w:t>
            </w:r>
          </w:p>
        </w:tc>
        <w:tc>
          <w:tcPr>
            <w:tcW w:w="1984" w:type="dxa"/>
          </w:tcPr>
          <w:p w14:paraId="59ED809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57100761" w14:textId="77777777" w:rsidTr="001B60E5">
        <w:tc>
          <w:tcPr>
            <w:tcW w:w="2127" w:type="dxa"/>
          </w:tcPr>
          <w:p w14:paraId="5F403A8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12744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03D82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5F89375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0.120</w:t>
            </w:r>
          </w:p>
        </w:tc>
        <w:tc>
          <w:tcPr>
            <w:tcW w:w="1984" w:type="dxa"/>
          </w:tcPr>
          <w:p w14:paraId="2E1E2F7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4DA654C4" w14:textId="77777777" w:rsidTr="001B60E5">
        <w:tc>
          <w:tcPr>
            <w:tcW w:w="2127" w:type="dxa"/>
          </w:tcPr>
          <w:p w14:paraId="1CF7E69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55D3DE" w14:textId="3B36F00C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2126" w:type="dxa"/>
          </w:tcPr>
          <w:p w14:paraId="10ADE18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79B12DC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0.099</w:t>
            </w:r>
          </w:p>
        </w:tc>
        <w:tc>
          <w:tcPr>
            <w:tcW w:w="1984" w:type="dxa"/>
          </w:tcPr>
          <w:p w14:paraId="1D367800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A0C8878" w14:textId="77777777" w:rsidTr="001B60E5">
        <w:tc>
          <w:tcPr>
            <w:tcW w:w="2127" w:type="dxa"/>
          </w:tcPr>
          <w:p w14:paraId="010EC8F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402C1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E8DE2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3F9E608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0.325</w:t>
            </w:r>
          </w:p>
        </w:tc>
        <w:tc>
          <w:tcPr>
            <w:tcW w:w="1984" w:type="dxa"/>
          </w:tcPr>
          <w:p w14:paraId="39EB118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555228D0" w14:textId="77777777" w:rsidTr="001B60E5">
        <w:tc>
          <w:tcPr>
            <w:tcW w:w="2127" w:type="dxa"/>
          </w:tcPr>
          <w:p w14:paraId="1DDC12F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CFC65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F8340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03F083C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-0.272</w:t>
            </w:r>
          </w:p>
        </w:tc>
        <w:tc>
          <w:tcPr>
            <w:tcW w:w="1984" w:type="dxa"/>
          </w:tcPr>
          <w:p w14:paraId="3CFD1D1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2AEB9ECD" w14:textId="77777777" w:rsidTr="001B60E5">
        <w:tc>
          <w:tcPr>
            <w:tcW w:w="2127" w:type="dxa"/>
          </w:tcPr>
          <w:p w14:paraId="4BF4A08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SOG</w:t>
            </w:r>
          </w:p>
        </w:tc>
        <w:tc>
          <w:tcPr>
            <w:tcW w:w="1417" w:type="dxa"/>
          </w:tcPr>
          <w:p w14:paraId="02BE791E" w14:textId="45A3D969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2126" w:type="dxa"/>
          </w:tcPr>
          <w:p w14:paraId="603917D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09555A5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-0.009</w:t>
            </w:r>
          </w:p>
        </w:tc>
        <w:tc>
          <w:tcPr>
            <w:tcW w:w="1984" w:type="dxa"/>
          </w:tcPr>
          <w:p w14:paraId="2A76CEE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25E0016D" w14:textId="77777777" w:rsidTr="001B60E5">
        <w:tc>
          <w:tcPr>
            <w:tcW w:w="2127" w:type="dxa"/>
          </w:tcPr>
          <w:p w14:paraId="2C37EB2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43FD7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60C6E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12BC718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0.034</w:t>
            </w:r>
          </w:p>
        </w:tc>
        <w:tc>
          <w:tcPr>
            <w:tcW w:w="1984" w:type="dxa"/>
          </w:tcPr>
          <w:p w14:paraId="625D06F0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5323BBDD" w14:textId="77777777" w:rsidTr="001B60E5">
        <w:tc>
          <w:tcPr>
            <w:tcW w:w="2127" w:type="dxa"/>
          </w:tcPr>
          <w:p w14:paraId="1DA37D1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0230E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19B53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0C4A403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-0.071</w:t>
            </w:r>
          </w:p>
        </w:tc>
        <w:tc>
          <w:tcPr>
            <w:tcW w:w="1984" w:type="dxa"/>
          </w:tcPr>
          <w:p w14:paraId="178E8F7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79B8AF77" w14:textId="77777777" w:rsidTr="001B60E5">
        <w:tc>
          <w:tcPr>
            <w:tcW w:w="2127" w:type="dxa"/>
          </w:tcPr>
          <w:p w14:paraId="1CEAFBD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CC547F" w14:textId="39D872A0" w:rsidR="00CA23EE" w:rsidRPr="00225342" w:rsidRDefault="0051762A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2126" w:type="dxa"/>
          </w:tcPr>
          <w:p w14:paraId="22D293D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037E2A6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-0.403</w:t>
            </w:r>
          </w:p>
        </w:tc>
        <w:tc>
          <w:tcPr>
            <w:tcW w:w="1984" w:type="dxa"/>
          </w:tcPr>
          <w:p w14:paraId="1A2E351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0.582</w:t>
            </w:r>
          </w:p>
        </w:tc>
      </w:tr>
      <w:tr w:rsidR="00CA23EE" w:rsidRPr="00225342" w14:paraId="77E8C0CA" w14:textId="77777777" w:rsidTr="001B60E5">
        <w:tc>
          <w:tcPr>
            <w:tcW w:w="2127" w:type="dxa"/>
          </w:tcPr>
          <w:p w14:paraId="3D3053D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0CBF9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1DBF1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1638D60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-0.389</w:t>
            </w:r>
          </w:p>
        </w:tc>
        <w:tc>
          <w:tcPr>
            <w:tcW w:w="1984" w:type="dxa"/>
          </w:tcPr>
          <w:p w14:paraId="1D76F6D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0.636</w:t>
            </w:r>
          </w:p>
        </w:tc>
      </w:tr>
      <w:tr w:rsidR="00CA23EE" w:rsidRPr="00225342" w14:paraId="084B54E9" w14:textId="77777777" w:rsidTr="001B60E5">
        <w:tc>
          <w:tcPr>
            <w:tcW w:w="2127" w:type="dxa"/>
            <w:tcBorders>
              <w:bottom w:val="single" w:sz="4" w:space="0" w:color="auto"/>
            </w:tcBorders>
          </w:tcPr>
          <w:p w14:paraId="3738FD0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0506BF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4B65F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F943A4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-0.431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48DA04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0.486</w:t>
            </w:r>
          </w:p>
        </w:tc>
      </w:tr>
    </w:tbl>
    <w:p w14:paraId="4D052531" w14:textId="77777777" w:rsidR="00CA23EE" w:rsidRPr="00225342" w:rsidRDefault="00CA23EE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7616FD29" w14:textId="77777777" w:rsidR="0051762A" w:rsidRPr="00225342" w:rsidRDefault="0051762A" w:rsidP="0051762A">
      <w:pPr>
        <w:spacing w:line="0" w:lineRule="atLeas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t>EDI-2, Eating Disorder Inventory-2; ACC, anterior cingulate cortex; SOG, superior occipital gyrus</w:t>
      </w:r>
    </w:p>
    <w:p w14:paraId="74B4F684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5D622122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189E06DF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17A539C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4CE63CCC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37B72FA2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9AB30C6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77AC405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BBEAE1D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2D2A4E27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4B04E9CF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168A9A85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5E569E81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3C0BB1ED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27B59CA1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7D46838F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1531F233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38253BB6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7707CE7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01745DD9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6840FC96" w14:textId="77777777" w:rsidR="001B60E5" w:rsidRPr="00225342" w:rsidRDefault="001B60E5" w:rsidP="00CA23EE">
      <w:pPr>
        <w:spacing w:line="0" w:lineRule="atLeast"/>
        <w:rPr>
          <w:rFonts w:asciiTheme="majorHAnsi" w:hAnsiTheme="majorHAnsi" w:cstheme="majorHAnsi"/>
          <w:color w:val="FF0000"/>
          <w:sz w:val="24"/>
          <w:szCs w:val="24"/>
        </w:rPr>
      </w:pPr>
    </w:p>
    <w:p w14:paraId="2026ED86" w14:textId="60B40497" w:rsidR="00CA23EE" w:rsidRPr="00225342" w:rsidRDefault="0051762A" w:rsidP="00CA23EE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b/>
          <w:sz w:val="24"/>
          <w:szCs w:val="24"/>
        </w:rPr>
        <w:lastRenderedPageBreak/>
        <w:t xml:space="preserve">Table S4. </w:t>
      </w:r>
      <w:r w:rsidR="00CA23EE" w:rsidRPr="00225342">
        <w:rPr>
          <w:rFonts w:asciiTheme="majorHAnsi" w:hAnsiTheme="majorHAnsi" w:cstheme="majorHAnsi"/>
          <w:sz w:val="24"/>
          <w:szCs w:val="24"/>
        </w:rPr>
        <w:t>Correlations (Spearman’s rho) between body</w:t>
      </w:r>
      <w:r w:rsidRPr="00225342">
        <w:rPr>
          <w:rFonts w:asciiTheme="majorHAnsi" w:hAnsiTheme="majorHAnsi" w:cstheme="majorHAnsi"/>
          <w:sz w:val="24"/>
          <w:szCs w:val="24"/>
        </w:rPr>
        <w:t xml:space="preserve">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dissatisfaction </w:t>
      </w:r>
      <w:r w:rsidRPr="00225342">
        <w:rPr>
          <w:rFonts w:asciiTheme="majorHAnsi" w:hAnsiTheme="majorHAnsi" w:cstheme="majorHAnsi"/>
          <w:sz w:val="24"/>
          <w:szCs w:val="24"/>
        </w:rPr>
        <w:t xml:space="preserve">assessed with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EDI-2 scores and neural activation in response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the </w:t>
      </w:r>
      <w:r w:rsidR="00CA23EE" w:rsidRPr="00225342">
        <w:rPr>
          <w:rFonts w:asciiTheme="majorHAnsi" w:hAnsiTheme="majorHAnsi" w:cstheme="majorHAnsi"/>
          <w:sz w:val="24"/>
          <w:szCs w:val="24"/>
        </w:rPr>
        <w:t>weight estimation task</w:t>
      </w:r>
    </w:p>
    <w:p w14:paraId="1072E342" w14:textId="77777777" w:rsidR="00CA23EE" w:rsidRPr="00225342" w:rsidRDefault="00CA23EE" w:rsidP="00CA23EE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1333"/>
        <w:gridCol w:w="1973"/>
        <w:gridCol w:w="1791"/>
        <w:gridCol w:w="1804"/>
      </w:tblGrid>
      <w:tr w:rsidR="00CA23EE" w:rsidRPr="00225342" w14:paraId="6E0889A0" w14:textId="77777777" w:rsidTr="00602E64"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2285099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Region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14:paraId="64CD7237" w14:textId="7520FA61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G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roup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38A3A70F" w14:textId="0D32602A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timuli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794CC6AF" w14:textId="609FE7B9" w:rsidR="00CA23EE" w:rsidRPr="00225342" w:rsidRDefault="00602E64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ho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116F186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 xml:space="preserve">Bonferroni corrected </w:t>
            </w:r>
            <w:r w:rsidRPr="00225342">
              <w:rPr>
                <w:rFonts w:asciiTheme="majorHAnsi" w:hAnsiTheme="majorHAnsi" w:cstheme="majorHAnsi"/>
                <w:i/>
                <w:sz w:val="24"/>
                <w:szCs w:val="24"/>
              </w:rPr>
              <w:t>p</w:t>
            </w:r>
          </w:p>
        </w:tc>
      </w:tr>
      <w:tr w:rsidR="00CA23EE" w:rsidRPr="00225342" w14:paraId="3FB28F8B" w14:textId="77777777" w:rsidTr="00602E64">
        <w:tc>
          <w:tcPr>
            <w:tcW w:w="1813" w:type="dxa"/>
            <w:tcBorders>
              <w:top w:val="single" w:sz="4" w:space="0" w:color="auto"/>
            </w:tcBorders>
          </w:tcPr>
          <w:p w14:paraId="5894A74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EBA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14:paraId="59E214DA" w14:textId="71899472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5146C2A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22A6DAF0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-0.232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7629E13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1EE09E76" w14:textId="77777777" w:rsidTr="00602E64">
        <w:tc>
          <w:tcPr>
            <w:tcW w:w="1813" w:type="dxa"/>
          </w:tcPr>
          <w:p w14:paraId="40398BC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AB3572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D2396E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91" w:type="dxa"/>
          </w:tcPr>
          <w:p w14:paraId="696057F5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-0.257</w:t>
            </w:r>
          </w:p>
        </w:tc>
        <w:tc>
          <w:tcPr>
            <w:tcW w:w="1804" w:type="dxa"/>
          </w:tcPr>
          <w:p w14:paraId="301B358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0598915C" w14:textId="77777777" w:rsidTr="00602E64">
        <w:tc>
          <w:tcPr>
            <w:tcW w:w="1813" w:type="dxa"/>
          </w:tcPr>
          <w:p w14:paraId="2A2BCD5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3" w:type="dxa"/>
          </w:tcPr>
          <w:p w14:paraId="6D7240F9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73" w:type="dxa"/>
          </w:tcPr>
          <w:p w14:paraId="533388A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91" w:type="dxa"/>
          </w:tcPr>
          <w:p w14:paraId="7B0DE2E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-0.127</w:t>
            </w:r>
          </w:p>
        </w:tc>
        <w:tc>
          <w:tcPr>
            <w:tcW w:w="1804" w:type="dxa"/>
          </w:tcPr>
          <w:p w14:paraId="5EC6A443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3C7E58A3" w14:textId="77777777" w:rsidTr="00602E64">
        <w:tc>
          <w:tcPr>
            <w:tcW w:w="1813" w:type="dxa"/>
          </w:tcPr>
          <w:p w14:paraId="490D22E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3" w:type="dxa"/>
          </w:tcPr>
          <w:p w14:paraId="1801DA42" w14:textId="4610DD5D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1973" w:type="dxa"/>
          </w:tcPr>
          <w:p w14:paraId="1A1EC8A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1791" w:type="dxa"/>
          </w:tcPr>
          <w:p w14:paraId="2A039A3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0.042</w:t>
            </w:r>
          </w:p>
        </w:tc>
        <w:tc>
          <w:tcPr>
            <w:tcW w:w="1804" w:type="dxa"/>
          </w:tcPr>
          <w:p w14:paraId="6740D02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1BDA9CDF" w14:textId="77777777" w:rsidTr="00602E64">
        <w:tc>
          <w:tcPr>
            <w:tcW w:w="1813" w:type="dxa"/>
          </w:tcPr>
          <w:p w14:paraId="561B3157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3" w:type="dxa"/>
          </w:tcPr>
          <w:p w14:paraId="6C40C56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BE2B2E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1791" w:type="dxa"/>
          </w:tcPr>
          <w:p w14:paraId="12F511E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-0.247</w:t>
            </w:r>
          </w:p>
        </w:tc>
        <w:tc>
          <w:tcPr>
            <w:tcW w:w="1804" w:type="dxa"/>
          </w:tcPr>
          <w:p w14:paraId="5EBD3657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59C7D8B1" w14:textId="77777777" w:rsidTr="00602E64">
        <w:tc>
          <w:tcPr>
            <w:tcW w:w="1813" w:type="dxa"/>
            <w:tcBorders>
              <w:bottom w:val="single" w:sz="4" w:space="0" w:color="auto"/>
            </w:tcBorders>
          </w:tcPr>
          <w:p w14:paraId="2CC0D4C1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14:paraId="7CAEBD5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56A37D0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900C3F8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-0.007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0D6AEB0C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</w:tbl>
    <w:p w14:paraId="0C3B3E3D" w14:textId="77777777" w:rsidR="00602E64" w:rsidRPr="00225342" w:rsidRDefault="00602E64" w:rsidP="00602E64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t>EBA:</w:t>
      </w:r>
      <w:r w:rsidRPr="00225342">
        <w:t xml:space="preserve"> </w:t>
      </w:r>
      <w:r w:rsidRPr="00225342">
        <w:rPr>
          <w:rFonts w:asciiTheme="majorHAnsi" w:hAnsiTheme="majorHAnsi" w:cstheme="majorHAnsi"/>
          <w:sz w:val="24"/>
          <w:szCs w:val="24"/>
        </w:rPr>
        <w:t>extrastriate body area</w:t>
      </w:r>
    </w:p>
    <w:p w14:paraId="62D0D404" w14:textId="57CF6893" w:rsidR="00602E64" w:rsidRPr="00225342" w:rsidRDefault="00602E64">
      <w:pPr>
        <w:widowControl/>
        <w:jc w:val="left"/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br w:type="page"/>
      </w:r>
    </w:p>
    <w:p w14:paraId="006295DE" w14:textId="3D1AEB58" w:rsidR="00CA23EE" w:rsidRPr="00225342" w:rsidRDefault="00602E64" w:rsidP="00CA23EE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b/>
          <w:sz w:val="24"/>
          <w:szCs w:val="24"/>
        </w:rPr>
        <w:lastRenderedPageBreak/>
        <w:t>Table S5.</w:t>
      </w:r>
      <w:r w:rsidRPr="00225342">
        <w:rPr>
          <w:rFonts w:asciiTheme="majorHAnsi" w:hAnsiTheme="majorHAnsi" w:cstheme="majorHAnsi"/>
          <w:sz w:val="24"/>
          <w:szCs w:val="24"/>
        </w:rPr>
        <w:t xml:space="preserve">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Correlations (Spearman’s rho) between perfection </w:t>
      </w:r>
      <w:r w:rsidRPr="00225342">
        <w:rPr>
          <w:rFonts w:asciiTheme="majorHAnsi" w:hAnsiTheme="majorHAnsi" w:cstheme="majorHAnsi"/>
          <w:sz w:val="24"/>
          <w:szCs w:val="24"/>
        </w:rPr>
        <w:t xml:space="preserve">assessed with </w:t>
      </w:r>
      <w:r w:rsidR="00CA23EE" w:rsidRPr="00225342">
        <w:rPr>
          <w:rFonts w:asciiTheme="majorHAnsi" w:hAnsiTheme="majorHAnsi" w:cstheme="majorHAnsi"/>
          <w:sz w:val="24"/>
          <w:szCs w:val="24"/>
        </w:rPr>
        <w:t xml:space="preserve">EDI-2 scores and neural activation in response to </w:t>
      </w:r>
      <w:r w:rsidRPr="00225342">
        <w:rPr>
          <w:rFonts w:asciiTheme="majorHAnsi" w:hAnsiTheme="majorHAnsi" w:cstheme="majorHAnsi"/>
          <w:sz w:val="24"/>
          <w:szCs w:val="24"/>
        </w:rPr>
        <w:t xml:space="preserve">the </w:t>
      </w:r>
      <w:r w:rsidR="00CA23EE" w:rsidRPr="00225342">
        <w:rPr>
          <w:rFonts w:asciiTheme="majorHAnsi" w:hAnsiTheme="majorHAnsi" w:cstheme="majorHAnsi"/>
          <w:sz w:val="24"/>
          <w:szCs w:val="24"/>
        </w:rPr>
        <w:t>weight estimation task</w:t>
      </w:r>
    </w:p>
    <w:p w14:paraId="611C1527" w14:textId="77777777" w:rsidR="00CA23EE" w:rsidRPr="00225342" w:rsidRDefault="00CA23EE" w:rsidP="00CA23EE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3"/>
        <w:gridCol w:w="1304"/>
        <w:gridCol w:w="1977"/>
        <w:gridCol w:w="1801"/>
        <w:gridCol w:w="1809"/>
      </w:tblGrid>
      <w:tr w:rsidR="00CA23EE" w:rsidRPr="00225342" w14:paraId="06F13B09" w14:textId="77777777" w:rsidTr="001B60E5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645928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BD092E" w14:textId="4CC35CF8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G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roup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1605A6" w14:textId="7DD2734D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timuli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FE38646" w14:textId="0D9E4FAE" w:rsidR="00CA23EE" w:rsidRPr="00225342" w:rsidRDefault="00602E64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A3048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 xml:space="preserve">Bonferroni corrected </w:t>
            </w:r>
            <w:r w:rsidRPr="00225342">
              <w:rPr>
                <w:rFonts w:asciiTheme="majorHAnsi" w:hAnsiTheme="majorHAnsi" w:cstheme="majorHAnsi"/>
                <w:i/>
                <w:sz w:val="24"/>
                <w:szCs w:val="24"/>
              </w:rPr>
              <w:t>p</w:t>
            </w:r>
          </w:p>
        </w:tc>
      </w:tr>
      <w:tr w:rsidR="00CA23EE" w:rsidRPr="00225342" w14:paraId="4B6BC63D" w14:textId="77777777" w:rsidTr="001B60E5">
        <w:tc>
          <w:tcPr>
            <w:tcW w:w="2127" w:type="dxa"/>
            <w:tcBorders>
              <w:top w:val="single" w:sz="4" w:space="0" w:color="auto"/>
            </w:tcBorders>
          </w:tcPr>
          <w:p w14:paraId="6F727E24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EBA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65E1BEC" w14:textId="0D637FAF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ontrol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361F57E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013A48F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0.236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C9CEE39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62C6FF54" w14:textId="77777777" w:rsidTr="001B60E5">
        <w:tc>
          <w:tcPr>
            <w:tcW w:w="2127" w:type="dxa"/>
          </w:tcPr>
          <w:p w14:paraId="00A10195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C6686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A0F963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4B8C1D7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0.273</w:t>
            </w:r>
          </w:p>
        </w:tc>
        <w:tc>
          <w:tcPr>
            <w:tcW w:w="1984" w:type="dxa"/>
          </w:tcPr>
          <w:p w14:paraId="5953112E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1A49C1CB" w14:textId="77777777" w:rsidTr="001B60E5">
        <w:tc>
          <w:tcPr>
            <w:tcW w:w="2127" w:type="dxa"/>
          </w:tcPr>
          <w:p w14:paraId="073E2FC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BACAB6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FFB2E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</w:tcPr>
          <w:p w14:paraId="137E713B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0.467</w:t>
            </w:r>
          </w:p>
        </w:tc>
        <w:tc>
          <w:tcPr>
            <w:tcW w:w="1984" w:type="dxa"/>
          </w:tcPr>
          <w:p w14:paraId="74CA91D6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0.324</w:t>
            </w:r>
          </w:p>
        </w:tc>
      </w:tr>
      <w:tr w:rsidR="00CA23EE" w:rsidRPr="00225342" w14:paraId="2FA6808C" w14:textId="77777777" w:rsidTr="001B60E5">
        <w:tc>
          <w:tcPr>
            <w:tcW w:w="2127" w:type="dxa"/>
          </w:tcPr>
          <w:p w14:paraId="1A9C56C0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B8BA98" w14:textId="3D261C44" w:rsidR="00CA23EE" w:rsidRPr="00225342" w:rsidRDefault="00602E64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CA23EE" w:rsidRPr="00225342">
              <w:rPr>
                <w:rFonts w:asciiTheme="majorHAnsi" w:hAnsiTheme="majorHAnsi" w:cstheme="majorHAnsi"/>
                <w:sz w:val="24"/>
                <w:szCs w:val="24"/>
              </w:rPr>
              <w:t>ecAN</w:t>
            </w:r>
          </w:p>
        </w:tc>
        <w:tc>
          <w:tcPr>
            <w:tcW w:w="2126" w:type="dxa"/>
          </w:tcPr>
          <w:p w14:paraId="1BDB57ED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Underweight</w:t>
            </w:r>
          </w:p>
        </w:tc>
        <w:tc>
          <w:tcPr>
            <w:tcW w:w="2127" w:type="dxa"/>
          </w:tcPr>
          <w:p w14:paraId="48C8D89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0.046</w:t>
            </w:r>
          </w:p>
        </w:tc>
        <w:tc>
          <w:tcPr>
            <w:tcW w:w="1984" w:type="dxa"/>
          </w:tcPr>
          <w:p w14:paraId="5C2918BA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45260AB3" w14:textId="77777777" w:rsidTr="001B60E5">
        <w:tc>
          <w:tcPr>
            <w:tcW w:w="2127" w:type="dxa"/>
          </w:tcPr>
          <w:p w14:paraId="219E40B2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24AB3B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C9C39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Healthy weight</w:t>
            </w:r>
          </w:p>
        </w:tc>
        <w:tc>
          <w:tcPr>
            <w:tcW w:w="2127" w:type="dxa"/>
          </w:tcPr>
          <w:p w14:paraId="736214F4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-0.201</w:t>
            </w:r>
          </w:p>
        </w:tc>
        <w:tc>
          <w:tcPr>
            <w:tcW w:w="1984" w:type="dxa"/>
          </w:tcPr>
          <w:p w14:paraId="14CADA51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CA23EE" w:rsidRPr="00225342" w14:paraId="11BA9A84" w14:textId="77777777" w:rsidTr="001B60E5">
        <w:tc>
          <w:tcPr>
            <w:tcW w:w="2127" w:type="dxa"/>
            <w:tcBorders>
              <w:bottom w:val="single" w:sz="4" w:space="0" w:color="auto"/>
            </w:tcBorders>
          </w:tcPr>
          <w:p w14:paraId="5F75547C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37029F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06C64FA" w14:textId="77777777" w:rsidR="00CA23EE" w:rsidRPr="00225342" w:rsidRDefault="00CA23EE" w:rsidP="001B60E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Overweight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96AB525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-0.230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B41C9D" w14:textId="77777777" w:rsidR="00CA23EE" w:rsidRPr="00225342" w:rsidRDefault="00CA23EE" w:rsidP="001B60E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534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</w:tbl>
    <w:p w14:paraId="3EC66783" w14:textId="77777777" w:rsidR="00430A49" w:rsidRPr="00225342" w:rsidRDefault="00DB1A31">
      <w:pPr>
        <w:rPr>
          <w:rFonts w:asciiTheme="majorHAnsi" w:hAnsiTheme="majorHAnsi" w:cstheme="majorHAnsi"/>
          <w:sz w:val="24"/>
          <w:szCs w:val="24"/>
        </w:rPr>
      </w:pPr>
      <w:r w:rsidRPr="00225342">
        <w:rPr>
          <w:rFonts w:asciiTheme="majorHAnsi" w:hAnsiTheme="majorHAnsi" w:cstheme="majorHAnsi"/>
          <w:sz w:val="24"/>
          <w:szCs w:val="24"/>
        </w:rPr>
        <w:t>EBA:</w:t>
      </w:r>
      <w:r w:rsidRPr="00225342">
        <w:t xml:space="preserve"> </w:t>
      </w:r>
      <w:r w:rsidRPr="00225342">
        <w:rPr>
          <w:rFonts w:asciiTheme="majorHAnsi" w:hAnsiTheme="majorHAnsi" w:cstheme="majorHAnsi"/>
          <w:sz w:val="24"/>
          <w:szCs w:val="24"/>
        </w:rPr>
        <w:t>extrastriate body area</w:t>
      </w:r>
    </w:p>
    <w:sectPr w:rsidR="00430A49" w:rsidRPr="00225342" w:rsidSect="0075386B">
      <w:pgSz w:w="11900" w:h="16840"/>
      <w:pgMar w:top="1985" w:right="1701" w:bottom="1701" w:left="1701" w:header="851" w:footer="992" w:gutter="0"/>
      <w:lnNumType w:countBy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7455A" w14:textId="77777777" w:rsidR="0033244B" w:rsidRDefault="0033244B" w:rsidP="00031220">
      <w:r>
        <w:separator/>
      </w:r>
    </w:p>
  </w:endnote>
  <w:endnote w:type="continuationSeparator" w:id="0">
    <w:p w14:paraId="5C97365C" w14:textId="77777777" w:rsidR="0033244B" w:rsidRDefault="0033244B" w:rsidP="0003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B3F98" w14:textId="77777777" w:rsidR="0033244B" w:rsidRDefault="0033244B" w:rsidP="00031220">
      <w:r>
        <w:separator/>
      </w:r>
    </w:p>
  </w:footnote>
  <w:footnote w:type="continuationSeparator" w:id="0">
    <w:p w14:paraId="516903F9" w14:textId="77777777" w:rsidR="0033244B" w:rsidRDefault="0033244B" w:rsidP="00031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trackRevisions/>
  <w:defaultTabStop w:val="96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A49"/>
    <w:rsid w:val="00031220"/>
    <w:rsid w:val="000F2F63"/>
    <w:rsid w:val="001022DE"/>
    <w:rsid w:val="00132909"/>
    <w:rsid w:val="001B60E5"/>
    <w:rsid w:val="001B7F8A"/>
    <w:rsid w:val="001D6AFE"/>
    <w:rsid w:val="00225342"/>
    <w:rsid w:val="00237429"/>
    <w:rsid w:val="00297AB8"/>
    <w:rsid w:val="0033244B"/>
    <w:rsid w:val="00430A49"/>
    <w:rsid w:val="00436F01"/>
    <w:rsid w:val="00441C01"/>
    <w:rsid w:val="00464081"/>
    <w:rsid w:val="004754D5"/>
    <w:rsid w:val="004B7087"/>
    <w:rsid w:val="004E331C"/>
    <w:rsid w:val="004F6737"/>
    <w:rsid w:val="0051762A"/>
    <w:rsid w:val="00577E63"/>
    <w:rsid w:val="005F0A6E"/>
    <w:rsid w:val="00602E64"/>
    <w:rsid w:val="006E72DB"/>
    <w:rsid w:val="0075386B"/>
    <w:rsid w:val="00792576"/>
    <w:rsid w:val="007A23CF"/>
    <w:rsid w:val="00871A88"/>
    <w:rsid w:val="009A5998"/>
    <w:rsid w:val="009F556E"/>
    <w:rsid w:val="00A22AD8"/>
    <w:rsid w:val="00A90BF9"/>
    <w:rsid w:val="00B42FEC"/>
    <w:rsid w:val="00B50FFE"/>
    <w:rsid w:val="00BF0615"/>
    <w:rsid w:val="00CA0270"/>
    <w:rsid w:val="00CA23EE"/>
    <w:rsid w:val="00D01B73"/>
    <w:rsid w:val="00D20542"/>
    <w:rsid w:val="00D32CC6"/>
    <w:rsid w:val="00DB1A31"/>
    <w:rsid w:val="00E340E2"/>
    <w:rsid w:val="00E516F4"/>
    <w:rsid w:val="00E901C7"/>
    <w:rsid w:val="00FE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C200E0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30A49"/>
    <w:pPr>
      <w:widowControl w:val="0"/>
      <w:jc w:val="both"/>
    </w:pPr>
    <w:rPr>
      <w:rFonts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23EE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0BF9"/>
    <w:rPr>
      <w:rFonts w:ascii="Segoe UI" w:hAnsi="Segoe UI" w:cs="Segoe U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0BF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12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1220"/>
    <w:rPr>
      <w:rFonts w:cs="Times New Roman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0312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1220"/>
    <w:rPr>
      <w:rFonts w:cs="Times New Roman"/>
      <w:sz w:val="21"/>
      <w:szCs w:val="22"/>
    </w:rPr>
  </w:style>
  <w:style w:type="character" w:styleId="aa">
    <w:name w:val="line number"/>
    <w:basedOn w:val="a0"/>
    <w:uiPriority w:val="99"/>
    <w:semiHidden/>
    <w:unhideWhenUsed/>
    <w:rsid w:val="004F6737"/>
  </w:style>
  <w:style w:type="character" w:styleId="ab">
    <w:name w:val="annotation reference"/>
    <w:basedOn w:val="a0"/>
    <w:uiPriority w:val="99"/>
    <w:semiHidden/>
    <w:unhideWhenUsed/>
    <w:rsid w:val="007925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92576"/>
    <w:rPr>
      <w:sz w:val="24"/>
      <w:szCs w:val="24"/>
    </w:rPr>
  </w:style>
  <w:style w:type="character" w:customStyle="1" w:styleId="ad">
    <w:name w:val="コメント文字列 (文字)"/>
    <w:basedOn w:val="a0"/>
    <w:link w:val="ac"/>
    <w:uiPriority w:val="99"/>
    <w:semiHidden/>
    <w:rsid w:val="00792576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92576"/>
    <w:rPr>
      <w:b/>
      <w:bCs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792576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77C90-F734-4915-9FF1-2ECD6C3C5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552</Words>
  <Characters>3148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2018-10-11T11:09:00Z</dcterms:created>
  <dcterms:modified xsi:type="dcterms:W3CDTF">2018-10-11T11:12:00Z</dcterms:modified>
</cp:coreProperties>
</file>