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8F70E" w14:textId="750E2103" w:rsidR="00C15115" w:rsidRDefault="00C15115" w:rsidP="00C15115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Appendix B. </w:t>
      </w:r>
      <w:r w:rsidR="00062E84">
        <w:rPr>
          <w:rFonts w:ascii="Palatino Linotype" w:hAnsi="Palatino Linotype"/>
          <w:b/>
          <w:sz w:val="22"/>
          <w:szCs w:val="22"/>
        </w:rPr>
        <w:t>EVD</w:t>
      </w:r>
      <w:r>
        <w:rPr>
          <w:rFonts w:ascii="Palatino Linotype" w:hAnsi="Palatino Linotype"/>
          <w:b/>
          <w:sz w:val="22"/>
          <w:szCs w:val="22"/>
        </w:rPr>
        <w:t xml:space="preserve"> Measures </w:t>
      </w:r>
    </w:p>
    <w:p w14:paraId="3A1576A9" w14:textId="647613EC" w:rsidR="00062E84" w:rsidRDefault="00062E84" w:rsidP="00C15115">
      <w:pPr>
        <w:rPr>
          <w:rFonts w:ascii="Palatino Linotype" w:hAnsi="Palatino Linotype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8"/>
        <w:gridCol w:w="9482"/>
      </w:tblGrid>
      <w:tr w:rsidR="00062E84" w:rsidRPr="00E74DEE" w14:paraId="6BB695B4" w14:textId="77777777" w:rsidTr="009E70D0">
        <w:tc>
          <w:tcPr>
            <w:tcW w:w="3468" w:type="dxa"/>
          </w:tcPr>
          <w:p w14:paraId="3C02BCB3" w14:textId="52242536" w:rsidR="00062E84" w:rsidRPr="00E74DEE" w:rsidRDefault="00062E84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b/>
                <w:sz w:val="22"/>
                <w:szCs w:val="22"/>
              </w:rPr>
              <w:t>Measure</w:t>
            </w:r>
          </w:p>
        </w:tc>
        <w:tc>
          <w:tcPr>
            <w:tcW w:w="9482" w:type="dxa"/>
          </w:tcPr>
          <w:p w14:paraId="4230F868" w14:textId="6C120DD1" w:rsidR="00062E84" w:rsidRPr="00E74DEE" w:rsidRDefault="00062E84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b/>
                <w:sz w:val="22"/>
                <w:szCs w:val="22"/>
              </w:rPr>
              <w:t>Source</w:t>
            </w:r>
          </w:p>
        </w:tc>
      </w:tr>
      <w:tr w:rsidR="007C2765" w:rsidRPr="00E74DEE" w14:paraId="35829617" w14:textId="77777777" w:rsidTr="00EE1DEC">
        <w:tc>
          <w:tcPr>
            <w:tcW w:w="3468" w:type="dxa"/>
          </w:tcPr>
          <w:p w14:paraId="2B8F3476" w14:textId="4027CA6D" w:rsidR="007C2765" w:rsidRPr="003963BC" w:rsidRDefault="007C2765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Physical Health Status </w:t>
            </w:r>
          </w:p>
        </w:tc>
        <w:tc>
          <w:tcPr>
            <w:tcW w:w="9482" w:type="dxa"/>
          </w:tcPr>
          <w:p w14:paraId="2FDC67B0" w14:textId="0D11A358" w:rsidR="007C2765" w:rsidRPr="00E74DEE" w:rsidRDefault="007C2765" w:rsidP="00C15115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Cozma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>, V. S. (2014). Attitudes and Practices (KAP) Survey on the Ebola Virus Disease (EVD)—</w:t>
            </w: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Kailahun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 and Kenema Districts, Sierra Leone.</w:t>
            </w:r>
          </w:p>
        </w:tc>
      </w:tr>
      <w:tr w:rsidR="00E74DEE" w:rsidRPr="00E74DEE" w14:paraId="7D2F2875" w14:textId="77777777" w:rsidTr="00EE1DEC">
        <w:tc>
          <w:tcPr>
            <w:tcW w:w="3468" w:type="dxa"/>
          </w:tcPr>
          <w:p w14:paraId="5FB9C9C3" w14:textId="667F4FE3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 xml:space="preserve">Media Exposure to Ebola Messaging </w:t>
            </w:r>
          </w:p>
        </w:tc>
        <w:tc>
          <w:tcPr>
            <w:tcW w:w="9482" w:type="dxa"/>
          </w:tcPr>
          <w:p w14:paraId="012B8237" w14:textId="5567D0B8" w:rsidR="00E74DEE" w:rsidRPr="00595264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National Institute of Drug Abuse. National Survey of Parents and Youth Wave 4. 2002. Retrieved from </w:t>
            </w:r>
            <w:hyperlink r:id="rId4" w:history="1">
              <w:r w:rsidRPr="00E74DEE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https://archives.drugabuse.gov/sites/default/files/survey-wave4_1.pdf</w:t>
              </w:r>
            </w:hyperlink>
          </w:p>
        </w:tc>
      </w:tr>
      <w:tr w:rsidR="00595264" w:rsidRPr="00E74DEE" w14:paraId="3CACE8C5" w14:textId="77777777" w:rsidTr="00732240">
        <w:tc>
          <w:tcPr>
            <w:tcW w:w="3468" w:type="dxa"/>
          </w:tcPr>
          <w:p w14:paraId="152FFE5A" w14:textId="508F5536" w:rsidR="00595264" w:rsidRPr="003963BC" w:rsidRDefault="00595264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 xml:space="preserve">Information and Health Seeking Behaviors Related to Ebola </w:t>
            </w:r>
          </w:p>
        </w:tc>
        <w:tc>
          <w:tcPr>
            <w:tcW w:w="9482" w:type="dxa"/>
            <w:vMerge w:val="restart"/>
          </w:tcPr>
          <w:p w14:paraId="4FF3EAAD" w14:textId="77777777" w:rsidR="00595264" w:rsidRPr="00E74DEE" w:rsidRDefault="00595264" w:rsidP="00595264">
            <w:pPr>
              <w:rPr>
                <w:rFonts w:ascii="Palatino Linotype" w:hAnsi="Palatino Linotype"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sz w:val="22"/>
                <w:szCs w:val="22"/>
              </w:rPr>
              <w:t>Self</w:t>
            </w:r>
            <w:r>
              <w:rPr>
                <w:rFonts w:ascii="Palatino Linotype" w:hAnsi="Palatino Linotype"/>
                <w:sz w:val="22"/>
                <w:szCs w:val="22"/>
              </w:rPr>
              <w:t>-</w:t>
            </w: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created, cited here: Betancourt TS, Brennan RT,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Vinck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P,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VanderWeele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TJ, Spencer-Walters D,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Jeong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J,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Akinsulure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-Smith A, Pham P. Associations between Mental Health and Ebola-Related Health Behaviors: A Regionally Representative Cross-sectional Survey in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Postconflict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Sierra Leone.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PLoS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Med. 2016; 13(8): e1002073.</w:t>
            </w:r>
          </w:p>
          <w:p w14:paraId="6D49A0DB" w14:textId="77777777" w:rsidR="00595264" w:rsidRPr="00E74DEE" w:rsidRDefault="00595264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595264" w:rsidRPr="00E74DEE" w14:paraId="08927FD3" w14:textId="77777777" w:rsidTr="007A2ECC">
        <w:tc>
          <w:tcPr>
            <w:tcW w:w="3468" w:type="dxa"/>
          </w:tcPr>
          <w:p w14:paraId="506AA71B" w14:textId="1F152E15" w:rsidR="00595264" w:rsidRPr="003963BC" w:rsidRDefault="00595264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Changes in behavior as a result of the Ebola epidemic</w:t>
            </w:r>
          </w:p>
        </w:tc>
        <w:tc>
          <w:tcPr>
            <w:tcW w:w="9482" w:type="dxa"/>
            <w:vMerge/>
          </w:tcPr>
          <w:p w14:paraId="6CA81DF7" w14:textId="77777777" w:rsidR="00595264" w:rsidRPr="00E74DEE" w:rsidRDefault="00595264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E74DEE" w:rsidRPr="00E74DEE" w14:paraId="0C200CFD" w14:textId="77777777" w:rsidTr="00483B7B">
        <w:tc>
          <w:tcPr>
            <w:tcW w:w="3468" w:type="dxa"/>
          </w:tcPr>
          <w:p w14:paraId="773E7520" w14:textId="2581D440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 xml:space="preserve">Beliefs About Ebola </w:t>
            </w:r>
          </w:p>
        </w:tc>
        <w:tc>
          <w:tcPr>
            <w:tcW w:w="9482" w:type="dxa"/>
          </w:tcPr>
          <w:p w14:paraId="1AF6E0F0" w14:textId="69E477D1" w:rsidR="00E74DEE" w:rsidRPr="00E74DEE" w:rsidRDefault="00E74DEE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Duncan, L. A., Schaller, M., &amp; Park, J. H. (2009). Perceived vulnerability to disease: Development and validation of a 15-item self-report instrument. </w:t>
            </w:r>
            <w:r w:rsidRPr="00E74DEE">
              <w:rPr>
                <w:rFonts w:ascii="Palatino Linotype" w:hAnsi="Palatino Linotype"/>
                <w:i/>
                <w:iCs/>
                <w:sz w:val="22"/>
                <w:szCs w:val="22"/>
              </w:rPr>
              <w:t>Personality and Individual differences</w:t>
            </w:r>
            <w:r w:rsidRPr="00E74DEE">
              <w:rPr>
                <w:rFonts w:ascii="Palatino Linotype" w:hAnsi="Palatino Linotype"/>
                <w:sz w:val="22"/>
                <w:szCs w:val="22"/>
              </w:rPr>
              <w:t>, </w:t>
            </w:r>
            <w:r w:rsidRPr="00E74DEE">
              <w:rPr>
                <w:rFonts w:ascii="Palatino Linotype" w:hAnsi="Palatino Linotype"/>
                <w:i/>
                <w:iCs/>
                <w:sz w:val="22"/>
                <w:szCs w:val="22"/>
              </w:rPr>
              <w:t>47</w:t>
            </w:r>
            <w:r w:rsidRPr="00E74DEE">
              <w:rPr>
                <w:rFonts w:ascii="Palatino Linotype" w:hAnsi="Palatino Linotype"/>
                <w:sz w:val="22"/>
                <w:szCs w:val="22"/>
              </w:rPr>
              <w:t>(6), 541-546.</w:t>
            </w:r>
          </w:p>
        </w:tc>
      </w:tr>
      <w:tr w:rsidR="004D7A79" w:rsidRPr="00E74DEE" w14:paraId="52817DED" w14:textId="77777777" w:rsidTr="00DF6820">
        <w:trPr>
          <w:trHeight w:val="900"/>
        </w:trPr>
        <w:tc>
          <w:tcPr>
            <w:tcW w:w="3468" w:type="dxa"/>
          </w:tcPr>
          <w:p w14:paraId="449F096C" w14:textId="408533AE" w:rsidR="004D7A79" w:rsidRPr="003963BC" w:rsidRDefault="004D7A79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Personal Exposure to Ebola Virus Disease</w:t>
            </w:r>
          </w:p>
        </w:tc>
        <w:tc>
          <w:tcPr>
            <w:tcW w:w="9482" w:type="dxa"/>
            <w:vMerge w:val="restart"/>
          </w:tcPr>
          <w:p w14:paraId="5E71CB3F" w14:textId="376A974E" w:rsidR="004D7A79" w:rsidRPr="00E74DEE" w:rsidRDefault="004D7A79" w:rsidP="00E74DEE">
            <w:pPr>
              <w:rPr>
                <w:rFonts w:ascii="Palatino Linotype" w:hAnsi="Palatino Linotype"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sz w:val="22"/>
                <w:szCs w:val="22"/>
              </w:rPr>
              <w:t>Self</w:t>
            </w:r>
            <w:r>
              <w:rPr>
                <w:rFonts w:ascii="Palatino Linotype" w:hAnsi="Palatino Linotype"/>
                <w:sz w:val="22"/>
                <w:szCs w:val="22"/>
              </w:rPr>
              <w:t>-</w:t>
            </w: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created, cited here: Betancourt TS, Brennan RT,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Vinck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P,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VanderWeele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TJ, Spencer-Walters D,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Jeong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J,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Akinsulure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-Smith A, Pham P. Associations between Mental Health and Ebola-Related Health Behaviors: A Regionally Representative Cross-sectional Survey in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Postconflict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Sierra Leone.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PLoS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Med. 2016; 13(8): e1002073.</w:t>
            </w:r>
          </w:p>
          <w:p w14:paraId="437DF735" w14:textId="77777777" w:rsidR="004D7A79" w:rsidRPr="00E74DEE" w:rsidRDefault="004D7A79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E74DEE" w:rsidRPr="00E74DEE" w14:paraId="7BA7D217" w14:textId="77777777" w:rsidTr="00462B77">
        <w:tc>
          <w:tcPr>
            <w:tcW w:w="3468" w:type="dxa"/>
          </w:tcPr>
          <w:p w14:paraId="7A76D228" w14:textId="02CF9689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Approval of response agencies to Ebola epidemic</w:t>
            </w:r>
          </w:p>
        </w:tc>
        <w:tc>
          <w:tcPr>
            <w:tcW w:w="9482" w:type="dxa"/>
            <w:vMerge/>
          </w:tcPr>
          <w:p w14:paraId="4E0A4938" w14:textId="77777777" w:rsidR="00E74DEE" w:rsidRPr="00E74DEE" w:rsidRDefault="00E74DEE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4D7A79" w:rsidRPr="00E74DEE" w14:paraId="0193D0E7" w14:textId="77777777" w:rsidTr="004B197C">
        <w:trPr>
          <w:trHeight w:val="910"/>
        </w:trPr>
        <w:tc>
          <w:tcPr>
            <w:tcW w:w="3468" w:type="dxa"/>
          </w:tcPr>
          <w:p w14:paraId="6D2B0CE8" w14:textId="2F598AB1" w:rsidR="004D7A79" w:rsidRPr="003963BC" w:rsidRDefault="004D7A79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Perception of risk to contract Ebola virus disease</w:t>
            </w:r>
          </w:p>
        </w:tc>
        <w:tc>
          <w:tcPr>
            <w:tcW w:w="9482" w:type="dxa"/>
          </w:tcPr>
          <w:p w14:paraId="279B0822" w14:textId="63048113" w:rsidR="004D7A79" w:rsidRPr="007C2765" w:rsidRDefault="004D7A79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de Zwart, O., </w:t>
            </w: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Veldhuijzen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, I. K., Elam, G., </w:t>
            </w: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Aro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, A. R., Abraham, T., Bishop, G. D., </w:t>
            </w: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Voeten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, H. A., </w:t>
            </w: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Richardus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, J. H., &amp; </w:t>
            </w:r>
            <w:proofErr w:type="spellStart"/>
            <w:r w:rsidRPr="007C2765">
              <w:rPr>
                <w:rFonts w:ascii="Palatino Linotype" w:hAnsi="Palatino Linotype"/>
                <w:sz w:val="22"/>
                <w:szCs w:val="22"/>
              </w:rPr>
              <w:t>Brug</w:t>
            </w:r>
            <w:proofErr w:type="spellEnd"/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, J. (2009). Perceived threat, risk perception, and efficacy beliefs related to SARS and other (emerging) infectious diseases: results of an international survey. International </w:t>
            </w:r>
            <w:r w:rsidR="007C2765">
              <w:rPr>
                <w:rFonts w:ascii="Palatino Linotype" w:hAnsi="Palatino Linotype"/>
                <w:sz w:val="22"/>
                <w:szCs w:val="22"/>
              </w:rPr>
              <w:t>J</w:t>
            </w:r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ournal of </w:t>
            </w:r>
            <w:r w:rsidR="007C2765">
              <w:rPr>
                <w:rFonts w:ascii="Palatino Linotype" w:hAnsi="Palatino Linotype"/>
                <w:sz w:val="22"/>
                <w:szCs w:val="22"/>
              </w:rPr>
              <w:t>B</w:t>
            </w:r>
            <w:r w:rsidRPr="007C2765">
              <w:rPr>
                <w:rFonts w:ascii="Palatino Linotype" w:hAnsi="Palatino Linotype"/>
                <w:sz w:val="22"/>
                <w:szCs w:val="22"/>
              </w:rPr>
              <w:t xml:space="preserve">ehavioral </w:t>
            </w:r>
            <w:r w:rsidR="007C2765">
              <w:rPr>
                <w:rFonts w:ascii="Palatino Linotype" w:hAnsi="Palatino Linotype"/>
                <w:sz w:val="22"/>
                <w:szCs w:val="22"/>
              </w:rPr>
              <w:t>M</w:t>
            </w:r>
            <w:bookmarkStart w:id="0" w:name="_GoBack"/>
            <w:bookmarkEnd w:id="0"/>
            <w:r w:rsidRPr="007C2765">
              <w:rPr>
                <w:rFonts w:ascii="Palatino Linotype" w:hAnsi="Palatino Linotype"/>
                <w:sz w:val="22"/>
                <w:szCs w:val="22"/>
              </w:rPr>
              <w:t>edicine, 16(1), 30–40.</w:t>
            </w:r>
          </w:p>
        </w:tc>
      </w:tr>
      <w:tr w:rsidR="00E74DEE" w:rsidRPr="00E74DEE" w14:paraId="0E834544" w14:textId="77777777" w:rsidTr="00D90DF5">
        <w:tc>
          <w:tcPr>
            <w:tcW w:w="3468" w:type="dxa"/>
          </w:tcPr>
          <w:p w14:paraId="7033BA02" w14:textId="44071410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Adult Mental Health and Adjustment</w:t>
            </w:r>
          </w:p>
        </w:tc>
        <w:tc>
          <w:tcPr>
            <w:tcW w:w="9482" w:type="dxa"/>
          </w:tcPr>
          <w:p w14:paraId="6F65FA92" w14:textId="77777777" w:rsidR="00E74DEE" w:rsidRPr="00E74DEE" w:rsidRDefault="00E74DEE" w:rsidP="00F9776B">
            <w:pPr>
              <w:rPr>
                <w:rFonts w:ascii="Palatino Linotype" w:hAnsi="Palatino Linotype"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Betancourt TS,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Borisova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II, de la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Soudière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M, Williamson J. Sierra Leone’s child soldiers: war exposures and mental health problems by gender. J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Adolesc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Health. 2011; 49:21–28.</w:t>
            </w:r>
          </w:p>
          <w:p w14:paraId="16A9678A" w14:textId="77777777" w:rsidR="00E74DEE" w:rsidRPr="00E74DEE" w:rsidRDefault="00E74DEE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14:paraId="7502FBD0" w14:textId="58ABBB82" w:rsidR="00E74DEE" w:rsidRPr="00E74DEE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Derogatis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LR, Lipman RS,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Rickels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K,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Uhlenhuth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EH,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Covi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L. The Hopkins Symptom Checklist (HSCL): a self-report symptom inventory.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Behav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Sci. 1974; 19:1–15.</w:t>
            </w:r>
          </w:p>
        </w:tc>
      </w:tr>
      <w:tr w:rsidR="00E74DEE" w:rsidRPr="00E74DEE" w14:paraId="7F44D1CF" w14:textId="77777777" w:rsidTr="001E11CF">
        <w:tc>
          <w:tcPr>
            <w:tcW w:w="3468" w:type="dxa"/>
          </w:tcPr>
          <w:p w14:paraId="5D04E7FD" w14:textId="37AB2C3C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lastRenderedPageBreak/>
              <w:t xml:space="preserve">Mental Health </w:t>
            </w:r>
          </w:p>
        </w:tc>
        <w:tc>
          <w:tcPr>
            <w:tcW w:w="9482" w:type="dxa"/>
          </w:tcPr>
          <w:p w14:paraId="0AA5373D" w14:textId="2E357F77" w:rsidR="00E74DEE" w:rsidRPr="00595264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Johnson K, Asher J,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Rosborough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S, Raja A, Panjabi R,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Beadling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C, et al. Association of combatant status and sexual violence with health and mental health outcomes in </w:t>
            </w:r>
            <w:proofErr w:type="spellStart"/>
            <w:r w:rsidRPr="00E74DEE">
              <w:rPr>
                <w:rFonts w:ascii="Palatino Linotype" w:hAnsi="Palatino Linotype"/>
                <w:sz w:val="22"/>
                <w:szCs w:val="22"/>
              </w:rPr>
              <w:t>postconflict</w:t>
            </w:r>
            <w:proofErr w:type="spellEnd"/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 Liberia. JAMA. 2008; 300:676–690.</w:t>
            </w:r>
          </w:p>
        </w:tc>
      </w:tr>
      <w:tr w:rsidR="00E74DEE" w:rsidRPr="00E74DEE" w14:paraId="3709FC3E" w14:textId="77777777" w:rsidTr="00140410">
        <w:tc>
          <w:tcPr>
            <w:tcW w:w="3468" w:type="dxa"/>
          </w:tcPr>
          <w:p w14:paraId="5FBEC2AF" w14:textId="1CB1D5D0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 xml:space="preserve">Post War Hardships and Daily Hassles </w:t>
            </w:r>
          </w:p>
        </w:tc>
        <w:tc>
          <w:tcPr>
            <w:tcW w:w="9482" w:type="dxa"/>
          </w:tcPr>
          <w:p w14:paraId="0987BA7D" w14:textId="2EABE194" w:rsidR="00E74DEE" w:rsidRPr="00E74DEE" w:rsidRDefault="00E74DEE" w:rsidP="00C15115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 xml:space="preserve">Layne, C.M., </w:t>
            </w:r>
            <w:proofErr w:type="spellStart"/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>Stuvland</w:t>
            </w:r>
            <w:proofErr w:type="spellEnd"/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 xml:space="preserve">, R., Saltzman, W., </w:t>
            </w:r>
            <w:proofErr w:type="spellStart"/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>Djapo</w:t>
            </w:r>
            <w:proofErr w:type="spellEnd"/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 xml:space="preserve">, N., &amp; </w:t>
            </w:r>
            <w:proofErr w:type="spellStart"/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>Pynoos</w:t>
            </w:r>
            <w:proofErr w:type="spellEnd"/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 xml:space="preserve">, R.S. (1999). </w:t>
            </w:r>
            <w:r w:rsidRPr="00E74DEE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Adolescent Post War Adversities Scale</w:t>
            </w:r>
            <w:r w:rsidRPr="00E74DEE">
              <w:rPr>
                <w:rFonts w:ascii="Palatino Linotype" w:hAnsi="Palatino Linotype"/>
                <w:bCs/>
                <w:sz w:val="22"/>
                <w:szCs w:val="22"/>
              </w:rPr>
              <w:t>: Unpublished instrument.</w:t>
            </w:r>
          </w:p>
        </w:tc>
      </w:tr>
      <w:tr w:rsidR="00E74DEE" w:rsidRPr="00E74DEE" w14:paraId="50C63425" w14:textId="77777777" w:rsidTr="00595264">
        <w:trPr>
          <w:trHeight w:val="1340"/>
        </w:trPr>
        <w:tc>
          <w:tcPr>
            <w:tcW w:w="3468" w:type="dxa"/>
          </w:tcPr>
          <w:p w14:paraId="151E9E28" w14:textId="26D9E344" w:rsidR="00E74DEE" w:rsidRPr="003963BC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 xml:space="preserve">Health Status </w:t>
            </w:r>
          </w:p>
        </w:tc>
        <w:tc>
          <w:tcPr>
            <w:tcW w:w="9482" w:type="dxa"/>
          </w:tcPr>
          <w:p w14:paraId="4CAE2B76" w14:textId="371291A5" w:rsidR="00E74DEE" w:rsidRPr="00595264" w:rsidRDefault="00E74DEE" w:rsidP="00C15115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UNICEF.</w:t>
            </w:r>
            <w:r w:rsidRPr="00E74DEE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Study on Public Knowledge, Attitudes, and Practices Relating to Ebola Virus Disease (EVD) Prevention and Medical Care in Sierra Leone. 2014. Retrieved from </w:t>
            </w:r>
            <w:hyperlink r:id="rId5" w:history="1">
              <w:r w:rsidRPr="00E74DEE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https://reliefweb.int/sites/reliefweb.int/files/resources/Ebola-Virus-Disease-National-KAP-Study-Final-Report_-final.pdf</w:t>
              </w:r>
            </w:hyperlink>
          </w:p>
        </w:tc>
      </w:tr>
      <w:tr w:rsidR="00E74DEE" w:rsidRPr="00E74DEE" w14:paraId="618033B8" w14:textId="77777777" w:rsidTr="003023D1">
        <w:tc>
          <w:tcPr>
            <w:tcW w:w="3468" w:type="dxa"/>
          </w:tcPr>
          <w:p w14:paraId="5ECB46F5" w14:textId="1C1D2619" w:rsidR="00E74DEE" w:rsidRPr="003963BC" w:rsidRDefault="00E74DEE" w:rsidP="009E70D0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 xml:space="preserve">Personal and Institutional Efficacy </w:t>
            </w:r>
          </w:p>
        </w:tc>
        <w:tc>
          <w:tcPr>
            <w:tcW w:w="9482" w:type="dxa"/>
          </w:tcPr>
          <w:p w14:paraId="12BC6BCC" w14:textId="5E6A4713" w:rsidR="00E74DEE" w:rsidRPr="00595264" w:rsidRDefault="00E74DEE" w:rsidP="009E70D0">
            <w:pPr>
              <w:rPr>
                <w:rFonts w:ascii="Palatino Linotype" w:hAnsi="Palatino Linotype"/>
                <w:sz w:val="22"/>
                <w:szCs w:val="22"/>
              </w:rPr>
            </w:pPr>
            <w:r w:rsidRPr="003963BC">
              <w:rPr>
                <w:rFonts w:ascii="Palatino Linotype" w:hAnsi="Palatino Linotype"/>
                <w:sz w:val="22"/>
                <w:szCs w:val="22"/>
              </w:rPr>
              <w:t>UNICEF.</w:t>
            </w:r>
            <w:r w:rsidRPr="00E74DEE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r w:rsidRPr="00E74DEE">
              <w:rPr>
                <w:rFonts w:ascii="Palatino Linotype" w:hAnsi="Palatino Linotype"/>
                <w:sz w:val="22"/>
                <w:szCs w:val="22"/>
              </w:rPr>
              <w:t xml:space="preserve">Study on Public Knowledge, Attitudes, and Practices Relating to Ebola Virus Disease (EVD) Prevention and Medical Care in Sierra Leone. 2014. Retrieved from </w:t>
            </w:r>
            <w:hyperlink r:id="rId6" w:history="1">
              <w:r w:rsidRPr="00E74DEE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https://reliefweb.int/sites/reliefweb.int/files/resources/Ebola-Virus-Disease-National-KAP-Study-Final-Report_-final.pdf</w:t>
              </w:r>
            </w:hyperlink>
          </w:p>
        </w:tc>
      </w:tr>
      <w:tr w:rsidR="004D7A79" w:rsidRPr="00E74DEE" w14:paraId="74224544" w14:textId="77777777" w:rsidTr="003023D1">
        <w:tc>
          <w:tcPr>
            <w:tcW w:w="3468" w:type="dxa"/>
          </w:tcPr>
          <w:p w14:paraId="1150A233" w14:textId="7C2F1B5F" w:rsidR="004D7A79" w:rsidRPr="003963BC" w:rsidRDefault="004D7A79" w:rsidP="009E70D0">
            <w:pPr>
              <w:rPr>
                <w:rFonts w:ascii="Palatino Linotype" w:hAnsi="Palatino Linotype"/>
                <w:sz w:val="22"/>
                <w:szCs w:val="22"/>
              </w:rPr>
            </w:pPr>
            <w:r w:rsidRPr="004D7A79">
              <w:rPr>
                <w:rFonts w:ascii="Palatino Linotype" w:hAnsi="Palatino Linotype"/>
                <w:sz w:val="22"/>
                <w:szCs w:val="22"/>
              </w:rPr>
              <w:t>Stigma towards Ebola survivors</w:t>
            </w:r>
          </w:p>
        </w:tc>
        <w:tc>
          <w:tcPr>
            <w:tcW w:w="9482" w:type="dxa"/>
          </w:tcPr>
          <w:p w14:paraId="2569F67C" w14:textId="77777777" w:rsidR="004D7A79" w:rsidRPr="004D7A79" w:rsidRDefault="004D7A79" w:rsidP="004D7A79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Kalichman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 xml:space="preserve">, S. C., </w:t>
            </w: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Simbayi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 xml:space="preserve">, L. C., Jooste, S., </w:t>
            </w: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Toefy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 xml:space="preserve">, Y., Cain, D., Cherry, C., &amp; </w:t>
            </w: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Kagee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>, A. (2005). Development of a brief scale to measure AIDS-related stigma in South Africa. AIDS and Behavior, 9(2), 135-143.</w:t>
            </w:r>
          </w:p>
          <w:p w14:paraId="6D21B368" w14:textId="77777777" w:rsidR="004D7A79" w:rsidRPr="004D7A79" w:rsidRDefault="004D7A79" w:rsidP="004D7A79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D6B3021" w14:textId="40EC9E1C" w:rsidR="004D7A79" w:rsidRPr="003963BC" w:rsidRDefault="004D7A79" w:rsidP="004D7A79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Uys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 xml:space="preserve">, L. R., </w:t>
            </w: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Holzemer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 xml:space="preserve">, W. L., </w:t>
            </w: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Chirwa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 xml:space="preserve">, M. L., Dlamini, P. S., Greeff, M., </w:t>
            </w:r>
            <w:proofErr w:type="spellStart"/>
            <w:r w:rsidRPr="004D7A79">
              <w:rPr>
                <w:rFonts w:ascii="Palatino Linotype" w:hAnsi="Palatino Linotype"/>
                <w:sz w:val="22"/>
                <w:szCs w:val="22"/>
              </w:rPr>
              <w:t>Kohi</w:t>
            </w:r>
            <w:proofErr w:type="spellEnd"/>
            <w:r w:rsidRPr="004D7A79">
              <w:rPr>
                <w:rFonts w:ascii="Palatino Linotype" w:hAnsi="Palatino Linotype"/>
                <w:sz w:val="22"/>
                <w:szCs w:val="22"/>
              </w:rPr>
              <w:t>, T. W., … Naidoo, J. R. (2009). The development and validation of the HIV/AIDS Stigma Instrument - Nurse (HASI-N). AIDS care, 21(2), 150–159.</w:t>
            </w:r>
          </w:p>
        </w:tc>
      </w:tr>
    </w:tbl>
    <w:p w14:paraId="20E73F78" w14:textId="77777777" w:rsidR="00062E84" w:rsidRDefault="00062E84" w:rsidP="00C15115">
      <w:pPr>
        <w:rPr>
          <w:rFonts w:ascii="Palatino Linotype" w:hAnsi="Palatino Linotype"/>
          <w:b/>
          <w:sz w:val="22"/>
          <w:szCs w:val="22"/>
        </w:rPr>
      </w:pPr>
    </w:p>
    <w:p w14:paraId="5A7EE060" w14:textId="363A1449" w:rsidR="00006470" w:rsidRPr="00C15115" w:rsidRDefault="00006470" w:rsidP="00C15115"/>
    <w:sectPr w:rsidR="00006470" w:rsidRPr="00C15115" w:rsidSect="00C151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15"/>
    <w:rsid w:val="00006470"/>
    <w:rsid w:val="00034F69"/>
    <w:rsid w:val="00062E84"/>
    <w:rsid w:val="00083C40"/>
    <w:rsid w:val="00094212"/>
    <w:rsid w:val="000A6340"/>
    <w:rsid w:val="000C5502"/>
    <w:rsid w:val="000D6980"/>
    <w:rsid w:val="00125168"/>
    <w:rsid w:val="00132BF0"/>
    <w:rsid w:val="001918F9"/>
    <w:rsid w:val="001E1ECA"/>
    <w:rsid w:val="001F4C8E"/>
    <w:rsid w:val="00203AB0"/>
    <w:rsid w:val="00271726"/>
    <w:rsid w:val="00290360"/>
    <w:rsid w:val="00293720"/>
    <w:rsid w:val="002A2017"/>
    <w:rsid w:val="002B30D9"/>
    <w:rsid w:val="002C4439"/>
    <w:rsid w:val="002C560D"/>
    <w:rsid w:val="002D1DA1"/>
    <w:rsid w:val="00313048"/>
    <w:rsid w:val="00346EE1"/>
    <w:rsid w:val="00370EA2"/>
    <w:rsid w:val="003963BC"/>
    <w:rsid w:val="00472F84"/>
    <w:rsid w:val="004B1DA9"/>
    <w:rsid w:val="004D32AC"/>
    <w:rsid w:val="004D6C31"/>
    <w:rsid w:val="004D7A79"/>
    <w:rsid w:val="005017F1"/>
    <w:rsid w:val="00532953"/>
    <w:rsid w:val="005559D5"/>
    <w:rsid w:val="0056148F"/>
    <w:rsid w:val="00595264"/>
    <w:rsid w:val="00595BBB"/>
    <w:rsid w:val="005967BD"/>
    <w:rsid w:val="005A44BA"/>
    <w:rsid w:val="005B0A30"/>
    <w:rsid w:val="005C59C1"/>
    <w:rsid w:val="00610C15"/>
    <w:rsid w:val="00610C65"/>
    <w:rsid w:val="00647671"/>
    <w:rsid w:val="00650030"/>
    <w:rsid w:val="00654C61"/>
    <w:rsid w:val="006635A3"/>
    <w:rsid w:val="00676AFC"/>
    <w:rsid w:val="00691CC0"/>
    <w:rsid w:val="00696E04"/>
    <w:rsid w:val="006A6D43"/>
    <w:rsid w:val="006B1558"/>
    <w:rsid w:val="006D6F68"/>
    <w:rsid w:val="006D74EF"/>
    <w:rsid w:val="006E1A9E"/>
    <w:rsid w:val="00746D44"/>
    <w:rsid w:val="007C2765"/>
    <w:rsid w:val="0081785B"/>
    <w:rsid w:val="008323CE"/>
    <w:rsid w:val="00857C62"/>
    <w:rsid w:val="00863F22"/>
    <w:rsid w:val="008675D2"/>
    <w:rsid w:val="00887B4D"/>
    <w:rsid w:val="008A1B56"/>
    <w:rsid w:val="008E54D6"/>
    <w:rsid w:val="00913B02"/>
    <w:rsid w:val="00953BEF"/>
    <w:rsid w:val="00974C5A"/>
    <w:rsid w:val="0099346F"/>
    <w:rsid w:val="00995957"/>
    <w:rsid w:val="009A2836"/>
    <w:rsid w:val="009E70D0"/>
    <w:rsid w:val="00A06AB7"/>
    <w:rsid w:val="00A117C0"/>
    <w:rsid w:val="00A46D38"/>
    <w:rsid w:val="00A7359D"/>
    <w:rsid w:val="00A9017F"/>
    <w:rsid w:val="00AD30B6"/>
    <w:rsid w:val="00AD6EDB"/>
    <w:rsid w:val="00AE468B"/>
    <w:rsid w:val="00AF3293"/>
    <w:rsid w:val="00AF76B8"/>
    <w:rsid w:val="00B17B51"/>
    <w:rsid w:val="00B474B7"/>
    <w:rsid w:val="00B82756"/>
    <w:rsid w:val="00BB2B1E"/>
    <w:rsid w:val="00BD24D9"/>
    <w:rsid w:val="00C15115"/>
    <w:rsid w:val="00C159F6"/>
    <w:rsid w:val="00C45308"/>
    <w:rsid w:val="00C538E1"/>
    <w:rsid w:val="00CB6E44"/>
    <w:rsid w:val="00CE05C5"/>
    <w:rsid w:val="00CF67C7"/>
    <w:rsid w:val="00D22852"/>
    <w:rsid w:val="00D46A66"/>
    <w:rsid w:val="00D475AA"/>
    <w:rsid w:val="00D47AB9"/>
    <w:rsid w:val="00D62FF5"/>
    <w:rsid w:val="00D725EB"/>
    <w:rsid w:val="00DA749E"/>
    <w:rsid w:val="00DD5DA0"/>
    <w:rsid w:val="00DE0297"/>
    <w:rsid w:val="00E74DEE"/>
    <w:rsid w:val="00E826B1"/>
    <w:rsid w:val="00EA7E49"/>
    <w:rsid w:val="00EC2966"/>
    <w:rsid w:val="00EF5EB6"/>
    <w:rsid w:val="00F12F83"/>
    <w:rsid w:val="00F26203"/>
    <w:rsid w:val="00F55689"/>
    <w:rsid w:val="00F922B2"/>
    <w:rsid w:val="00F97272"/>
    <w:rsid w:val="00F97677"/>
    <w:rsid w:val="00F9776B"/>
    <w:rsid w:val="00FA70ED"/>
    <w:rsid w:val="00FB44BD"/>
    <w:rsid w:val="00FE63B4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2C7B"/>
  <w14:defaultImageDpi w14:val="32767"/>
  <w15:chartTrackingRefBased/>
  <w15:docId w15:val="{A3A589C9-AD87-8E42-BFBD-1A819EA6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23C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E7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liefweb.int/sites/reliefweb.int/files/resources/Ebola-Virus-Disease-National-KAP-Study-Final-Report_-final.pdf" TargetMode="External"/><Relationship Id="rId5" Type="http://schemas.openxmlformats.org/officeDocument/2006/relationships/hyperlink" Target="https://reliefweb.int/sites/reliefweb.int/files/resources/Ebola-Virus-Disease-National-KAP-Study-Final-Report_-final.pdf" TargetMode="External"/><Relationship Id="rId4" Type="http://schemas.openxmlformats.org/officeDocument/2006/relationships/hyperlink" Target="https://archives.drugabuse.gov/sites/default/files/survey-wave4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Farrar</dc:creator>
  <cp:keywords/>
  <dc:description/>
  <cp:lastModifiedBy>Jordan Farrar</cp:lastModifiedBy>
  <cp:revision>7</cp:revision>
  <dcterms:created xsi:type="dcterms:W3CDTF">2020-08-04T00:11:00Z</dcterms:created>
  <dcterms:modified xsi:type="dcterms:W3CDTF">2020-08-04T01:58:00Z</dcterms:modified>
</cp:coreProperties>
</file>