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F0279" w14:textId="70775FAA" w:rsidR="00C86019" w:rsidRPr="00323103" w:rsidRDefault="00C86019" w:rsidP="00C86019">
      <w:pPr>
        <w:spacing w:after="80"/>
        <w:rPr>
          <w:rFonts w:ascii="Arial" w:eastAsia="Times New Roman" w:hAnsi="Arial" w:cs="Arial"/>
          <w:b/>
          <w:bCs/>
          <w:color w:val="000000"/>
          <w:sz w:val="20"/>
          <w:szCs w:val="20"/>
          <w:lang w:eastAsia="en-GB"/>
        </w:rPr>
      </w:pPr>
      <w:r w:rsidRPr="00323103">
        <w:rPr>
          <w:rFonts w:ascii="Arial" w:eastAsia="Times New Roman" w:hAnsi="Arial" w:cs="Arial"/>
          <w:b/>
          <w:bCs/>
          <w:color w:val="000000"/>
          <w:sz w:val="20"/>
          <w:szCs w:val="20"/>
          <w:lang w:eastAsia="en-GB"/>
        </w:rPr>
        <w:t>Appendix</w:t>
      </w:r>
    </w:p>
    <w:p w14:paraId="7617D135" w14:textId="5E2DCF1A" w:rsidR="00C86019" w:rsidRPr="00323103" w:rsidRDefault="00C86019" w:rsidP="00C86019">
      <w:pPr>
        <w:spacing w:after="80"/>
        <w:rPr>
          <w:rFonts w:ascii="Arial" w:eastAsia="Times New Roman" w:hAnsi="Arial" w:cs="Arial"/>
          <w:sz w:val="20"/>
          <w:szCs w:val="20"/>
          <w:lang w:eastAsia="en-GB"/>
        </w:rPr>
      </w:pPr>
      <w:r w:rsidRPr="00323103">
        <w:rPr>
          <w:rFonts w:ascii="Arial" w:eastAsia="Times New Roman" w:hAnsi="Arial" w:cs="Arial"/>
          <w:b/>
          <w:bCs/>
          <w:color w:val="000000"/>
          <w:sz w:val="20"/>
          <w:szCs w:val="20"/>
          <w:lang w:eastAsia="en-GB"/>
        </w:rPr>
        <w:t>Mental health of women and children experiencing family violence in conflict-affected areas: a systematic review of qualitative and quantitative evidence</w:t>
      </w:r>
    </w:p>
    <w:p w14:paraId="0AC1E1E8" w14:textId="2E9DF638" w:rsidR="00C86019" w:rsidRDefault="00C86019" w:rsidP="00C86019">
      <w:pPr>
        <w:rPr>
          <w:rFonts w:ascii="Arial" w:eastAsia="Times New Roman" w:hAnsi="Arial" w:cs="Arial"/>
          <w:sz w:val="20"/>
          <w:szCs w:val="20"/>
          <w:lang w:eastAsia="en-GB"/>
        </w:rPr>
      </w:pPr>
    </w:p>
    <w:p w14:paraId="7CFB86C0" w14:textId="77777777" w:rsidR="00102ED6" w:rsidRDefault="00102ED6" w:rsidP="00C86019">
      <w:pPr>
        <w:rPr>
          <w:rFonts w:ascii="Arial" w:eastAsia="Times New Roman" w:hAnsi="Arial" w:cs="Arial"/>
          <w:sz w:val="20"/>
          <w:szCs w:val="20"/>
          <w:lang w:eastAsia="en-GB"/>
        </w:rPr>
      </w:pPr>
    </w:p>
    <w:p w14:paraId="0F3E5980" w14:textId="48D1CDA8" w:rsidR="00102ED6" w:rsidRPr="00102ED6" w:rsidRDefault="00102ED6" w:rsidP="00C86019">
      <w:pPr>
        <w:rPr>
          <w:rFonts w:ascii="Arial" w:eastAsia="Times New Roman" w:hAnsi="Arial" w:cs="Arial"/>
          <w:b/>
          <w:bCs/>
          <w:sz w:val="20"/>
          <w:szCs w:val="20"/>
          <w:lang w:eastAsia="en-GB"/>
        </w:rPr>
      </w:pPr>
      <w:r w:rsidRPr="00102ED6">
        <w:rPr>
          <w:rFonts w:ascii="Arial" w:eastAsia="Times New Roman" w:hAnsi="Arial" w:cs="Arial"/>
          <w:b/>
          <w:bCs/>
          <w:sz w:val="20"/>
          <w:szCs w:val="20"/>
          <w:lang w:eastAsia="en-GB"/>
        </w:rPr>
        <w:t>Table of contents</w:t>
      </w:r>
    </w:p>
    <w:p w14:paraId="5FFDE5B8" w14:textId="18E926EB" w:rsidR="00102ED6" w:rsidRPr="00102ED6" w:rsidRDefault="00102ED6">
      <w:pPr>
        <w:pStyle w:val="TOC2"/>
        <w:tabs>
          <w:tab w:val="right" w:pos="9010"/>
        </w:tabs>
        <w:rPr>
          <w:rFonts w:ascii="Arial" w:hAnsi="Arial" w:cs="Arial"/>
          <w:b w:val="0"/>
          <w:bCs w:val="0"/>
          <w:noProof/>
          <w:sz w:val="24"/>
          <w:szCs w:val="24"/>
          <w:lang w:eastAsia="en-GB"/>
        </w:rPr>
      </w:pPr>
      <w:r w:rsidRPr="00102ED6">
        <w:rPr>
          <w:rFonts w:ascii="Arial" w:eastAsia="Times New Roman" w:hAnsi="Arial" w:cs="Arial"/>
          <w:b w:val="0"/>
          <w:bCs w:val="0"/>
          <w:lang w:eastAsia="en-GB"/>
        </w:rPr>
        <w:fldChar w:fldCharType="begin"/>
      </w:r>
      <w:r w:rsidRPr="00102ED6">
        <w:rPr>
          <w:rFonts w:ascii="Arial" w:eastAsia="Times New Roman" w:hAnsi="Arial" w:cs="Arial"/>
          <w:b w:val="0"/>
          <w:bCs w:val="0"/>
          <w:lang w:eastAsia="en-GB"/>
        </w:rPr>
        <w:instrText xml:space="preserve"> TOC \o "1-3" \h \z \u </w:instrText>
      </w:r>
      <w:r w:rsidRPr="00102ED6">
        <w:rPr>
          <w:rFonts w:ascii="Arial" w:eastAsia="Times New Roman" w:hAnsi="Arial" w:cs="Arial"/>
          <w:b w:val="0"/>
          <w:bCs w:val="0"/>
          <w:lang w:eastAsia="en-GB"/>
        </w:rPr>
        <w:fldChar w:fldCharType="separate"/>
      </w:r>
      <w:hyperlink w:anchor="_Toc73533297" w:history="1">
        <w:r w:rsidRPr="00102ED6">
          <w:rPr>
            <w:rStyle w:val="Hyperlink"/>
            <w:rFonts w:ascii="Arial" w:hAnsi="Arial" w:cs="Arial"/>
            <w:b w:val="0"/>
            <w:bCs w:val="0"/>
            <w:noProof/>
          </w:rPr>
          <w:t>PRISMA checklist</w:t>
        </w:r>
        <w:r w:rsidRPr="00102ED6">
          <w:rPr>
            <w:rFonts w:ascii="Arial" w:hAnsi="Arial" w:cs="Arial"/>
            <w:b w:val="0"/>
            <w:bCs w:val="0"/>
            <w:noProof/>
            <w:webHidden/>
          </w:rPr>
          <w:tab/>
        </w:r>
        <w:r w:rsidRPr="00102ED6">
          <w:rPr>
            <w:rFonts w:ascii="Arial" w:hAnsi="Arial" w:cs="Arial"/>
            <w:b w:val="0"/>
            <w:bCs w:val="0"/>
            <w:noProof/>
            <w:webHidden/>
          </w:rPr>
          <w:fldChar w:fldCharType="begin"/>
        </w:r>
        <w:r w:rsidRPr="00102ED6">
          <w:rPr>
            <w:rFonts w:ascii="Arial" w:hAnsi="Arial" w:cs="Arial"/>
            <w:b w:val="0"/>
            <w:bCs w:val="0"/>
            <w:noProof/>
            <w:webHidden/>
          </w:rPr>
          <w:instrText xml:space="preserve"> PAGEREF _Toc73533297 \h </w:instrText>
        </w:r>
        <w:r w:rsidRPr="00102ED6">
          <w:rPr>
            <w:rFonts w:ascii="Arial" w:hAnsi="Arial" w:cs="Arial"/>
            <w:b w:val="0"/>
            <w:bCs w:val="0"/>
            <w:noProof/>
            <w:webHidden/>
          </w:rPr>
        </w:r>
        <w:r w:rsidRPr="00102ED6">
          <w:rPr>
            <w:rFonts w:ascii="Arial" w:hAnsi="Arial" w:cs="Arial"/>
            <w:b w:val="0"/>
            <w:bCs w:val="0"/>
            <w:noProof/>
            <w:webHidden/>
          </w:rPr>
          <w:fldChar w:fldCharType="separate"/>
        </w:r>
        <w:r>
          <w:rPr>
            <w:rFonts w:ascii="Arial" w:hAnsi="Arial" w:cs="Arial"/>
            <w:b w:val="0"/>
            <w:bCs w:val="0"/>
            <w:noProof/>
            <w:webHidden/>
          </w:rPr>
          <w:t>1</w:t>
        </w:r>
        <w:r w:rsidRPr="00102ED6">
          <w:rPr>
            <w:rFonts w:ascii="Arial" w:hAnsi="Arial" w:cs="Arial"/>
            <w:b w:val="0"/>
            <w:bCs w:val="0"/>
            <w:noProof/>
            <w:webHidden/>
          </w:rPr>
          <w:fldChar w:fldCharType="end"/>
        </w:r>
      </w:hyperlink>
    </w:p>
    <w:p w14:paraId="2A62BC08" w14:textId="26A9DDC0" w:rsidR="00102ED6" w:rsidRPr="00102ED6" w:rsidRDefault="00026CD6">
      <w:pPr>
        <w:pStyle w:val="TOC2"/>
        <w:tabs>
          <w:tab w:val="right" w:pos="9010"/>
        </w:tabs>
        <w:rPr>
          <w:rFonts w:ascii="Arial" w:hAnsi="Arial" w:cs="Arial"/>
          <w:b w:val="0"/>
          <w:bCs w:val="0"/>
          <w:noProof/>
          <w:sz w:val="24"/>
          <w:szCs w:val="24"/>
          <w:lang w:eastAsia="en-GB"/>
        </w:rPr>
      </w:pPr>
      <w:hyperlink w:anchor="_Toc73533298" w:history="1">
        <w:r w:rsidR="00102ED6" w:rsidRPr="00102ED6">
          <w:rPr>
            <w:rStyle w:val="Hyperlink"/>
            <w:rFonts w:ascii="Arial" w:hAnsi="Arial" w:cs="Arial"/>
            <w:b w:val="0"/>
            <w:bCs w:val="0"/>
            <w:noProof/>
          </w:rPr>
          <w:t>Search terms</w:t>
        </w:r>
        <w:r w:rsidR="00102ED6" w:rsidRPr="00102ED6">
          <w:rPr>
            <w:rFonts w:ascii="Arial" w:hAnsi="Arial" w:cs="Arial"/>
            <w:b w:val="0"/>
            <w:bCs w:val="0"/>
            <w:noProof/>
            <w:webHidden/>
          </w:rPr>
          <w:tab/>
        </w:r>
        <w:r w:rsidR="00102ED6" w:rsidRPr="00102ED6">
          <w:rPr>
            <w:rFonts w:ascii="Arial" w:hAnsi="Arial" w:cs="Arial"/>
            <w:b w:val="0"/>
            <w:bCs w:val="0"/>
            <w:noProof/>
            <w:webHidden/>
          </w:rPr>
          <w:fldChar w:fldCharType="begin"/>
        </w:r>
        <w:r w:rsidR="00102ED6" w:rsidRPr="00102ED6">
          <w:rPr>
            <w:rFonts w:ascii="Arial" w:hAnsi="Arial" w:cs="Arial"/>
            <w:b w:val="0"/>
            <w:bCs w:val="0"/>
            <w:noProof/>
            <w:webHidden/>
          </w:rPr>
          <w:instrText xml:space="preserve"> PAGEREF _Toc73533298 \h </w:instrText>
        </w:r>
        <w:r w:rsidR="00102ED6" w:rsidRPr="00102ED6">
          <w:rPr>
            <w:rFonts w:ascii="Arial" w:hAnsi="Arial" w:cs="Arial"/>
            <w:b w:val="0"/>
            <w:bCs w:val="0"/>
            <w:noProof/>
            <w:webHidden/>
          </w:rPr>
        </w:r>
        <w:r w:rsidR="00102ED6" w:rsidRPr="00102ED6">
          <w:rPr>
            <w:rFonts w:ascii="Arial" w:hAnsi="Arial" w:cs="Arial"/>
            <w:b w:val="0"/>
            <w:bCs w:val="0"/>
            <w:noProof/>
            <w:webHidden/>
          </w:rPr>
          <w:fldChar w:fldCharType="separate"/>
        </w:r>
        <w:r w:rsidR="00102ED6">
          <w:rPr>
            <w:rFonts w:ascii="Arial" w:hAnsi="Arial" w:cs="Arial"/>
            <w:b w:val="0"/>
            <w:bCs w:val="0"/>
            <w:noProof/>
            <w:webHidden/>
          </w:rPr>
          <w:t>3</w:t>
        </w:r>
        <w:r w:rsidR="00102ED6" w:rsidRPr="00102ED6">
          <w:rPr>
            <w:rFonts w:ascii="Arial" w:hAnsi="Arial" w:cs="Arial"/>
            <w:b w:val="0"/>
            <w:bCs w:val="0"/>
            <w:noProof/>
            <w:webHidden/>
          </w:rPr>
          <w:fldChar w:fldCharType="end"/>
        </w:r>
      </w:hyperlink>
    </w:p>
    <w:p w14:paraId="28D43FDF" w14:textId="4A757C48" w:rsidR="00102ED6" w:rsidRPr="00102ED6" w:rsidRDefault="00026CD6">
      <w:pPr>
        <w:pStyle w:val="TOC2"/>
        <w:tabs>
          <w:tab w:val="right" w:pos="9010"/>
        </w:tabs>
        <w:rPr>
          <w:rFonts w:ascii="Arial" w:hAnsi="Arial" w:cs="Arial"/>
          <w:b w:val="0"/>
          <w:bCs w:val="0"/>
          <w:noProof/>
          <w:sz w:val="24"/>
          <w:szCs w:val="24"/>
          <w:lang w:eastAsia="en-GB"/>
        </w:rPr>
      </w:pPr>
      <w:hyperlink w:anchor="_Toc73533299" w:history="1">
        <w:r w:rsidR="00102ED6" w:rsidRPr="00102ED6">
          <w:rPr>
            <w:rStyle w:val="Hyperlink"/>
            <w:rFonts w:ascii="Arial" w:hAnsi="Arial" w:cs="Arial"/>
            <w:b w:val="0"/>
            <w:bCs w:val="0"/>
            <w:noProof/>
          </w:rPr>
          <w:t>Coding framework for qualitative papers</w:t>
        </w:r>
        <w:r w:rsidR="00102ED6" w:rsidRPr="00102ED6">
          <w:rPr>
            <w:rFonts w:ascii="Arial" w:hAnsi="Arial" w:cs="Arial"/>
            <w:b w:val="0"/>
            <w:bCs w:val="0"/>
            <w:noProof/>
            <w:webHidden/>
          </w:rPr>
          <w:tab/>
        </w:r>
        <w:r w:rsidR="00102ED6" w:rsidRPr="00102ED6">
          <w:rPr>
            <w:rFonts w:ascii="Arial" w:hAnsi="Arial" w:cs="Arial"/>
            <w:b w:val="0"/>
            <w:bCs w:val="0"/>
            <w:noProof/>
            <w:webHidden/>
          </w:rPr>
          <w:fldChar w:fldCharType="begin"/>
        </w:r>
        <w:r w:rsidR="00102ED6" w:rsidRPr="00102ED6">
          <w:rPr>
            <w:rFonts w:ascii="Arial" w:hAnsi="Arial" w:cs="Arial"/>
            <w:b w:val="0"/>
            <w:bCs w:val="0"/>
            <w:noProof/>
            <w:webHidden/>
          </w:rPr>
          <w:instrText xml:space="preserve"> PAGEREF _Toc73533299 \h </w:instrText>
        </w:r>
        <w:r w:rsidR="00102ED6" w:rsidRPr="00102ED6">
          <w:rPr>
            <w:rFonts w:ascii="Arial" w:hAnsi="Arial" w:cs="Arial"/>
            <w:b w:val="0"/>
            <w:bCs w:val="0"/>
            <w:noProof/>
            <w:webHidden/>
          </w:rPr>
        </w:r>
        <w:r w:rsidR="00102ED6" w:rsidRPr="00102ED6">
          <w:rPr>
            <w:rFonts w:ascii="Arial" w:hAnsi="Arial" w:cs="Arial"/>
            <w:b w:val="0"/>
            <w:bCs w:val="0"/>
            <w:noProof/>
            <w:webHidden/>
          </w:rPr>
          <w:fldChar w:fldCharType="separate"/>
        </w:r>
        <w:r w:rsidR="00102ED6">
          <w:rPr>
            <w:rFonts w:ascii="Arial" w:hAnsi="Arial" w:cs="Arial"/>
            <w:b w:val="0"/>
            <w:bCs w:val="0"/>
            <w:noProof/>
            <w:webHidden/>
          </w:rPr>
          <w:t>4</w:t>
        </w:r>
        <w:r w:rsidR="00102ED6" w:rsidRPr="00102ED6">
          <w:rPr>
            <w:rFonts w:ascii="Arial" w:hAnsi="Arial" w:cs="Arial"/>
            <w:b w:val="0"/>
            <w:bCs w:val="0"/>
            <w:noProof/>
            <w:webHidden/>
          </w:rPr>
          <w:fldChar w:fldCharType="end"/>
        </w:r>
      </w:hyperlink>
    </w:p>
    <w:p w14:paraId="71A313FE" w14:textId="2BEAF9A1" w:rsidR="00102ED6" w:rsidRPr="00102ED6" w:rsidRDefault="00026CD6">
      <w:pPr>
        <w:pStyle w:val="TOC2"/>
        <w:tabs>
          <w:tab w:val="right" w:pos="9010"/>
        </w:tabs>
        <w:rPr>
          <w:rFonts w:ascii="Arial" w:hAnsi="Arial" w:cs="Arial"/>
          <w:b w:val="0"/>
          <w:bCs w:val="0"/>
          <w:noProof/>
          <w:sz w:val="24"/>
          <w:szCs w:val="24"/>
          <w:lang w:eastAsia="en-GB"/>
        </w:rPr>
      </w:pPr>
      <w:hyperlink w:anchor="_Toc73533300" w:history="1">
        <w:r w:rsidR="00102ED6" w:rsidRPr="00102ED6">
          <w:rPr>
            <w:rStyle w:val="Hyperlink"/>
            <w:rFonts w:ascii="Arial" w:hAnsi="Arial" w:cs="Arial"/>
            <w:b w:val="0"/>
            <w:bCs w:val="0"/>
            <w:noProof/>
          </w:rPr>
          <w:t>Quality assessments</w:t>
        </w:r>
        <w:r w:rsidR="00102ED6" w:rsidRPr="00102ED6">
          <w:rPr>
            <w:rFonts w:ascii="Arial" w:hAnsi="Arial" w:cs="Arial"/>
            <w:b w:val="0"/>
            <w:bCs w:val="0"/>
            <w:noProof/>
            <w:webHidden/>
          </w:rPr>
          <w:tab/>
        </w:r>
        <w:r w:rsidR="00102ED6" w:rsidRPr="00102ED6">
          <w:rPr>
            <w:rFonts w:ascii="Arial" w:hAnsi="Arial" w:cs="Arial"/>
            <w:b w:val="0"/>
            <w:bCs w:val="0"/>
            <w:noProof/>
            <w:webHidden/>
          </w:rPr>
          <w:fldChar w:fldCharType="begin"/>
        </w:r>
        <w:r w:rsidR="00102ED6" w:rsidRPr="00102ED6">
          <w:rPr>
            <w:rFonts w:ascii="Arial" w:hAnsi="Arial" w:cs="Arial"/>
            <w:b w:val="0"/>
            <w:bCs w:val="0"/>
            <w:noProof/>
            <w:webHidden/>
          </w:rPr>
          <w:instrText xml:space="preserve"> PAGEREF _Toc73533300 \h </w:instrText>
        </w:r>
        <w:r w:rsidR="00102ED6" w:rsidRPr="00102ED6">
          <w:rPr>
            <w:rFonts w:ascii="Arial" w:hAnsi="Arial" w:cs="Arial"/>
            <w:b w:val="0"/>
            <w:bCs w:val="0"/>
            <w:noProof/>
            <w:webHidden/>
          </w:rPr>
        </w:r>
        <w:r w:rsidR="00102ED6" w:rsidRPr="00102ED6">
          <w:rPr>
            <w:rFonts w:ascii="Arial" w:hAnsi="Arial" w:cs="Arial"/>
            <w:b w:val="0"/>
            <w:bCs w:val="0"/>
            <w:noProof/>
            <w:webHidden/>
          </w:rPr>
          <w:fldChar w:fldCharType="separate"/>
        </w:r>
        <w:r w:rsidR="00102ED6">
          <w:rPr>
            <w:rFonts w:ascii="Arial" w:hAnsi="Arial" w:cs="Arial"/>
            <w:b w:val="0"/>
            <w:bCs w:val="0"/>
            <w:noProof/>
            <w:webHidden/>
          </w:rPr>
          <w:t>5</w:t>
        </w:r>
        <w:r w:rsidR="00102ED6" w:rsidRPr="00102ED6">
          <w:rPr>
            <w:rFonts w:ascii="Arial" w:hAnsi="Arial" w:cs="Arial"/>
            <w:b w:val="0"/>
            <w:bCs w:val="0"/>
            <w:noProof/>
            <w:webHidden/>
          </w:rPr>
          <w:fldChar w:fldCharType="end"/>
        </w:r>
      </w:hyperlink>
    </w:p>
    <w:p w14:paraId="20AD1D85" w14:textId="1842EA24" w:rsidR="00323103" w:rsidRDefault="00102ED6" w:rsidP="00C86019">
      <w:pPr>
        <w:rPr>
          <w:rFonts w:ascii="Arial" w:eastAsia="Times New Roman" w:hAnsi="Arial" w:cs="Arial"/>
          <w:sz w:val="20"/>
          <w:szCs w:val="20"/>
          <w:lang w:eastAsia="en-GB"/>
        </w:rPr>
      </w:pPr>
      <w:r w:rsidRPr="00102ED6">
        <w:rPr>
          <w:rFonts w:ascii="Arial" w:eastAsia="Times New Roman" w:hAnsi="Arial" w:cs="Arial"/>
          <w:sz w:val="20"/>
          <w:szCs w:val="20"/>
          <w:lang w:eastAsia="en-GB"/>
        </w:rPr>
        <w:fldChar w:fldCharType="end"/>
      </w:r>
    </w:p>
    <w:p w14:paraId="6B9EAD1C" w14:textId="33CB759B" w:rsidR="00323103" w:rsidRDefault="00323103" w:rsidP="00C86019">
      <w:pPr>
        <w:rPr>
          <w:rFonts w:ascii="Arial" w:eastAsia="Times New Roman" w:hAnsi="Arial" w:cs="Arial"/>
          <w:sz w:val="20"/>
          <w:szCs w:val="20"/>
          <w:lang w:eastAsia="en-GB"/>
        </w:rPr>
      </w:pPr>
    </w:p>
    <w:p w14:paraId="1F6B9167" w14:textId="77777777" w:rsidR="00102ED6" w:rsidRPr="00323103" w:rsidRDefault="00102ED6" w:rsidP="00C86019">
      <w:pPr>
        <w:rPr>
          <w:rFonts w:ascii="Arial" w:eastAsia="Times New Roman" w:hAnsi="Arial" w:cs="Arial"/>
          <w:sz w:val="20"/>
          <w:szCs w:val="20"/>
          <w:lang w:eastAsia="en-GB"/>
        </w:rPr>
      </w:pPr>
    </w:p>
    <w:p w14:paraId="6A6AD9D9" w14:textId="4A3F10C8" w:rsidR="00320168" w:rsidRPr="00323103" w:rsidRDefault="006F131E" w:rsidP="00323103">
      <w:pPr>
        <w:pStyle w:val="Heading2"/>
      </w:pPr>
      <w:bookmarkStart w:id="0" w:name="_Toc73533297"/>
      <w:r w:rsidRPr="00323103">
        <w:t>PRISMA checklist</w:t>
      </w:r>
      <w:bookmarkEnd w:id="0"/>
    </w:p>
    <w:p w14:paraId="70739994" w14:textId="71030256" w:rsidR="006F131E" w:rsidRPr="00323103" w:rsidRDefault="006F131E">
      <w:pPr>
        <w:rPr>
          <w:rFonts w:ascii="Arial" w:eastAsia="Times New Roman" w:hAnsi="Arial" w:cs="Arial"/>
          <w:sz w:val="20"/>
          <w:szCs w:val="20"/>
          <w:lang w:eastAsia="en-GB"/>
        </w:rPr>
      </w:pPr>
      <w:r w:rsidRPr="00323103">
        <w:rPr>
          <w:rFonts w:ascii="Arial" w:hAnsi="Arial" w:cs="Arial"/>
          <w:sz w:val="20"/>
          <w:szCs w:val="20"/>
        </w:rPr>
        <w:t>(</w:t>
      </w:r>
      <w:proofErr w:type="gramStart"/>
      <w:r w:rsidRPr="00323103">
        <w:rPr>
          <w:rFonts w:ascii="Arial" w:hAnsi="Arial" w:cs="Arial"/>
          <w:sz w:val="20"/>
          <w:szCs w:val="20"/>
        </w:rPr>
        <w:t>from</w:t>
      </w:r>
      <w:proofErr w:type="gramEnd"/>
      <w:r w:rsidRPr="00323103">
        <w:rPr>
          <w:rFonts w:ascii="Arial" w:hAnsi="Arial" w:cs="Arial"/>
          <w:sz w:val="20"/>
          <w:szCs w:val="20"/>
        </w:rPr>
        <w:t xml:space="preserve"> </w:t>
      </w:r>
      <w:r w:rsidRPr="00323103">
        <w:rPr>
          <w:rFonts w:ascii="Arial" w:eastAsia="Times New Roman" w:hAnsi="Arial" w:cs="Arial"/>
          <w:color w:val="202020"/>
          <w:sz w:val="20"/>
          <w:szCs w:val="20"/>
          <w:shd w:val="clear" w:color="auto" w:fill="FFFFFF"/>
          <w:lang w:eastAsia="en-GB"/>
        </w:rPr>
        <w:t xml:space="preserve">Moher D </w:t>
      </w:r>
      <w:r w:rsidR="00102ED6">
        <w:rPr>
          <w:rFonts w:ascii="Arial" w:eastAsia="Times New Roman" w:hAnsi="Arial" w:cs="Arial"/>
          <w:color w:val="202020"/>
          <w:sz w:val="20"/>
          <w:szCs w:val="20"/>
          <w:shd w:val="clear" w:color="auto" w:fill="FFFFFF"/>
          <w:lang w:eastAsia="en-GB"/>
        </w:rPr>
        <w:t>et al,</w:t>
      </w:r>
      <w:r w:rsidRPr="00323103">
        <w:rPr>
          <w:rFonts w:ascii="Arial" w:eastAsia="Times New Roman" w:hAnsi="Arial" w:cs="Arial"/>
          <w:color w:val="202020"/>
          <w:sz w:val="20"/>
          <w:szCs w:val="20"/>
          <w:shd w:val="clear" w:color="auto" w:fill="FFFFFF"/>
          <w:lang w:eastAsia="en-GB"/>
        </w:rPr>
        <w:t xml:space="preserve"> The PRISMA Group (2009) Preferred Reporting Items for Systematic Reviews and Meta-Analyses: The PRISMA Statement. </w:t>
      </w:r>
      <w:proofErr w:type="spellStart"/>
      <w:r w:rsidRPr="00323103">
        <w:rPr>
          <w:rFonts w:ascii="Arial" w:eastAsia="Times New Roman" w:hAnsi="Arial" w:cs="Arial"/>
          <w:color w:val="202020"/>
          <w:sz w:val="20"/>
          <w:szCs w:val="20"/>
          <w:shd w:val="clear" w:color="auto" w:fill="FFFFFF"/>
          <w:lang w:eastAsia="en-GB"/>
        </w:rPr>
        <w:t>PLoS</w:t>
      </w:r>
      <w:proofErr w:type="spellEnd"/>
      <w:r w:rsidRPr="00323103">
        <w:rPr>
          <w:rFonts w:ascii="Arial" w:eastAsia="Times New Roman" w:hAnsi="Arial" w:cs="Arial"/>
          <w:color w:val="202020"/>
          <w:sz w:val="20"/>
          <w:szCs w:val="20"/>
          <w:shd w:val="clear" w:color="auto" w:fill="FFFFFF"/>
          <w:lang w:eastAsia="en-GB"/>
        </w:rPr>
        <w:t xml:space="preserve"> Med 6(7): e1000097)</w:t>
      </w:r>
    </w:p>
    <w:p w14:paraId="70D99EA7" w14:textId="77777777" w:rsidR="006F131E" w:rsidRPr="00323103" w:rsidRDefault="006F131E" w:rsidP="006F131E">
      <w:pPr>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5"/>
        <w:gridCol w:w="540"/>
        <w:gridCol w:w="5502"/>
        <w:gridCol w:w="1275"/>
      </w:tblGrid>
      <w:tr w:rsidR="006F131E" w:rsidRPr="00323103" w14:paraId="5CABD481" w14:textId="77777777" w:rsidTr="00102ED6">
        <w:trPr>
          <w:tblHeader/>
        </w:trPr>
        <w:tc>
          <w:tcPr>
            <w:tcW w:w="1755" w:type="dxa"/>
            <w:tcBorders>
              <w:top w:val="double" w:sz="4" w:space="0" w:color="auto"/>
              <w:bottom w:val="double" w:sz="4" w:space="0" w:color="auto"/>
            </w:tcBorders>
            <w:shd w:val="clear" w:color="auto" w:fill="CCFFCC"/>
          </w:tcPr>
          <w:p w14:paraId="67A86F6A" w14:textId="77777777" w:rsidR="006F131E" w:rsidRPr="00323103" w:rsidRDefault="006F131E" w:rsidP="00AE43F1">
            <w:pPr>
              <w:pStyle w:val="Heading7"/>
              <w:jc w:val="center"/>
              <w:rPr>
                <w:rFonts w:ascii="Arial" w:hAnsi="Arial" w:cs="Arial"/>
                <w:bCs w:val="0"/>
                <w:sz w:val="20"/>
              </w:rPr>
            </w:pPr>
            <w:r w:rsidRPr="00323103">
              <w:rPr>
                <w:rFonts w:ascii="Arial" w:hAnsi="Arial" w:cs="Arial"/>
                <w:bCs w:val="0"/>
                <w:sz w:val="20"/>
              </w:rPr>
              <w:t>Section/topic</w:t>
            </w:r>
          </w:p>
        </w:tc>
        <w:tc>
          <w:tcPr>
            <w:tcW w:w="540" w:type="dxa"/>
            <w:tcBorders>
              <w:top w:val="double" w:sz="4" w:space="0" w:color="auto"/>
              <w:bottom w:val="double" w:sz="4" w:space="0" w:color="auto"/>
            </w:tcBorders>
            <w:shd w:val="clear" w:color="auto" w:fill="CCFFCC"/>
          </w:tcPr>
          <w:p w14:paraId="43C7345D" w14:textId="77777777" w:rsidR="006F131E" w:rsidRPr="00323103" w:rsidRDefault="006F131E" w:rsidP="00AE43F1">
            <w:pPr>
              <w:pStyle w:val="Heading7"/>
              <w:tabs>
                <w:tab w:val="decimal" w:pos="295"/>
              </w:tabs>
              <w:rPr>
                <w:rFonts w:ascii="Arial" w:hAnsi="Arial" w:cs="Arial"/>
                <w:bCs w:val="0"/>
                <w:sz w:val="20"/>
              </w:rPr>
            </w:pPr>
            <w:r w:rsidRPr="00323103">
              <w:rPr>
                <w:rFonts w:ascii="Arial" w:hAnsi="Arial" w:cs="Arial"/>
                <w:bCs w:val="0"/>
                <w:sz w:val="20"/>
              </w:rPr>
              <w:t>#</w:t>
            </w:r>
          </w:p>
        </w:tc>
        <w:tc>
          <w:tcPr>
            <w:tcW w:w="5502" w:type="dxa"/>
            <w:tcBorders>
              <w:top w:val="double" w:sz="4" w:space="0" w:color="auto"/>
              <w:bottom w:val="double" w:sz="4" w:space="0" w:color="auto"/>
            </w:tcBorders>
            <w:shd w:val="clear" w:color="auto" w:fill="CCFFCC"/>
          </w:tcPr>
          <w:p w14:paraId="4C309B1E" w14:textId="77777777" w:rsidR="006F131E" w:rsidRPr="00323103" w:rsidRDefault="006F131E" w:rsidP="00AE43F1">
            <w:pPr>
              <w:pStyle w:val="Heading7"/>
              <w:jc w:val="center"/>
              <w:rPr>
                <w:rFonts w:ascii="Arial" w:hAnsi="Arial" w:cs="Arial"/>
                <w:bCs w:val="0"/>
                <w:sz w:val="20"/>
              </w:rPr>
            </w:pPr>
            <w:r w:rsidRPr="00323103">
              <w:rPr>
                <w:rFonts w:ascii="Arial" w:hAnsi="Arial" w:cs="Arial"/>
                <w:bCs w:val="0"/>
                <w:sz w:val="20"/>
              </w:rPr>
              <w:t>Checklist item</w:t>
            </w:r>
          </w:p>
        </w:tc>
        <w:tc>
          <w:tcPr>
            <w:tcW w:w="1275" w:type="dxa"/>
            <w:tcBorders>
              <w:top w:val="double" w:sz="4" w:space="0" w:color="auto"/>
              <w:bottom w:val="double" w:sz="4" w:space="0" w:color="auto"/>
            </w:tcBorders>
            <w:shd w:val="clear" w:color="auto" w:fill="CCFFCC"/>
          </w:tcPr>
          <w:p w14:paraId="7FBBA4BD" w14:textId="77777777" w:rsidR="006F131E" w:rsidRPr="00323103" w:rsidRDefault="006F131E" w:rsidP="00AE43F1">
            <w:pPr>
              <w:pStyle w:val="Heading7"/>
              <w:jc w:val="center"/>
              <w:rPr>
                <w:rFonts w:ascii="Arial" w:hAnsi="Arial" w:cs="Arial"/>
                <w:bCs w:val="0"/>
                <w:sz w:val="20"/>
              </w:rPr>
            </w:pPr>
            <w:r w:rsidRPr="00323103">
              <w:rPr>
                <w:rFonts w:ascii="Arial" w:hAnsi="Arial" w:cs="Arial"/>
                <w:bCs w:val="0"/>
                <w:sz w:val="20"/>
              </w:rPr>
              <w:t>Reported on page #</w:t>
            </w:r>
          </w:p>
        </w:tc>
      </w:tr>
      <w:tr w:rsidR="006F131E" w:rsidRPr="00323103" w14:paraId="08C361ED" w14:textId="77777777" w:rsidTr="00102ED6">
        <w:tc>
          <w:tcPr>
            <w:tcW w:w="9072" w:type="dxa"/>
            <w:gridSpan w:val="4"/>
            <w:tcBorders>
              <w:top w:val="double" w:sz="4" w:space="0" w:color="auto"/>
              <w:bottom w:val="single" w:sz="4" w:space="0" w:color="auto"/>
            </w:tcBorders>
            <w:shd w:val="clear" w:color="auto" w:fill="FFFFCC"/>
          </w:tcPr>
          <w:p w14:paraId="47043DCB" w14:textId="77777777" w:rsidR="006F131E" w:rsidRPr="00323103" w:rsidRDefault="006F131E" w:rsidP="00AE43F1">
            <w:pPr>
              <w:tabs>
                <w:tab w:val="decimal" w:pos="295"/>
              </w:tabs>
              <w:spacing w:before="40" w:after="20"/>
              <w:rPr>
                <w:rFonts w:ascii="Arial" w:hAnsi="Arial" w:cs="Arial"/>
                <w:b/>
                <w:bCs/>
                <w:sz w:val="20"/>
                <w:szCs w:val="20"/>
              </w:rPr>
            </w:pPr>
            <w:r w:rsidRPr="00323103">
              <w:rPr>
                <w:rFonts w:ascii="Arial" w:hAnsi="Arial" w:cs="Arial"/>
                <w:b/>
                <w:bCs/>
                <w:sz w:val="20"/>
                <w:szCs w:val="20"/>
              </w:rPr>
              <w:t>TITLE</w:t>
            </w:r>
          </w:p>
        </w:tc>
      </w:tr>
      <w:tr w:rsidR="006F131E" w:rsidRPr="00323103" w14:paraId="73F152AE" w14:textId="77777777" w:rsidTr="00102ED6">
        <w:tc>
          <w:tcPr>
            <w:tcW w:w="1755" w:type="dxa"/>
            <w:tcBorders>
              <w:top w:val="single" w:sz="4" w:space="0" w:color="auto"/>
              <w:bottom w:val="double" w:sz="4" w:space="0" w:color="auto"/>
            </w:tcBorders>
          </w:tcPr>
          <w:p w14:paraId="4A907805"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Title</w:t>
            </w:r>
          </w:p>
        </w:tc>
        <w:tc>
          <w:tcPr>
            <w:tcW w:w="540" w:type="dxa"/>
            <w:tcBorders>
              <w:top w:val="single" w:sz="4" w:space="0" w:color="auto"/>
              <w:bottom w:val="double" w:sz="4" w:space="0" w:color="auto"/>
            </w:tcBorders>
          </w:tcPr>
          <w:p w14:paraId="23593721"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1</w:t>
            </w:r>
          </w:p>
        </w:tc>
        <w:tc>
          <w:tcPr>
            <w:tcW w:w="5502" w:type="dxa"/>
            <w:tcBorders>
              <w:top w:val="single" w:sz="4" w:space="0" w:color="auto"/>
              <w:bottom w:val="double" w:sz="4" w:space="0" w:color="auto"/>
            </w:tcBorders>
          </w:tcPr>
          <w:p w14:paraId="30A4A243" w14:textId="77777777" w:rsidR="006F131E" w:rsidRPr="00323103" w:rsidRDefault="006F131E" w:rsidP="00AE43F1">
            <w:pPr>
              <w:spacing w:before="40" w:after="40"/>
              <w:rPr>
                <w:rFonts w:ascii="Arial" w:hAnsi="Arial" w:cs="Arial"/>
                <w:b/>
                <w:sz w:val="20"/>
                <w:szCs w:val="20"/>
              </w:rPr>
            </w:pPr>
            <w:r w:rsidRPr="00323103">
              <w:rPr>
                <w:rFonts w:ascii="Arial" w:hAnsi="Arial" w:cs="Arial"/>
                <w:bCs/>
                <w:sz w:val="20"/>
                <w:szCs w:val="20"/>
              </w:rPr>
              <w:t>Identify the report as a systematic review, meta-analysis, or both.</w:t>
            </w:r>
          </w:p>
        </w:tc>
        <w:tc>
          <w:tcPr>
            <w:tcW w:w="1275" w:type="dxa"/>
            <w:tcBorders>
              <w:top w:val="single" w:sz="4" w:space="0" w:color="auto"/>
              <w:bottom w:val="double" w:sz="4" w:space="0" w:color="auto"/>
            </w:tcBorders>
          </w:tcPr>
          <w:p w14:paraId="36F1C3CD" w14:textId="05352421" w:rsidR="006F131E" w:rsidRPr="00323103" w:rsidRDefault="00507900" w:rsidP="00AE43F1">
            <w:pPr>
              <w:spacing w:before="40" w:after="40"/>
              <w:rPr>
                <w:rFonts w:ascii="Arial" w:hAnsi="Arial" w:cs="Arial"/>
                <w:bCs/>
                <w:sz w:val="20"/>
                <w:szCs w:val="20"/>
              </w:rPr>
            </w:pPr>
            <w:r>
              <w:rPr>
                <w:rFonts w:ascii="Arial" w:hAnsi="Arial" w:cs="Arial"/>
                <w:bCs/>
                <w:sz w:val="20"/>
                <w:szCs w:val="20"/>
              </w:rPr>
              <w:t>Title</w:t>
            </w:r>
          </w:p>
        </w:tc>
      </w:tr>
      <w:tr w:rsidR="006F131E" w:rsidRPr="00323103" w14:paraId="24BF61B5" w14:textId="77777777" w:rsidTr="00102ED6">
        <w:tc>
          <w:tcPr>
            <w:tcW w:w="9072" w:type="dxa"/>
            <w:gridSpan w:val="4"/>
            <w:tcBorders>
              <w:top w:val="double" w:sz="4" w:space="0" w:color="auto"/>
              <w:bottom w:val="single" w:sz="4" w:space="0" w:color="auto"/>
            </w:tcBorders>
            <w:shd w:val="clear" w:color="auto" w:fill="FFFFCC"/>
          </w:tcPr>
          <w:p w14:paraId="0BFDDACB" w14:textId="77777777" w:rsidR="006F131E" w:rsidRPr="00323103" w:rsidRDefault="006F131E" w:rsidP="00AE43F1">
            <w:pPr>
              <w:tabs>
                <w:tab w:val="decimal" w:pos="295"/>
              </w:tabs>
              <w:spacing w:before="40" w:after="20"/>
              <w:rPr>
                <w:rFonts w:ascii="Arial" w:hAnsi="Arial" w:cs="Arial"/>
                <w:b/>
                <w:bCs/>
                <w:sz w:val="20"/>
                <w:szCs w:val="20"/>
              </w:rPr>
            </w:pPr>
            <w:r w:rsidRPr="00323103">
              <w:rPr>
                <w:rFonts w:ascii="Arial" w:hAnsi="Arial" w:cs="Arial"/>
                <w:b/>
                <w:bCs/>
                <w:sz w:val="20"/>
                <w:szCs w:val="20"/>
              </w:rPr>
              <w:t>ABSTRACT</w:t>
            </w:r>
          </w:p>
        </w:tc>
      </w:tr>
      <w:tr w:rsidR="006F131E" w:rsidRPr="00323103" w14:paraId="47BF8244" w14:textId="77777777" w:rsidTr="00102ED6">
        <w:tc>
          <w:tcPr>
            <w:tcW w:w="1755" w:type="dxa"/>
            <w:tcBorders>
              <w:top w:val="single" w:sz="4" w:space="0" w:color="auto"/>
            </w:tcBorders>
          </w:tcPr>
          <w:p w14:paraId="5D142CED"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Structured summary</w:t>
            </w:r>
          </w:p>
        </w:tc>
        <w:tc>
          <w:tcPr>
            <w:tcW w:w="540" w:type="dxa"/>
            <w:tcBorders>
              <w:top w:val="single" w:sz="4" w:space="0" w:color="auto"/>
            </w:tcBorders>
          </w:tcPr>
          <w:p w14:paraId="6A0C6792"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2</w:t>
            </w:r>
          </w:p>
        </w:tc>
        <w:tc>
          <w:tcPr>
            <w:tcW w:w="5502" w:type="dxa"/>
            <w:tcBorders>
              <w:top w:val="single" w:sz="4" w:space="0" w:color="auto"/>
            </w:tcBorders>
          </w:tcPr>
          <w:p w14:paraId="78EE4652"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1275" w:type="dxa"/>
            <w:tcBorders>
              <w:top w:val="single" w:sz="4" w:space="0" w:color="auto"/>
            </w:tcBorders>
          </w:tcPr>
          <w:p w14:paraId="680CA269" w14:textId="2C21AF8F" w:rsidR="006F131E" w:rsidRPr="00323103" w:rsidRDefault="00507900" w:rsidP="00AE43F1">
            <w:pPr>
              <w:spacing w:before="40" w:after="40"/>
              <w:rPr>
                <w:rFonts w:ascii="Arial" w:hAnsi="Arial" w:cs="Arial"/>
                <w:bCs/>
                <w:sz w:val="20"/>
                <w:szCs w:val="20"/>
              </w:rPr>
            </w:pPr>
            <w:r>
              <w:rPr>
                <w:rFonts w:ascii="Arial" w:hAnsi="Arial" w:cs="Arial"/>
                <w:bCs/>
                <w:sz w:val="20"/>
                <w:szCs w:val="20"/>
              </w:rPr>
              <w:t>2</w:t>
            </w:r>
          </w:p>
        </w:tc>
      </w:tr>
      <w:tr w:rsidR="006F131E" w:rsidRPr="00323103" w14:paraId="14F1730F" w14:textId="77777777" w:rsidTr="00102ED6">
        <w:tc>
          <w:tcPr>
            <w:tcW w:w="9072" w:type="dxa"/>
            <w:gridSpan w:val="4"/>
            <w:tcBorders>
              <w:top w:val="double" w:sz="4" w:space="0" w:color="auto"/>
            </w:tcBorders>
            <w:shd w:val="clear" w:color="auto" w:fill="FFFFCC"/>
          </w:tcPr>
          <w:p w14:paraId="18F548AA" w14:textId="77777777" w:rsidR="006F131E" w:rsidRPr="00323103" w:rsidRDefault="006F131E" w:rsidP="00AE43F1">
            <w:pPr>
              <w:tabs>
                <w:tab w:val="decimal" w:pos="295"/>
              </w:tabs>
              <w:spacing w:before="40" w:after="20"/>
              <w:rPr>
                <w:rFonts w:ascii="Arial" w:hAnsi="Arial" w:cs="Arial"/>
                <w:b/>
                <w:bCs/>
                <w:sz w:val="20"/>
                <w:szCs w:val="20"/>
              </w:rPr>
            </w:pPr>
            <w:r w:rsidRPr="00323103">
              <w:rPr>
                <w:rFonts w:ascii="Arial" w:hAnsi="Arial" w:cs="Arial"/>
                <w:b/>
                <w:bCs/>
                <w:sz w:val="20"/>
                <w:szCs w:val="20"/>
              </w:rPr>
              <w:t>INTRODUCTION</w:t>
            </w:r>
          </w:p>
        </w:tc>
      </w:tr>
      <w:tr w:rsidR="006F131E" w:rsidRPr="00323103" w14:paraId="3523F264" w14:textId="77777777" w:rsidTr="00102ED6">
        <w:tc>
          <w:tcPr>
            <w:tcW w:w="1755" w:type="dxa"/>
          </w:tcPr>
          <w:p w14:paraId="0DD7BD00"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Rationale</w:t>
            </w:r>
          </w:p>
        </w:tc>
        <w:tc>
          <w:tcPr>
            <w:tcW w:w="540" w:type="dxa"/>
          </w:tcPr>
          <w:p w14:paraId="287A6578"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3</w:t>
            </w:r>
          </w:p>
        </w:tc>
        <w:tc>
          <w:tcPr>
            <w:tcW w:w="5502" w:type="dxa"/>
          </w:tcPr>
          <w:p w14:paraId="7A937678"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 xml:space="preserve">Describe the rationale for the review in the context of what is already known. </w:t>
            </w:r>
          </w:p>
        </w:tc>
        <w:tc>
          <w:tcPr>
            <w:tcW w:w="1275" w:type="dxa"/>
          </w:tcPr>
          <w:p w14:paraId="0634DD8C" w14:textId="27C1D116" w:rsidR="006F131E" w:rsidRPr="00323103" w:rsidRDefault="00507900" w:rsidP="00AE43F1">
            <w:pPr>
              <w:spacing w:before="40" w:after="40"/>
              <w:rPr>
                <w:rFonts w:ascii="Arial" w:hAnsi="Arial" w:cs="Arial"/>
                <w:bCs/>
                <w:sz w:val="20"/>
                <w:szCs w:val="20"/>
              </w:rPr>
            </w:pPr>
            <w:r>
              <w:rPr>
                <w:rFonts w:ascii="Arial" w:hAnsi="Arial" w:cs="Arial"/>
                <w:bCs/>
                <w:sz w:val="20"/>
                <w:szCs w:val="20"/>
              </w:rPr>
              <w:t>4</w:t>
            </w:r>
          </w:p>
        </w:tc>
      </w:tr>
      <w:tr w:rsidR="006F131E" w:rsidRPr="00323103" w14:paraId="4161D7CD" w14:textId="77777777" w:rsidTr="00102ED6">
        <w:tc>
          <w:tcPr>
            <w:tcW w:w="1755" w:type="dxa"/>
            <w:tcBorders>
              <w:bottom w:val="double" w:sz="4" w:space="0" w:color="auto"/>
            </w:tcBorders>
          </w:tcPr>
          <w:p w14:paraId="3F16B873"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Objectives</w:t>
            </w:r>
          </w:p>
        </w:tc>
        <w:tc>
          <w:tcPr>
            <w:tcW w:w="540" w:type="dxa"/>
            <w:tcBorders>
              <w:bottom w:val="double" w:sz="4" w:space="0" w:color="auto"/>
            </w:tcBorders>
          </w:tcPr>
          <w:p w14:paraId="65AEF09D"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4</w:t>
            </w:r>
          </w:p>
        </w:tc>
        <w:tc>
          <w:tcPr>
            <w:tcW w:w="5502" w:type="dxa"/>
            <w:tcBorders>
              <w:bottom w:val="double" w:sz="4" w:space="0" w:color="auto"/>
            </w:tcBorders>
          </w:tcPr>
          <w:p w14:paraId="035192E7"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 xml:space="preserve">Provide an explicit statement of questions being addressed with reference to participants, interventions, comparisons, outcomes, and study design (PICOS). </w:t>
            </w:r>
          </w:p>
        </w:tc>
        <w:tc>
          <w:tcPr>
            <w:tcW w:w="1275" w:type="dxa"/>
            <w:tcBorders>
              <w:bottom w:val="double" w:sz="4" w:space="0" w:color="auto"/>
            </w:tcBorders>
          </w:tcPr>
          <w:p w14:paraId="6B7D4F8D" w14:textId="0CFAF9BC" w:rsidR="006F131E" w:rsidRPr="00323103" w:rsidRDefault="00507900" w:rsidP="00AE43F1">
            <w:pPr>
              <w:spacing w:before="40" w:after="40"/>
              <w:rPr>
                <w:rFonts w:ascii="Arial" w:hAnsi="Arial" w:cs="Arial"/>
                <w:bCs/>
                <w:sz w:val="20"/>
                <w:szCs w:val="20"/>
              </w:rPr>
            </w:pPr>
            <w:r>
              <w:rPr>
                <w:rFonts w:ascii="Arial" w:hAnsi="Arial" w:cs="Arial"/>
                <w:bCs/>
                <w:sz w:val="20"/>
                <w:szCs w:val="20"/>
              </w:rPr>
              <w:t>4 and 6</w:t>
            </w:r>
          </w:p>
        </w:tc>
      </w:tr>
      <w:tr w:rsidR="006F131E" w:rsidRPr="00323103" w14:paraId="69A1C4B3" w14:textId="77777777" w:rsidTr="00102ED6">
        <w:tc>
          <w:tcPr>
            <w:tcW w:w="9072" w:type="dxa"/>
            <w:gridSpan w:val="4"/>
            <w:tcBorders>
              <w:top w:val="double" w:sz="4" w:space="0" w:color="auto"/>
            </w:tcBorders>
            <w:shd w:val="clear" w:color="auto" w:fill="FFFFCC"/>
          </w:tcPr>
          <w:p w14:paraId="61A09C87" w14:textId="77777777" w:rsidR="006F131E" w:rsidRPr="00323103" w:rsidRDefault="006F131E" w:rsidP="00AE43F1">
            <w:pPr>
              <w:tabs>
                <w:tab w:val="decimal" w:pos="295"/>
              </w:tabs>
              <w:spacing w:before="40" w:after="20"/>
              <w:rPr>
                <w:rFonts w:ascii="Arial" w:hAnsi="Arial" w:cs="Arial"/>
                <w:b/>
                <w:bCs/>
                <w:sz w:val="20"/>
                <w:szCs w:val="20"/>
              </w:rPr>
            </w:pPr>
            <w:r w:rsidRPr="00323103">
              <w:rPr>
                <w:rFonts w:ascii="Arial" w:hAnsi="Arial" w:cs="Arial"/>
                <w:b/>
                <w:bCs/>
                <w:sz w:val="20"/>
                <w:szCs w:val="20"/>
              </w:rPr>
              <w:t>METHODS</w:t>
            </w:r>
          </w:p>
        </w:tc>
      </w:tr>
      <w:tr w:rsidR="006F131E" w:rsidRPr="00323103" w14:paraId="59BFB267" w14:textId="77777777" w:rsidTr="00102ED6">
        <w:tc>
          <w:tcPr>
            <w:tcW w:w="1755" w:type="dxa"/>
          </w:tcPr>
          <w:p w14:paraId="7E04092D"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Protocol and registration</w:t>
            </w:r>
          </w:p>
        </w:tc>
        <w:tc>
          <w:tcPr>
            <w:tcW w:w="540" w:type="dxa"/>
          </w:tcPr>
          <w:p w14:paraId="7BE0F0BD"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5</w:t>
            </w:r>
          </w:p>
        </w:tc>
        <w:tc>
          <w:tcPr>
            <w:tcW w:w="5502" w:type="dxa"/>
          </w:tcPr>
          <w:p w14:paraId="7F808A5A"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 xml:space="preserve">Indicate if a review protocol exists, if and where it can be accessed (e.g., Web address), and, if available, provide registration information including registration number. </w:t>
            </w:r>
          </w:p>
        </w:tc>
        <w:tc>
          <w:tcPr>
            <w:tcW w:w="1275" w:type="dxa"/>
          </w:tcPr>
          <w:p w14:paraId="01489D1A" w14:textId="134B5AC5" w:rsidR="006F131E" w:rsidRPr="00323103" w:rsidRDefault="00507900" w:rsidP="00AE43F1">
            <w:pPr>
              <w:spacing w:before="40" w:after="40"/>
              <w:rPr>
                <w:rFonts w:ascii="Arial" w:hAnsi="Arial" w:cs="Arial"/>
                <w:bCs/>
                <w:sz w:val="20"/>
                <w:szCs w:val="20"/>
              </w:rPr>
            </w:pPr>
            <w:r>
              <w:rPr>
                <w:rFonts w:ascii="Arial" w:hAnsi="Arial" w:cs="Arial"/>
                <w:bCs/>
                <w:sz w:val="20"/>
                <w:szCs w:val="20"/>
              </w:rPr>
              <w:t>4</w:t>
            </w:r>
          </w:p>
        </w:tc>
      </w:tr>
      <w:tr w:rsidR="006F131E" w:rsidRPr="00323103" w14:paraId="59967ACC" w14:textId="77777777" w:rsidTr="00102ED6">
        <w:tc>
          <w:tcPr>
            <w:tcW w:w="1755" w:type="dxa"/>
          </w:tcPr>
          <w:p w14:paraId="2A2C0FF5"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Eligibility criteria</w:t>
            </w:r>
          </w:p>
        </w:tc>
        <w:tc>
          <w:tcPr>
            <w:tcW w:w="540" w:type="dxa"/>
          </w:tcPr>
          <w:p w14:paraId="776CF694"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6</w:t>
            </w:r>
          </w:p>
        </w:tc>
        <w:tc>
          <w:tcPr>
            <w:tcW w:w="5502" w:type="dxa"/>
          </w:tcPr>
          <w:p w14:paraId="2A3C7E08"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Specify study characteristics (e.g., PICOS, length of follow-up) and report characteristics (e.g., years considered, language, publication status) used as criteria for eligibility, giving rationale.</w:t>
            </w:r>
          </w:p>
        </w:tc>
        <w:tc>
          <w:tcPr>
            <w:tcW w:w="1275" w:type="dxa"/>
          </w:tcPr>
          <w:p w14:paraId="6DBBD2E5" w14:textId="3FEBA3B0" w:rsidR="006F131E" w:rsidRPr="00323103" w:rsidRDefault="00507900" w:rsidP="00AE43F1">
            <w:pPr>
              <w:spacing w:before="40" w:after="40"/>
              <w:rPr>
                <w:rFonts w:ascii="Arial" w:hAnsi="Arial" w:cs="Arial"/>
                <w:bCs/>
                <w:sz w:val="20"/>
                <w:szCs w:val="20"/>
              </w:rPr>
            </w:pPr>
            <w:r>
              <w:rPr>
                <w:rFonts w:ascii="Arial" w:hAnsi="Arial" w:cs="Arial"/>
                <w:bCs/>
                <w:sz w:val="20"/>
                <w:szCs w:val="20"/>
              </w:rPr>
              <w:t>4-6</w:t>
            </w:r>
          </w:p>
        </w:tc>
      </w:tr>
      <w:tr w:rsidR="006F131E" w:rsidRPr="00323103" w14:paraId="02572124" w14:textId="77777777" w:rsidTr="00102ED6">
        <w:tc>
          <w:tcPr>
            <w:tcW w:w="1755" w:type="dxa"/>
          </w:tcPr>
          <w:p w14:paraId="7CF1DB9E"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 xml:space="preserve">Information sources </w:t>
            </w:r>
          </w:p>
        </w:tc>
        <w:tc>
          <w:tcPr>
            <w:tcW w:w="540" w:type="dxa"/>
          </w:tcPr>
          <w:p w14:paraId="658331BC"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7</w:t>
            </w:r>
          </w:p>
        </w:tc>
        <w:tc>
          <w:tcPr>
            <w:tcW w:w="5502" w:type="dxa"/>
          </w:tcPr>
          <w:p w14:paraId="7517E484"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 xml:space="preserve">Describe all information sources (e.g., databases with dates of coverage, contact with study authors to identify additional studies) in the search and date last searched. </w:t>
            </w:r>
          </w:p>
        </w:tc>
        <w:tc>
          <w:tcPr>
            <w:tcW w:w="1275" w:type="dxa"/>
          </w:tcPr>
          <w:p w14:paraId="30A69962" w14:textId="4DF37BDE" w:rsidR="006F131E" w:rsidRPr="00323103" w:rsidRDefault="00507900" w:rsidP="00AE43F1">
            <w:pPr>
              <w:spacing w:before="40" w:after="40"/>
              <w:rPr>
                <w:rFonts w:ascii="Arial" w:hAnsi="Arial" w:cs="Arial"/>
                <w:bCs/>
                <w:sz w:val="20"/>
                <w:szCs w:val="20"/>
              </w:rPr>
            </w:pPr>
            <w:r>
              <w:rPr>
                <w:rFonts w:ascii="Arial" w:hAnsi="Arial" w:cs="Arial"/>
                <w:bCs/>
                <w:sz w:val="20"/>
                <w:szCs w:val="20"/>
              </w:rPr>
              <w:t>4</w:t>
            </w:r>
          </w:p>
        </w:tc>
      </w:tr>
      <w:tr w:rsidR="006F131E" w:rsidRPr="00323103" w14:paraId="5101648E" w14:textId="77777777" w:rsidTr="00102ED6">
        <w:trPr>
          <w:cantSplit/>
        </w:trPr>
        <w:tc>
          <w:tcPr>
            <w:tcW w:w="1755" w:type="dxa"/>
          </w:tcPr>
          <w:p w14:paraId="639F2211"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Search</w:t>
            </w:r>
          </w:p>
        </w:tc>
        <w:tc>
          <w:tcPr>
            <w:tcW w:w="540" w:type="dxa"/>
          </w:tcPr>
          <w:p w14:paraId="6AEAC4A9"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8</w:t>
            </w:r>
          </w:p>
        </w:tc>
        <w:tc>
          <w:tcPr>
            <w:tcW w:w="5502" w:type="dxa"/>
          </w:tcPr>
          <w:p w14:paraId="4B877A1C"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Present full electronic search strategy for at least one database, including any limits used, such that it could be repeated.</w:t>
            </w:r>
          </w:p>
        </w:tc>
        <w:tc>
          <w:tcPr>
            <w:tcW w:w="1275" w:type="dxa"/>
          </w:tcPr>
          <w:p w14:paraId="2764619C" w14:textId="3FE986B9" w:rsidR="006F131E" w:rsidRPr="00323103" w:rsidRDefault="00507900" w:rsidP="00AE43F1">
            <w:pPr>
              <w:spacing w:before="40" w:after="40"/>
              <w:rPr>
                <w:rFonts w:ascii="Arial" w:hAnsi="Arial" w:cs="Arial"/>
                <w:bCs/>
                <w:sz w:val="20"/>
                <w:szCs w:val="20"/>
              </w:rPr>
            </w:pPr>
            <w:r>
              <w:rPr>
                <w:rFonts w:ascii="Arial" w:hAnsi="Arial" w:cs="Arial"/>
                <w:bCs/>
                <w:sz w:val="20"/>
                <w:szCs w:val="20"/>
              </w:rPr>
              <w:t>5 and appendix</w:t>
            </w:r>
          </w:p>
        </w:tc>
      </w:tr>
      <w:tr w:rsidR="006F131E" w:rsidRPr="00323103" w14:paraId="6075AE1A" w14:textId="77777777" w:rsidTr="00102ED6">
        <w:trPr>
          <w:cantSplit/>
        </w:trPr>
        <w:tc>
          <w:tcPr>
            <w:tcW w:w="1755" w:type="dxa"/>
          </w:tcPr>
          <w:p w14:paraId="3D7B6EFB"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lastRenderedPageBreak/>
              <w:t xml:space="preserve">Study selection </w:t>
            </w:r>
          </w:p>
        </w:tc>
        <w:tc>
          <w:tcPr>
            <w:tcW w:w="540" w:type="dxa"/>
          </w:tcPr>
          <w:p w14:paraId="435D7364"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9</w:t>
            </w:r>
          </w:p>
        </w:tc>
        <w:tc>
          <w:tcPr>
            <w:tcW w:w="5502" w:type="dxa"/>
          </w:tcPr>
          <w:p w14:paraId="7320A5DB"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 xml:space="preserve">State the process for selecting studies (i.e., screening, eligibility, included in systematic review, and, if applicable, included in the meta-analysis). </w:t>
            </w:r>
          </w:p>
        </w:tc>
        <w:tc>
          <w:tcPr>
            <w:tcW w:w="1275" w:type="dxa"/>
          </w:tcPr>
          <w:p w14:paraId="4687BD4B" w14:textId="7C750ECC" w:rsidR="006F131E" w:rsidRPr="00323103" w:rsidRDefault="00507900" w:rsidP="00AE43F1">
            <w:pPr>
              <w:spacing w:before="40" w:after="40"/>
              <w:rPr>
                <w:rFonts w:ascii="Arial" w:hAnsi="Arial" w:cs="Arial"/>
                <w:bCs/>
                <w:sz w:val="20"/>
                <w:szCs w:val="20"/>
              </w:rPr>
            </w:pPr>
            <w:r>
              <w:rPr>
                <w:rFonts w:ascii="Arial" w:hAnsi="Arial" w:cs="Arial"/>
                <w:bCs/>
                <w:sz w:val="20"/>
                <w:szCs w:val="20"/>
              </w:rPr>
              <w:t>7</w:t>
            </w:r>
          </w:p>
        </w:tc>
      </w:tr>
      <w:tr w:rsidR="006F131E" w:rsidRPr="00323103" w14:paraId="688437E6" w14:textId="77777777" w:rsidTr="00102ED6">
        <w:trPr>
          <w:cantSplit/>
        </w:trPr>
        <w:tc>
          <w:tcPr>
            <w:tcW w:w="1755" w:type="dxa"/>
          </w:tcPr>
          <w:p w14:paraId="1DA4FCB4"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Data collection process</w:t>
            </w:r>
          </w:p>
        </w:tc>
        <w:tc>
          <w:tcPr>
            <w:tcW w:w="540" w:type="dxa"/>
          </w:tcPr>
          <w:p w14:paraId="5D7F5663"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10</w:t>
            </w:r>
          </w:p>
        </w:tc>
        <w:tc>
          <w:tcPr>
            <w:tcW w:w="5502" w:type="dxa"/>
          </w:tcPr>
          <w:p w14:paraId="7921FB5D"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Describe method of data extraction from reports (e.g., piloted forms, independently, in duplicate) and any processes for obtaining and confirming data from investigators.</w:t>
            </w:r>
          </w:p>
        </w:tc>
        <w:tc>
          <w:tcPr>
            <w:tcW w:w="1275" w:type="dxa"/>
          </w:tcPr>
          <w:p w14:paraId="27B5121A" w14:textId="31C59429" w:rsidR="006F131E" w:rsidRPr="00323103" w:rsidRDefault="00507900" w:rsidP="00AE43F1">
            <w:pPr>
              <w:spacing w:before="40" w:after="40"/>
              <w:rPr>
                <w:rFonts w:ascii="Arial" w:hAnsi="Arial" w:cs="Arial"/>
                <w:bCs/>
                <w:sz w:val="20"/>
                <w:szCs w:val="20"/>
              </w:rPr>
            </w:pPr>
            <w:r>
              <w:rPr>
                <w:rFonts w:ascii="Arial" w:hAnsi="Arial" w:cs="Arial"/>
                <w:bCs/>
                <w:sz w:val="20"/>
                <w:szCs w:val="20"/>
              </w:rPr>
              <w:t>7</w:t>
            </w:r>
          </w:p>
        </w:tc>
      </w:tr>
      <w:tr w:rsidR="006F131E" w:rsidRPr="00323103" w14:paraId="0196C74C" w14:textId="77777777" w:rsidTr="00102ED6">
        <w:trPr>
          <w:cantSplit/>
        </w:trPr>
        <w:tc>
          <w:tcPr>
            <w:tcW w:w="1755" w:type="dxa"/>
          </w:tcPr>
          <w:p w14:paraId="33616532"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 xml:space="preserve">Data items </w:t>
            </w:r>
          </w:p>
        </w:tc>
        <w:tc>
          <w:tcPr>
            <w:tcW w:w="540" w:type="dxa"/>
          </w:tcPr>
          <w:p w14:paraId="3A74058F"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11</w:t>
            </w:r>
          </w:p>
        </w:tc>
        <w:tc>
          <w:tcPr>
            <w:tcW w:w="5502" w:type="dxa"/>
          </w:tcPr>
          <w:p w14:paraId="100602FD"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List and define all variables for which data were sought (e.g., PICOS, funding sources) and any assumptions and simplifications made.</w:t>
            </w:r>
          </w:p>
        </w:tc>
        <w:tc>
          <w:tcPr>
            <w:tcW w:w="1275" w:type="dxa"/>
          </w:tcPr>
          <w:p w14:paraId="51AD54B0" w14:textId="6AE5014A" w:rsidR="006F131E" w:rsidRPr="00323103" w:rsidRDefault="00507900" w:rsidP="00AE43F1">
            <w:pPr>
              <w:spacing w:before="40" w:after="40"/>
              <w:rPr>
                <w:rFonts w:ascii="Arial" w:hAnsi="Arial" w:cs="Arial"/>
                <w:bCs/>
                <w:sz w:val="20"/>
                <w:szCs w:val="20"/>
              </w:rPr>
            </w:pPr>
            <w:r>
              <w:rPr>
                <w:rFonts w:ascii="Arial" w:hAnsi="Arial" w:cs="Arial"/>
                <w:bCs/>
                <w:sz w:val="20"/>
                <w:szCs w:val="20"/>
              </w:rPr>
              <w:t>Tables 1 and 2</w:t>
            </w:r>
          </w:p>
        </w:tc>
      </w:tr>
      <w:tr w:rsidR="006F131E" w:rsidRPr="00323103" w14:paraId="177D7993" w14:textId="77777777" w:rsidTr="00102ED6">
        <w:tc>
          <w:tcPr>
            <w:tcW w:w="1755" w:type="dxa"/>
          </w:tcPr>
          <w:p w14:paraId="10685C8B"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Risk of bias in individual studies</w:t>
            </w:r>
          </w:p>
        </w:tc>
        <w:tc>
          <w:tcPr>
            <w:tcW w:w="540" w:type="dxa"/>
          </w:tcPr>
          <w:p w14:paraId="0EB3013D"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12</w:t>
            </w:r>
          </w:p>
        </w:tc>
        <w:tc>
          <w:tcPr>
            <w:tcW w:w="5502" w:type="dxa"/>
          </w:tcPr>
          <w:p w14:paraId="04433DBE"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Describe methods used for assessing risk of bias of individual studies (including specification of whether this was done at the study or outcome level), and how this information is to be used in any data synthesis.</w:t>
            </w:r>
          </w:p>
        </w:tc>
        <w:tc>
          <w:tcPr>
            <w:tcW w:w="1275" w:type="dxa"/>
          </w:tcPr>
          <w:p w14:paraId="22A4632D" w14:textId="6E6F6C84" w:rsidR="006F131E" w:rsidRPr="00323103" w:rsidRDefault="00507900" w:rsidP="00AE43F1">
            <w:pPr>
              <w:spacing w:before="40" w:after="40"/>
              <w:rPr>
                <w:rFonts w:ascii="Arial" w:hAnsi="Arial" w:cs="Arial"/>
                <w:bCs/>
                <w:sz w:val="20"/>
                <w:szCs w:val="20"/>
              </w:rPr>
            </w:pPr>
            <w:r>
              <w:rPr>
                <w:rFonts w:ascii="Arial" w:hAnsi="Arial" w:cs="Arial"/>
                <w:bCs/>
                <w:sz w:val="20"/>
                <w:szCs w:val="20"/>
              </w:rPr>
              <w:t>7</w:t>
            </w:r>
          </w:p>
        </w:tc>
      </w:tr>
      <w:tr w:rsidR="006F131E" w:rsidRPr="00323103" w14:paraId="744B529E" w14:textId="77777777" w:rsidTr="00102ED6">
        <w:trPr>
          <w:trHeight w:val="251"/>
        </w:trPr>
        <w:tc>
          <w:tcPr>
            <w:tcW w:w="1755" w:type="dxa"/>
          </w:tcPr>
          <w:p w14:paraId="43ADAB6C"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Summary measures</w:t>
            </w:r>
          </w:p>
        </w:tc>
        <w:tc>
          <w:tcPr>
            <w:tcW w:w="540" w:type="dxa"/>
          </w:tcPr>
          <w:p w14:paraId="7896141A"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13</w:t>
            </w:r>
          </w:p>
        </w:tc>
        <w:tc>
          <w:tcPr>
            <w:tcW w:w="5502" w:type="dxa"/>
          </w:tcPr>
          <w:p w14:paraId="308E2514" w14:textId="77777777" w:rsidR="006F131E" w:rsidRPr="00323103" w:rsidRDefault="006F131E" w:rsidP="00AE43F1">
            <w:pPr>
              <w:spacing w:before="40" w:after="40"/>
              <w:rPr>
                <w:rFonts w:ascii="Arial" w:hAnsi="Arial" w:cs="Arial"/>
                <w:b/>
                <w:sz w:val="20"/>
                <w:szCs w:val="20"/>
              </w:rPr>
            </w:pPr>
            <w:r w:rsidRPr="00323103">
              <w:rPr>
                <w:rFonts w:ascii="Arial" w:hAnsi="Arial" w:cs="Arial"/>
                <w:bCs/>
                <w:sz w:val="20"/>
                <w:szCs w:val="20"/>
              </w:rPr>
              <w:t>State the principal summary measures (e.g., risk ratio, difference in means).</w:t>
            </w:r>
            <w:r w:rsidRPr="00323103">
              <w:rPr>
                <w:rFonts w:ascii="Arial" w:hAnsi="Arial" w:cs="Arial"/>
                <w:b/>
                <w:sz w:val="20"/>
                <w:szCs w:val="20"/>
              </w:rPr>
              <w:t xml:space="preserve"> </w:t>
            </w:r>
          </w:p>
        </w:tc>
        <w:tc>
          <w:tcPr>
            <w:tcW w:w="1275" w:type="dxa"/>
          </w:tcPr>
          <w:p w14:paraId="58313F04" w14:textId="43A2EEE0" w:rsidR="006F131E" w:rsidRPr="00323103" w:rsidRDefault="00507900" w:rsidP="00AE43F1">
            <w:pPr>
              <w:spacing w:before="40" w:after="40"/>
              <w:rPr>
                <w:rFonts w:ascii="Arial" w:hAnsi="Arial" w:cs="Arial"/>
                <w:bCs/>
                <w:sz w:val="20"/>
                <w:szCs w:val="20"/>
              </w:rPr>
            </w:pPr>
            <w:r>
              <w:rPr>
                <w:rFonts w:ascii="Arial" w:hAnsi="Arial" w:cs="Arial"/>
                <w:bCs/>
                <w:sz w:val="20"/>
                <w:szCs w:val="20"/>
              </w:rPr>
              <w:t>6</w:t>
            </w:r>
          </w:p>
        </w:tc>
      </w:tr>
      <w:tr w:rsidR="006F131E" w:rsidRPr="00323103" w14:paraId="342D79D7" w14:textId="77777777" w:rsidTr="00102ED6">
        <w:trPr>
          <w:cantSplit/>
        </w:trPr>
        <w:tc>
          <w:tcPr>
            <w:tcW w:w="1755" w:type="dxa"/>
          </w:tcPr>
          <w:p w14:paraId="08AD7342"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Synthesis of results</w:t>
            </w:r>
          </w:p>
        </w:tc>
        <w:tc>
          <w:tcPr>
            <w:tcW w:w="540" w:type="dxa"/>
          </w:tcPr>
          <w:p w14:paraId="012B6832"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14</w:t>
            </w:r>
          </w:p>
        </w:tc>
        <w:tc>
          <w:tcPr>
            <w:tcW w:w="5502" w:type="dxa"/>
          </w:tcPr>
          <w:p w14:paraId="794908FF"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Describe the methods of handling data and combining results of studies, if done, including measures of consistency (e.g., I</w:t>
            </w:r>
            <w:r w:rsidRPr="00323103">
              <w:rPr>
                <w:rFonts w:ascii="Arial" w:hAnsi="Arial" w:cs="Arial"/>
                <w:bCs/>
                <w:sz w:val="20"/>
                <w:szCs w:val="20"/>
                <w:vertAlign w:val="superscript"/>
              </w:rPr>
              <w:t>2</w:t>
            </w:r>
            <w:r w:rsidRPr="00323103">
              <w:rPr>
                <w:rFonts w:ascii="Arial" w:hAnsi="Arial" w:cs="Arial"/>
                <w:bCs/>
                <w:sz w:val="20"/>
                <w:szCs w:val="20"/>
              </w:rPr>
              <w:t>) for each meta-analysis.</w:t>
            </w:r>
          </w:p>
        </w:tc>
        <w:tc>
          <w:tcPr>
            <w:tcW w:w="1275" w:type="dxa"/>
          </w:tcPr>
          <w:p w14:paraId="01EB1FBE" w14:textId="668E555B" w:rsidR="006F131E" w:rsidRPr="00323103" w:rsidRDefault="00CA777C" w:rsidP="00AE43F1">
            <w:pPr>
              <w:spacing w:before="40" w:after="40"/>
              <w:rPr>
                <w:rFonts w:ascii="Arial" w:hAnsi="Arial" w:cs="Arial"/>
                <w:bCs/>
                <w:sz w:val="20"/>
                <w:szCs w:val="20"/>
              </w:rPr>
            </w:pPr>
            <w:r w:rsidRPr="00323103">
              <w:rPr>
                <w:rFonts w:ascii="Arial" w:hAnsi="Arial" w:cs="Arial"/>
                <w:bCs/>
                <w:sz w:val="20"/>
                <w:szCs w:val="20"/>
              </w:rPr>
              <w:t>Not done</w:t>
            </w:r>
          </w:p>
        </w:tc>
      </w:tr>
      <w:tr w:rsidR="006F131E" w:rsidRPr="00323103" w14:paraId="4DF54DB7" w14:textId="77777777" w:rsidTr="00102ED6">
        <w:trPr>
          <w:trHeight w:val="323"/>
        </w:trPr>
        <w:tc>
          <w:tcPr>
            <w:tcW w:w="1755" w:type="dxa"/>
          </w:tcPr>
          <w:p w14:paraId="4FA80154"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Risk of bias across studies</w:t>
            </w:r>
          </w:p>
        </w:tc>
        <w:tc>
          <w:tcPr>
            <w:tcW w:w="540" w:type="dxa"/>
          </w:tcPr>
          <w:p w14:paraId="7B47C449"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15</w:t>
            </w:r>
          </w:p>
        </w:tc>
        <w:tc>
          <w:tcPr>
            <w:tcW w:w="5502" w:type="dxa"/>
          </w:tcPr>
          <w:p w14:paraId="0B421D62"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 xml:space="preserve">Specify any assessment of risk of bias that may affect the cumulative evidence (e.g., publication bias, selective reporting within studies).  </w:t>
            </w:r>
          </w:p>
        </w:tc>
        <w:tc>
          <w:tcPr>
            <w:tcW w:w="1275" w:type="dxa"/>
          </w:tcPr>
          <w:p w14:paraId="026DEBA2" w14:textId="7F4149CF" w:rsidR="006F131E" w:rsidRPr="00323103" w:rsidRDefault="00507900" w:rsidP="00AE43F1">
            <w:pPr>
              <w:spacing w:before="40" w:after="40"/>
              <w:rPr>
                <w:rFonts w:ascii="Arial" w:hAnsi="Arial" w:cs="Arial"/>
                <w:bCs/>
                <w:sz w:val="20"/>
                <w:szCs w:val="20"/>
              </w:rPr>
            </w:pPr>
            <w:r>
              <w:rPr>
                <w:rFonts w:ascii="Arial" w:hAnsi="Arial" w:cs="Arial"/>
                <w:bCs/>
                <w:sz w:val="20"/>
                <w:szCs w:val="20"/>
              </w:rPr>
              <w:t>Appendix</w:t>
            </w:r>
          </w:p>
        </w:tc>
      </w:tr>
      <w:tr w:rsidR="006F131E" w:rsidRPr="00323103" w14:paraId="60CB0385" w14:textId="77777777" w:rsidTr="00102ED6">
        <w:trPr>
          <w:trHeight w:val="530"/>
        </w:trPr>
        <w:tc>
          <w:tcPr>
            <w:tcW w:w="1755" w:type="dxa"/>
          </w:tcPr>
          <w:p w14:paraId="56B3313C"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Additional analyses</w:t>
            </w:r>
          </w:p>
        </w:tc>
        <w:tc>
          <w:tcPr>
            <w:tcW w:w="540" w:type="dxa"/>
          </w:tcPr>
          <w:p w14:paraId="3374ADC7" w14:textId="77777777" w:rsidR="006F131E" w:rsidRPr="00323103" w:rsidRDefault="006F131E" w:rsidP="00AE43F1">
            <w:pPr>
              <w:tabs>
                <w:tab w:val="decimal" w:pos="295"/>
              </w:tabs>
              <w:spacing w:before="40" w:after="40"/>
              <w:rPr>
                <w:rFonts w:ascii="Arial" w:hAnsi="Arial" w:cs="Arial"/>
                <w:sz w:val="20"/>
                <w:szCs w:val="20"/>
              </w:rPr>
            </w:pPr>
            <w:r w:rsidRPr="00323103">
              <w:rPr>
                <w:rFonts w:ascii="Arial" w:hAnsi="Arial" w:cs="Arial"/>
                <w:sz w:val="20"/>
                <w:szCs w:val="20"/>
              </w:rPr>
              <w:t>16</w:t>
            </w:r>
          </w:p>
        </w:tc>
        <w:tc>
          <w:tcPr>
            <w:tcW w:w="5502" w:type="dxa"/>
          </w:tcPr>
          <w:p w14:paraId="1E3B831C"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Describe methods of additional analyses (e.g., sensitivity or subgroup analyses, meta-regression), if done, indicating which were pre-specified.</w:t>
            </w:r>
          </w:p>
        </w:tc>
        <w:tc>
          <w:tcPr>
            <w:tcW w:w="1275" w:type="dxa"/>
          </w:tcPr>
          <w:p w14:paraId="6C219E83" w14:textId="63BBD88D" w:rsidR="006F131E" w:rsidRPr="00323103" w:rsidRDefault="00507900" w:rsidP="00AE43F1">
            <w:pPr>
              <w:spacing w:before="40" w:after="40"/>
              <w:rPr>
                <w:rFonts w:ascii="Arial" w:hAnsi="Arial" w:cs="Arial"/>
                <w:bCs/>
                <w:sz w:val="20"/>
                <w:szCs w:val="20"/>
              </w:rPr>
            </w:pPr>
            <w:r>
              <w:rPr>
                <w:rFonts w:ascii="Arial" w:hAnsi="Arial" w:cs="Arial"/>
                <w:bCs/>
                <w:sz w:val="20"/>
                <w:szCs w:val="20"/>
              </w:rPr>
              <w:t xml:space="preserve">No applicable </w:t>
            </w:r>
          </w:p>
        </w:tc>
      </w:tr>
      <w:tr w:rsidR="006F131E" w:rsidRPr="00323103" w14:paraId="73CBB63B" w14:textId="77777777" w:rsidTr="00102ED6">
        <w:tc>
          <w:tcPr>
            <w:tcW w:w="9072" w:type="dxa"/>
            <w:gridSpan w:val="4"/>
            <w:tcBorders>
              <w:top w:val="double" w:sz="4" w:space="0" w:color="auto"/>
            </w:tcBorders>
            <w:shd w:val="clear" w:color="auto" w:fill="FFFFCC"/>
          </w:tcPr>
          <w:p w14:paraId="6752EFF0" w14:textId="77777777" w:rsidR="006F131E" w:rsidRPr="00323103" w:rsidRDefault="006F131E" w:rsidP="00AE43F1">
            <w:pPr>
              <w:pStyle w:val="Heading9"/>
              <w:keepNext w:val="0"/>
              <w:tabs>
                <w:tab w:val="decimal" w:pos="295"/>
              </w:tabs>
              <w:spacing w:after="20"/>
              <w:rPr>
                <w:rFonts w:ascii="Arial" w:hAnsi="Arial" w:cs="Arial"/>
                <w:color w:val="auto"/>
                <w:sz w:val="20"/>
              </w:rPr>
            </w:pPr>
            <w:r w:rsidRPr="00323103">
              <w:rPr>
                <w:rFonts w:ascii="Arial" w:hAnsi="Arial" w:cs="Arial"/>
                <w:color w:val="auto"/>
                <w:sz w:val="20"/>
              </w:rPr>
              <w:t>RESULTS</w:t>
            </w:r>
          </w:p>
        </w:tc>
      </w:tr>
      <w:tr w:rsidR="006F131E" w:rsidRPr="00323103" w14:paraId="1D77C5F5" w14:textId="77777777" w:rsidTr="00102ED6">
        <w:tc>
          <w:tcPr>
            <w:tcW w:w="1755" w:type="dxa"/>
          </w:tcPr>
          <w:p w14:paraId="691AF2C9"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Study selection</w:t>
            </w:r>
          </w:p>
        </w:tc>
        <w:tc>
          <w:tcPr>
            <w:tcW w:w="540" w:type="dxa"/>
          </w:tcPr>
          <w:p w14:paraId="49E104E0"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17</w:t>
            </w:r>
          </w:p>
        </w:tc>
        <w:tc>
          <w:tcPr>
            <w:tcW w:w="5502" w:type="dxa"/>
          </w:tcPr>
          <w:p w14:paraId="5884E8E1"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Give numbers of studies screened, assessed for eligibility, and included in the review, with reasons for exclusions at each stage, ideally with a flow diagram.</w:t>
            </w:r>
          </w:p>
        </w:tc>
        <w:tc>
          <w:tcPr>
            <w:tcW w:w="1275" w:type="dxa"/>
          </w:tcPr>
          <w:p w14:paraId="7DE6E1F7" w14:textId="60032581" w:rsidR="006F131E" w:rsidRPr="00323103" w:rsidRDefault="006C575A" w:rsidP="00AE43F1">
            <w:pPr>
              <w:spacing w:before="40" w:after="40"/>
              <w:rPr>
                <w:rFonts w:ascii="Arial" w:hAnsi="Arial" w:cs="Arial"/>
                <w:bCs/>
                <w:sz w:val="20"/>
                <w:szCs w:val="20"/>
              </w:rPr>
            </w:pPr>
            <w:r>
              <w:rPr>
                <w:rFonts w:ascii="Arial" w:hAnsi="Arial" w:cs="Arial"/>
                <w:bCs/>
                <w:sz w:val="20"/>
                <w:szCs w:val="20"/>
              </w:rPr>
              <w:t>8 and Figure 1</w:t>
            </w:r>
          </w:p>
        </w:tc>
      </w:tr>
      <w:tr w:rsidR="006F131E" w:rsidRPr="00323103" w14:paraId="686047BC" w14:textId="77777777" w:rsidTr="00102ED6">
        <w:tc>
          <w:tcPr>
            <w:tcW w:w="1755" w:type="dxa"/>
            <w:tcBorders>
              <w:bottom w:val="single" w:sz="4" w:space="0" w:color="auto"/>
            </w:tcBorders>
          </w:tcPr>
          <w:p w14:paraId="16F1F9FC"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Study characteristics</w:t>
            </w:r>
          </w:p>
        </w:tc>
        <w:tc>
          <w:tcPr>
            <w:tcW w:w="540" w:type="dxa"/>
            <w:tcBorders>
              <w:bottom w:val="single" w:sz="4" w:space="0" w:color="auto"/>
            </w:tcBorders>
          </w:tcPr>
          <w:p w14:paraId="5C0FF1F1"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18</w:t>
            </w:r>
          </w:p>
        </w:tc>
        <w:tc>
          <w:tcPr>
            <w:tcW w:w="5502" w:type="dxa"/>
            <w:tcBorders>
              <w:bottom w:val="single" w:sz="4" w:space="0" w:color="auto"/>
            </w:tcBorders>
          </w:tcPr>
          <w:p w14:paraId="6AC189A2" w14:textId="77777777" w:rsidR="006F131E" w:rsidRPr="00323103" w:rsidRDefault="006F131E" w:rsidP="00AE43F1">
            <w:pPr>
              <w:spacing w:before="40" w:after="40"/>
              <w:rPr>
                <w:rFonts w:ascii="Arial" w:hAnsi="Arial" w:cs="Arial"/>
                <w:sz w:val="20"/>
                <w:szCs w:val="20"/>
              </w:rPr>
            </w:pPr>
            <w:r w:rsidRPr="00323103">
              <w:rPr>
                <w:rFonts w:ascii="Arial" w:hAnsi="Arial" w:cs="Arial"/>
                <w:bCs/>
                <w:sz w:val="20"/>
                <w:szCs w:val="20"/>
              </w:rPr>
              <w:t>For each study, present characteristics for which data were extracted (e.g., study size, PICOS, follow-up period) and provide the citations.</w:t>
            </w:r>
          </w:p>
        </w:tc>
        <w:tc>
          <w:tcPr>
            <w:tcW w:w="1275" w:type="dxa"/>
            <w:tcBorders>
              <w:bottom w:val="single" w:sz="4" w:space="0" w:color="auto"/>
            </w:tcBorders>
          </w:tcPr>
          <w:p w14:paraId="1DC9F8F3" w14:textId="515E091D" w:rsidR="006F131E" w:rsidRPr="00323103" w:rsidRDefault="006C575A" w:rsidP="00AE43F1">
            <w:pPr>
              <w:spacing w:before="40" w:after="40"/>
              <w:rPr>
                <w:rFonts w:ascii="Arial" w:hAnsi="Arial" w:cs="Arial"/>
                <w:bCs/>
                <w:sz w:val="20"/>
                <w:szCs w:val="20"/>
              </w:rPr>
            </w:pPr>
            <w:r>
              <w:rPr>
                <w:rFonts w:ascii="Arial" w:hAnsi="Arial" w:cs="Arial"/>
                <w:bCs/>
                <w:sz w:val="20"/>
                <w:szCs w:val="20"/>
              </w:rPr>
              <w:t>Tables 1 and 2</w:t>
            </w:r>
          </w:p>
        </w:tc>
      </w:tr>
      <w:tr w:rsidR="006F131E" w:rsidRPr="00323103" w14:paraId="0FF42E4E" w14:textId="77777777" w:rsidTr="00102ED6">
        <w:tc>
          <w:tcPr>
            <w:tcW w:w="1755" w:type="dxa"/>
            <w:tcBorders>
              <w:bottom w:val="single" w:sz="4" w:space="0" w:color="auto"/>
            </w:tcBorders>
          </w:tcPr>
          <w:p w14:paraId="50ACDFBF"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Risk of bias within studies</w:t>
            </w:r>
          </w:p>
        </w:tc>
        <w:tc>
          <w:tcPr>
            <w:tcW w:w="540" w:type="dxa"/>
            <w:tcBorders>
              <w:bottom w:val="single" w:sz="4" w:space="0" w:color="auto"/>
            </w:tcBorders>
          </w:tcPr>
          <w:p w14:paraId="1310842C"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19</w:t>
            </w:r>
          </w:p>
        </w:tc>
        <w:tc>
          <w:tcPr>
            <w:tcW w:w="5502" w:type="dxa"/>
            <w:tcBorders>
              <w:bottom w:val="single" w:sz="4" w:space="0" w:color="auto"/>
            </w:tcBorders>
          </w:tcPr>
          <w:p w14:paraId="7BAB4108" w14:textId="77777777" w:rsidR="006F131E" w:rsidRPr="00323103" w:rsidRDefault="006F131E" w:rsidP="00AE43F1">
            <w:pPr>
              <w:spacing w:before="40" w:after="40"/>
              <w:rPr>
                <w:rFonts w:ascii="Arial" w:hAnsi="Arial" w:cs="Arial"/>
                <w:sz w:val="20"/>
                <w:szCs w:val="20"/>
              </w:rPr>
            </w:pPr>
            <w:r w:rsidRPr="00323103">
              <w:rPr>
                <w:rFonts w:ascii="Arial" w:hAnsi="Arial" w:cs="Arial"/>
                <w:sz w:val="20"/>
                <w:szCs w:val="20"/>
              </w:rPr>
              <w:t>Present data on risk of bias of each study and, if available, any outcome-level assessment (see Item 12).</w:t>
            </w:r>
          </w:p>
        </w:tc>
        <w:tc>
          <w:tcPr>
            <w:tcW w:w="1275" w:type="dxa"/>
            <w:tcBorders>
              <w:bottom w:val="single" w:sz="4" w:space="0" w:color="auto"/>
            </w:tcBorders>
          </w:tcPr>
          <w:p w14:paraId="73EAC0D2" w14:textId="44CBCE50" w:rsidR="006F131E" w:rsidRPr="00323103" w:rsidRDefault="00CA777C" w:rsidP="00AE43F1">
            <w:pPr>
              <w:spacing w:before="40" w:after="40"/>
              <w:rPr>
                <w:rFonts w:ascii="Arial" w:hAnsi="Arial" w:cs="Arial"/>
                <w:sz w:val="20"/>
                <w:szCs w:val="20"/>
              </w:rPr>
            </w:pPr>
            <w:r w:rsidRPr="00323103">
              <w:rPr>
                <w:rFonts w:ascii="Arial" w:hAnsi="Arial" w:cs="Arial"/>
                <w:sz w:val="20"/>
                <w:szCs w:val="20"/>
              </w:rPr>
              <w:t>Appendix</w:t>
            </w:r>
          </w:p>
        </w:tc>
      </w:tr>
      <w:tr w:rsidR="006F131E" w:rsidRPr="00323103" w14:paraId="6FE215BE" w14:textId="77777777" w:rsidTr="00102ED6">
        <w:tc>
          <w:tcPr>
            <w:tcW w:w="1755" w:type="dxa"/>
            <w:tcBorders>
              <w:bottom w:val="single" w:sz="4" w:space="0" w:color="auto"/>
            </w:tcBorders>
          </w:tcPr>
          <w:p w14:paraId="25A11D1C"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Results of individual studies</w:t>
            </w:r>
          </w:p>
        </w:tc>
        <w:tc>
          <w:tcPr>
            <w:tcW w:w="540" w:type="dxa"/>
            <w:tcBorders>
              <w:bottom w:val="single" w:sz="4" w:space="0" w:color="auto"/>
            </w:tcBorders>
          </w:tcPr>
          <w:p w14:paraId="30E68C8C"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20</w:t>
            </w:r>
          </w:p>
        </w:tc>
        <w:tc>
          <w:tcPr>
            <w:tcW w:w="5502" w:type="dxa"/>
            <w:tcBorders>
              <w:bottom w:val="single" w:sz="4" w:space="0" w:color="auto"/>
            </w:tcBorders>
          </w:tcPr>
          <w:p w14:paraId="17AA9461" w14:textId="77777777" w:rsidR="006F131E" w:rsidRPr="00323103" w:rsidRDefault="006F131E" w:rsidP="00AE43F1">
            <w:pPr>
              <w:spacing w:before="40" w:after="40"/>
              <w:rPr>
                <w:rFonts w:ascii="Arial" w:hAnsi="Arial" w:cs="Arial"/>
                <w:bCs/>
                <w:sz w:val="20"/>
                <w:szCs w:val="20"/>
              </w:rPr>
            </w:pPr>
            <w:r w:rsidRPr="00323103">
              <w:rPr>
                <w:rFonts w:ascii="Arial" w:hAnsi="Arial" w:cs="Arial"/>
                <w:sz w:val="20"/>
                <w:szCs w:val="20"/>
              </w:rPr>
              <w:t>For all outcomes considered (benefits or harms), present, for each study: (a) simple summary data for each intervention group and (b) effect estimates and confidence intervals, ideally with a forest plot.</w:t>
            </w:r>
          </w:p>
        </w:tc>
        <w:tc>
          <w:tcPr>
            <w:tcW w:w="1275" w:type="dxa"/>
            <w:tcBorders>
              <w:bottom w:val="single" w:sz="4" w:space="0" w:color="auto"/>
            </w:tcBorders>
          </w:tcPr>
          <w:p w14:paraId="060B0597" w14:textId="1AEA0B40" w:rsidR="006F131E" w:rsidRPr="00323103" w:rsidRDefault="006C575A" w:rsidP="00AE43F1">
            <w:pPr>
              <w:spacing w:before="40" w:after="40"/>
              <w:rPr>
                <w:rFonts w:ascii="Arial" w:hAnsi="Arial" w:cs="Arial"/>
                <w:sz w:val="20"/>
                <w:szCs w:val="20"/>
              </w:rPr>
            </w:pPr>
            <w:r>
              <w:rPr>
                <w:rFonts w:ascii="Arial" w:hAnsi="Arial" w:cs="Arial"/>
                <w:sz w:val="20"/>
                <w:szCs w:val="20"/>
              </w:rPr>
              <w:t>Table 1</w:t>
            </w:r>
          </w:p>
        </w:tc>
      </w:tr>
      <w:tr w:rsidR="006F131E" w:rsidRPr="00323103" w14:paraId="2D6B3490" w14:textId="77777777" w:rsidTr="00102ED6">
        <w:tc>
          <w:tcPr>
            <w:tcW w:w="1755" w:type="dxa"/>
            <w:tcBorders>
              <w:bottom w:val="single" w:sz="4" w:space="0" w:color="auto"/>
            </w:tcBorders>
          </w:tcPr>
          <w:p w14:paraId="4F691A73"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 xml:space="preserve">Synthesis of results </w:t>
            </w:r>
          </w:p>
        </w:tc>
        <w:tc>
          <w:tcPr>
            <w:tcW w:w="540" w:type="dxa"/>
            <w:tcBorders>
              <w:bottom w:val="single" w:sz="4" w:space="0" w:color="auto"/>
            </w:tcBorders>
          </w:tcPr>
          <w:p w14:paraId="0E289482" w14:textId="77777777" w:rsidR="006F131E" w:rsidRPr="00323103" w:rsidRDefault="006F131E" w:rsidP="00AE43F1">
            <w:pPr>
              <w:tabs>
                <w:tab w:val="decimal" w:pos="295"/>
              </w:tabs>
              <w:spacing w:before="40" w:after="40"/>
              <w:rPr>
                <w:rFonts w:ascii="Arial" w:hAnsi="Arial" w:cs="Arial"/>
                <w:bCs/>
                <w:sz w:val="20"/>
                <w:szCs w:val="20"/>
                <w:highlight w:val="yellow"/>
              </w:rPr>
            </w:pPr>
            <w:r w:rsidRPr="00323103">
              <w:rPr>
                <w:rFonts w:ascii="Arial" w:hAnsi="Arial" w:cs="Arial"/>
                <w:bCs/>
                <w:sz w:val="20"/>
                <w:szCs w:val="20"/>
              </w:rPr>
              <w:t>21</w:t>
            </w:r>
          </w:p>
        </w:tc>
        <w:tc>
          <w:tcPr>
            <w:tcW w:w="5502" w:type="dxa"/>
            <w:tcBorders>
              <w:bottom w:val="single" w:sz="4" w:space="0" w:color="auto"/>
            </w:tcBorders>
          </w:tcPr>
          <w:p w14:paraId="45D5F3D4" w14:textId="77777777" w:rsidR="006F131E" w:rsidRPr="00323103" w:rsidRDefault="006F131E" w:rsidP="00AE43F1">
            <w:pPr>
              <w:spacing w:before="40" w:after="40"/>
              <w:rPr>
                <w:rFonts w:ascii="Arial" w:hAnsi="Arial" w:cs="Arial"/>
                <w:sz w:val="20"/>
                <w:szCs w:val="20"/>
              </w:rPr>
            </w:pPr>
            <w:r w:rsidRPr="00323103">
              <w:rPr>
                <w:rFonts w:ascii="Arial" w:hAnsi="Arial" w:cs="Arial"/>
                <w:sz w:val="20"/>
                <w:szCs w:val="20"/>
              </w:rPr>
              <w:t>Present results of each meta-analysis done, including confidence intervals and measures of consistency.</w:t>
            </w:r>
          </w:p>
        </w:tc>
        <w:tc>
          <w:tcPr>
            <w:tcW w:w="1275" w:type="dxa"/>
            <w:tcBorders>
              <w:bottom w:val="single" w:sz="4" w:space="0" w:color="auto"/>
            </w:tcBorders>
          </w:tcPr>
          <w:p w14:paraId="3BF7D320" w14:textId="3AB8BBDF" w:rsidR="006F131E" w:rsidRPr="00323103" w:rsidRDefault="00CA777C" w:rsidP="00AE43F1">
            <w:pPr>
              <w:spacing w:before="40" w:after="40"/>
              <w:rPr>
                <w:rFonts w:ascii="Arial" w:hAnsi="Arial" w:cs="Arial"/>
                <w:sz w:val="20"/>
                <w:szCs w:val="20"/>
              </w:rPr>
            </w:pPr>
            <w:r w:rsidRPr="00323103">
              <w:rPr>
                <w:rFonts w:ascii="Arial" w:hAnsi="Arial" w:cs="Arial"/>
                <w:sz w:val="20"/>
                <w:szCs w:val="20"/>
              </w:rPr>
              <w:t>Not done</w:t>
            </w:r>
          </w:p>
        </w:tc>
      </w:tr>
      <w:tr w:rsidR="006F131E" w:rsidRPr="00323103" w14:paraId="2E4DC405" w14:textId="77777777" w:rsidTr="00102ED6">
        <w:tc>
          <w:tcPr>
            <w:tcW w:w="1755" w:type="dxa"/>
            <w:tcBorders>
              <w:bottom w:val="single" w:sz="4" w:space="0" w:color="auto"/>
            </w:tcBorders>
          </w:tcPr>
          <w:p w14:paraId="04CC4C29"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Risk of bias across studies</w:t>
            </w:r>
          </w:p>
        </w:tc>
        <w:tc>
          <w:tcPr>
            <w:tcW w:w="540" w:type="dxa"/>
            <w:tcBorders>
              <w:bottom w:val="single" w:sz="4" w:space="0" w:color="auto"/>
            </w:tcBorders>
          </w:tcPr>
          <w:p w14:paraId="2C927E30"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22</w:t>
            </w:r>
          </w:p>
        </w:tc>
        <w:tc>
          <w:tcPr>
            <w:tcW w:w="5502" w:type="dxa"/>
            <w:tcBorders>
              <w:bottom w:val="single" w:sz="4" w:space="0" w:color="auto"/>
            </w:tcBorders>
          </w:tcPr>
          <w:p w14:paraId="0AFFC13F" w14:textId="1FBE56EA" w:rsidR="006F131E" w:rsidRPr="00323103" w:rsidRDefault="006F131E" w:rsidP="00AE43F1">
            <w:pPr>
              <w:spacing w:before="40" w:after="40"/>
              <w:rPr>
                <w:rFonts w:ascii="Arial" w:hAnsi="Arial" w:cs="Arial"/>
                <w:sz w:val="20"/>
                <w:szCs w:val="20"/>
              </w:rPr>
            </w:pPr>
            <w:r w:rsidRPr="00323103">
              <w:rPr>
                <w:rFonts w:ascii="Arial" w:hAnsi="Arial" w:cs="Arial"/>
                <w:sz w:val="20"/>
                <w:szCs w:val="20"/>
              </w:rPr>
              <w:t>Present results of any assessment of risk of bias across studies (see Item 15).</w:t>
            </w:r>
          </w:p>
        </w:tc>
        <w:tc>
          <w:tcPr>
            <w:tcW w:w="1275" w:type="dxa"/>
            <w:tcBorders>
              <w:bottom w:val="single" w:sz="4" w:space="0" w:color="auto"/>
            </w:tcBorders>
          </w:tcPr>
          <w:p w14:paraId="10A53E25" w14:textId="708D7598" w:rsidR="006F131E" w:rsidRPr="00323103" w:rsidRDefault="00CA777C" w:rsidP="00AE43F1">
            <w:pPr>
              <w:spacing w:before="40" w:after="40"/>
              <w:rPr>
                <w:rFonts w:ascii="Arial" w:hAnsi="Arial" w:cs="Arial"/>
                <w:sz w:val="20"/>
                <w:szCs w:val="20"/>
              </w:rPr>
            </w:pPr>
            <w:r w:rsidRPr="00323103">
              <w:rPr>
                <w:rFonts w:ascii="Arial" w:hAnsi="Arial" w:cs="Arial"/>
                <w:sz w:val="20"/>
                <w:szCs w:val="20"/>
              </w:rPr>
              <w:t>Appendix</w:t>
            </w:r>
          </w:p>
        </w:tc>
      </w:tr>
      <w:tr w:rsidR="006F131E" w:rsidRPr="00323103" w14:paraId="642FFD72" w14:textId="77777777" w:rsidTr="00102ED6">
        <w:tc>
          <w:tcPr>
            <w:tcW w:w="1755" w:type="dxa"/>
            <w:tcBorders>
              <w:top w:val="single" w:sz="4" w:space="0" w:color="auto"/>
              <w:bottom w:val="double" w:sz="4" w:space="0" w:color="auto"/>
            </w:tcBorders>
          </w:tcPr>
          <w:p w14:paraId="7865BE97"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Additional analysis</w:t>
            </w:r>
          </w:p>
        </w:tc>
        <w:tc>
          <w:tcPr>
            <w:tcW w:w="540" w:type="dxa"/>
            <w:tcBorders>
              <w:top w:val="single" w:sz="4" w:space="0" w:color="auto"/>
              <w:bottom w:val="double" w:sz="4" w:space="0" w:color="auto"/>
            </w:tcBorders>
          </w:tcPr>
          <w:p w14:paraId="724DB1B2"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23</w:t>
            </w:r>
          </w:p>
        </w:tc>
        <w:tc>
          <w:tcPr>
            <w:tcW w:w="5502" w:type="dxa"/>
            <w:tcBorders>
              <w:top w:val="single" w:sz="4" w:space="0" w:color="auto"/>
              <w:bottom w:val="double" w:sz="4" w:space="0" w:color="auto"/>
            </w:tcBorders>
          </w:tcPr>
          <w:p w14:paraId="29A6E9D5"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Give results of additional analyses, if done (e.g., sensitivity or subgroup analyses, meta-regression [see Item 16]).</w:t>
            </w:r>
          </w:p>
        </w:tc>
        <w:tc>
          <w:tcPr>
            <w:tcW w:w="1275" w:type="dxa"/>
            <w:tcBorders>
              <w:top w:val="single" w:sz="4" w:space="0" w:color="auto"/>
              <w:bottom w:val="double" w:sz="4" w:space="0" w:color="auto"/>
            </w:tcBorders>
          </w:tcPr>
          <w:p w14:paraId="03656713" w14:textId="1C1A5752" w:rsidR="006F131E" w:rsidRPr="00323103" w:rsidRDefault="00CA777C" w:rsidP="00AE43F1">
            <w:pPr>
              <w:spacing w:before="40" w:after="40"/>
              <w:rPr>
                <w:rFonts w:ascii="Arial" w:hAnsi="Arial" w:cs="Arial"/>
                <w:bCs/>
                <w:sz w:val="20"/>
                <w:szCs w:val="20"/>
              </w:rPr>
            </w:pPr>
            <w:r w:rsidRPr="00323103">
              <w:rPr>
                <w:rFonts w:ascii="Arial" w:hAnsi="Arial" w:cs="Arial"/>
                <w:bCs/>
                <w:sz w:val="20"/>
                <w:szCs w:val="20"/>
              </w:rPr>
              <w:t>Not done</w:t>
            </w:r>
          </w:p>
        </w:tc>
      </w:tr>
      <w:tr w:rsidR="006F131E" w:rsidRPr="00323103" w14:paraId="43C6E62E" w14:textId="77777777" w:rsidTr="00102ED6">
        <w:tc>
          <w:tcPr>
            <w:tcW w:w="9072" w:type="dxa"/>
            <w:gridSpan w:val="4"/>
            <w:tcBorders>
              <w:top w:val="double" w:sz="4" w:space="0" w:color="auto"/>
            </w:tcBorders>
            <w:shd w:val="clear" w:color="auto" w:fill="FFFFCC"/>
          </w:tcPr>
          <w:p w14:paraId="201AEB70" w14:textId="77777777" w:rsidR="006F131E" w:rsidRPr="00323103" w:rsidRDefault="006F131E" w:rsidP="00AE43F1">
            <w:pPr>
              <w:pStyle w:val="Heading9"/>
              <w:keepNext w:val="0"/>
              <w:tabs>
                <w:tab w:val="decimal" w:pos="295"/>
              </w:tabs>
              <w:spacing w:after="20"/>
              <w:rPr>
                <w:rFonts w:ascii="Arial" w:hAnsi="Arial" w:cs="Arial"/>
                <w:color w:val="auto"/>
                <w:sz w:val="20"/>
              </w:rPr>
            </w:pPr>
            <w:r w:rsidRPr="00323103">
              <w:rPr>
                <w:rFonts w:ascii="Arial" w:hAnsi="Arial" w:cs="Arial"/>
                <w:color w:val="auto"/>
                <w:sz w:val="20"/>
              </w:rPr>
              <w:t>DISCUSSION</w:t>
            </w:r>
          </w:p>
        </w:tc>
      </w:tr>
      <w:tr w:rsidR="006F131E" w:rsidRPr="00323103" w14:paraId="58AC1E22" w14:textId="77777777" w:rsidTr="00102ED6">
        <w:tc>
          <w:tcPr>
            <w:tcW w:w="1755" w:type="dxa"/>
            <w:tcBorders>
              <w:bottom w:val="single" w:sz="4" w:space="0" w:color="auto"/>
            </w:tcBorders>
          </w:tcPr>
          <w:p w14:paraId="407938EB"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Summary of evidence</w:t>
            </w:r>
          </w:p>
        </w:tc>
        <w:tc>
          <w:tcPr>
            <w:tcW w:w="540" w:type="dxa"/>
            <w:tcBorders>
              <w:bottom w:val="single" w:sz="4" w:space="0" w:color="auto"/>
            </w:tcBorders>
          </w:tcPr>
          <w:p w14:paraId="058970C8"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24</w:t>
            </w:r>
          </w:p>
        </w:tc>
        <w:tc>
          <w:tcPr>
            <w:tcW w:w="5502" w:type="dxa"/>
            <w:tcBorders>
              <w:bottom w:val="single" w:sz="4" w:space="0" w:color="auto"/>
            </w:tcBorders>
          </w:tcPr>
          <w:p w14:paraId="04B8613B"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Summarize the main findings including the strength of evidence for each main outcome; consider their relevance to key groups (e.g., health care providers, users, and policy makers).</w:t>
            </w:r>
          </w:p>
        </w:tc>
        <w:tc>
          <w:tcPr>
            <w:tcW w:w="1275" w:type="dxa"/>
            <w:tcBorders>
              <w:bottom w:val="single" w:sz="4" w:space="0" w:color="auto"/>
            </w:tcBorders>
          </w:tcPr>
          <w:p w14:paraId="3076CD3B" w14:textId="6F138221" w:rsidR="006F131E" w:rsidRPr="00323103" w:rsidRDefault="006C575A" w:rsidP="00AE43F1">
            <w:pPr>
              <w:spacing w:before="40" w:after="40"/>
              <w:rPr>
                <w:rFonts w:ascii="Arial" w:hAnsi="Arial" w:cs="Arial"/>
                <w:bCs/>
                <w:sz w:val="20"/>
                <w:szCs w:val="20"/>
              </w:rPr>
            </w:pPr>
            <w:r>
              <w:rPr>
                <w:rFonts w:ascii="Arial" w:hAnsi="Arial" w:cs="Arial"/>
                <w:bCs/>
                <w:sz w:val="20"/>
                <w:szCs w:val="20"/>
              </w:rPr>
              <w:t>17-19</w:t>
            </w:r>
          </w:p>
        </w:tc>
      </w:tr>
      <w:tr w:rsidR="006F131E" w:rsidRPr="00323103" w14:paraId="14A828F8" w14:textId="77777777" w:rsidTr="00102ED6">
        <w:tc>
          <w:tcPr>
            <w:tcW w:w="1755" w:type="dxa"/>
            <w:tcBorders>
              <w:bottom w:val="single" w:sz="4" w:space="0" w:color="auto"/>
            </w:tcBorders>
          </w:tcPr>
          <w:p w14:paraId="5E0CE60D"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lastRenderedPageBreak/>
              <w:t>Limitations</w:t>
            </w:r>
          </w:p>
        </w:tc>
        <w:tc>
          <w:tcPr>
            <w:tcW w:w="540" w:type="dxa"/>
            <w:tcBorders>
              <w:bottom w:val="single" w:sz="4" w:space="0" w:color="auto"/>
            </w:tcBorders>
          </w:tcPr>
          <w:p w14:paraId="2FE2698C"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25</w:t>
            </w:r>
          </w:p>
        </w:tc>
        <w:tc>
          <w:tcPr>
            <w:tcW w:w="5502" w:type="dxa"/>
            <w:tcBorders>
              <w:bottom w:val="single" w:sz="4" w:space="0" w:color="auto"/>
            </w:tcBorders>
          </w:tcPr>
          <w:p w14:paraId="1BF7FE1F"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Discuss limitations at study and outcome level (e.g., risk of bias), and at review level (e.g., incomplete retrieval of identified research, reporting bias).</w:t>
            </w:r>
          </w:p>
        </w:tc>
        <w:tc>
          <w:tcPr>
            <w:tcW w:w="1275" w:type="dxa"/>
            <w:tcBorders>
              <w:bottom w:val="single" w:sz="4" w:space="0" w:color="auto"/>
            </w:tcBorders>
          </w:tcPr>
          <w:p w14:paraId="13DCB212" w14:textId="3169583F" w:rsidR="006F131E" w:rsidRPr="00323103" w:rsidRDefault="006C575A" w:rsidP="00AE43F1">
            <w:pPr>
              <w:spacing w:before="40" w:after="40"/>
              <w:rPr>
                <w:rFonts w:ascii="Arial" w:hAnsi="Arial" w:cs="Arial"/>
                <w:bCs/>
                <w:sz w:val="20"/>
                <w:szCs w:val="20"/>
              </w:rPr>
            </w:pPr>
            <w:r>
              <w:rPr>
                <w:rFonts w:ascii="Arial" w:hAnsi="Arial" w:cs="Arial"/>
                <w:bCs/>
                <w:sz w:val="20"/>
                <w:szCs w:val="20"/>
              </w:rPr>
              <w:t>20</w:t>
            </w:r>
          </w:p>
        </w:tc>
      </w:tr>
      <w:tr w:rsidR="006F131E" w:rsidRPr="00323103" w14:paraId="7C72C08D" w14:textId="77777777" w:rsidTr="00102ED6">
        <w:tc>
          <w:tcPr>
            <w:tcW w:w="1755" w:type="dxa"/>
            <w:tcBorders>
              <w:bottom w:val="double" w:sz="4" w:space="0" w:color="auto"/>
            </w:tcBorders>
          </w:tcPr>
          <w:p w14:paraId="12387010"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Conclusions</w:t>
            </w:r>
          </w:p>
        </w:tc>
        <w:tc>
          <w:tcPr>
            <w:tcW w:w="540" w:type="dxa"/>
            <w:tcBorders>
              <w:bottom w:val="double" w:sz="4" w:space="0" w:color="auto"/>
            </w:tcBorders>
          </w:tcPr>
          <w:p w14:paraId="1A2FD19C"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26</w:t>
            </w:r>
          </w:p>
        </w:tc>
        <w:tc>
          <w:tcPr>
            <w:tcW w:w="5502" w:type="dxa"/>
            <w:tcBorders>
              <w:bottom w:val="double" w:sz="4" w:space="0" w:color="auto"/>
            </w:tcBorders>
          </w:tcPr>
          <w:p w14:paraId="3788FF33"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Provide a general interpretation of the results in the context of other evidence, and implications for future research.</w:t>
            </w:r>
          </w:p>
        </w:tc>
        <w:tc>
          <w:tcPr>
            <w:tcW w:w="1275" w:type="dxa"/>
            <w:tcBorders>
              <w:bottom w:val="double" w:sz="4" w:space="0" w:color="auto"/>
            </w:tcBorders>
          </w:tcPr>
          <w:p w14:paraId="1DB323D7" w14:textId="76C6FAF6" w:rsidR="006F131E" w:rsidRPr="00323103" w:rsidRDefault="006C575A" w:rsidP="00AE43F1">
            <w:pPr>
              <w:spacing w:before="40" w:after="40"/>
              <w:rPr>
                <w:rFonts w:ascii="Arial" w:hAnsi="Arial" w:cs="Arial"/>
                <w:bCs/>
                <w:sz w:val="20"/>
                <w:szCs w:val="20"/>
              </w:rPr>
            </w:pPr>
            <w:r>
              <w:rPr>
                <w:rFonts w:ascii="Arial" w:hAnsi="Arial" w:cs="Arial"/>
                <w:bCs/>
                <w:sz w:val="20"/>
                <w:szCs w:val="20"/>
              </w:rPr>
              <w:t>21</w:t>
            </w:r>
          </w:p>
        </w:tc>
      </w:tr>
      <w:tr w:rsidR="006F131E" w:rsidRPr="00323103" w14:paraId="320EA947" w14:textId="77777777" w:rsidTr="00102ED6">
        <w:tc>
          <w:tcPr>
            <w:tcW w:w="9072" w:type="dxa"/>
            <w:gridSpan w:val="4"/>
            <w:tcBorders>
              <w:top w:val="double" w:sz="4" w:space="0" w:color="auto"/>
              <w:bottom w:val="single" w:sz="4" w:space="0" w:color="auto"/>
            </w:tcBorders>
            <w:shd w:val="clear" w:color="auto" w:fill="FFFFCC"/>
          </w:tcPr>
          <w:p w14:paraId="5951CC12" w14:textId="77777777" w:rsidR="006F131E" w:rsidRPr="00323103" w:rsidRDefault="006F131E" w:rsidP="00AE43F1">
            <w:pPr>
              <w:pStyle w:val="Heading9"/>
              <w:keepNext w:val="0"/>
              <w:tabs>
                <w:tab w:val="decimal" w:pos="295"/>
              </w:tabs>
              <w:spacing w:after="20"/>
              <w:rPr>
                <w:rFonts w:ascii="Arial" w:hAnsi="Arial" w:cs="Arial"/>
                <w:color w:val="auto"/>
                <w:sz w:val="20"/>
              </w:rPr>
            </w:pPr>
            <w:r w:rsidRPr="00323103">
              <w:rPr>
                <w:rFonts w:ascii="Arial" w:hAnsi="Arial" w:cs="Arial"/>
                <w:color w:val="auto"/>
                <w:sz w:val="20"/>
              </w:rPr>
              <w:t>FUNDING</w:t>
            </w:r>
          </w:p>
        </w:tc>
      </w:tr>
      <w:tr w:rsidR="006F131E" w:rsidRPr="00323103" w14:paraId="5E949F92" w14:textId="77777777" w:rsidTr="00102ED6">
        <w:tc>
          <w:tcPr>
            <w:tcW w:w="1755" w:type="dxa"/>
            <w:tcBorders>
              <w:bottom w:val="double" w:sz="4" w:space="0" w:color="auto"/>
            </w:tcBorders>
          </w:tcPr>
          <w:p w14:paraId="7780E15B"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 xml:space="preserve">Funding </w:t>
            </w:r>
          </w:p>
        </w:tc>
        <w:tc>
          <w:tcPr>
            <w:tcW w:w="540" w:type="dxa"/>
            <w:tcBorders>
              <w:bottom w:val="double" w:sz="4" w:space="0" w:color="auto"/>
            </w:tcBorders>
          </w:tcPr>
          <w:p w14:paraId="265254B9" w14:textId="77777777" w:rsidR="006F131E" w:rsidRPr="00323103" w:rsidRDefault="006F131E" w:rsidP="00AE43F1">
            <w:pPr>
              <w:tabs>
                <w:tab w:val="decimal" w:pos="295"/>
              </w:tabs>
              <w:spacing w:before="40" w:after="40"/>
              <w:rPr>
                <w:rFonts w:ascii="Arial" w:hAnsi="Arial" w:cs="Arial"/>
                <w:bCs/>
                <w:sz w:val="20"/>
                <w:szCs w:val="20"/>
              </w:rPr>
            </w:pPr>
            <w:r w:rsidRPr="00323103">
              <w:rPr>
                <w:rFonts w:ascii="Arial" w:hAnsi="Arial" w:cs="Arial"/>
                <w:bCs/>
                <w:sz w:val="20"/>
                <w:szCs w:val="20"/>
              </w:rPr>
              <w:t>27</w:t>
            </w:r>
          </w:p>
        </w:tc>
        <w:tc>
          <w:tcPr>
            <w:tcW w:w="5502" w:type="dxa"/>
            <w:tcBorders>
              <w:bottom w:val="double" w:sz="4" w:space="0" w:color="auto"/>
            </w:tcBorders>
          </w:tcPr>
          <w:p w14:paraId="3F891001" w14:textId="77777777" w:rsidR="006F131E" w:rsidRPr="00323103" w:rsidRDefault="006F131E" w:rsidP="00AE43F1">
            <w:pPr>
              <w:spacing w:before="40" w:after="40"/>
              <w:rPr>
                <w:rFonts w:ascii="Arial" w:hAnsi="Arial" w:cs="Arial"/>
                <w:bCs/>
                <w:sz w:val="20"/>
                <w:szCs w:val="20"/>
              </w:rPr>
            </w:pPr>
            <w:r w:rsidRPr="00323103">
              <w:rPr>
                <w:rFonts w:ascii="Arial" w:hAnsi="Arial" w:cs="Arial"/>
                <w:bCs/>
                <w:sz w:val="20"/>
                <w:szCs w:val="20"/>
              </w:rPr>
              <w:t>Describe sources of funding for the systematic review and other support (e.g., supply of data); role of funders for the systematic review.</w:t>
            </w:r>
          </w:p>
        </w:tc>
        <w:tc>
          <w:tcPr>
            <w:tcW w:w="1275" w:type="dxa"/>
            <w:tcBorders>
              <w:bottom w:val="double" w:sz="4" w:space="0" w:color="auto"/>
            </w:tcBorders>
          </w:tcPr>
          <w:p w14:paraId="0837C531" w14:textId="0FB53E6A" w:rsidR="006F131E" w:rsidRPr="00323103" w:rsidRDefault="006C575A" w:rsidP="00AE43F1">
            <w:pPr>
              <w:spacing w:before="40" w:after="40"/>
              <w:rPr>
                <w:rFonts w:ascii="Arial" w:hAnsi="Arial" w:cs="Arial"/>
                <w:bCs/>
                <w:sz w:val="20"/>
                <w:szCs w:val="20"/>
              </w:rPr>
            </w:pPr>
            <w:r>
              <w:rPr>
                <w:rFonts w:ascii="Arial" w:hAnsi="Arial" w:cs="Arial"/>
                <w:bCs/>
                <w:sz w:val="20"/>
                <w:szCs w:val="20"/>
              </w:rPr>
              <w:t>22</w:t>
            </w:r>
          </w:p>
        </w:tc>
      </w:tr>
    </w:tbl>
    <w:p w14:paraId="13C6E1D9" w14:textId="77777777" w:rsidR="006F131E" w:rsidRPr="00323103" w:rsidRDefault="006F131E" w:rsidP="006F131E">
      <w:pPr>
        <w:rPr>
          <w:rFonts w:ascii="Arial" w:hAnsi="Arial" w:cs="Arial"/>
          <w:sz w:val="20"/>
          <w:szCs w:val="20"/>
        </w:rPr>
      </w:pPr>
    </w:p>
    <w:p w14:paraId="4FD30ABD" w14:textId="77777777" w:rsidR="006F131E" w:rsidRPr="00323103" w:rsidRDefault="006F131E" w:rsidP="006F131E">
      <w:pPr>
        <w:rPr>
          <w:rFonts w:ascii="Arial" w:hAnsi="Arial" w:cs="Arial"/>
          <w:sz w:val="20"/>
          <w:szCs w:val="20"/>
        </w:rPr>
      </w:pPr>
    </w:p>
    <w:p w14:paraId="749CACAC" w14:textId="77777777" w:rsidR="006F131E" w:rsidRPr="00323103" w:rsidRDefault="006F131E">
      <w:pPr>
        <w:rPr>
          <w:rFonts w:ascii="Arial" w:hAnsi="Arial" w:cs="Arial"/>
          <w:sz w:val="20"/>
          <w:szCs w:val="20"/>
        </w:rPr>
      </w:pPr>
    </w:p>
    <w:p w14:paraId="49EB1D3D" w14:textId="5BCD8161" w:rsidR="00C86019" w:rsidRPr="00323103" w:rsidRDefault="00C86019">
      <w:pPr>
        <w:rPr>
          <w:rFonts w:ascii="Arial" w:hAnsi="Arial" w:cs="Arial"/>
          <w:sz w:val="20"/>
          <w:szCs w:val="20"/>
        </w:rPr>
      </w:pPr>
    </w:p>
    <w:p w14:paraId="422E4A56" w14:textId="1A7C17B9" w:rsidR="00C86019" w:rsidRPr="00323103" w:rsidRDefault="00C86019" w:rsidP="00323103">
      <w:pPr>
        <w:pStyle w:val="Heading2"/>
      </w:pPr>
      <w:bookmarkStart w:id="1" w:name="_Toc73533298"/>
      <w:r w:rsidRPr="00323103">
        <w:t>Search terms</w:t>
      </w:r>
      <w:bookmarkEnd w:id="1"/>
    </w:p>
    <w:p w14:paraId="25A6D3E6" w14:textId="77777777" w:rsidR="00C86019" w:rsidRPr="00323103" w:rsidRDefault="00C86019" w:rsidP="00C86019">
      <w:pPr>
        <w:jc w:val="both"/>
        <w:rPr>
          <w:rFonts w:ascii="Arial" w:hAnsi="Arial" w:cs="Arial"/>
          <w:bCs/>
          <w:color w:val="000000"/>
          <w:sz w:val="20"/>
          <w:szCs w:val="20"/>
          <w:shd w:val="clear" w:color="auto" w:fill="FFFFFF"/>
        </w:rPr>
      </w:pPr>
    </w:p>
    <w:p w14:paraId="04E69A71" w14:textId="77777777" w:rsidR="00C86019" w:rsidRPr="00323103" w:rsidRDefault="00C86019" w:rsidP="00C86019">
      <w:pPr>
        <w:jc w:val="both"/>
        <w:rPr>
          <w:rFonts w:ascii="Arial" w:hAnsi="Arial" w:cs="Arial"/>
          <w:b/>
          <w:bCs/>
          <w:color w:val="000000"/>
          <w:sz w:val="20"/>
          <w:szCs w:val="20"/>
          <w:shd w:val="clear" w:color="auto" w:fill="FFFFFF"/>
        </w:rPr>
      </w:pPr>
      <w:r w:rsidRPr="00323103">
        <w:rPr>
          <w:rFonts w:ascii="Arial" w:hAnsi="Arial" w:cs="Arial"/>
          <w:bCs/>
          <w:color w:val="000000"/>
          <w:sz w:val="20"/>
          <w:szCs w:val="20"/>
          <w:shd w:val="clear" w:color="auto" w:fill="FFFFFF"/>
        </w:rPr>
        <w:t>(((((“</w:t>
      </w:r>
      <w:proofErr w:type="gramStart"/>
      <w:r w:rsidRPr="00323103">
        <w:rPr>
          <w:rFonts w:ascii="Arial" w:hAnsi="Arial" w:cs="Arial"/>
          <w:bCs/>
          <w:color w:val="000000"/>
          <w:sz w:val="20"/>
          <w:szCs w:val="20"/>
          <w:shd w:val="clear" w:color="auto" w:fill="FFFFFF"/>
        </w:rPr>
        <w:t>Women”[</w:t>
      </w:r>
      <w:proofErr w:type="gramEnd"/>
      <w:r w:rsidRPr="00323103">
        <w:rPr>
          <w:rFonts w:ascii="Arial" w:hAnsi="Arial" w:cs="Arial"/>
          <w:bCs/>
          <w:color w:val="000000"/>
          <w:sz w:val="20"/>
          <w:szCs w:val="20"/>
          <w:shd w:val="clear" w:color="auto" w:fill="FFFFFF"/>
        </w:rPr>
        <w:t xml:space="preserve">Title/Abstract] OR “Woman"[Title/Abstract] OR "Female"[Title/Abstract] OR "Child"[Mesh] OR "Child*"[Title/Abstract] OR "Adolescent"[Mesh] OR “Teen*”[Title/Abstract] OR "Adolescent"[Title/Abstract] OR "Girl*”[Title/Abstract] OR "Boy”[Title/Abstract] OR "Boys”[Title/Abstract] OR "Female"[Mesh] OR "Women"[Mesh]))) </w:t>
      </w:r>
      <w:r w:rsidRPr="00323103">
        <w:rPr>
          <w:rFonts w:ascii="Arial" w:hAnsi="Arial" w:cs="Arial"/>
          <w:b/>
          <w:bCs/>
          <w:color w:val="000000"/>
          <w:sz w:val="20"/>
          <w:szCs w:val="20"/>
          <w:shd w:val="clear" w:color="auto" w:fill="FFFFFF"/>
        </w:rPr>
        <w:t xml:space="preserve">AND </w:t>
      </w:r>
    </w:p>
    <w:p w14:paraId="1DBF8252" w14:textId="77777777" w:rsidR="00C86019" w:rsidRPr="00323103" w:rsidRDefault="00C86019" w:rsidP="00C86019">
      <w:pPr>
        <w:jc w:val="both"/>
        <w:rPr>
          <w:rFonts w:ascii="Arial" w:hAnsi="Arial" w:cs="Arial"/>
          <w:b/>
          <w:bCs/>
          <w:color w:val="000000"/>
          <w:sz w:val="20"/>
          <w:szCs w:val="20"/>
          <w:shd w:val="clear" w:color="auto" w:fill="FFFFFF"/>
        </w:rPr>
      </w:pPr>
      <w:r w:rsidRPr="00323103">
        <w:rPr>
          <w:rFonts w:ascii="Arial" w:hAnsi="Arial" w:cs="Arial"/>
          <w:bCs/>
          <w:color w:val="000000"/>
          <w:sz w:val="20"/>
          <w:szCs w:val="20"/>
          <w:shd w:val="clear" w:color="auto" w:fill="FFFFFF"/>
        </w:rPr>
        <w:t xml:space="preserve">(("Mental Health"[Mesh] OR "Mental Disorders"[Mesh] OR "Mental Health"[Title/Abstract] OR "Anxiety Disorders"[Mesh] OR "Panic Disorder"[Mesh] OR "Anxiety, Separation"[Mesh] OR "Mood Disorders"[Mesh] OR "Depressive Disorder"[Mesh] OR "Depressive Disorder, Major"[Mesh] OR "Neurodevelopmental Disorders"[Mesh] OR "Attention Deficit and Disruptive </w:t>
      </w:r>
      <w:proofErr w:type="spellStart"/>
      <w:r w:rsidRPr="00323103">
        <w:rPr>
          <w:rFonts w:ascii="Arial" w:hAnsi="Arial" w:cs="Arial"/>
          <w:bCs/>
          <w:color w:val="000000"/>
          <w:sz w:val="20"/>
          <w:szCs w:val="20"/>
          <w:shd w:val="clear" w:color="auto" w:fill="FFFFFF"/>
        </w:rPr>
        <w:t>Behavior</w:t>
      </w:r>
      <w:proofErr w:type="spellEnd"/>
      <w:r w:rsidRPr="00323103">
        <w:rPr>
          <w:rFonts w:ascii="Arial" w:hAnsi="Arial" w:cs="Arial"/>
          <w:bCs/>
          <w:color w:val="000000"/>
          <w:sz w:val="20"/>
          <w:szCs w:val="20"/>
          <w:shd w:val="clear" w:color="auto" w:fill="FFFFFF"/>
        </w:rPr>
        <w:t xml:space="preserve"> Disorders"[Mesh] OR "Autism Spectrum Disorder"[Mesh] OR "Substance-Related Disorders"[Mesh] OR "Feeding and Eating Disorders"[Mesh] OR "Personality Disorders"[Mesh] OR "Stress Disorders, Traumatic"[Mesh] OR "Stress Disorders, Post-Traumatic"[Mesh] OR "Psychological Trauma"[Mesh] OR “wellbeing” [Title/Abstract] OR “psychosocial wellbeing” [Title/Abstract] OR “emotional wellbeing” [Title/Abstract] OR “social wellbeing” [Title/Abstract] OR “well-being” [Title/Abstract] OR “psychosocial distress” [Title/Abstract] OR “PTSD” [Title/Abstract] OR "Mental Disorders"[Title/Abstract] OR "Panic Disorder" [Title/Abstract] OR "Anxiety "[Title/Abstract] OR "Mood Disorders" [Title/Abstract] OR "Depressive Disorder"[ Title/Abstract] OR "Neurodevelopmental Disorders"[ Title/Abstract] OR "Attention Deficit and Disruptive </w:t>
      </w:r>
      <w:proofErr w:type="spellStart"/>
      <w:r w:rsidRPr="00323103">
        <w:rPr>
          <w:rFonts w:ascii="Arial" w:hAnsi="Arial" w:cs="Arial"/>
          <w:bCs/>
          <w:color w:val="000000"/>
          <w:sz w:val="20"/>
          <w:szCs w:val="20"/>
          <w:shd w:val="clear" w:color="auto" w:fill="FFFFFF"/>
        </w:rPr>
        <w:t>Behavior</w:t>
      </w:r>
      <w:proofErr w:type="spellEnd"/>
      <w:r w:rsidRPr="00323103">
        <w:rPr>
          <w:rFonts w:ascii="Arial" w:hAnsi="Arial" w:cs="Arial"/>
          <w:bCs/>
          <w:color w:val="000000"/>
          <w:sz w:val="20"/>
          <w:szCs w:val="20"/>
          <w:shd w:val="clear" w:color="auto" w:fill="FFFFFF"/>
        </w:rPr>
        <w:t xml:space="preserve"> Disorders"[ Title/Abstract] OR "Autism" [Title/Abstract] OR "Substance-Related Disorders"[ Title/Abstract] OR "Personality Disorders"[ Title/Abstract] OR "Traumatic Stress Disorders" [Title/Abstract] OR "Psychological Trauma" [Title/Abstract]))) </w:t>
      </w:r>
      <w:r w:rsidRPr="00323103">
        <w:rPr>
          <w:rFonts w:ascii="Arial" w:hAnsi="Arial" w:cs="Arial"/>
          <w:b/>
          <w:bCs/>
          <w:color w:val="000000"/>
          <w:sz w:val="20"/>
          <w:szCs w:val="20"/>
          <w:shd w:val="clear" w:color="auto" w:fill="FFFFFF"/>
        </w:rPr>
        <w:t xml:space="preserve">AND </w:t>
      </w:r>
    </w:p>
    <w:p w14:paraId="56F75024" w14:textId="77777777" w:rsidR="00C86019" w:rsidRPr="00323103" w:rsidRDefault="00C86019" w:rsidP="00C86019">
      <w:pPr>
        <w:jc w:val="both"/>
        <w:rPr>
          <w:rFonts w:ascii="Arial" w:hAnsi="Arial" w:cs="Arial"/>
          <w:b/>
          <w:bCs/>
          <w:color w:val="000000"/>
          <w:sz w:val="20"/>
          <w:szCs w:val="20"/>
          <w:shd w:val="clear" w:color="auto" w:fill="FFFFFF"/>
        </w:rPr>
      </w:pPr>
      <w:r w:rsidRPr="00323103">
        <w:rPr>
          <w:rFonts w:ascii="Arial" w:hAnsi="Arial" w:cs="Arial"/>
          <w:bCs/>
          <w:color w:val="000000"/>
          <w:sz w:val="20"/>
          <w:szCs w:val="20"/>
          <w:shd w:val="clear" w:color="auto" w:fill="FFFFFF"/>
        </w:rPr>
        <w:t xml:space="preserve">(("Warfare and Armed Conflicts"[Mesh] OR "Armed Conflicts"[Mesh] OR "armed conflict*"[Title/Abstract] OR "War Crimes"[Mesh] OR "War Exposure"[Mesh] OR “political </w:t>
      </w:r>
      <w:proofErr w:type="gramStart"/>
      <w:r w:rsidRPr="00323103">
        <w:rPr>
          <w:rFonts w:ascii="Arial" w:hAnsi="Arial" w:cs="Arial"/>
          <w:bCs/>
          <w:color w:val="000000"/>
          <w:sz w:val="20"/>
          <w:szCs w:val="20"/>
          <w:shd w:val="clear" w:color="auto" w:fill="FFFFFF"/>
        </w:rPr>
        <w:t>violence”[</w:t>
      </w:r>
      <w:proofErr w:type="gramEnd"/>
      <w:r w:rsidRPr="00323103">
        <w:rPr>
          <w:rFonts w:ascii="Arial" w:hAnsi="Arial" w:cs="Arial"/>
          <w:bCs/>
          <w:color w:val="000000"/>
          <w:sz w:val="20"/>
          <w:szCs w:val="20"/>
          <w:shd w:val="clear" w:color="auto" w:fill="FFFFFF"/>
        </w:rPr>
        <w:t xml:space="preserve">Title/Abstract] OR “War”[Title/Abstract] OR “Warfare”[Title/Abstract]))) </w:t>
      </w:r>
      <w:r w:rsidRPr="00323103">
        <w:rPr>
          <w:rFonts w:ascii="Arial" w:hAnsi="Arial" w:cs="Arial"/>
          <w:b/>
          <w:bCs/>
          <w:color w:val="000000"/>
          <w:sz w:val="20"/>
          <w:szCs w:val="20"/>
          <w:shd w:val="clear" w:color="auto" w:fill="FFFFFF"/>
        </w:rPr>
        <w:t xml:space="preserve">AND </w:t>
      </w:r>
    </w:p>
    <w:p w14:paraId="68CA5270" w14:textId="77777777" w:rsidR="00C86019" w:rsidRPr="00323103" w:rsidRDefault="00C86019" w:rsidP="00C86019">
      <w:pPr>
        <w:jc w:val="both"/>
        <w:rPr>
          <w:rFonts w:ascii="Arial" w:hAnsi="Arial" w:cs="Arial"/>
          <w:bCs/>
          <w:color w:val="000000"/>
          <w:sz w:val="20"/>
          <w:szCs w:val="20"/>
          <w:shd w:val="clear" w:color="auto" w:fill="FFFFFF"/>
        </w:rPr>
      </w:pPr>
      <w:r w:rsidRPr="00323103">
        <w:rPr>
          <w:rFonts w:ascii="Arial" w:hAnsi="Arial" w:cs="Arial"/>
          <w:bCs/>
          <w:color w:val="000000"/>
          <w:sz w:val="20"/>
          <w:szCs w:val="20"/>
          <w:shd w:val="clear" w:color="auto" w:fill="FFFFFF"/>
        </w:rPr>
        <w:t>(("Intimate Partner Violence"[Mesh] OR “IPV”[Title/Abstract] OR "Domestic Violence"[Mesh] OR "Intimate Partner Violence"[Title/Abstract] OR "Domestic Violence"[Title/Abstract] OR "Child Abuse"[Mesh] OR "Child Abuse"[Title/Abstract] OR "Spouse Abuse"[Mesh] OR "Gender-Based Violence"[Mesh] OR "Gender-Based Violence"[Title/Abstract] OR "Physical Abuse"[Mesh] OR "Rape"[Mesh] OR “physical harm”[Title/Abstract] OR "sexual harm"[Title/Abstract] OR “sexual violence”[Title/Abstract] OR “Family Violence”[Title/Abstract] OR “Child maltreatment”[Title/Abstract] OR ”Battered woman”[Mesh] OR ”Battered woman”[Title/Abstract] OR “Rape”[Title/Abstract]))</w:t>
      </w:r>
    </w:p>
    <w:p w14:paraId="34C978F7" w14:textId="77777777" w:rsidR="00C86019" w:rsidRPr="00323103" w:rsidRDefault="00C86019" w:rsidP="00C86019">
      <w:pPr>
        <w:jc w:val="both"/>
        <w:rPr>
          <w:rFonts w:ascii="Arial" w:hAnsi="Arial" w:cs="Arial"/>
          <w:sz w:val="20"/>
          <w:szCs w:val="20"/>
        </w:rPr>
      </w:pPr>
    </w:p>
    <w:p w14:paraId="75E9465E" w14:textId="1742D7C0" w:rsidR="00C86019" w:rsidRPr="00323103" w:rsidRDefault="00C86019">
      <w:pPr>
        <w:rPr>
          <w:rFonts w:ascii="Arial" w:hAnsi="Arial" w:cs="Arial"/>
          <w:sz w:val="20"/>
          <w:szCs w:val="20"/>
        </w:rPr>
      </w:pPr>
    </w:p>
    <w:p w14:paraId="7A5B968C" w14:textId="26AB62BC" w:rsidR="00B9252E" w:rsidRPr="00323103" w:rsidRDefault="00B9252E">
      <w:pPr>
        <w:rPr>
          <w:rFonts w:ascii="Arial" w:hAnsi="Arial" w:cs="Arial"/>
          <w:sz w:val="20"/>
          <w:szCs w:val="20"/>
        </w:rPr>
      </w:pPr>
    </w:p>
    <w:p w14:paraId="12DA476E" w14:textId="77777777" w:rsidR="00323103" w:rsidRPr="00323103" w:rsidRDefault="00323103">
      <w:pPr>
        <w:rPr>
          <w:rFonts w:ascii="Arial" w:hAnsi="Arial" w:cs="Arial"/>
          <w:b/>
          <w:bCs/>
          <w:sz w:val="20"/>
          <w:szCs w:val="20"/>
        </w:rPr>
      </w:pPr>
      <w:r w:rsidRPr="00323103">
        <w:rPr>
          <w:rFonts w:ascii="Arial" w:hAnsi="Arial" w:cs="Arial"/>
          <w:b/>
          <w:bCs/>
          <w:sz w:val="20"/>
          <w:szCs w:val="20"/>
        </w:rPr>
        <w:br w:type="page"/>
      </w:r>
    </w:p>
    <w:p w14:paraId="5AF30A3F" w14:textId="77777777" w:rsidR="00323103" w:rsidRPr="00323103" w:rsidRDefault="00323103" w:rsidP="00323103">
      <w:pPr>
        <w:pStyle w:val="Heading2"/>
      </w:pPr>
      <w:bookmarkStart w:id="2" w:name="_Toc73533299"/>
      <w:r w:rsidRPr="00323103">
        <w:lastRenderedPageBreak/>
        <w:t>Coding framework for qualitative papers</w:t>
      </w:r>
      <w:bookmarkEnd w:id="2"/>
    </w:p>
    <w:p w14:paraId="38DCF113" w14:textId="77777777" w:rsidR="00323103" w:rsidRPr="00323103" w:rsidRDefault="00323103" w:rsidP="00323103">
      <w:pPr>
        <w:rPr>
          <w:rFonts w:ascii="Arial" w:hAnsi="Arial" w:cs="Arial"/>
          <w:sz w:val="20"/>
          <w:szCs w:val="20"/>
        </w:rPr>
      </w:pPr>
    </w:p>
    <w:tbl>
      <w:tblPr>
        <w:tblStyle w:val="TableGrid"/>
        <w:tblW w:w="9067" w:type="dxa"/>
        <w:tblLook w:val="04A0" w:firstRow="1" w:lastRow="0" w:firstColumn="1" w:lastColumn="0" w:noHBand="0" w:noVBand="1"/>
      </w:tblPr>
      <w:tblGrid>
        <w:gridCol w:w="2547"/>
        <w:gridCol w:w="6520"/>
      </w:tblGrid>
      <w:tr w:rsidR="00323103" w:rsidRPr="00323103" w14:paraId="200756FF" w14:textId="77777777" w:rsidTr="00102ED6">
        <w:trPr>
          <w:trHeight w:val="480"/>
        </w:trPr>
        <w:tc>
          <w:tcPr>
            <w:tcW w:w="2547" w:type="dxa"/>
            <w:shd w:val="clear" w:color="auto" w:fill="D9D9D9" w:themeFill="background1" w:themeFillShade="D9"/>
          </w:tcPr>
          <w:p w14:paraId="0F1925BF" w14:textId="77777777" w:rsidR="00323103" w:rsidRPr="00323103" w:rsidRDefault="00323103" w:rsidP="000D673B">
            <w:pPr>
              <w:rPr>
                <w:rFonts w:ascii="Arial" w:hAnsi="Arial" w:cs="Arial"/>
                <w:b/>
                <w:sz w:val="20"/>
                <w:szCs w:val="20"/>
              </w:rPr>
            </w:pPr>
            <w:r w:rsidRPr="00323103">
              <w:rPr>
                <w:rFonts w:ascii="Arial" w:hAnsi="Arial" w:cs="Arial"/>
                <w:b/>
                <w:sz w:val="20"/>
                <w:szCs w:val="20"/>
              </w:rPr>
              <w:t>Theme</w:t>
            </w:r>
          </w:p>
        </w:tc>
        <w:tc>
          <w:tcPr>
            <w:tcW w:w="6520" w:type="dxa"/>
            <w:shd w:val="clear" w:color="auto" w:fill="D9D9D9" w:themeFill="background1" w:themeFillShade="D9"/>
          </w:tcPr>
          <w:p w14:paraId="52C9BA92" w14:textId="77777777" w:rsidR="00323103" w:rsidRPr="00323103" w:rsidRDefault="00323103" w:rsidP="000D673B">
            <w:pPr>
              <w:rPr>
                <w:rFonts w:ascii="Arial" w:hAnsi="Arial" w:cs="Arial"/>
                <w:b/>
                <w:sz w:val="20"/>
                <w:szCs w:val="20"/>
              </w:rPr>
            </w:pPr>
            <w:r w:rsidRPr="00323103">
              <w:rPr>
                <w:rFonts w:ascii="Arial" w:hAnsi="Arial" w:cs="Arial"/>
                <w:b/>
                <w:sz w:val="20"/>
                <w:szCs w:val="20"/>
              </w:rPr>
              <w:t>Example quote</w:t>
            </w:r>
          </w:p>
        </w:tc>
      </w:tr>
      <w:tr w:rsidR="00323103" w:rsidRPr="00323103" w14:paraId="5112CF5E" w14:textId="77777777" w:rsidTr="00102ED6">
        <w:tc>
          <w:tcPr>
            <w:tcW w:w="9067" w:type="dxa"/>
            <w:gridSpan w:val="2"/>
            <w:shd w:val="clear" w:color="auto" w:fill="F2F2F2" w:themeFill="background1" w:themeFillShade="F2"/>
          </w:tcPr>
          <w:p w14:paraId="54A133F3" w14:textId="77777777" w:rsidR="00323103" w:rsidRPr="00323103" w:rsidRDefault="00323103" w:rsidP="000D673B">
            <w:pPr>
              <w:rPr>
                <w:rFonts w:ascii="Arial" w:hAnsi="Arial" w:cs="Arial"/>
                <w:sz w:val="20"/>
                <w:szCs w:val="20"/>
              </w:rPr>
            </w:pPr>
            <w:r w:rsidRPr="00323103">
              <w:rPr>
                <w:rFonts w:ascii="Arial" w:hAnsi="Arial" w:cs="Arial"/>
                <w:b/>
                <w:sz w:val="20"/>
                <w:szCs w:val="20"/>
              </w:rPr>
              <w:t>Organising theme</w:t>
            </w:r>
            <w:r w:rsidRPr="00323103">
              <w:rPr>
                <w:rFonts w:ascii="Arial" w:hAnsi="Arial" w:cs="Arial"/>
                <w:sz w:val="20"/>
                <w:szCs w:val="20"/>
              </w:rPr>
              <w:t xml:space="preserve">: relationship between exposure to armed conflict and mental health </w:t>
            </w:r>
          </w:p>
          <w:p w14:paraId="4752DDC6" w14:textId="77777777" w:rsidR="00323103" w:rsidRPr="00323103" w:rsidRDefault="00323103" w:rsidP="000D673B">
            <w:pPr>
              <w:rPr>
                <w:rFonts w:ascii="Arial" w:hAnsi="Arial" w:cs="Arial"/>
                <w:sz w:val="20"/>
                <w:szCs w:val="20"/>
              </w:rPr>
            </w:pPr>
          </w:p>
        </w:tc>
      </w:tr>
      <w:tr w:rsidR="00323103" w:rsidRPr="00323103" w14:paraId="0DB624A3" w14:textId="77777777" w:rsidTr="00102ED6">
        <w:tc>
          <w:tcPr>
            <w:tcW w:w="2547" w:type="dxa"/>
          </w:tcPr>
          <w:p w14:paraId="706EA5AC" w14:textId="688C51D1" w:rsidR="00323103" w:rsidRPr="00323103" w:rsidRDefault="00323103" w:rsidP="000D673B">
            <w:pPr>
              <w:rPr>
                <w:rFonts w:ascii="Arial" w:hAnsi="Arial" w:cs="Arial"/>
                <w:sz w:val="20"/>
                <w:szCs w:val="20"/>
              </w:rPr>
            </w:pPr>
            <w:r w:rsidRPr="00323103">
              <w:rPr>
                <w:rFonts w:ascii="Arial" w:hAnsi="Arial" w:cs="Arial"/>
                <w:sz w:val="20"/>
                <w:szCs w:val="20"/>
              </w:rPr>
              <w:t>Men’s stress about housing, work, and harmful alcohol use during periods of conflict contributes to their use of violence against women</w:t>
            </w:r>
          </w:p>
        </w:tc>
        <w:tc>
          <w:tcPr>
            <w:tcW w:w="6520" w:type="dxa"/>
          </w:tcPr>
          <w:p w14:paraId="5FD6AF11" w14:textId="77777777" w:rsidR="00323103" w:rsidRPr="00323103" w:rsidRDefault="00323103" w:rsidP="000D673B">
            <w:pPr>
              <w:rPr>
                <w:rFonts w:ascii="Arial" w:hAnsi="Arial" w:cs="Arial"/>
                <w:sz w:val="20"/>
                <w:szCs w:val="20"/>
              </w:rPr>
            </w:pPr>
            <w:r w:rsidRPr="00323103">
              <w:rPr>
                <w:rFonts w:ascii="Arial" w:hAnsi="Arial" w:cs="Arial"/>
                <w:sz w:val="20"/>
                <w:szCs w:val="20"/>
              </w:rPr>
              <w:t xml:space="preserve">For housing, how am I going to manage? </w:t>
            </w:r>
            <w:proofErr w:type="gramStart"/>
            <w:r w:rsidRPr="00323103">
              <w:rPr>
                <w:rFonts w:ascii="Arial" w:hAnsi="Arial" w:cs="Arial"/>
                <w:sz w:val="20"/>
                <w:szCs w:val="20"/>
              </w:rPr>
              <w:t>So</w:t>
            </w:r>
            <w:proofErr w:type="gramEnd"/>
            <w:r w:rsidRPr="00323103">
              <w:rPr>
                <w:rFonts w:ascii="Arial" w:hAnsi="Arial" w:cs="Arial"/>
                <w:sz w:val="20"/>
                <w:szCs w:val="20"/>
              </w:rPr>
              <w:t xml:space="preserve"> I have no income, no savings, how am I going to ﬁnd an activity? All these thoughts make the man anxious and this cannot favour the harmony in the family. </w:t>
            </w:r>
            <w:r w:rsidRPr="00323103">
              <w:rPr>
                <w:rFonts w:ascii="Arial" w:hAnsi="Arial" w:cs="Arial"/>
                <w:sz w:val="20"/>
                <w:szCs w:val="20"/>
              </w:rPr>
              <w:fldChar w:fldCharType="begin"/>
            </w:r>
            <w:r w:rsidRPr="00323103">
              <w:rPr>
                <w:rFonts w:ascii="Arial" w:hAnsi="Arial" w:cs="Arial"/>
                <w:sz w:val="20"/>
                <w:szCs w:val="20"/>
              </w:rPr>
              <w:instrText xml:space="preserve"> ADDIN ZOTERO_ITEM CSL_CITATION {"citationID":"mD3sAUZp","properties":{"formattedCitation":"(Cardoso et al., 2016, p. 372)","plainCitation":"(Cardoso et al., 2016, p. 372)","noteIndex":0},"citationItems":[{"id":13338,"uris":["http://zotero.org/users/1122560/items/TPKLM7DE"],"uri":["http://zotero.org/users/1122560/items/TPKLM7DE"],"itemData":{"id":13338,"type":"article-journal","abstract":"Rapid urbanization is a key driver of the unique set of health risks facing urban populations. One of the most critical health hazards facing urban women is intimate partner violence (IPV). In post-conflict urban areas, women may face an even greater risk of IPV. Yet, few studies have examined the IPV experiences of urban-dwelling, conflict-affected women, including those who have been internally displaced. This study qualitatively examined the social and structural characteristics of the urban environment that contributed to the IPV experiences of women residing in post-conflict Abidjan, Côte d’Ivoire. Ten focus groups were conducted with men and women, both internally displaced (IDPs) and non-displaced. Lack of support networks, changing gender roles, and tensions between traditional gender norms and those of the “modern” city were reported as key contributors to IPV. Urban poverty and with it unemployment, food insecurity, and housing instability also played a role. Finally, IDPs faced heightened vulnerability to IPV as a result of displacement and discrimination. The relationship between economic strains and IPV are similar to other conflict-affected settings, but Abidjan’s urban environment presented other unique characteristics contributing to IPV. Understanding these factors is crucial to designing appropriate services for women and for implementing IPV reduction interventions in urban areas. Strengthening formal and informal mechanisms for help-seeking, utilizing multi-modal interventions that address economic stress and challenge inequitable gender norms, as well as tailoring programs specifically for IDPs, are some considerations for IPV program planning focused on conflict-affected women in urban areas.","container-title":"Journal of Urban Health","DOI":"10.1007/s11524-016-0029-x","ISSN":"1468-2869","issue":"2","journalAbbreviation":"J Urban Health","language":"en","page":"364-378","source":"Springer Link","title":"What Factors Contribute to Intimate Partner Violence Against Women in Urban, Conflict-Affected Settings? Qualitative Findings from Abidjan, Côte d’Ivoire","title-short":"What Factors Contribute to Intimate Partner Violence Against Women in Urban, Conflict-Affected Settings?","volume":"93","author":[{"family":"Cardoso","given":"L. F."},{"family":"Gupta","given":"J."},{"family":"Shuman","given":"S."},{"family":"Cole","given":"H."},{"family":"Kpebo","given":"D."},{"family":"Falb","given":"K. L."}],"issued":{"date-parts":[["2016",4,1]]}},"locator":"372"}],"schema":"https://github.com/citation-style-language/schema/raw/master/csl-citation.json"} </w:instrText>
            </w:r>
            <w:r w:rsidRPr="00323103">
              <w:rPr>
                <w:rFonts w:ascii="Arial" w:hAnsi="Arial" w:cs="Arial"/>
                <w:sz w:val="20"/>
                <w:szCs w:val="20"/>
              </w:rPr>
              <w:fldChar w:fldCharType="separate"/>
            </w:r>
            <w:r w:rsidRPr="00323103">
              <w:rPr>
                <w:rFonts w:ascii="Arial" w:hAnsi="Arial" w:cs="Arial"/>
                <w:noProof/>
                <w:sz w:val="20"/>
                <w:szCs w:val="20"/>
              </w:rPr>
              <w:t>(Cardoso et al., 2016, p. 372)</w:t>
            </w:r>
            <w:r w:rsidRPr="00323103">
              <w:rPr>
                <w:rFonts w:ascii="Arial" w:hAnsi="Arial" w:cs="Arial"/>
                <w:sz w:val="20"/>
                <w:szCs w:val="20"/>
              </w:rPr>
              <w:fldChar w:fldCharType="end"/>
            </w:r>
          </w:p>
          <w:p w14:paraId="4A071B7B" w14:textId="77777777" w:rsidR="00323103" w:rsidRPr="00323103" w:rsidRDefault="00323103" w:rsidP="000D673B">
            <w:pPr>
              <w:rPr>
                <w:rFonts w:ascii="Arial" w:hAnsi="Arial" w:cs="Arial"/>
                <w:sz w:val="20"/>
                <w:szCs w:val="20"/>
              </w:rPr>
            </w:pPr>
          </w:p>
        </w:tc>
      </w:tr>
      <w:tr w:rsidR="00323103" w:rsidRPr="00323103" w14:paraId="4931E0B0" w14:textId="77777777" w:rsidTr="00102ED6">
        <w:tc>
          <w:tcPr>
            <w:tcW w:w="2547" w:type="dxa"/>
          </w:tcPr>
          <w:p w14:paraId="164755F4" w14:textId="08BA278F" w:rsidR="00323103" w:rsidRPr="00323103" w:rsidRDefault="00323103" w:rsidP="000D673B">
            <w:pPr>
              <w:rPr>
                <w:rFonts w:ascii="Arial" w:hAnsi="Arial" w:cs="Arial"/>
                <w:sz w:val="20"/>
                <w:szCs w:val="20"/>
              </w:rPr>
            </w:pPr>
            <w:r w:rsidRPr="00323103">
              <w:rPr>
                <w:rFonts w:ascii="Arial" w:hAnsi="Arial" w:cs="Arial"/>
                <w:sz w:val="20"/>
                <w:szCs w:val="20"/>
              </w:rPr>
              <w:t>Men and women’s stress during periods of armed conflict contribute to their use of violence against their children</w:t>
            </w:r>
          </w:p>
        </w:tc>
        <w:tc>
          <w:tcPr>
            <w:tcW w:w="6520" w:type="dxa"/>
          </w:tcPr>
          <w:p w14:paraId="49B934B4" w14:textId="77777777" w:rsidR="00323103" w:rsidRPr="00323103" w:rsidRDefault="00323103" w:rsidP="000D673B">
            <w:pPr>
              <w:rPr>
                <w:rFonts w:ascii="Arial" w:eastAsia="Times New Roman" w:hAnsi="Arial" w:cs="Arial"/>
                <w:sz w:val="20"/>
                <w:szCs w:val="20"/>
              </w:rPr>
            </w:pPr>
            <w:r w:rsidRPr="00323103">
              <w:rPr>
                <w:rFonts w:ascii="Arial" w:hAnsi="Arial" w:cs="Arial"/>
                <w:sz w:val="20"/>
                <w:szCs w:val="20"/>
              </w:rPr>
              <w:t>Several women attributed their anger and propensity towards harsh parenting to the pressures of caring for many children in conditions of extreme hardship. (Rees et al., 2015).</w:t>
            </w:r>
          </w:p>
          <w:p w14:paraId="6127A6AB" w14:textId="77777777" w:rsidR="00323103" w:rsidRPr="00323103" w:rsidRDefault="00323103" w:rsidP="000D673B">
            <w:pPr>
              <w:rPr>
                <w:rFonts w:ascii="Arial" w:hAnsi="Arial" w:cs="Arial"/>
                <w:sz w:val="20"/>
                <w:szCs w:val="20"/>
              </w:rPr>
            </w:pPr>
          </w:p>
        </w:tc>
      </w:tr>
      <w:tr w:rsidR="00323103" w:rsidRPr="00323103" w14:paraId="407FB651" w14:textId="77777777" w:rsidTr="00102ED6">
        <w:trPr>
          <w:trHeight w:val="477"/>
        </w:trPr>
        <w:tc>
          <w:tcPr>
            <w:tcW w:w="9067" w:type="dxa"/>
            <w:gridSpan w:val="2"/>
            <w:shd w:val="clear" w:color="auto" w:fill="F2F2F2" w:themeFill="background1" w:themeFillShade="F2"/>
          </w:tcPr>
          <w:p w14:paraId="19858F5D" w14:textId="77777777" w:rsidR="00323103" w:rsidRPr="00323103" w:rsidRDefault="00323103" w:rsidP="000D673B">
            <w:pPr>
              <w:tabs>
                <w:tab w:val="left" w:pos="6792"/>
              </w:tabs>
              <w:rPr>
                <w:rFonts w:ascii="Arial" w:hAnsi="Arial" w:cs="Arial"/>
                <w:sz w:val="20"/>
                <w:szCs w:val="20"/>
              </w:rPr>
            </w:pPr>
            <w:r w:rsidRPr="00323103">
              <w:rPr>
                <w:rFonts w:ascii="Arial" w:hAnsi="Arial" w:cs="Arial"/>
                <w:b/>
                <w:sz w:val="20"/>
                <w:szCs w:val="20"/>
              </w:rPr>
              <w:t>Organising theme</w:t>
            </w:r>
            <w:r w:rsidRPr="00323103">
              <w:rPr>
                <w:rFonts w:ascii="Arial" w:hAnsi="Arial" w:cs="Arial"/>
                <w:sz w:val="20"/>
                <w:szCs w:val="20"/>
              </w:rPr>
              <w:t xml:space="preserve">: Influence of gender norms on </w:t>
            </w:r>
            <w:r w:rsidRPr="00323103">
              <w:rPr>
                <w:rFonts w:ascii="Arial" w:hAnsi="Arial" w:cs="Arial"/>
                <w:sz w:val="20"/>
                <w:szCs w:val="20"/>
                <w:shd w:val="clear" w:color="auto" w:fill="F2F2F2" w:themeFill="background1" w:themeFillShade="F2"/>
              </w:rPr>
              <w:t>mental</w:t>
            </w:r>
            <w:r w:rsidRPr="00323103">
              <w:rPr>
                <w:rFonts w:ascii="Arial" w:hAnsi="Arial" w:cs="Arial"/>
                <w:sz w:val="20"/>
                <w:szCs w:val="20"/>
              </w:rPr>
              <w:t xml:space="preserve"> health and DV in contexts of conflict</w:t>
            </w:r>
          </w:p>
          <w:p w14:paraId="33D9AAF1" w14:textId="77777777" w:rsidR="00323103" w:rsidRPr="00323103" w:rsidRDefault="00323103" w:rsidP="000D673B">
            <w:pPr>
              <w:tabs>
                <w:tab w:val="left" w:pos="1318"/>
              </w:tabs>
              <w:rPr>
                <w:rFonts w:ascii="Arial" w:hAnsi="Arial" w:cs="Arial"/>
                <w:sz w:val="20"/>
                <w:szCs w:val="20"/>
              </w:rPr>
            </w:pPr>
          </w:p>
        </w:tc>
      </w:tr>
      <w:tr w:rsidR="00323103" w:rsidRPr="00323103" w14:paraId="5AEF6735" w14:textId="77777777" w:rsidTr="00102ED6">
        <w:tc>
          <w:tcPr>
            <w:tcW w:w="2547" w:type="dxa"/>
          </w:tcPr>
          <w:p w14:paraId="7E82284D" w14:textId="77777777" w:rsidR="00323103" w:rsidRPr="00323103" w:rsidRDefault="00323103" w:rsidP="000D673B">
            <w:pPr>
              <w:tabs>
                <w:tab w:val="left" w:pos="910"/>
              </w:tabs>
              <w:rPr>
                <w:rFonts w:ascii="Arial" w:hAnsi="Arial" w:cs="Arial"/>
                <w:sz w:val="20"/>
                <w:szCs w:val="20"/>
              </w:rPr>
            </w:pPr>
            <w:r w:rsidRPr="00323103">
              <w:rPr>
                <w:rFonts w:ascii="Arial" w:hAnsi="Arial" w:cs="Arial"/>
                <w:sz w:val="20"/>
                <w:szCs w:val="20"/>
              </w:rPr>
              <w:t>Conflict leads to men’s loss of power and control, which magnifies DV</w:t>
            </w:r>
          </w:p>
        </w:tc>
        <w:tc>
          <w:tcPr>
            <w:tcW w:w="6520" w:type="dxa"/>
          </w:tcPr>
          <w:p w14:paraId="57B5223D" w14:textId="1270B41B" w:rsidR="00323103" w:rsidRPr="00323103" w:rsidRDefault="00323103" w:rsidP="000D673B">
            <w:pPr>
              <w:rPr>
                <w:rFonts w:ascii="Arial" w:hAnsi="Arial" w:cs="Arial"/>
                <w:sz w:val="20"/>
                <w:szCs w:val="20"/>
              </w:rPr>
            </w:pPr>
            <w:r w:rsidRPr="00323103">
              <w:rPr>
                <w:rFonts w:ascii="Arial" w:hAnsi="Arial" w:cs="Arial"/>
                <w:sz w:val="20"/>
                <w:szCs w:val="20"/>
              </w:rPr>
              <w:t xml:space="preserve">The root cause [of IPV] are [sic] various things related to masculinity and not being able to fulfil your role because of the conflict and not being able to work or contribute in the family. The insecurity and the fear enables that frustration and the anger. </w:t>
            </w:r>
            <w:r w:rsidRPr="00323103">
              <w:rPr>
                <w:rFonts w:ascii="Arial" w:hAnsi="Arial" w:cs="Arial"/>
                <w:sz w:val="20"/>
                <w:szCs w:val="20"/>
              </w:rPr>
              <w:fldChar w:fldCharType="begin"/>
            </w:r>
            <w:r w:rsidRPr="00323103">
              <w:rPr>
                <w:rFonts w:ascii="Arial" w:hAnsi="Arial" w:cs="Arial"/>
                <w:sz w:val="20"/>
                <w:szCs w:val="20"/>
              </w:rPr>
              <w:instrText xml:space="preserve"> ADDIN ZOTERO_ITEM CSL_CITATION {"citationID":"H03RNSPf","properties":{"formattedCitation":"(Guruge et al., 2017, p. 8)","plainCitation":"(Guruge et al., 2017, p. 8)","noteIndex":0},"citationItems":[{"id":12652,"uris":["http://zotero.org/users/1122560/items/WJXGYH8M"],"uri":["http://zotero.org/users/1122560/items/WJXGYH8M"],"itemData":{"id":12652,"type":"article-journal","abstract":"Background Exposure to armed conflict and/or war have been linked to an increase in intimate partner violence (IPV) against women. A substantial body of work has focused on non-partner rape and sexual violence in war and post-war contexts, but research about IPV is limited, particularly in Asian settings. This paper presents the finding of a study conducted in the Eastern Province of Sri Lanka. The study explored women’s experiences of and responses to IPV as well as how health and social service providers perceive the problem. It also explored the IPV-related services and supports available after the end of a 30-year civil war. Method We conducted in-depth, qualitative interviews with 15 women who had experienced IPV and 15 service providers who were knowledgeable about IPV in the Eastern Province of Sri Lanka. Interviews were translated into English, coded and organized using NVivo8, and analyzed using inductive thematic analysis. Results Participants described IPV as a widespread but hidden problem. Women had experienced various forms of abusive and controlling behaviours, some of which reflect the reality of living in the post-war context. The psychological effects of IPV were common, but were often attributed to war-related trauma. Some men used violence to control women and to reinstate power when their gender roles were reversed or challenged due to war and post-war changes in livelihoods. While some service providers perceived an increase in awareness about IPV and more services to address it, this was discordant with women’s fears, feelings of oppression, and perception of a lack of redress from IPV within a highly militarized and ethnically-polarized society. Most women did not consider leaving an abusive relationship to be an option, due to realistic fears about their vulnerability to community violence, the widespread social norms that would cast them as outsiders, and the limited availability of related services and supports. Implications These findings revealed the need for more research about IPV in post-war contexts. Women’s experiences in such contexts are influenced and may be masked by a complex set of factors that intersect to produce IPV and entrap women in violence. A more nuanced understanding of the context-specific issues that shape women’s experiences of IPV- and community responses to it—is needed to develop more comprehensive solutions that are relevant to the local context.","container-title":"PLOS ONE","DOI":"10.1371/journal.pone.0174801","ISSN":"1932-6203","issue":"3","journalAbbreviation":"PLOS ONE","language":"en","page":"e0174801","source":"journals.plos.org","title":"Intimate partner violence in the post-war context: Women’s experiences and community leaders’ perceptions in the Eastern Province of Sri Lanka","title-short":"Intimate partner violence in the post-war context","volume":"12","author":[{"family":"Guruge","given":"Sepali"},{"family":"Ford-Gilboe","given":"Marilyn"},{"family":"Varcoe","given":"Colleen"},{"family":"Jayasuriya-Illesinghe","given":"Vathsala"},{"family":"Ganesan","given":"Mahesan"},{"family":"Sivayogan","given":"Sivagurunathan"},{"family":"Kanthasamy","given":"Parvathy"},{"family":"Shanmugalingam","given":"Pushparani"},{"family":"Vithanarachchi","given":"Hemamala"}],"issued":{"date-parts":[["2017",3,31]]}},"locator":"8"}],"schema":"https://github.com/citation-style-language/schema/raw/master/csl-citation.json"} </w:instrText>
            </w:r>
            <w:r w:rsidRPr="00323103">
              <w:rPr>
                <w:rFonts w:ascii="Arial" w:hAnsi="Arial" w:cs="Arial"/>
                <w:sz w:val="20"/>
                <w:szCs w:val="20"/>
              </w:rPr>
              <w:fldChar w:fldCharType="separate"/>
            </w:r>
            <w:r w:rsidRPr="00323103">
              <w:rPr>
                <w:rFonts w:ascii="Arial" w:hAnsi="Arial" w:cs="Arial"/>
                <w:noProof/>
                <w:sz w:val="20"/>
                <w:szCs w:val="20"/>
              </w:rPr>
              <w:t>(Guruge et al., 2017, p. 8)</w:t>
            </w:r>
            <w:r w:rsidRPr="00323103">
              <w:rPr>
                <w:rFonts w:ascii="Arial" w:hAnsi="Arial" w:cs="Arial"/>
                <w:sz w:val="20"/>
                <w:szCs w:val="20"/>
              </w:rPr>
              <w:fldChar w:fldCharType="end"/>
            </w:r>
          </w:p>
        </w:tc>
      </w:tr>
      <w:tr w:rsidR="00323103" w:rsidRPr="00323103" w14:paraId="6BADEE9A" w14:textId="77777777" w:rsidTr="00102ED6">
        <w:tc>
          <w:tcPr>
            <w:tcW w:w="2547" w:type="dxa"/>
          </w:tcPr>
          <w:p w14:paraId="2D574F6C" w14:textId="77777777" w:rsidR="00323103" w:rsidRPr="00323103" w:rsidRDefault="00323103" w:rsidP="000D673B">
            <w:pPr>
              <w:tabs>
                <w:tab w:val="left" w:pos="910"/>
              </w:tabs>
              <w:rPr>
                <w:rFonts w:ascii="Arial" w:hAnsi="Arial" w:cs="Arial"/>
                <w:sz w:val="20"/>
                <w:szCs w:val="20"/>
              </w:rPr>
            </w:pPr>
            <w:r w:rsidRPr="00323103">
              <w:rPr>
                <w:rFonts w:ascii="Arial" w:hAnsi="Arial" w:cs="Arial"/>
                <w:sz w:val="20"/>
                <w:szCs w:val="20"/>
              </w:rPr>
              <w:t>Women find new sources of income during conflict, destabilising existing power dynamics, magnifying DV</w:t>
            </w:r>
          </w:p>
        </w:tc>
        <w:tc>
          <w:tcPr>
            <w:tcW w:w="6520" w:type="dxa"/>
          </w:tcPr>
          <w:p w14:paraId="3F1D8CC3" w14:textId="5110F415" w:rsidR="00323103" w:rsidRPr="00323103" w:rsidRDefault="00323103" w:rsidP="000D673B">
            <w:pPr>
              <w:rPr>
                <w:rFonts w:ascii="Arial" w:hAnsi="Arial" w:cs="Arial"/>
                <w:sz w:val="20"/>
                <w:szCs w:val="20"/>
              </w:rPr>
            </w:pPr>
            <w:r w:rsidRPr="00323103">
              <w:rPr>
                <w:rFonts w:ascii="Arial" w:hAnsi="Arial" w:cs="Arial"/>
                <w:sz w:val="20"/>
                <w:szCs w:val="20"/>
              </w:rPr>
              <w:t xml:space="preserve">In post-crisis Côte d’Ivoire, economic opportunities are scarce </w:t>
            </w:r>
            <w:proofErr w:type="gramStart"/>
            <w:r w:rsidRPr="00323103">
              <w:rPr>
                <w:rFonts w:ascii="Arial" w:hAnsi="Arial" w:cs="Arial"/>
                <w:sz w:val="20"/>
                <w:szCs w:val="20"/>
              </w:rPr>
              <w:t>and in some cases,</w:t>
            </w:r>
            <w:proofErr w:type="gramEnd"/>
            <w:r w:rsidRPr="00323103">
              <w:rPr>
                <w:rFonts w:ascii="Arial" w:hAnsi="Arial" w:cs="Arial"/>
                <w:sz w:val="20"/>
                <w:szCs w:val="20"/>
              </w:rPr>
              <w:t xml:space="preserve"> women have become the financial providers for their families. While women welcomed opportunities to have more control over resources in their relationships, they also described being perceived as a threat by their partners. Among men, this perceived loss of control and traditional gender responsibilities was discussed as an underlying cause of all forms of IPV. </w:t>
            </w:r>
            <w:r w:rsidRPr="00323103">
              <w:rPr>
                <w:rFonts w:ascii="Arial" w:hAnsi="Arial" w:cs="Arial"/>
                <w:sz w:val="20"/>
                <w:szCs w:val="20"/>
              </w:rPr>
              <w:fldChar w:fldCharType="begin"/>
            </w:r>
            <w:r w:rsidRPr="00323103">
              <w:rPr>
                <w:rFonts w:ascii="Arial" w:hAnsi="Arial" w:cs="Arial"/>
                <w:sz w:val="20"/>
                <w:szCs w:val="20"/>
              </w:rPr>
              <w:instrText xml:space="preserve"> ADDIN ZOTERO_ITEM CSL_CITATION {"citationID":"GoONIvQB","properties":{"formattedCitation":"(Shuman et al., 2016, p. 8)","plainCitation":"(Shuman et al., 2016, p. 8)","noteIndex":0},"citationItems":[{"id":13351,"uris":["http://zotero.org/users/1122560/items/CPZ2YHTR"],"uri":["http://zotero.org/users/1122560/items/CPZ2YHTR"],"itemData":{"id":13351,"type":"article-journal","abstract":"Background\nMen and women’s perceptions of intimate partner violence (IPV) within crisis-affected populations are not well understood. This mixed-methods study examined the frequency of IPV against women in urban Cote d’Ivoire, and qualitatively explored how men and women perceive the impact of various forms of IPV on health, everyday activities, and feelings of shame.\n\nMethods\nA survey was administered to Ivorian women (N = 80) to measure the frequency of IPV, and ten focus group discussions were conducted with women (n = 46) and men (n = 45) to explore perceptions of different forms of IPV, including its impacts on disruptions to health, everyday activities, and experiences of shame.\n\nResults\nHalf of all surveyed women (53.6%) reported past year exposure to physical, sexual, or emotional IPV. Of the multiple types of violence, emotional IPV was most common (46.4%), followed by sexual IPV (21.7%) and physical IPV (17.4%). Focus group participants identified additional forms of violence including economic IPV and community discrimination. Lack of financial resources and unemployment were common problems among crisis-affected women and were described as an underlying source of IPV. Both women and men reported that shame and stigma play a large role in how women experience the repercussions of IPV, regardless of the form of violence, with public episodes of IPV almost always seen as more detrimental than private episodes of IPV.\n\nConclusions\nThese results underscore the need for increased social support mechanisms for women to reduce the shame, stigma, and isolation associated with their experiences. The creation of safe and supportive spaces for women to talk about and challenge social norms may be an important first step in reducing community shaming and the secrecy that often surrounds IPV. Safe spaces along with broader societal outreach, including challenging men’s social positions and creating opportunities for increasing economic resources can, in turn potentially decrease the frequency of IPV and its deleterious impacts on a woman’s well-being","container-title":"PLoS ONE","DOI":"10.1371/journal.pone.0157348","ISSN":"1932-6203","issue":"6","journalAbbreviation":"PLoS One","note":"PMID: 27310143\nPMCID: PMC4911101","source":"PubMed Central","title":"Perceptions and Experiences of Intimate Partner Violence in Abidjan, Côte d'Ivoire","URL":"https://www.ncbi.nlm.nih.gov/pmc/articles/PMC4911101/","volume":"11","author":[{"family":"Shuman","given":"Sara J."},{"family":"Falb","given":"Kathryn L."},{"family":"Cardoso","given":"Lauren F."},{"family":"Cole","given":"Heather"},{"family":"Kpebo","given":"Denise"},{"family":"Gupta","given":"Jhumka"}],"accessed":{"date-parts":[["2020",5,19]]},"issued":{"date-parts":[["2016",6,16]]}},"locator":"8"}],"schema":"https://github.com/citation-style-language/schema/raw/master/csl-citation.json"} </w:instrText>
            </w:r>
            <w:r w:rsidRPr="00323103">
              <w:rPr>
                <w:rFonts w:ascii="Arial" w:hAnsi="Arial" w:cs="Arial"/>
                <w:sz w:val="20"/>
                <w:szCs w:val="20"/>
              </w:rPr>
              <w:fldChar w:fldCharType="separate"/>
            </w:r>
            <w:r w:rsidRPr="00323103">
              <w:rPr>
                <w:rFonts w:ascii="Arial" w:hAnsi="Arial" w:cs="Arial"/>
                <w:noProof/>
                <w:sz w:val="20"/>
                <w:szCs w:val="20"/>
              </w:rPr>
              <w:t>(Shuman et al., 2016, p. 8)</w:t>
            </w:r>
            <w:r w:rsidRPr="00323103">
              <w:rPr>
                <w:rFonts w:ascii="Arial" w:hAnsi="Arial" w:cs="Arial"/>
                <w:sz w:val="20"/>
                <w:szCs w:val="20"/>
              </w:rPr>
              <w:fldChar w:fldCharType="end"/>
            </w:r>
          </w:p>
        </w:tc>
      </w:tr>
      <w:tr w:rsidR="00323103" w:rsidRPr="00323103" w14:paraId="68C1BF46" w14:textId="77777777" w:rsidTr="00102ED6">
        <w:tc>
          <w:tcPr>
            <w:tcW w:w="2547" w:type="dxa"/>
          </w:tcPr>
          <w:p w14:paraId="0AA77B04" w14:textId="77777777" w:rsidR="00323103" w:rsidRPr="00323103" w:rsidRDefault="00323103" w:rsidP="000D673B">
            <w:pPr>
              <w:tabs>
                <w:tab w:val="left" w:pos="910"/>
              </w:tabs>
              <w:rPr>
                <w:rFonts w:ascii="Arial" w:hAnsi="Arial" w:cs="Arial"/>
                <w:sz w:val="20"/>
                <w:szCs w:val="20"/>
              </w:rPr>
            </w:pPr>
            <w:r w:rsidRPr="00323103">
              <w:rPr>
                <w:rFonts w:ascii="Arial" w:hAnsi="Arial" w:cs="Arial"/>
                <w:sz w:val="20"/>
                <w:szCs w:val="20"/>
              </w:rPr>
              <w:t>Gender norms stigmatise experiences of sexual violence during conflict</w:t>
            </w:r>
          </w:p>
        </w:tc>
        <w:tc>
          <w:tcPr>
            <w:tcW w:w="6520" w:type="dxa"/>
          </w:tcPr>
          <w:p w14:paraId="312B64AB" w14:textId="5E4D2854" w:rsidR="00323103" w:rsidRPr="00323103" w:rsidRDefault="00323103" w:rsidP="000D673B">
            <w:pPr>
              <w:rPr>
                <w:rFonts w:ascii="Arial" w:hAnsi="Arial" w:cs="Arial"/>
                <w:sz w:val="20"/>
                <w:szCs w:val="20"/>
              </w:rPr>
            </w:pPr>
            <w:r w:rsidRPr="00323103">
              <w:rPr>
                <w:rFonts w:ascii="Arial" w:hAnsi="Arial" w:cs="Arial"/>
                <w:sz w:val="20"/>
                <w:szCs w:val="20"/>
              </w:rPr>
              <w:t xml:space="preserve">While polygamous marriages are common, women as second wives are seen to have less power in households than ﬁrst wives. One social worker observed that women’s insecurities about social status combined with economic pressures to push them into relationships faster than their peers – some entering negative relationships, conﬁrming their insecurities about having less value than other women. Annan and Brief (2010) argue that forced marriage as part of armed conflict may have similar long-term psychological impacts on women as childhood experience of violence, with similar consequences for difficult relationships with men in adulthood. </w:t>
            </w:r>
            <w:r w:rsidRPr="00323103">
              <w:rPr>
                <w:rFonts w:ascii="Arial" w:hAnsi="Arial" w:cs="Arial"/>
                <w:sz w:val="20"/>
                <w:szCs w:val="20"/>
              </w:rPr>
              <w:fldChar w:fldCharType="begin"/>
            </w:r>
            <w:r w:rsidRPr="00323103">
              <w:rPr>
                <w:rFonts w:ascii="Arial" w:hAnsi="Arial" w:cs="Arial"/>
                <w:sz w:val="20"/>
                <w:szCs w:val="20"/>
              </w:rPr>
              <w:instrText xml:space="preserve"> ADDIN ZOTERO_ITEM CSL_CITATION {"citationID":"jYUH7wkP","properties":{"formattedCitation":"(Annan &amp; Brier, 2010, p. 156)","plainCitation":"(Annan &amp; Brier, 2010, p. 156)","noteIndex":0},"citationItems":[{"id":13335,"uris":["http://zotero.org/users/1122560/items/LGN5GIV2"],"uri":["http://zotero.org/users/1122560/items/LGN5GIV2"],"itemData":{"id":13335,"type":"article-journal","abstract":"The physical and psychological consequences of armed conflict and intimate partner violence are well documented. Less research focuses on their intersection and the linkages between domestic violence, gender-based discrimination, and the structural violence of poverty in armed conflict. This paper describes emerging themes from qualitative interviews with young women who have returned from abduction into the Lord's Resistance Army in northern Uganda, many of whom were forcibly given as “wives” to commanders. Their interviews reveal multiple levels of violence that some women experience in war, including physical and sexual violence in an armed group, verbal and physical abuse from extended family members, and intimate partner violence. Striking is the violence they describe after escaping from the rebels, when they are back with their families. The interviews point to how abduction into the armed group may exacerbate problems but highlight the structural factors that permit and sustain intimate partner violence, including gender inequalities, corruption in the police system, and devastating poverty. Findings suggest that decreasing household violence will depend on the strength of interventions to address all levels, including increasing educational and economic opportunities, increasing accountability of the criminal justice system, minimizing substance abuse, and improving the coping mechanisms of families and individuals exposed to extreme violence.","collection-title":"Conflict, violence, and health","container-title":"Social Science &amp; Medicine","DOI":"10.1016/j.socscimed.2009.09.027","ISSN":"0277-9536","issue":"1","journalAbbreviation":"Social Science &amp; Medicine","language":"en","page":"152-159","source":"ScienceDirect","title":"The risk of return: Intimate partner violence in Northern Uganda's armed conflict","title-short":"The risk of return","volume":"70","author":[{"family":"Annan","given":"Jeannie"},{"family":"Brier","given":"Moriah"}],"issued":{"date-parts":[["2010",1,1]]}},"locator":"156"}],"schema":"https://github.com/citation-style-language/schema/raw/master/csl-citation.json"} </w:instrText>
            </w:r>
            <w:r w:rsidRPr="00323103">
              <w:rPr>
                <w:rFonts w:ascii="Arial" w:hAnsi="Arial" w:cs="Arial"/>
                <w:sz w:val="20"/>
                <w:szCs w:val="20"/>
              </w:rPr>
              <w:fldChar w:fldCharType="separate"/>
            </w:r>
            <w:r w:rsidRPr="00323103">
              <w:rPr>
                <w:rFonts w:ascii="Arial" w:hAnsi="Arial" w:cs="Arial"/>
                <w:noProof/>
                <w:sz w:val="20"/>
                <w:szCs w:val="20"/>
              </w:rPr>
              <w:t>(Annan &amp; Brier, 2010, p. 156)</w:t>
            </w:r>
            <w:r w:rsidRPr="00323103">
              <w:rPr>
                <w:rFonts w:ascii="Arial" w:hAnsi="Arial" w:cs="Arial"/>
                <w:sz w:val="20"/>
                <w:szCs w:val="20"/>
              </w:rPr>
              <w:fldChar w:fldCharType="end"/>
            </w:r>
          </w:p>
        </w:tc>
      </w:tr>
      <w:tr w:rsidR="00323103" w:rsidRPr="00323103" w14:paraId="57096A15" w14:textId="77777777" w:rsidTr="00102ED6">
        <w:tc>
          <w:tcPr>
            <w:tcW w:w="2547" w:type="dxa"/>
          </w:tcPr>
          <w:p w14:paraId="6BD3C162" w14:textId="77777777" w:rsidR="00323103" w:rsidRPr="00323103" w:rsidRDefault="00323103" w:rsidP="000D673B">
            <w:pPr>
              <w:tabs>
                <w:tab w:val="left" w:pos="910"/>
              </w:tabs>
              <w:rPr>
                <w:rFonts w:ascii="Arial" w:hAnsi="Arial" w:cs="Arial"/>
                <w:sz w:val="20"/>
                <w:szCs w:val="20"/>
              </w:rPr>
            </w:pPr>
            <w:r w:rsidRPr="00323103">
              <w:rPr>
                <w:rFonts w:ascii="Arial" w:hAnsi="Arial" w:cs="Arial"/>
                <w:sz w:val="20"/>
                <w:szCs w:val="20"/>
              </w:rPr>
              <w:t>Displacement magnifies the stigma of DV</w:t>
            </w:r>
          </w:p>
        </w:tc>
        <w:tc>
          <w:tcPr>
            <w:tcW w:w="6520" w:type="dxa"/>
          </w:tcPr>
          <w:p w14:paraId="0E3309BE" w14:textId="7C349116" w:rsidR="00323103" w:rsidRPr="00323103" w:rsidRDefault="00323103" w:rsidP="00102ED6">
            <w:pPr>
              <w:tabs>
                <w:tab w:val="left" w:pos="1087"/>
              </w:tabs>
              <w:rPr>
                <w:rFonts w:ascii="Arial" w:hAnsi="Arial" w:cs="Arial"/>
                <w:sz w:val="20"/>
                <w:szCs w:val="20"/>
              </w:rPr>
            </w:pPr>
            <w:r w:rsidRPr="00323103">
              <w:rPr>
                <w:rFonts w:ascii="Arial" w:hAnsi="Arial" w:cs="Arial"/>
                <w:sz w:val="20"/>
                <w:szCs w:val="20"/>
              </w:rPr>
              <w:t xml:space="preserve">The houses are so close to each other and the courtyard is common, so everybody will hear what’s happened in your household. If your husband batters you all the time, everybody will know and you’ll no longer be respected by the </w:t>
            </w:r>
            <w:proofErr w:type="spellStart"/>
            <w:r w:rsidRPr="00323103">
              <w:rPr>
                <w:rFonts w:ascii="Arial" w:hAnsi="Arial" w:cs="Arial"/>
                <w:sz w:val="20"/>
                <w:szCs w:val="20"/>
              </w:rPr>
              <w:t>neighbors</w:t>
            </w:r>
            <w:proofErr w:type="spellEnd"/>
            <w:r w:rsidRPr="00323103">
              <w:rPr>
                <w:rFonts w:ascii="Arial" w:hAnsi="Arial" w:cs="Arial"/>
                <w:sz w:val="20"/>
                <w:szCs w:val="20"/>
              </w:rPr>
              <w:t xml:space="preserve">, even their children will disrespect you. That’s why we are so concerned about the others’ ‘eyes.’ </w:t>
            </w:r>
            <w:r w:rsidRPr="00323103">
              <w:rPr>
                <w:rFonts w:ascii="Arial" w:hAnsi="Arial" w:cs="Arial"/>
                <w:sz w:val="20"/>
                <w:szCs w:val="20"/>
              </w:rPr>
              <w:fldChar w:fldCharType="begin"/>
            </w:r>
            <w:r w:rsidRPr="00323103">
              <w:rPr>
                <w:rFonts w:ascii="Arial" w:hAnsi="Arial" w:cs="Arial"/>
                <w:sz w:val="20"/>
                <w:szCs w:val="20"/>
              </w:rPr>
              <w:instrText xml:space="preserve"> ADDIN ZOTERO_ITEM CSL_CITATION {"citationID":"z6bl2Kvv","properties":{"formattedCitation":"(Shuman et al., 2016, p. 7)","plainCitation":"(Shuman et al., 2016, p. 7)","noteIndex":0},"citationItems":[{"id":13351,"uris":["http://zotero.org/users/1122560/items/CPZ2YHTR"],"uri":["http://zotero.org/users/1122560/items/CPZ2YHTR"],"itemData":{"id":13351,"type":"article-journal","abstract":"Background\nMen and women’s perceptions of intimate partner violence (IPV) within crisis-affected populations are not well understood. This mixed-methods study examined the frequency of IPV against women in urban Cote d’Ivoire, and qualitatively explored how men and women perceive the impact of various forms of IPV on health, everyday activities, and feelings of shame.\n\nMethods\nA survey was administered to Ivorian women (N = 80) to measure the frequency of IPV, and ten focus group discussions were conducted with women (n = 46) and men (n = 45) to explore perceptions of different forms of IPV, including its impacts on disruptions to health, everyday activities, and experiences of shame.\n\nResults\nHalf of all surveyed women (53.6%) reported past year exposure to physical, sexual, or emotional IPV. Of the multiple types of violence, emotional IPV was most common (46.4%), followed by sexual IPV (21.7%) and physical IPV (17.4%). Focus group participants identified additional forms of violence including economic IPV and community discrimination. Lack of financial resources and unemployment were common problems among crisis-affected women and were described as an underlying source of IPV. Both women and men reported that shame and stigma play a large role in how women experience the repercussions of IPV, regardless of the form of violence, with public episodes of IPV almost always seen as more detrimental than private episodes of IPV.\n\nConclusions\nThese results underscore the need for increased social support mechanisms for women to reduce the shame, stigma, and isolation associated with their experiences. The creation of safe and supportive spaces for women to talk about and challenge social norms may be an important first step in reducing community shaming and the secrecy that often surrounds IPV. Safe spaces along with broader societal outreach, including challenging men’s social positions and creating opportunities for increasing economic resources can, in turn potentially decrease the frequency of IPV and its deleterious impacts on a woman’s well-being","container-title":"PLoS ONE","DOI":"10.1371/journal.pone.0157348","ISSN":"1932-6203","issue":"6","journalAbbreviation":"PLoS One","note":"PMID: 27310143\nPMCID: PMC4911101","source":"PubMed Central","title":"Perceptions and Experiences of Intimate Partner Violence in Abidjan, Côte d'Ivoire","URL":"https://www.ncbi.nlm.nih.gov/pmc/articles/PMC4911101/","volume":"11","author":[{"family":"Shuman","given":"Sara J."},{"family":"Falb","given":"Kathryn L."},{"family":"Cardoso","given":"Lauren F."},{"family":"Cole","given":"Heather"},{"family":"Kpebo","given":"Denise"},{"family":"Gupta","given":"Jhumka"}],"accessed":{"date-parts":[["2020",5,19]]},"issued":{"date-parts":[["2016",6,16]]}},"locator":"7"}],"schema":"https://github.com/citation-style-language/schema/raw/master/csl-citation.json"} </w:instrText>
            </w:r>
            <w:r w:rsidRPr="00323103">
              <w:rPr>
                <w:rFonts w:ascii="Arial" w:hAnsi="Arial" w:cs="Arial"/>
                <w:sz w:val="20"/>
                <w:szCs w:val="20"/>
              </w:rPr>
              <w:fldChar w:fldCharType="separate"/>
            </w:r>
            <w:r w:rsidRPr="00323103">
              <w:rPr>
                <w:rFonts w:ascii="Arial" w:hAnsi="Arial" w:cs="Arial"/>
                <w:noProof/>
                <w:sz w:val="20"/>
                <w:szCs w:val="20"/>
              </w:rPr>
              <w:t>(Shuman et al., 2016, p. 7)</w:t>
            </w:r>
            <w:r w:rsidRPr="00323103">
              <w:rPr>
                <w:rFonts w:ascii="Arial" w:hAnsi="Arial" w:cs="Arial"/>
                <w:sz w:val="20"/>
                <w:szCs w:val="20"/>
              </w:rPr>
              <w:fldChar w:fldCharType="end"/>
            </w:r>
          </w:p>
        </w:tc>
      </w:tr>
      <w:tr w:rsidR="00323103" w:rsidRPr="00102ED6" w14:paraId="5B812EAA" w14:textId="77777777" w:rsidTr="00102ED6">
        <w:tc>
          <w:tcPr>
            <w:tcW w:w="2547" w:type="dxa"/>
          </w:tcPr>
          <w:p w14:paraId="1F3779FA" w14:textId="77777777" w:rsidR="00323103" w:rsidRPr="00102ED6" w:rsidRDefault="00323103" w:rsidP="000D673B">
            <w:pPr>
              <w:tabs>
                <w:tab w:val="left" w:pos="910"/>
              </w:tabs>
              <w:rPr>
                <w:rFonts w:ascii="Arial" w:hAnsi="Arial" w:cs="Arial"/>
                <w:sz w:val="20"/>
                <w:szCs w:val="20"/>
              </w:rPr>
            </w:pPr>
            <w:r w:rsidRPr="00102ED6">
              <w:rPr>
                <w:rFonts w:ascii="Arial" w:hAnsi="Arial" w:cs="Arial"/>
                <w:sz w:val="20"/>
                <w:szCs w:val="20"/>
              </w:rPr>
              <w:t>Insecurity from conflict forces women into marriages, as a form of DV</w:t>
            </w:r>
          </w:p>
        </w:tc>
        <w:tc>
          <w:tcPr>
            <w:tcW w:w="6520" w:type="dxa"/>
          </w:tcPr>
          <w:p w14:paraId="30056F07" w14:textId="07AEF72D" w:rsidR="00323103" w:rsidRPr="00102ED6" w:rsidRDefault="00323103" w:rsidP="000D673B">
            <w:pPr>
              <w:tabs>
                <w:tab w:val="left" w:pos="1087"/>
              </w:tabs>
              <w:rPr>
                <w:rFonts w:ascii="Arial" w:hAnsi="Arial" w:cs="Arial"/>
                <w:sz w:val="20"/>
                <w:szCs w:val="20"/>
              </w:rPr>
            </w:pPr>
            <w:r w:rsidRPr="00102ED6">
              <w:rPr>
                <w:rFonts w:ascii="Arial" w:hAnsi="Arial" w:cs="Arial"/>
                <w:sz w:val="20"/>
                <w:szCs w:val="20"/>
              </w:rPr>
              <w:t xml:space="preserve">While polygamous marriages are common, women as second wives are seen to have less power in households than ﬁrst wives. One social worker observed that women’s insecurities about social status combined with economic pressures to push them into relationships faster than their peers – some entering negative relationships, conﬁrming their insecurities about having less value than other women. Annan and Brief (2010) argue that forced marriage as part of armed conflict may have similar long-term psychological impacts on women as childhood experience of violence, with similar consequences for difficult relationships with men in adulthood. </w:t>
            </w:r>
            <w:r w:rsidRPr="00102ED6">
              <w:rPr>
                <w:rFonts w:ascii="Arial" w:hAnsi="Arial" w:cs="Arial"/>
                <w:sz w:val="20"/>
                <w:szCs w:val="20"/>
              </w:rPr>
              <w:fldChar w:fldCharType="begin"/>
            </w:r>
            <w:r w:rsidRPr="00102ED6">
              <w:rPr>
                <w:rFonts w:ascii="Arial" w:hAnsi="Arial" w:cs="Arial"/>
                <w:sz w:val="20"/>
                <w:szCs w:val="20"/>
              </w:rPr>
              <w:instrText xml:space="preserve"> ADDIN ZOTERO_ITEM CSL_CITATION {"citationID":"jYUH7wkP","properties":{"formattedCitation":"(Annan &amp; Brier, 2010, p. 156)","plainCitation":"(Annan &amp; Brier, 2010, p. 156)","noteIndex":0},"citationItems":[{"id":13335,"uris":["http://zotero.org/users/1122560/items/LGN5GIV2"],"uri":["http://zotero.org/users/1122560/items/LGN5GIV2"],"itemData":{"id":13335,"type":"article-journal","abstract":"The physical and psychological consequences of armed conflict and intimate partner violence are well documented. Less research focuses on their intersection and the linkages between domestic violence, gender-based discrimination, and the structural violence of poverty in armed conflict. This paper describes emerging themes from qualitative interviews with young women who have returned from abduction into the Lord's Resistance Army in northern Uganda, many of whom were forcibly given as “wives” to commanders. Their interviews reveal multiple levels of violence that some women experience in war, including physical and sexual violence in an armed group, verbal and physical abuse from extended family members, and intimate partner violence. Striking is the violence they describe after escaping from the rebels, when they are back with their families. The interviews point to how abduction into the armed group may exacerbate problems but highlight the structural factors that permit and sustain intimate partner violence, including gender inequalities, corruption in the police system, and devastating poverty. Findings suggest that decreasing household violence will depend on the strength of interventions to address all levels, including increasing educational and economic opportunities, increasing accountability of the criminal justice system, minimizing substance abuse, and improving the coping mechanisms of families and individuals exposed to extreme violence.","collection-title":"Conflict, violence, and health","container-title":"Social Science &amp; Medicine","DOI":"10.1016/j.socscimed.2009.09.027","ISSN":"0277-9536","issue":"1","journalAbbreviation":"Social Science &amp; Medicine","language":"en","page":"152-159","source":"ScienceDirect","title":"The risk of return: Intimate partner violence in Northern Uganda's armed conflict","title-short":"The risk of return","volume":"70","author":[{"family":"Annan","given":"Jeannie"},{"family":"Brier","given":"Moriah"}],"issued":{"date-parts":[["2010",1,1]]}},"locator":"156"}],"schema":"https://github.com/citation-style-language/schema/raw/master/csl-citation.json"} </w:instrText>
            </w:r>
            <w:r w:rsidRPr="00102ED6">
              <w:rPr>
                <w:rFonts w:ascii="Arial" w:hAnsi="Arial" w:cs="Arial"/>
                <w:sz w:val="20"/>
                <w:szCs w:val="20"/>
              </w:rPr>
              <w:fldChar w:fldCharType="separate"/>
            </w:r>
            <w:r w:rsidRPr="00102ED6">
              <w:rPr>
                <w:rFonts w:ascii="Arial" w:hAnsi="Arial" w:cs="Arial"/>
                <w:sz w:val="20"/>
                <w:szCs w:val="20"/>
              </w:rPr>
              <w:t>(Annan &amp; Brier, 2010, p. 156)</w:t>
            </w:r>
            <w:r w:rsidRPr="00102ED6">
              <w:rPr>
                <w:rFonts w:ascii="Arial" w:hAnsi="Arial" w:cs="Arial"/>
                <w:sz w:val="20"/>
                <w:szCs w:val="20"/>
              </w:rPr>
              <w:fldChar w:fldCharType="end"/>
            </w:r>
          </w:p>
        </w:tc>
      </w:tr>
    </w:tbl>
    <w:p w14:paraId="56229471" w14:textId="66778947" w:rsidR="00B9252E" w:rsidRPr="00323103" w:rsidRDefault="00B9252E">
      <w:pPr>
        <w:rPr>
          <w:rFonts w:ascii="Arial" w:hAnsi="Arial" w:cs="Arial"/>
          <w:b/>
          <w:bCs/>
          <w:sz w:val="20"/>
          <w:szCs w:val="20"/>
        </w:rPr>
      </w:pPr>
      <w:r w:rsidRPr="00323103">
        <w:rPr>
          <w:rFonts w:ascii="Arial" w:hAnsi="Arial" w:cs="Arial"/>
          <w:b/>
          <w:bCs/>
          <w:sz w:val="20"/>
          <w:szCs w:val="20"/>
        </w:rPr>
        <w:br w:type="page"/>
      </w:r>
    </w:p>
    <w:p w14:paraId="0A4E4417" w14:textId="77777777" w:rsidR="00B9252E" w:rsidRPr="00323103" w:rsidRDefault="00B9252E">
      <w:pPr>
        <w:rPr>
          <w:rFonts w:ascii="Arial" w:hAnsi="Arial" w:cs="Arial"/>
          <w:b/>
          <w:bCs/>
          <w:sz w:val="20"/>
          <w:szCs w:val="20"/>
        </w:rPr>
        <w:sectPr w:rsidR="00B9252E" w:rsidRPr="00323103" w:rsidSect="00B9252E">
          <w:footerReference w:type="even" r:id="rId6"/>
          <w:footerReference w:type="default" r:id="rId7"/>
          <w:pgSz w:w="11900" w:h="16820"/>
          <w:pgMar w:top="1440" w:right="1440" w:bottom="1440" w:left="1440" w:header="708" w:footer="708" w:gutter="0"/>
          <w:cols w:space="708"/>
          <w:docGrid w:linePitch="360"/>
        </w:sectPr>
      </w:pPr>
    </w:p>
    <w:p w14:paraId="7807BF73" w14:textId="160DEFCB" w:rsidR="00B9252E" w:rsidRDefault="00B9252E" w:rsidP="008C3914">
      <w:pPr>
        <w:pStyle w:val="Heading2"/>
      </w:pPr>
      <w:bookmarkStart w:id="3" w:name="_Toc73533300"/>
      <w:r w:rsidRPr="00323103">
        <w:lastRenderedPageBreak/>
        <w:t>Quality assessments</w:t>
      </w:r>
      <w:bookmarkEnd w:id="3"/>
    </w:p>
    <w:p w14:paraId="2FB4FC90" w14:textId="77777777" w:rsidR="008C3914" w:rsidRPr="008C3914" w:rsidRDefault="008C3914" w:rsidP="008C3914"/>
    <w:p w14:paraId="693E728C" w14:textId="3CF66F96" w:rsidR="00B9252E" w:rsidRPr="00323103" w:rsidRDefault="00B9252E">
      <w:pPr>
        <w:rPr>
          <w:rFonts w:ascii="Arial" w:hAnsi="Arial" w:cs="Arial"/>
          <w:sz w:val="20"/>
          <w:szCs w:val="20"/>
        </w:rPr>
      </w:pPr>
      <w:r w:rsidRPr="00323103">
        <w:rPr>
          <w:rFonts w:ascii="Arial" w:hAnsi="Arial" w:cs="Arial"/>
          <w:sz w:val="20"/>
          <w:szCs w:val="20"/>
        </w:rPr>
        <w:t>Quantitative studies</w:t>
      </w:r>
    </w:p>
    <w:tbl>
      <w:tblPr>
        <w:tblW w:w="17871" w:type="dxa"/>
        <w:tblLayout w:type="fixed"/>
        <w:tblLook w:val="04A0" w:firstRow="1" w:lastRow="0" w:firstColumn="1" w:lastColumn="0" w:noHBand="0" w:noVBand="1"/>
      </w:tblPr>
      <w:tblGrid>
        <w:gridCol w:w="2584"/>
        <w:gridCol w:w="1483"/>
        <w:gridCol w:w="1484"/>
        <w:gridCol w:w="1484"/>
        <w:gridCol w:w="1484"/>
        <w:gridCol w:w="1483"/>
        <w:gridCol w:w="1484"/>
        <w:gridCol w:w="1484"/>
        <w:gridCol w:w="1484"/>
        <w:gridCol w:w="237"/>
        <w:gridCol w:w="1028"/>
        <w:gridCol w:w="2152"/>
      </w:tblGrid>
      <w:tr w:rsidR="00E02FF7" w:rsidRPr="00323103" w14:paraId="3971F605" w14:textId="77777777" w:rsidTr="008C3914">
        <w:trPr>
          <w:trHeight w:val="1518"/>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FB602" w14:textId="77777777" w:rsidR="00B9252E" w:rsidRPr="008C3914" w:rsidRDefault="00B9252E" w:rsidP="00B9252E">
            <w:pPr>
              <w:jc w:val="cente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Cross-Sectional Studies</w:t>
            </w:r>
          </w:p>
        </w:tc>
        <w:tc>
          <w:tcPr>
            <w:tcW w:w="1483" w:type="dxa"/>
            <w:tcBorders>
              <w:top w:val="single" w:sz="4" w:space="0" w:color="auto"/>
              <w:left w:val="single" w:sz="4" w:space="0" w:color="auto"/>
              <w:bottom w:val="single" w:sz="4" w:space="0" w:color="auto"/>
              <w:right w:val="single" w:sz="4" w:space="0" w:color="auto"/>
            </w:tcBorders>
            <w:shd w:val="clear" w:color="auto" w:fill="auto"/>
            <w:hideMark/>
          </w:tcPr>
          <w:p w14:paraId="5316434A" w14:textId="77777777" w:rsidR="00B9252E" w:rsidRPr="008C3914" w:rsidRDefault="00B9252E" w:rsidP="00B9252E">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Were the criteria for inclusion in the sample clearly defined?</w:t>
            </w:r>
          </w:p>
        </w:tc>
        <w:tc>
          <w:tcPr>
            <w:tcW w:w="1484" w:type="dxa"/>
            <w:tcBorders>
              <w:top w:val="single" w:sz="4" w:space="0" w:color="auto"/>
              <w:left w:val="single" w:sz="4" w:space="0" w:color="auto"/>
              <w:bottom w:val="single" w:sz="4" w:space="0" w:color="auto"/>
              <w:right w:val="single" w:sz="4" w:space="0" w:color="auto"/>
            </w:tcBorders>
            <w:shd w:val="clear" w:color="auto" w:fill="auto"/>
            <w:hideMark/>
          </w:tcPr>
          <w:p w14:paraId="1820628D" w14:textId="77777777" w:rsidR="00B9252E" w:rsidRPr="008C3914" w:rsidRDefault="00B9252E" w:rsidP="00B9252E">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Were the study subjects and the setting described in detail?</w:t>
            </w:r>
          </w:p>
        </w:tc>
        <w:tc>
          <w:tcPr>
            <w:tcW w:w="1484" w:type="dxa"/>
            <w:tcBorders>
              <w:top w:val="single" w:sz="4" w:space="0" w:color="auto"/>
              <w:left w:val="single" w:sz="4" w:space="0" w:color="auto"/>
              <w:bottom w:val="single" w:sz="4" w:space="0" w:color="auto"/>
              <w:right w:val="single" w:sz="4" w:space="0" w:color="auto"/>
            </w:tcBorders>
            <w:shd w:val="clear" w:color="auto" w:fill="auto"/>
            <w:hideMark/>
          </w:tcPr>
          <w:p w14:paraId="2D716795" w14:textId="77777777" w:rsidR="00B9252E" w:rsidRPr="008C3914" w:rsidRDefault="00B9252E" w:rsidP="00B9252E">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Was the exposure measured in a valid and reliable way?</w:t>
            </w:r>
          </w:p>
        </w:tc>
        <w:tc>
          <w:tcPr>
            <w:tcW w:w="1484" w:type="dxa"/>
            <w:tcBorders>
              <w:top w:val="single" w:sz="4" w:space="0" w:color="auto"/>
              <w:left w:val="single" w:sz="4" w:space="0" w:color="auto"/>
              <w:bottom w:val="single" w:sz="4" w:space="0" w:color="auto"/>
              <w:right w:val="single" w:sz="4" w:space="0" w:color="auto"/>
            </w:tcBorders>
            <w:shd w:val="clear" w:color="auto" w:fill="auto"/>
            <w:hideMark/>
          </w:tcPr>
          <w:p w14:paraId="729F86FB" w14:textId="77777777" w:rsidR="00B9252E" w:rsidRPr="008C3914" w:rsidRDefault="00B9252E" w:rsidP="00B9252E">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Were objective, standard criteria used for the measurement of the condition?</w:t>
            </w:r>
          </w:p>
        </w:tc>
        <w:tc>
          <w:tcPr>
            <w:tcW w:w="1483" w:type="dxa"/>
            <w:tcBorders>
              <w:top w:val="single" w:sz="4" w:space="0" w:color="auto"/>
              <w:left w:val="single" w:sz="4" w:space="0" w:color="auto"/>
              <w:bottom w:val="single" w:sz="4" w:space="0" w:color="auto"/>
              <w:right w:val="single" w:sz="4" w:space="0" w:color="auto"/>
            </w:tcBorders>
            <w:shd w:val="clear" w:color="auto" w:fill="auto"/>
            <w:hideMark/>
          </w:tcPr>
          <w:p w14:paraId="6D0A52CD" w14:textId="77777777" w:rsidR="00B9252E" w:rsidRPr="008C3914" w:rsidRDefault="00B9252E" w:rsidP="00B9252E">
            <w:pPr>
              <w:rPr>
                <w:rFonts w:ascii="Arial" w:eastAsia="Times New Roman" w:hAnsi="Arial" w:cs="Arial"/>
                <w:color w:val="000000"/>
                <w:sz w:val="18"/>
                <w:szCs w:val="18"/>
                <w:lang w:eastAsia="en-GB"/>
              </w:rPr>
            </w:pPr>
            <w:proofErr w:type="spellStart"/>
            <w:r w:rsidRPr="008C3914">
              <w:rPr>
                <w:rFonts w:ascii="Arial" w:eastAsia="Times New Roman" w:hAnsi="Arial" w:cs="Arial"/>
                <w:color w:val="000000"/>
                <w:sz w:val="18"/>
                <w:szCs w:val="18"/>
                <w:lang w:eastAsia="en-GB"/>
              </w:rPr>
              <w:t>Were</w:t>
            </w:r>
            <w:proofErr w:type="spellEnd"/>
            <w:r w:rsidRPr="008C3914">
              <w:rPr>
                <w:rFonts w:ascii="Arial" w:eastAsia="Times New Roman" w:hAnsi="Arial" w:cs="Arial"/>
                <w:color w:val="000000"/>
                <w:sz w:val="18"/>
                <w:szCs w:val="18"/>
                <w:lang w:eastAsia="en-GB"/>
              </w:rPr>
              <w:t xml:space="preserve"> confounding factors identified?</w:t>
            </w:r>
          </w:p>
        </w:tc>
        <w:tc>
          <w:tcPr>
            <w:tcW w:w="1484" w:type="dxa"/>
            <w:tcBorders>
              <w:top w:val="single" w:sz="4" w:space="0" w:color="auto"/>
              <w:left w:val="single" w:sz="4" w:space="0" w:color="auto"/>
              <w:bottom w:val="single" w:sz="4" w:space="0" w:color="auto"/>
              <w:right w:val="single" w:sz="4" w:space="0" w:color="auto"/>
            </w:tcBorders>
            <w:shd w:val="clear" w:color="auto" w:fill="auto"/>
            <w:hideMark/>
          </w:tcPr>
          <w:p w14:paraId="401779FC" w14:textId="77777777" w:rsidR="00B9252E" w:rsidRPr="008C3914" w:rsidRDefault="00B9252E" w:rsidP="00B9252E">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Were strategies to deal with confounding factors stated?</w:t>
            </w:r>
          </w:p>
        </w:tc>
        <w:tc>
          <w:tcPr>
            <w:tcW w:w="1484" w:type="dxa"/>
            <w:tcBorders>
              <w:top w:val="single" w:sz="4" w:space="0" w:color="auto"/>
              <w:left w:val="single" w:sz="4" w:space="0" w:color="auto"/>
              <w:bottom w:val="single" w:sz="4" w:space="0" w:color="auto"/>
              <w:right w:val="single" w:sz="4" w:space="0" w:color="auto"/>
            </w:tcBorders>
            <w:shd w:val="clear" w:color="auto" w:fill="auto"/>
            <w:hideMark/>
          </w:tcPr>
          <w:p w14:paraId="5FAF8798" w14:textId="77777777" w:rsidR="00B9252E" w:rsidRPr="008C3914" w:rsidRDefault="00B9252E" w:rsidP="00B9252E">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Were the outcomes measured in a valid and reliable way?</w:t>
            </w:r>
          </w:p>
        </w:tc>
        <w:tc>
          <w:tcPr>
            <w:tcW w:w="1484" w:type="dxa"/>
            <w:tcBorders>
              <w:top w:val="single" w:sz="4" w:space="0" w:color="auto"/>
              <w:left w:val="single" w:sz="4" w:space="0" w:color="auto"/>
              <w:bottom w:val="single" w:sz="4" w:space="0" w:color="auto"/>
              <w:right w:val="single" w:sz="4" w:space="0" w:color="auto"/>
            </w:tcBorders>
            <w:shd w:val="clear" w:color="auto" w:fill="auto"/>
            <w:hideMark/>
          </w:tcPr>
          <w:p w14:paraId="6BF1C442" w14:textId="77777777" w:rsidR="00B9252E" w:rsidRPr="008C3914" w:rsidRDefault="00B9252E" w:rsidP="008C3914">
            <w:pPr>
              <w:ind w:right="-112"/>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Was appropriate statistical analysis used?</w:t>
            </w:r>
          </w:p>
        </w:tc>
        <w:tc>
          <w:tcPr>
            <w:tcW w:w="237" w:type="dxa"/>
            <w:tcBorders>
              <w:top w:val="nil"/>
              <w:left w:val="single" w:sz="4" w:space="0" w:color="auto"/>
              <w:bottom w:val="nil"/>
              <w:right w:val="nil"/>
            </w:tcBorders>
            <w:shd w:val="clear" w:color="auto" w:fill="auto"/>
            <w:noWrap/>
            <w:vAlign w:val="bottom"/>
            <w:hideMark/>
          </w:tcPr>
          <w:p w14:paraId="3503035A" w14:textId="77777777" w:rsidR="00B9252E" w:rsidRPr="00323103" w:rsidRDefault="00B9252E" w:rsidP="00B9252E">
            <w:pPr>
              <w:rPr>
                <w:rFonts w:ascii="Arial" w:eastAsia="Times New Roman" w:hAnsi="Arial" w:cs="Arial"/>
                <w:color w:val="000000"/>
                <w:sz w:val="20"/>
                <w:szCs w:val="20"/>
                <w:lang w:eastAsia="en-GB"/>
              </w:rPr>
            </w:pPr>
          </w:p>
        </w:tc>
        <w:tc>
          <w:tcPr>
            <w:tcW w:w="1028" w:type="dxa"/>
            <w:tcBorders>
              <w:top w:val="nil"/>
              <w:left w:val="nil"/>
              <w:bottom w:val="nil"/>
              <w:right w:val="nil"/>
            </w:tcBorders>
            <w:shd w:val="clear" w:color="auto" w:fill="auto"/>
            <w:noWrap/>
            <w:vAlign w:val="bottom"/>
            <w:hideMark/>
          </w:tcPr>
          <w:p w14:paraId="4FA45269"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6DFA6141" w14:textId="77777777" w:rsidR="00B9252E" w:rsidRPr="00323103" w:rsidRDefault="00B9252E" w:rsidP="00B9252E">
            <w:pPr>
              <w:rPr>
                <w:rFonts w:ascii="Arial" w:eastAsia="Times New Roman" w:hAnsi="Arial" w:cs="Arial"/>
                <w:sz w:val="20"/>
                <w:szCs w:val="20"/>
                <w:lang w:eastAsia="en-GB"/>
              </w:rPr>
            </w:pPr>
          </w:p>
        </w:tc>
      </w:tr>
      <w:tr w:rsidR="008C3914" w:rsidRPr="00323103" w14:paraId="444D7B14" w14:textId="77777777" w:rsidTr="008C3914">
        <w:trPr>
          <w:trHeight w:val="32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F7FDF3" w14:textId="77777777" w:rsidR="00B9252E" w:rsidRPr="008C3914" w:rsidRDefault="00B9252E" w:rsidP="00B9252E">
            <w:pPr>
              <w:rPr>
                <w:rFonts w:ascii="Arial" w:eastAsia="Times New Roman" w:hAnsi="Arial" w:cs="Arial"/>
                <w:sz w:val="18"/>
                <w:szCs w:val="18"/>
                <w:lang w:eastAsia="en-GB"/>
              </w:rPr>
            </w:pPr>
            <w:proofErr w:type="spellStart"/>
            <w:r w:rsidRPr="008C3914">
              <w:rPr>
                <w:rFonts w:ascii="Arial" w:eastAsia="Times New Roman" w:hAnsi="Arial" w:cs="Arial"/>
                <w:sz w:val="18"/>
                <w:szCs w:val="18"/>
                <w:lang w:eastAsia="en-GB"/>
              </w:rPr>
              <w:t>Avdibegovic</w:t>
            </w:r>
            <w:proofErr w:type="spellEnd"/>
            <w:r w:rsidRPr="008C3914">
              <w:rPr>
                <w:rFonts w:ascii="Arial" w:eastAsia="Times New Roman" w:hAnsi="Arial" w:cs="Arial"/>
                <w:sz w:val="18"/>
                <w:szCs w:val="18"/>
                <w:lang w:eastAsia="en-GB"/>
              </w:rPr>
              <w:t xml:space="preserve"> (2006)</w:t>
            </w:r>
          </w:p>
        </w:tc>
        <w:tc>
          <w:tcPr>
            <w:tcW w:w="1483" w:type="dxa"/>
            <w:tcBorders>
              <w:top w:val="single" w:sz="4" w:space="0" w:color="auto"/>
              <w:left w:val="single" w:sz="4" w:space="0" w:color="auto"/>
              <w:bottom w:val="single" w:sz="4" w:space="0" w:color="auto"/>
              <w:right w:val="single" w:sz="4" w:space="0" w:color="auto"/>
            </w:tcBorders>
            <w:shd w:val="clear" w:color="000000" w:fill="C6E0B4"/>
            <w:vAlign w:val="bottom"/>
            <w:hideMark/>
          </w:tcPr>
          <w:p w14:paraId="3BD62ED7"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vAlign w:val="bottom"/>
            <w:hideMark/>
          </w:tcPr>
          <w:p w14:paraId="22CFC699"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vAlign w:val="bottom"/>
            <w:hideMark/>
          </w:tcPr>
          <w:p w14:paraId="1802A2EB"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vAlign w:val="bottom"/>
            <w:hideMark/>
          </w:tcPr>
          <w:p w14:paraId="3830C1DA"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FF0000"/>
            <w:vAlign w:val="bottom"/>
            <w:hideMark/>
          </w:tcPr>
          <w:p w14:paraId="41898FAD"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HIGH</w:t>
            </w:r>
          </w:p>
        </w:tc>
        <w:tc>
          <w:tcPr>
            <w:tcW w:w="1484" w:type="dxa"/>
            <w:tcBorders>
              <w:top w:val="single" w:sz="4" w:space="0" w:color="auto"/>
              <w:left w:val="single" w:sz="4" w:space="0" w:color="auto"/>
              <w:bottom w:val="single" w:sz="4" w:space="0" w:color="auto"/>
              <w:right w:val="single" w:sz="4" w:space="0" w:color="auto"/>
            </w:tcBorders>
            <w:shd w:val="clear" w:color="000000" w:fill="FF0000"/>
            <w:vAlign w:val="bottom"/>
            <w:hideMark/>
          </w:tcPr>
          <w:p w14:paraId="5559C4A0"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HIGH</w:t>
            </w:r>
          </w:p>
        </w:tc>
        <w:tc>
          <w:tcPr>
            <w:tcW w:w="1484" w:type="dxa"/>
            <w:tcBorders>
              <w:top w:val="single" w:sz="4" w:space="0" w:color="auto"/>
              <w:left w:val="single" w:sz="4" w:space="0" w:color="auto"/>
              <w:bottom w:val="single" w:sz="4" w:space="0" w:color="auto"/>
              <w:right w:val="single" w:sz="4" w:space="0" w:color="auto"/>
            </w:tcBorders>
            <w:shd w:val="clear" w:color="000000" w:fill="C6E0B4"/>
            <w:vAlign w:val="bottom"/>
            <w:hideMark/>
          </w:tcPr>
          <w:p w14:paraId="6FD913BA"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FF0000"/>
            <w:vAlign w:val="bottom"/>
            <w:hideMark/>
          </w:tcPr>
          <w:p w14:paraId="75D6AC18"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HIGH</w:t>
            </w:r>
          </w:p>
        </w:tc>
        <w:tc>
          <w:tcPr>
            <w:tcW w:w="237" w:type="dxa"/>
            <w:tcBorders>
              <w:top w:val="nil"/>
              <w:left w:val="single" w:sz="4" w:space="0" w:color="auto"/>
              <w:bottom w:val="nil"/>
              <w:right w:val="nil"/>
            </w:tcBorders>
            <w:shd w:val="clear" w:color="auto" w:fill="auto"/>
            <w:noWrap/>
            <w:vAlign w:val="bottom"/>
            <w:hideMark/>
          </w:tcPr>
          <w:p w14:paraId="479519B7"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3E086B34"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64058F0B" w14:textId="77777777" w:rsidR="00B9252E" w:rsidRPr="00323103" w:rsidRDefault="00B9252E" w:rsidP="00B9252E">
            <w:pPr>
              <w:rPr>
                <w:rFonts w:ascii="Arial" w:eastAsia="Times New Roman" w:hAnsi="Arial" w:cs="Arial"/>
                <w:sz w:val="20"/>
                <w:szCs w:val="20"/>
                <w:lang w:eastAsia="en-GB"/>
              </w:rPr>
            </w:pPr>
          </w:p>
        </w:tc>
      </w:tr>
      <w:tr w:rsidR="008C3914" w:rsidRPr="00323103" w14:paraId="465AA58A"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77F30"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Catani (2008)</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25734DE"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6942029"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BA293DF"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70F96B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C160056"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317C7DF"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25B8DAD"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D57139F"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30987236"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636244FA"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4BFD0FF9" w14:textId="77777777" w:rsidR="00B9252E" w:rsidRPr="00323103" w:rsidRDefault="00B9252E" w:rsidP="00B9252E">
            <w:pPr>
              <w:rPr>
                <w:rFonts w:ascii="Arial" w:eastAsia="Times New Roman" w:hAnsi="Arial" w:cs="Arial"/>
                <w:sz w:val="20"/>
                <w:szCs w:val="20"/>
                <w:lang w:eastAsia="en-GB"/>
              </w:rPr>
            </w:pPr>
          </w:p>
        </w:tc>
      </w:tr>
      <w:tr w:rsidR="008C3914" w:rsidRPr="00323103" w14:paraId="35BF1A86"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D700F"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Catani (2009)</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310A985"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1442464"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E34D855"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C5C2412"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5E0B5A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HIGH</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8A5D62F"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D168EFB"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5781F14"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HIGH</w:t>
            </w:r>
          </w:p>
        </w:tc>
        <w:tc>
          <w:tcPr>
            <w:tcW w:w="237" w:type="dxa"/>
            <w:tcBorders>
              <w:top w:val="nil"/>
              <w:left w:val="single" w:sz="4" w:space="0" w:color="auto"/>
              <w:bottom w:val="nil"/>
              <w:right w:val="nil"/>
            </w:tcBorders>
            <w:shd w:val="clear" w:color="auto" w:fill="auto"/>
            <w:noWrap/>
            <w:vAlign w:val="bottom"/>
            <w:hideMark/>
          </w:tcPr>
          <w:p w14:paraId="4C4D31AF"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4877E43C"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3A7BAD96" w14:textId="77777777" w:rsidR="00B9252E" w:rsidRPr="00323103" w:rsidRDefault="00B9252E" w:rsidP="00B9252E">
            <w:pPr>
              <w:rPr>
                <w:rFonts w:ascii="Arial" w:eastAsia="Times New Roman" w:hAnsi="Arial" w:cs="Arial"/>
                <w:sz w:val="20"/>
                <w:szCs w:val="20"/>
                <w:lang w:eastAsia="en-GB"/>
              </w:rPr>
            </w:pPr>
          </w:p>
        </w:tc>
      </w:tr>
      <w:tr w:rsidR="008C3914" w:rsidRPr="00323103" w14:paraId="6D25D391"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696802"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Fayyad (2017)</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9C8130F"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B8FE384"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A181A37"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9B292F6"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2BCBF2E"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DFF436A"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4CA3570"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C70F450"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345966BF"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64C78460"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552E52A8" w14:textId="77777777" w:rsidR="00B9252E" w:rsidRPr="00323103" w:rsidRDefault="00B9252E" w:rsidP="00B9252E">
            <w:pPr>
              <w:rPr>
                <w:rFonts w:ascii="Arial" w:eastAsia="Times New Roman" w:hAnsi="Arial" w:cs="Arial"/>
                <w:sz w:val="20"/>
                <w:szCs w:val="20"/>
                <w:lang w:eastAsia="en-GB"/>
              </w:rPr>
            </w:pPr>
          </w:p>
        </w:tc>
      </w:tr>
      <w:tr w:rsidR="008C3914" w:rsidRPr="00323103" w14:paraId="6ADB722D"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24807"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Gupta (2014)</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702132E"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15A68F00"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HIGH</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1C8AAD3"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A4E207D"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2415253"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EFFF7D2"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CD2F992"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4BD3E6A"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2B104366"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29F66032"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6BD52438" w14:textId="77777777" w:rsidR="00B9252E" w:rsidRPr="00323103" w:rsidRDefault="00B9252E" w:rsidP="00B9252E">
            <w:pPr>
              <w:rPr>
                <w:rFonts w:ascii="Arial" w:eastAsia="Times New Roman" w:hAnsi="Arial" w:cs="Arial"/>
                <w:sz w:val="20"/>
                <w:szCs w:val="20"/>
                <w:lang w:eastAsia="en-GB"/>
              </w:rPr>
            </w:pPr>
          </w:p>
        </w:tc>
      </w:tr>
      <w:tr w:rsidR="008C3914" w:rsidRPr="00323103" w14:paraId="52CE7121"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B80FAC"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Hossain (2014)</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33E25E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24108D4"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3FC74CC"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7199065"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AC56E2C"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3207502"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F35C48F"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CC2A54C"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524C3E7B"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5205E7D9"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479C50A4" w14:textId="77777777" w:rsidR="00B9252E" w:rsidRPr="00323103" w:rsidRDefault="00B9252E" w:rsidP="00B9252E">
            <w:pPr>
              <w:rPr>
                <w:rFonts w:ascii="Arial" w:eastAsia="Times New Roman" w:hAnsi="Arial" w:cs="Arial"/>
                <w:sz w:val="20"/>
                <w:szCs w:val="20"/>
                <w:lang w:eastAsia="en-GB"/>
              </w:rPr>
            </w:pPr>
          </w:p>
        </w:tc>
      </w:tr>
      <w:tr w:rsidR="008C3914" w:rsidRPr="00323103" w14:paraId="2C4E5360"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D6D8C0" w14:textId="77777777" w:rsidR="00B9252E" w:rsidRPr="008C3914" w:rsidRDefault="00B9252E" w:rsidP="00B9252E">
            <w:pPr>
              <w:rPr>
                <w:rFonts w:ascii="Arial" w:eastAsia="Times New Roman" w:hAnsi="Arial" w:cs="Arial"/>
                <w:sz w:val="18"/>
                <w:szCs w:val="18"/>
                <w:lang w:eastAsia="en-GB"/>
              </w:rPr>
            </w:pPr>
            <w:proofErr w:type="spellStart"/>
            <w:r w:rsidRPr="008C3914">
              <w:rPr>
                <w:rFonts w:ascii="Arial" w:eastAsia="Times New Roman" w:hAnsi="Arial" w:cs="Arial"/>
                <w:sz w:val="18"/>
                <w:szCs w:val="18"/>
                <w:lang w:eastAsia="en-GB"/>
              </w:rPr>
              <w:t>Jewkes</w:t>
            </w:r>
            <w:proofErr w:type="spellEnd"/>
            <w:r w:rsidRPr="008C3914">
              <w:rPr>
                <w:rFonts w:ascii="Arial" w:eastAsia="Times New Roman" w:hAnsi="Arial" w:cs="Arial"/>
                <w:sz w:val="18"/>
                <w:szCs w:val="18"/>
                <w:lang w:eastAsia="en-GB"/>
              </w:rPr>
              <w:t xml:space="preserve"> (2018)</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1462ED1"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C7EE571"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B34C789"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2D7C86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B301E84"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00F748A"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BF689A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C0BBC5D"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3945F674"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4C0CA299"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1BC694FC" w14:textId="77777777" w:rsidR="00B9252E" w:rsidRPr="00323103" w:rsidRDefault="00B9252E" w:rsidP="00B9252E">
            <w:pPr>
              <w:rPr>
                <w:rFonts w:ascii="Arial" w:eastAsia="Times New Roman" w:hAnsi="Arial" w:cs="Arial"/>
                <w:sz w:val="20"/>
                <w:szCs w:val="20"/>
                <w:lang w:eastAsia="en-GB"/>
              </w:rPr>
            </w:pPr>
          </w:p>
        </w:tc>
      </w:tr>
      <w:tr w:rsidR="008C3914" w:rsidRPr="00323103" w14:paraId="24D08E97"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E15CD2"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Johnson (2010)</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7B2C10E"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FA4E49D"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3E35386"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307F227"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2E19E0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47866E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A10AF7D"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D294D1D"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6480315E"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24F2C947"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11207260" w14:textId="77777777" w:rsidR="00B9252E" w:rsidRPr="00323103" w:rsidRDefault="00B9252E" w:rsidP="00B9252E">
            <w:pPr>
              <w:rPr>
                <w:rFonts w:ascii="Arial" w:eastAsia="Times New Roman" w:hAnsi="Arial" w:cs="Arial"/>
                <w:sz w:val="20"/>
                <w:szCs w:val="20"/>
                <w:lang w:eastAsia="en-GB"/>
              </w:rPr>
            </w:pPr>
          </w:p>
        </w:tc>
      </w:tr>
      <w:tr w:rsidR="008C3914" w:rsidRPr="00323103" w14:paraId="2B726ADB"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FAF5CB"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Kane (2018)</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9B45CC4"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75793F5"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5D4062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HIGH</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1FCF270"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FED9E95"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9E9A98D"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41A3D9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DB9D2F9"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3CDF83BB"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65CD7EA3"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17802E06" w14:textId="77777777" w:rsidR="00B9252E" w:rsidRPr="00323103" w:rsidRDefault="00B9252E" w:rsidP="00B9252E">
            <w:pPr>
              <w:rPr>
                <w:rFonts w:ascii="Arial" w:eastAsia="Times New Roman" w:hAnsi="Arial" w:cs="Arial"/>
                <w:sz w:val="20"/>
                <w:szCs w:val="20"/>
                <w:lang w:eastAsia="en-GB"/>
              </w:rPr>
            </w:pPr>
          </w:p>
        </w:tc>
      </w:tr>
      <w:tr w:rsidR="008C3914" w:rsidRPr="00323103" w14:paraId="6E480F04"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7A22C2" w14:textId="77777777" w:rsidR="00B9252E" w:rsidRPr="008C3914" w:rsidRDefault="00B9252E" w:rsidP="00B9252E">
            <w:pPr>
              <w:rPr>
                <w:rFonts w:ascii="Arial" w:eastAsia="Times New Roman" w:hAnsi="Arial" w:cs="Arial"/>
                <w:sz w:val="18"/>
                <w:szCs w:val="18"/>
                <w:lang w:eastAsia="en-GB"/>
              </w:rPr>
            </w:pPr>
            <w:proofErr w:type="spellStart"/>
            <w:r w:rsidRPr="008C3914">
              <w:rPr>
                <w:rFonts w:ascii="Arial" w:eastAsia="Times New Roman" w:hAnsi="Arial" w:cs="Arial"/>
                <w:sz w:val="18"/>
                <w:szCs w:val="18"/>
                <w:lang w:eastAsia="en-GB"/>
              </w:rPr>
              <w:t>Kinyanda</w:t>
            </w:r>
            <w:proofErr w:type="spellEnd"/>
            <w:r w:rsidRPr="008C3914">
              <w:rPr>
                <w:rFonts w:ascii="Arial" w:eastAsia="Times New Roman" w:hAnsi="Arial" w:cs="Arial"/>
                <w:sz w:val="18"/>
                <w:szCs w:val="18"/>
                <w:lang w:eastAsia="en-GB"/>
              </w:rPr>
              <w:t xml:space="preserve"> (2013)</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B944617"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251C37D"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5C551E1"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DE2D271"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1B0319D"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F6C118D"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FEA2CEF"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5CAAE14"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2B852CA1"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2F0DDD87"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41F850FF" w14:textId="77777777" w:rsidR="00B9252E" w:rsidRPr="00323103" w:rsidRDefault="00B9252E" w:rsidP="00B9252E">
            <w:pPr>
              <w:rPr>
                <w:rFonts w:ascii="Arial" w:eastAsia="Times New Roman" w:hAnsi="Arial" w:cs="Arial"/>
                <w:sz w:val="20"/>
                <w:szCs w:val="20"/>
                <w:lang w:eastAsia="en-GB"/>
              </w:rPr>
            </w:pPr>
          </w:p>
        </w:tc>
      </w:tr>
      <w:tr w:rsidR="008C3914" w:rsidRPr="00323103" w14:paraId="5938917C"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74F820" w14:textId="77777777" w:rsidR="00B9252E" w:rsidRPr="008C3914" w:rsidRDefault="00B9252E" w:rsidP="00B9252E">
            <w:pPr>
              <w:rPr>
                <w:rFonts w:ascii="Arial" w:eastAsia="Times New Roman" w:hAnsi="Arial" w:cs="Arial"/>
                <w:sz w:val="18"/>
                <w:szCs w:val="18"/>
                <w:lang w:eastAsia="en-GB"/>
              </w:rPr>
            </w:pPr>
            <w:proofErr w:type="spellStart"/>
            <w:r w:rsidRPr="008C3914">
              <w:rPr>
                <w:rFonts w:ascii="Arial" w:eastAsia="Times New Roman" w:hAnsi="Arial" w:cs="Arial"/>
                <w:sz w:val="18"/>
                <w:szCs w:val="18"/>
                <w:lang w:eastAsia="en-GB"/>
              </w:rPr>
              <w:t>Kinyanda</w:t>
            </w:r>
            <w:proofErr w:type="spellEnd"/>
            <w:r w:rsidRPr="008C3914">
              <w:rPr>
                <w:rFonts w:ascii="Arial" w:eastAsia="Times New Roman" w:hAnsi="Arial" w:cs="Arial"/>
                <w:sz w:val="18"/>
                <w:szCs w:val="18"/>
                <w:lang w:eastAsia="en-GB"/>
              </w:rPr>
              <w:t xml:space="preserve"> (2016)</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B5FBE36"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3110E9C"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06A4D37"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92108F4"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2361478B"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UNCLEAR</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6025D3C"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3BFBA6A"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D5F3265"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781D4E3D"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174F7C9D"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5F6C4FA7" w14:textId="77777777" w:rsidR="00B9252E" w:rsidRPr="00323103" w:rsidRDefault="00B9252E" w:rsidP="00B9252E">
            <w:pPr>
              <w:rPr>
                <w:rFonts w:ascii="Arial" w:eastAsia="Times New Roman" w:hAnsi="Arial" w:cs="Arial"/>
                <w:sz w:val="20"/>
                <w:szCs w:val="20"/>
                <w:lang w:eastAsia="en-GB"/>
              </w:rPr>
            </w:pPr>
          </w:p>
        </w:tc>
      </w:tr>
      <w:tr w:rsidR="008C3914" w:rsidRPr="00323103" w14:paraId="19CAE844"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21763"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O'Leary (2018)</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EB82CE6"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A9F37AB"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92752DE"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4A2EDE2"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98CCBC6"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9722825"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B7AFCA4"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83AFA50"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09A1CDFF"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1F6857BA"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00FA34DE" w14:textId="77777777" w:rsidR="00B9252E" w:rsidRPr="00323103" w:rsidRDefault="00B9252E" w:rsidP="00B9252E">
            <w:pPr>
              <w:rPr>
                <w:rFonts w:ascii="Arial" w:eastAsia="Times New Roman" w:hAnsi="Arial" w:cs="Arial"/>
                <w:sz w:val="20"/>
                <w:szCs w:val="20"/>
                <w:lang w:eastAsia="en-GB"/>
              </w:rPr>
            </w:pPr>
          </w:p>
        </w:tc>
      </w:tr>
      <w:tr w:rsidR="008C3914" w:rsidRPr="00323103" w14:paraId="745C43F0"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3D345A"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Rees (2016)</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F0E0FC9"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980853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283ACDB"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08B1C8A"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73D2787A"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UNCLEAR</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C64CFD0"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2854EBA"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F2A329F"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10E5041D"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3CDB73DF"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49F919B6" w14:textId="77777777" w:rsidR="00B9252E" w:rsidRPr="00323103" w:rsidRDefault="00B9252E" w:rsidP="00B9252E">
            <w:pPr>
              <w:rPr>
                <w:rFonts w:ascii="Arial" w:eastAsia="Times New Roman" w:hAnsi="Arial" w:cs="Arial"/>
                <w:sz w:val="20"/>
                <w:szCs w:val="20"/>
                <w:lang w:eastAsia="en-GB"/>
              </w:rPr>
            </w:pPr>
          </w:p>
        </w:tc>
      </w:tr>
      <w:tr w:rsidR="008C3914" w:rsidRPr="00323103" w14:paraId="542A0D4A"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A752D0" w14:textId="77777777" w:rsidR="00B9252E" w:rsidRPr="008C3914" w:rsidRDefault="00B9252E" w:rsidP="00B9252E">
            <w:pPr>
              <w:rPr>
                <w:rFonts w:ascii="Arial" w:eastAsia="Times New Roman" w:hAnsi="Arial" w:cs="Arial"/>
                <w:sz w:val="18"/>
                <w:szCs w:val="18"/>
                <w:lang w:eastAsia="en-GB"/>
              </w:rPr>
            </w:pPr>
            <w:proofErr w:type="spellStart"/>
            <w:r w:rsidRPr="008C3914">
              <w:rPr>
                <w:rFonts w:ascii="Arial" w:eastAsia="Times New Roman" w:hAnsi="Arial" w:cs="Arial"/>
                <w:sz w:val="18"/>
                <w:szCs w:val="18"/>
                <w:lang w:eastAsia="en-GB"/>
              </w:rPr>
              <w:t>Saile</w:t>
            </w:r>
            <w:proofErr w:type="spellEnd"/>
            <w:r w:rsidRPr="008C3914">
              <w:rPr>
                <w:rFonts w:ascii="Arial" w:eastAsia="Times New Roman" w:hAnsi="Arial" w:cs="Arial"/>
                <w:sz w:val="18"/>
                <w:szCs w:val="18"/>
                <w:lang w:eastAsia="en-GB"/>
              </w:rPr>
              <w:t xml:space="preserve"> (2016)</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820BC85"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AED14AE"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43F334C"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79FCD84"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89C11CC"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663BEF0"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BA0D261"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3B3C13B"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0208E727"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2A987A2B"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3693838A" w14:textId="77777777" w:rsidR="00B9252E" w:rsidRPr="00323103" w:rsidRDefault="00B9252E" w:rsidP="00B9252E">
            <w:pPr>
              <w:rPr>
                <w:rFonts w:ascii="Arial" w:eastAsia="Times New Roman" w:hAnsi="Arial" w:cs="Arial"/>
                <w:sz w:val="20"/>
                <w:szCs w:val="20"/>
                <w:lang w:eastAsia="en-GB"/>
              </w:rPr>
            </w:pPr>
          </w:p>
        </w:tc>
      </w:tr>
      <w:tr w:rsidR="008C3914" w:rsidRPr="00323103" w14:paraId="29848DE9"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4CA6A6"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Shuman (2016)</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3A2152E"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C136EB0"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UNCLEAR</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08A1BC5"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D58397F"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CA28A50"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72A0FC5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UNCLEAR</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4FDC1A5"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5FA8C37"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67E1F970"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632B2742"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098E0C8F" w14:textId="77777777" w:rsidR="00B9252E" w:rsidRPr="00323103" w:rsidRDefault="00B9252E" w:rsidP="00B9252E">
            <w:pPr>
              <w:rPr>
                <w:rFonts w:ascii="Arial" w:eastAsia="Times New Roman" w:hAnsi="Arial" w:cs="Arial"/>
                <w:sz w:val="20"/>
                <w:szCs w:val="20"/>
                <w:lang w:eastAsia="en-GB"/>
              </w:rPr>
            </w:pPr>
          </w:p>
        </w:tc>
      </w:tr>
      <w:tr w:rsidR="008C3914" w:rsidRPr="00323103" w14:paraId="28C0024D"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4F3D1" w14:textId="77777777" w:rsidR="00B9252E" w:rsidRPr="008C3914" w:rsidRDefault="00B9252E" w:rsidP="00B9252E">
            <w:pPr>
              <w:rPr>
                <w:rFonts w:ascii="Arial" w:eastAsia="Times New Roman" w:hAnsi="Arial" w:cs="Arial"/>
                <w:sz w:val="18"/>
                <w:szCs w:val="18"/>
                <w:lang w:eastAsia="en-GB"/>
              </w:rPr>
            </w:pPr>
            <w:proofErr w:type="spellStart"/>
            <w:r w:rsidRPr="008C3914">
              <w:rPr>
                <w:rFonts w:ascii="Arial" w:eastAsia="Times New Roman" w:hAnsi="Arial" w:cs="Arial"/>
                <w:sz w:val="18"/>
                <w:szCs w:val="18"/>
                <w:lang w:eastAsia="en-GB"/>
              </w:rPr>
              <w:t>Sriskandarajah</w:t>
            </w:r>
            <w:proofErr w:type="spellEnd"/>
            <w:r w:rsidRPr="008C3914">
              <w:rPr>
                <w:rFonts w:ascii="Arial" w:eastAsia="Times New Roman" w:hAnsi="Arial" w:cs="Arial"/>
                <w:sz w:val="18"/>
                <w:szCs w:val="18"/>
                <w:lang w:eastAsia="en-GB"/>
              </w:rPr>
              <w:t xml:space="preserve"> (2015)</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94A8067"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A2CC356"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24EA4DE"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E179E6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B24D9BE"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FC21F52"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HIGH</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53869B4"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03BDADC"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HIGH</w:t>
            </w:r>
          </w:p>
        </w:tc>
        <w:tc>
          <w:tcPr>
            <w:tcW w:w="237" w:type="dxa"/>
            <w:tcBorders>
              <w:top w:val="nil"/>
              <w:left w:val="single" w:sz="4" w:space="0" w:color="auto"/>
              <w:bottom w:val="nil"/>
              <w:right w:val="nil"/>
            </w:tcBorders>
            <w:shd w:val="clear" w:color="auto" w:fill="auto"/>
            <w:noWrap/>
            <w:vAlign w:val="bottom"/>
            <w:hideMark/>
          </w:tcPr>
          <w:p w14:paraId="0347F3CE"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7A60DD0E"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710D5D45" w14:textId="77777777" w:rsidR="00B9252E" w:rsidRPr="00323103" w:rsidRDefault="00B9252E" w:rsidP="00B9252E">
            <w:pPr>
              <w:rPr>
                <w:rFonts w:ascii="Arial" w:eastAsia="Times New Roman" w:hAnsi="Arial" w:cs="Arial"/>
                <w:sz w:val="20"/>
                <w:szCs w:val="20"/>
                <w:lang w:eastAsia="en-GB"/>
              </w:rPr>
            </w:pPr>
          </w:p>
        </w:tc>
      </w:tr>
      <w:tr w:rsidR="008C3914" w:rsidRPr="00323103" w14:paraId="324AC41E" w14:textId="77777777" w:rsidTr="008C3914">
        <w:trPr>
          <w:trHeight w:val="30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24FC8B" w14:textId="77777777" w:rsidR="00B9252E" w:rsidRPr="008C3914" w:rsidRDefault="00B9252E" w:rsidP="00B9252E">
            <w:pPr>
              <w:rPr>
                <w:rFonts w:ascii="Arial" w:eastAsia="Times New Roman" w:hAnsi="Arial" w:cs="Arial"/>
                <w:sz w:val="18"/>
                <w:szCs w:val="18"/>
                <w:lang w:eastAsia="en-GB"/>
              </w:rPr>
            </w:pPr>
            <w:proofErr w:type="spellStart"/>
            <w:r w:rsidRPr="008C3914">
              <w:rPr>
                <w:rFonts w:ascii="Arial" w:eastAsia="Times New Roman" w:hAnsi="Arial" w:cs="Arial"/>
                <w:sz w:val="18"/>
                <w:szCs w:val="18"/>
                <w:lang w:eastAsia="en-GB"/>
              </w:rPr>
              <w:t>Usta</w:t>
            </w:r>
            <w:proofErr w:type="spellEnd"/>
            <w:r w:rsidRPr="008C3914">
              <w:rPr>
                <w:rFonts w:ascii="Arial" w:eastAsia="Times New Roman" w:hAnsi="Arial" w:cs="Arial"/>
                <w:sz w:val="18"/>
                <w:szCs w:val="18"/>
                <w:lang w:eastAsia="en-GB"/>
              </w:rPr>
              <w:t xml:space="preserve"> (2008)</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AF93FA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70BDDBB"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D4636A2"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09AACDAE"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HIGH</w:t>
            </w:r>
          </w:p>
        </w:tc>
        <w:tc>
          <w:tcPr>
            <w:tcW w:w="1483"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78A1442E"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UNCLEAR</w:t>
            </w:r>
          </w:p>
        </w:tc>
        <w:tc>
          <w:tcPr>
            <w:tcW w:w="1484"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DC18CD9"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UNCLEAR</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5454FA6"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2F0D85F2"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UNCLEAR</w:t>
            </w:r>
          </w:p>
        </w:tc>
        <w:tc>
          <w:tcPr>
            <w:tcW w:w="237" w:type="dxa"/>
            <w:tcBorders>
              <w:top w:val="nil"/>
              <w:left w:val="single" w:sz="4" w:space="0" w:color="auto"/>
              <w:bottom w:val="nil"/>
              <w:right w:val="nil"/>
            </w:tcBorders>
            <w:shd w:val="clear" w:color="auto" w:fill="auto"/>
            <w:noWrap/>
            <w:vAlign w:val="bottom"/>
            <w:hideMark/>
          </w:tcPr>
          <w:p w14:paraId="34D86B4F"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6D9979BB"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33DFF871" w14:textId="77777777" w:rsidR="00B9252E" w:rsidRPr="00323103" w:rsidRDefault="00B9252E" w:rsidP="00B9252E">
            <w:pPr>
              <w:rPr>
                <w:rFonts w:ascii="Arial" w:eastAsia="Times New Roman" w:hAnsi="Arial" w:cs="Arial"/>
                <w:sz w:val="20"/>
                <w:szCs w:val="20"/>
                <w:lang w:eastAsia="en-GB"/>
              </w:rPr>
            </w:pPr>
          </w:p>
        </w:tc>
      </w:tr>
      <w:tr w:rsidR="008C3914" w:rsidRPr="00323103" w14:paraId="027F8140" w14:textId="77777777" w:rsidTr="008C3914">
        <w:trPr>
          <w:trHeight w:val="320"/>
        </w:trPr>
        <w:tc>
          <w:tcPr>
            <w:tcW w:w="2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28E28" w14:textId="77777777" w:rsidR="00B9252E" w:rsidRPr="008C3914" w:rsidRDefault="00B9252E" w:rsidP="00B9252E">
            <w:pPr>
              <w:rPr>
                <w:rFonts w:ascii="Arial" w:eastAsia="Times New Roman" w:hAnsi="Arial" w:cs="Arial"/>
                <w:sz w:val="18"/>
                <w:szCs w:val="18"/>
                <w:lang w:eastAsia="en-GB"/>
              </w:rPr>
            </w:pPr>
            <w:proofErr w:type="spellStart"/>
            <w:r w:rsidRPr="008C3914">
              <w:rPr>
                <w:rFonts w:ascii="Arial" w:eastAsia="Times New Roman" w:hAnsi="Arial" w:cs="Arial"/>
                <w:sz w:val="18"/>
                <w:szCs w:val="18"/>
                <w:lang w:eastAsia="en-GB"/>
              </w:rPr>
              <w:t>Vinck</w:t>
            </w:r>
            <w:proofErr w:type="spellEnd"/>
            <w:r w:rsidRPr="008C3914">
              <w:rPr>
                <w:rFonts w:ascii="Arial" w:eastAsia="Times New Roman" w:hAnsi="Arial" w:cs="Arial"/>
                <w:sz w:val="18"/>
                <w:szCs w:val="18"/>
                <w:lang w:eastAsia="en-GB"/>
              </w:rPr>
              <w:t xml:space="preserve"> (2013)</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F249DDF"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AC97243"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D317717"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DB285D8"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4C59D2A"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6C2B2B19"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F214BED" w14:textId="77777777" w:rsidR="00B9252E" w:rsidRPr="008C3914" w:rsidRDefault="00B9252E" w:rsidP="00B9252E">
            <w:pPr>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1484"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B6AA807" w14:textId="77777777" w:rsidR="00B9252E" w:rsidRPr="008C3914" w:rsidRDefault="00B9252E" w:rsidP="008C3914">
            <w:pPr>
              <w:ind w:right="-390"/>
              <w:rPr>
                <w:rFonts w:ascii="Arial" w:eastAsia="Times New Roman" w:hAnsi="Arial" w:cs="Arial"/>
                <w:sz w:val="18"/>
                <w:szCs w:val="18"/>
                <w:lang w:eastAsia="en-GB"/>
              </w:rPr>
            </w:pPr>
            <w:r w:rsidRPr="008C3914">
              <w:rPr>
                <w:rFonts w:ascii="Arial" w:eastAsia="Times New Roman" w:hAnsi="Arial" w:cs="Arial"/>
                <w:sz w:val="18"/>
                <w:szCs w:val="18"/>
                <w:lang w:eastAsia="en-GB"/>
              </w:rPr>
              <w:t>LOW</w:t>
            </w:r>
          </w:p>
        </w:tc>
        <w:tc>
          <w:tcPr>
            <w:tcW w:w="237" w:type="dxa"/>
            <w:tcBorders>
              <w:top w:val="nil"/>
              <w:left w:val="single" w:sz="4" w:space="0" w:color="auto"/>
              <w:bottom w:val="nil"/>
              <w:right w:val="nil"/>
            </w:tcBorders>
            <w:shd w:val="clear" w:color="auto" w:fill="auto"/>
            <w:noWrap/>
            <w:vAlign w:val="bottom"/>
            <w:hideMark/>
          </w:tcPr>
          <w:p w14:paraId="55BCE1B8" w14:textId="77777777" w:rsidR="00B9252E" w:rsidRPr="00323103" w:rsidRDefault="00B9252E" w:rsidP="00B9252E">
            <w:pPr>
              <w:rPr>
                <w:rFonts w:ascii="Arial" w:eastAsia="Times New Roman" w:hAnsi="Arial" w:cs="Arial"/>
                <w:sz w:val="20"/>
                <w:szCs w:val="20"/>
                <w:lang w:eastAsia="en-GB"/>
              </w:rPr>
            </w:pPr>
          </w:p>
        </w:tc>
        <w:tc>
          <w:tcPr>
            <w:tcW w:w="1028" w:type="dxa"/>
            <w:tcBorders>
              <w:top w:val="nil"/>
              <w:left w:val="nil"/>
              <w:bottom w:val="nil"/>
              <w:right w:val="nil"/>
            </w:tcBorders>
            <w:shd w:val="clear" w:color="auto" w:fill="auto"/>
            <w:noWrap/>
            <w:vAlign w:val="bottom"/>
            <w:hideMark/>
          </w:tcPr>
          <w:p w14:paraId="4A2C2D21" w14:textId="77777777" w:rsidR="00B9252E" w:rsidRPr="00323103" w:rsidRDefault="00B9252E" w:rsidP="00B9252E">
            <w:pPr>
              <w:rPr>
                <w:rFonts w:ascii="Arial" w:eastAsia="Times New Roman" w:hAnsi="Arial" w:cs="Arial"/>
                <w:sz w:val="20"/>
                <w:szCs w:val="20"/>
                <w:lang w:eastAsia="en-GB"/>
              </w:rPr>
            </w:pPr>
          </w:p>
        </w:tc>
        <w:tc>
          <w:tcPr>
            <w:tcW w:w="2152" w:type="dxa"/>
            <w:tcBorders>
              <w:top w:val="nil"/>
              <w:left w:val="nil"/>
              <w:bottom w:val="nil"/>
              <w:right w:val="nil"/>
            </w:tcBorders>
            <w:shd w:val="clear" w:color="auto" w:fill="auto"/>
            <w:noWrap/>
            <w:vAlign w:val="bottom"/>
            <w:hideMark/>
          </w:tcPr>
          <w:p w14:paraId="1BCC2A4D" w14:textId="77777777" w:rsidR="00B9252E" w:rsidRPr="00323103" w:rsidRDefault="00B9252E" w:rsidP="00B9252E">
            <w:pPr>
              <w:rPr>
                <w:rFonts w:ascii="Arial" w:eastAsia="Times New Roman" w:hAnsi="Arial" w:cs="Arial"/>
                <w:sz w:val="20"/>
                <w:szCs w:val="20"/>
                <w:lang w:eastAsia="en-GB"/>
              </w:rPr>
            </w:pPr>
          </w:p>
        </w:tc>
      </w:tr>
    </w:tbl>
    <w:p w14:paraId="58064CE5" w14:textId="02A3E123" w:rsidR="00005917" w:rsidRDefault="00005917">
      <w:pPr>
        <w:rPr>
          <w:rFonts w:ascii="Arial" w:hAnsi="Arial" w:cs="Arial"/>
          <w:sz w:val="20"/>
          <w:szCs w:val="20"/>
        </w:rPr>
      </w:pPr>
    </w:p>
    <w:tbl>
      <w:tblPr>
        <w:tblStyle w:val="TableGrid"/>
        <w:tblW w:w="14454" w:type="dxa"/>
        <w:tblLook w:val="04A0" w:firstRow="1" w:lastRow="0" w:firstColumn="1" w:lastColumn="0" w:noHBand="0" w:noVBand="1"/>
      </w:tblPr>
      <w:tblGrid>
        <w:gridCol w:w="880"/>
        <w:gridCol w:w="1245"/>
        <w:gridCol w:w="1189"/>
        <w:gridCol w:w="1101"/>
        <w:gridCol w:w="1300"/>
        <w:gridCol w:w="1734"/>
        <w:gridCol w:w="1429"/>
        <w:gridCol w:w="1101"/>
        <w:gridCol w:w="1079"/>
        <w:gridCol w:w="1090"/>
        <w:gridCol w:w="1179"/>
        <w:gridCol w:w="1127"/>
      </w:tblGrid>
      <w:tr w:rsidR="00E02FF7" w14:paraId="13D326F3" w14:textId="77777777" w:rsidTr="00E02FF7">
        <w:tc>
          <w:tcPr>
            <w:tcW w:w="884" w:type="dxa"/>
            <w:vAlign w:val="center"/>
          </w:tcPr>
          <w:p w14:paraId="16C5A201" w14:textId="0765D5F3" w:rsidR="00E02FF7" w:rsidRPr="008C3914" w:rsidRDefault="00E02FF7" w:rsidP="00E02FF7">
            <w:pPr>
              <w:rPr>
                <w:rFonts w:ascii="Arial" w:hAnsi="Arial" w:cs="Arial"/>
                <w:sz w:val="18"/>
                <w:szCs w:val="18"/>
              </w:rPr>
            </w:pPr>
            <w:r w:rsidRPr="008C3914">
              <w:rPr>
                <w:rFonts w:ascii="Arial" w:eastAsia="Times New Roman" w:hAnsi="Arial" w:cs="Arial"/>
                <w:color w:val="000000"/>
                <w:sz w:val="18"/>
                <w:szCs w:val="18"/>
                <w:lang w:eastAsia="en-GB"/>
              </w:rPr>
              <w:t>Cohort Studies</w:t>
            </w:r>
          </w:p>
        </w:tc>
        <w:tc>
          <w:tcPr>
            <w:tcW w:w="1251" w:type="dxa"/>
          </w:tcPr>
          <w:p w14:paraId="36E4C8F8" w14:textId="68CD9228" w:rsidR="00E02FF7" w:rsidRPr="008C3914" w:rsidRDefault="00E02FF7" w:rsidP="00E02FF7">
            <w:pPr>
              <w:rPr>
                <w:rFonts w:ascii="Arial" w:hAnsi="Arial" w:cs="Arial"/>
                <w:sz w:val="18"/>
                <w:szCs w:val="18"/>
              </w:rPr>
            </w:pPr>
            <w:r w:rsidRPr="008C3914">
              <w:rPr>
                <w:rFonts w:ascii="Arial" w:eastAsia="Times New Roman" w:hAnsi="Arial" w:cs="Arial"/>
                <w:color w:val="000000"/>
                <w:sz w:val="18"/>
                <w:szCs w:val="18"/>
                <w:lang w:eastAsia="en-GB"/>
              </w:rPr>
              <w:t xml:space="preserve">Were the two groups similar and </w:t>
            </w:r>
            <w:r w:rsidRPr="008C3914">
              <w:rPr>
                <w:rFonts w:ascii="Arial" w:eastAsia="Times New Roman" w:hAnsi="Arial" w:cs="Arial"/>
                <w:color w:val="000000"/>
                <w:sz w:val="18"/>
                <w:szCs w:val="18"/>
                <w:lang w:eastAsia="en-GB"/>
              </w:rPr>
              <w:lastRenderedPageBreak/>
              <w:t>recruited from the same population?</w:t>
            </w:r>
          </w:p>
        </w:tc>
        <w:tc>
          <w:tcPr>
            <w:tcW w:w="1195" w:type="dxa"/>
          </w:tcPr>
          <w:p w14:paraId="01FEAC50" w14:textId="316D024A" w:rsidR="00E02FF7" w:rsidRPr="008C3914" w:rsidRDefault="00E02FF7" w:rsidP="00E02FF7">
            <w:pPr>
              <w:rPr>
                <w:rFonts w:ascii="Arial" w:hAnsi="Arial" w:cs="Arial"/>
                <w:sz w:val="18"/>
                <w:szCs w:val="18"/>
              </w:rPr>
            </w:pPr>
            <w:r w:rsidRPr="008C3914">
              <w:rPr>
                <w:rFonts w:ascii="Arial" w:eastAsia="Times New Roman" w:hAnsi="Arial" w:cs="Arial"/>
                <w:color w:val="000000"/>
                <w:sz w:val="18"/>
                <w:szCs w:val="18"/>
                <w:lang w:eastAsia="en-GB"/>
              </w:rPr>
              <w:lastRenderedPageBreak/>
              <w:t xml:space="preserve">Were the exposures measured </w:t>
            </w:r>
            <w:r w:rsidRPr="008C3914">
              <w:rPr>
                <w:rFonts w:ascii="Arial" w:eastAsia="Times New Roman" w:hAnsi="Arial" w:cs="Arial"/>
                <w:color w:val="000000"/>
                <w:sz w:val="18"/>
                <w:szCs w:val="18"/>
                <w:lang w:eastAsia="en-GB"/>
              </w:rPr>
              <w:lastRenderedPageBreak/>
              <w:t>similarly to assign people to both exposed and unexposed groups?</w:t>
            </w:r>
          </w:p>
        </w:tc>
        <w:tc>
          <w:tcPr>
            <w:tcW w:w="1106" w:type="dxa"/>
          </w:tcPr>
          <w:p w14:paraId="222520DA" w14:textId="3DFDB117" w:rsidR="00E02FF7" w:rsidRPr="008C3914" w:rsidRDefault="00E02FF7" w:rsidP="00E02FF7">
            <w:pPr>
              <w:rPr>
                <w:rFonts w:ascii="Arial" w:hAnsi="Arial" w:cs="Arial"/>
                <w:sz w:val="18"/>
                <w:szCs w:val="18"/>
              </w:rPr>
            </w:pPr>
            <w:r w:rsidRPr="008C3914">
              <w:rPr>
                <w:rFonts w:ascii="Arial" w:eastAsia="Times New Roman" w:hAnsi="Arial" w:cs="Arial"/>
                <w:color w:val="000000"/>
                <w:sz w:val="18"/>
                <w:szCs w:val="18"/>
                <w:lang w:eastAsia="en-GB"/>
              </w:rPr>
              <w:lastRenderedPageBreak/>
              <w:t xml:space="preserve">Was the exposure measured </w:t>
            </w:r>
            <w:r w:rsidRPr="008C3914">
              <w:rPr>
                <w:rFonts w:ascii="Arial" w:eastAsia="Times New Roman" w:hAnsi="Arial" w:cs="Arial"/>
                <w:color w:val="000000"/>
                <w:sz w:val="18"/>
                <w:szCs w:val="18"/>
                <w:lang w:eastAsia="en-GB"/>
              </w:rPr>
              <w:lastRenderedPageBreak/>
              <w:t>in a valid and reliable way?</w:t>
            </w:r>
          </w:p>
        </w:tc>
        <w:tc>
          <w:tcPr>
            <w:tcW w:w="1306" w:type="dxa"/>
          </w:tcPr>
          <w:p w14:paraId="056A0FFC" w14:textId="487FA1E3" w:rsidR="00E02FF7" w:rsidRPr="008C3914" w:rsidRDefault="00E02FF7" w:rsidP="00E02FF7">
            <w:pPr>
              <w:rPr>
                <w:rFonts w:ascii="Arial" w:hAnsi="Arial" w:cs="Arial"/>
                <w:sz w:val="18"/>
                <w:szCs w:val="18"/>
              </w:rPr>
            </w:pPr>
            <w:proofErr w:type="spellStart"/>
            <w:r w:rsidRPr="008C3914">
              <w:rPr>
                <w:rFonts w:ascii="Arial" w:eastAsia="Times New Roman" w:hAnsi="Arial" w:cs="Arial"/>
                <w:color w:val="000000"/>
                <w:sz w:val="18"/>
                <w:szCs w:val="18"/>
                <w:lang w:eastAsia="en-GB"/>
              </w:rPr>
              <w:lastRenderedPageBreak/>
              <w:t>Were</w:t>
            </w:r>
            <w:proofErr w:type="spellEnd"/>
            <w:r w:rsidRPr="008C3914">
              <w:rPr>
                <w:rFonts w:ascii="Arial" w:eastAsia="Times New Roman" w:hAnsi="Arial" w:cs="Arial"/>
                <w:color w:val="000000"/>
                <w:sz w:val="18"/>
                <w:szCs w:val="18"/>
                <w:lang w:eastAsia="en-GB"/>
              </w:rPr>
              <w:t xml:space="preserve"> confounding </w:t>
            </w:r>
            <w:r w:rsidRPr="008C3914">
              <w:rPr>
                <w:rFonts w:ascii="Arial" w:eastAsia="Times New Roman" w:hAnsi="Arial" w:cs="Arial"/>
                <w:color w:val="000000"/>
                <w:sz w:val="18"/>
                <w:szCs w:val="18"/>
                <w:lang w:eastAsia="en-GB"/>
              </w:rPr>
              <w:lastRenderedPageBreak/>
              <w:t>factors identified?</w:t>
            </w:r>
          </w:p>
        </w:tc>
        <w:tc>
          <w:tcPr>
            <w:tcW w:w="1766" w:type="dxa"/>
          </w:tcPr>
          <w:p w14:paraId="50F3F749" w14:textId="637255D5" w:rsidR="00E02FF7" w:rsidRPr="008C3914" w:rsidRDefault="00E02FF7" w:rsidP="00E02FF7">
            <w:pPr>
              <w:rPr>
                <w:rFonts w:ascii="Arial" w:hAnsi="Arial" w:cs="Arial"/>
                <w:sz w:val="18"/>
                <w:szCs w:val="18"/>
              </w:rPr>
            </w:pPr>
            <w:r w:rsidRPr="008C3914">
              <w:rPr>
                <w:rFonts w:ascii="Arial" w:eastAsia="Times New Roman" w:hAnsi="Arial" w:cs="Arial"/>
                <w:color w:val="000000"/>
                <w:sz w:val="18"/>
                <w:szCs w:val="18"/>
                <w:lang w:eastAsia="en-GB"/>
              </w:rPr>
              <w:lastRenderedPageBreak/>
              <w:t xml:space="preserve">Were strategies to deal with </w:t>
            </w:r>
            <w:r w:rsidRPr="008C3914">
              <w:rPr>
                <w:rFonts w:ascii="Arial" w:eastAsia="Times New Roman" w:hAnsi="Arial" w:cs="Arial"/>
                <w:color w:val="000000"/>
                <w:sz w:val="18"/>
                <w:szCs w:val="18"/>
                <w:lang w:eastAsia="en-GB"/>
              </w:rPr>
              <w:lastRenderedPageBreak/>
              <w:t>confounding factors stated?</w:t>
            </w:r>
          </w:p>
        </w:tc>
        <w:tc>
          <w:tcPr>
            <w:tcW w:w="1446" w:type="dxa"/>
          </w:tcPr>
          <w:p w14:paraId="3A6282F6" w14:textId="1574A6D6" w:rsidR="00E02FF7" w:rsidRPr="008C3914" w:rsidRDefault="00E02FF7" w:rsidP="00E02FF7">
            <w:pPr>
              <w:rPr>
                <w:rFonts w:ascii="Arial" w:hAnsi="Arial" w:cs="Arial"/>
                <w:sz w:val="18"/>
                <w:szCs w:val="18"/>
              </w:rPr>
            </w:pPr>
            <w:r w:rsidRPr="008C3914">
              <w:rPr>
                <w:rFonts w:ascii="Arial" w:eastAsia="Times New Roman" w:hAnsi="Arial" w:cs="Arial"/>
                <w:color w:val="000000"/>
                <w:sz w:val="18"/>
                <w:szCs w:val="18"/>
                <w:lang w:eastAsia="en-GB"/>
              </w:rPr>
              <w:lastRenderedPageBreak/>
              <w:t xml:space="preserve">Were the groups/ participants </w:t>
            </w:r>
            <w:r w:rsidRPr="008C3914">
              <w:rPr>
                <w:rFonts w:ascii="Arial" w:eastAsia="Times New Roman" w:hAnsi="Arial" w:cs="Arial"/>
                <w:color w:val="000000"/>
                <w:sz w:val="18"/>
                <w:szCs w:val="18"/>
                <w:lang w:eastAsia="en-GB"/>
              </w:rPr>
              <w:lastRenderedPageBreak/>
              <w:t>free of the outcome at the start of the study (or at the moment of exposure)?</w:t>
            </w:r>
          </w:p>
        </w:tc>
        <w:tc>
          <w:tcPr>
            <w:tcW w:w="1106" w:type="dxa"/>
          </w:tcPr>
          <w:p w14:paraId="7046F03B" w14:textId="4FFA84F9" w:rsidR="00E02FF7" w:rsidRPr="008C3914" w:rsidRDefault="00E02FF7" w:rsidP="00E02FF7">
            <w:pPr>
              <w:rPr>
                <w:rFonts w:ascii="Arial" w:hAnsi="Arial" w:cs="Arial"/>
                <w:sz w:val="18"/>
                <w:szCs w:val="18"/>
              </w:rPr>
            </w:pPr>
            <w:r w:rsidRPr="008C3914">
              <w:rPr>
                <w:rFonts w:ascii="Arial" w:eastAsia="Times New Roman" w:hAnsi="Arial" w:cs="Arial"/>
                <w:color w:val="000000"/>
                <w:sz w:val="18"/>
                <w:szCs w:val="18"/>
                <w:lang w:eastAsia="en-GB"/>
              </w:rPr>
              <w:lastRenderedPageBreak/>
              <w:t xml:space="preserve">Were the outcomes measured </w:t>
            </w:r>
            <w:r w:rsidRPr="008C3914">
              <w:rPr>
                <w:rFonts w:ascii="Arial" w:eastAsia="Times New Roman" w:hAnsi="Arial" w:cs="Arial"/>
                <w:color w:val="000000"/>
                <w:sz w:val="18"/>
                <w:szCs w:val="18"/>
                <w:lang w:eastAsia="en-GB"/>
              </w:rPr>
              <w:lastRenderedPageBreak/>
              <w:t>in a valid and reliable way?</w:t>
            </w:r>
          </w:p>
        </w:tc>
        <w:tc>
          <w:tcPr>
            <w:tcW w:w="1084" w:type="dxa"/>
          </w:tcPr>
          <w:p w14:paraId="6C7AF19B" w14:textId="58CC1CA5" w:rsidR="00E02FF7" w:rsidRPr="008C3914" w:rsidRDefault="00E02FF7" w:rsidP="00E02FF7">
            <w:pPr>
              <w:rPr>
                <w:rFonts w:ascii="Arial" w:hAnsi="Arial" w:cs="Arial"/>
                <w:sz w:val="18"/>
                <w:szCs w:val="18"/>
              </w:rPr>
            </w:pPr>
            <w:r w:rsidRPr="008C3914">
              <w:rPr>
                <w:rFonts w:ascii="Arial" w:eastAsia="Times New Roman" w:hAnsi="Arial" w:cs="Arial"/>
                <w:color w:val="000000"/>
                <w:sz w:val="18"/>
                <w:szCs w:val="18"/>
                <w:lang w:eastAsia="en-GB"/>
              </w:rPr>
              <w:lastRenderedPageBreak/>
              <w:t xml:space="preserve">Was the follow up time </w:t>
            </w:r>
            <w:r w:rsidRPr="008C3914">
              <w:rPr>
                <w:rFonts w:ascii="Arial" w:eastAsia="Times New Roman" w:hAnsi="Arial" w:cs="Arial"/>
                <w:color w:val="000000"/>
                <w:sz w:val="18"/>
                <w:szCs w:val="18"/>
                <w:lang w:eastAsia="en-GB"/>
              </w:rPr>
              <w:lastRenderedPageBreak/>
              <w:t>reported and sufficient to be long enough for outcomes to occur?</w:t>
            </w:r>
          </w:p>
        </w:tc>
        <w:tc>
          <w:tcPr>
            <w:tcW w:w="1095" w:type="dxa"/>
          </w:tcPr>
          <w:p w14:paraId="51E5489D" w14:textId="52CA4F0A" w:rsidR="00E02FF7" w:rsidRPr="008C3914" w:rsidRDefault="00E02FF7" w:rsidP="00E02FF7">
            <w:pPr>
              <w:rPr>
                <w:rFonts w:ascii="Arial" w:hAnsi="Arial" w:cs="Arial"/>
                <w:sz w:val="18"/>
                <w:szCs w:val="18"/>
              </w:rPr>
            </w:pPr>
            <w:r w:rsidRPr="008C3914">
              <w:rPr>
                <w:rFonts w:ascii="Arial" w:eastAsia="Times New Roman" w:hAnsi="Arial" w:cs="Arial"/>
                <w:color w:val="000000"/>
                <w:sz w:val="18"/>
                <w:szCs w:val="18"/>
                <w:lang w:eastAsia="en-GB"/>
              </w:rPr>
              <w:lastRenderedPageBreak/>
              <w:t xml:space="preserve">Was the follow up complete, </w:t>
            </w:r>
            <w:r w:rsidRPr="008C3914">
              <w:rPr>
                <w:rFonts w:ascii="Arial" w:eastAsia="Times New Roman" w:hAnsi="Arial" w:cs="Arial"/>
                <w:color w:val="000000"/>
                <w:sz w:val="18"/>
                <w:szCs w:val="18"/>
                <w:lang w:eastAsia="en-GB"/>
              </w:rPr>
              <w:lastRenderedPageBreak/>
              <w:t>and if not, were the reasons to loss to follow up described and explored?</w:t>
            </w:r>
          </w:p>
        </w:tc>
        <w:tc>
          <w:tcPr>
            <w:tcW w:w="1184" w:type="dxa"/>
          </w:tcPr>
          <w:p w14:paraId="5421CEEF" w14:textId="364703A2" w:rsidR="00E02FF7" w:rsidRPr="008C3914" w:rsidRDefault="00E02FF7" w:rsidP="00E02FF7">
            <w:pPr>
              <w:rPr>
                <w:rFonts w:ascii="Arial" w:hAnsi="Arial" w:cs="Arial"/>
                <w:sz w:val="18"/>
                <w:szCs w:val="18"/>
              </w:rPr>
            </w:pPr>
            <w:r w:rsidRPr="008C3914">
              <w:rPr>
                <w:rFonts w:ascii="Arial" w:eastAsia="Times New Roman" w:hAnsi="Arial" w:cs="Arial"/>
                <w:color w:val="000000"/>
                <w:sz w:val="18"/>
                <w:szCs w:val="18"/>
                <w:lang w:eastAsia="en-GB"/>
              </w:rPr>
              <w:lastRenderedPageBreak/>
              <w:t xml:space="preserve">Were strategies to address </w:t>
            </w:r>
            <w:r w:rsidRPr="008C3914">
              <w:rPr>
                <w:rFonts w:ascii="Arial" w:eastAsia="Times New Roman" w:hAnsi="Arial" w:cs="Arial"/>
                <w:color w:val="000000"/>
                <w:sz w:val="18"/>
                <w:szCs w:val="18"/>
                <w:lang w:eastAsia="en-GB"/>
              </w:rPr>
              <w:lastRenderedPageBreak/>
              <w:t>incomplete follow up utilized?</w:t>
            </w:r>
          </w:p>
        </w:tc>
        <w:tc>
          <w:tcPr>
            <w:tcW w:w="1031" w:type="dxa"/>
          </w:tcPr>
          <w:p w14:paraId="4393AFFC" w14:textId="5D631EE3" w:rsidR="00E02FF7" w:rsidRPr="008C3914" w:rsidRDefault="00E02FF7" w:rsidP="00E02FF7">
            <w:pPr>
              <w:rPr>
                <w:rFonts w:ascii="Arial" w:hAnsi="Arial" w:cs="Arial"/>
                <w:sz w:val="18"/>
                <w:szCs w:val="18"/>
              </w:rPr>
            </w:pPr>
            <w:r w:rsidRPr="008C3914">
              <w:rPr>
                <w:rFonts w:ascii="Arial" w:eastAsia="Times New Roman" w:hAnsi="Arial" w:cs="Arial"/>
                <w:color w:val="000000"/>
                <w:sz w:val="18"/>
                <w:szCs w:val="18"/>
                <w:lang w:eastAsia="en-GB"/>
              </w:rPr>
              <w:lastRenderedPageBreak/>
              <w:t xml:space="preserve">Was appropriate statistical </w:t>
            </w:r>
            <w:r w:rsidRPr="008C3914">
              <w:rPr>
                <w:rFonts w:ascii="Arial" w:eastAsia="Times New Roman" w:hAnsi="Arial" w:cs="Arial"/>
                <w:color w:val="000000"/>
                <w:sz w:val="18"/>
                <w:szCs w:val="18"/>
                <w:lang w:eastAsia="en-GB"/>
              </w:rPr>
              <w:lastRenderedPageBreak/>
              <w:t>analysis used?</w:t>
            </w:r>
          </w:p>
        </w:tc>
      </w:tr>
      <w:tr w:rsidR="00E02FF7" w14:paraId="385A74AF" w14:textId="77777777" w:rsidTr="00E02FF7">
        <w:tc>
          <w:tcPr>
            <w:tcW w:w="884" w:type="dxa"/>
            <w:vAlign w:val="bottom"/>
          </w:tcPr>
          <w:p w14:paraId="2689E7EF" w14:textId="3453BA73"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lastRenderedPageBreak/>
              <w:t>Heath (2013)</w:t>
            </w:r>
          </w:p>
        </w:tc>
        <w:tc>
          <w:tcPr>
            <w:tcW w:w="1251" w:type="dxa"/>
            <w:shd w:val="clear" w:color="auto" w:fill="C5E0B3" w:themeFill="accent6" w:themeFillTint="66"/>
          </w:tcPr>
          <w:p w14:paraId="13938362" w14:textId="0B24A11A"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195" w:type="dxa"/>
            <w:shd w:val="clear" w:color="auto" w:fill="C5E0B3" w:themeFill="accent6" w:themeFillTint="66"/>
          </w:tcPr>
          <w:p w14:paraId="1D240BFD" w14:textId="17451553"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106" w:type="dxa"/>
            <w:shd w:val="clear" w:color="auto" w:fill="C5E0B3" w:themeFill="accent6" w:themeFillTint="66"/>
          </w:tcPr>
          <w:p w14:paraId="0AECA408" w14:textId="504FD171"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306" w:type="dxa"/>
            <w:shd w:val="clear" w:color="auto" w:fill="C5E0B3" w:themeFill="accent6" w:themeFillTint="66"/>
          </w:tcPr>
          <w:p w14:paraId="335D8672" w14:textId="2122B00C"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766" w:type="dxa"/>
            <w:shd w:val="clear" w:color="auto" w:fill="C5E0B3" w:themeFill="accent6" w:themeFillTint="66"/>
          </w:tcPr>
          <w:p w14:paraId="25FB9E74" w14:textId="4AC88796"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446" w:type="dxa"/>
            <w:shd w:val="clear" w:color="auto" w:fill="FFC000" w:themeFill="accent4"/>
          </w:tcPr>
          <w:p w14:paraId="40FA9637" w14:textId="2973DE21"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UNCLEAR</w:t>
            </w:r>
          </w:p>
        </w:tc>
        <w:tc>
          <w:tcPr>
            <w:tcW w:w="1106" w:type="dxa"/>
            <w:shd w:val="clear" w:color="auto" w:fill="C5E0B3" w:themeFill="accent6" w:themeFillTint="66"/>
          </w:tcPr>
          <w:p w14:paraId="6861A028" w14:textId="5D1D58F3"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084" w:type="dxa"/>
            <w:shd w:val="clear" w:color="auto" w:fill="C5E0B3" w:themeFill="accent6" w:themeFillTint="66"/>
          </w:tcPr>
          <w:p w14:paraId="044A191E" w14:textId="49EA4EA0"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095" w:type="dxa"/>
            <w:shd w:val="clear" w:color="auto" w:fill="C5E0B3" w:themeFill="accent6" w:themeFillTint="66"/>
          </w:tcPr>
          <w:p w14:paraId="292EC6E9" w14:textId="3EA4DDC8"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184" w:type="dxa"/>
            <w:shd w:val="clear" w:color="auto" w:fill="C5E0B3" w:themeFill="accent6" w:themeFillTint="66"/>
          </w:tcPr>
          <w:p w14:paraId="6DCA27BC" w14:textId="55DD0A09"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031" w:type="dxa"/>
            <w:shd w:val="clear" w:color="auto" w:fill="C5E0B3" w:themeFill="accent6" w:themeFillTint="66"/>
          </w:tcPr>
          <w:p w14:paraId="29B24DAB" w14:textId="1BD6E6F2"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r>
      <w:tr w:rsidR="00E02FF7" w14:paraId="497F2454" w14:textId="77777777" w:rsidTr="00E02FF7">
        <w:tc>
          <w:tcPr>
            <w:tcW w:w="884" w:type="dxa"/>
            <w:vAlign w:val="center"/>
          </w:tcPr>
          <w:p w14:paraId="013B3612" w14:textId="0A066D6C" w:rsidR="00E02FF7" w:rsidRPr="008C3914" w:rsidRDefault="00E02FF7" w:rsidP="00E02FF7">
            <w:pPr>
              <w:rPr>
                <w:rFonts w:ascii="Arial" w:hAnsi="Arial" w:cs="Arial"/>
                <w:sz w:val="18"/>
                <w:szCs w:val="18"/>
              </w:rPr>
            </w:pPr>
            <w:proofErr w:type="spellStart"/>
            <w:r w:rsidRPr="008C3914">
              <w:rPr>
                <w:rFonts w:ascii="Arial" w:eastAsia="Times New Roman" w:hAnsi="Arial" w:cs="Arial"/>
                <w:sz w:val="18"/>
                <w:szCs w:val="18"/>
                <w:lang w:eastAsia="en-GB"/>
              </w:rPr>
              <w:t>Panter</w:t>
            </w:r>
            <w:proofErr w:type="spellEnd"/>
            <w:r w:rsidRPr="008C3914">
              <w:rPr>
                <w:rFonts w:ascii="Arial" w:eastAsia="Times New Roman" w:hAnsi="Arial" w:cs="Arial"/>
                <w:sz w:val="18"/>
                <w:szCs w:val="18"/>
                <w:lang w:eastAsia="en-GB"/>
              </w:rPr>
              <w:t>-Brick (2011)</w:t>
            </w:r>
          </w:p>
        </w:tc>
        <w:tc>
          <w:tcPr>
            <w:tcW w:w="1251" w:type="dxa"/>
            <w:shd w:val="clear" w:color="auto" w:fill="C5E0B3" w:themeFill="accent6" w:themeFillTint="66"/>
          </w:tcPr>
          <w:p w14:paraId="5795F182" w14:textId="33A0793D"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195" w:type="dxa"/>
            <w:shd w:val="clear" w:color="auto" w:fill="C5E0B3" w:themeFill="accent6" w:themeFillTint="66"/>
          </w:tcPr>
          <w:p w14:paraId="2E5EDF12" w14:textId="2E57EB0F"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106" w:type="dxa"/>
            <w:shd w:val="clear" w:color="auto" w:fill="C5E0B3" w:themeFill="accent6" w:themeFillTint="66"/>
          </w:tcPr>
          <w:p w14:paraId="08A0887D" w14:textId="7DE16660"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306" w:type="dxa"/>
            <w:shd w:val="clear" w:color="auto" w:fill="C5E0B3" w:themeFill="accent6" w:themeFillTint="66"/>
          </w:tcPr>
          <w:p w14:paraId="11A0D9D0" w14:textId="4B217F77"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766" w:type="dxa"/>
            <w:shd w:val="clear" w:color="auto" w:fill="C5E0B3" w:themeFill="accent6" w:themeFillTint="66"/>
          </w:tcPr>
          <w:p w14:paraId="62D0AF17" w14:textId="5F23C52E"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446" w:type="dxa"/>
            <w:shd w:val="clear" w:color="auto" w:fill="FF0000"/>
          </w:tcPr>
          <w:p w14:paraId="7AD9FDD6" w14:textId="3CD71CA1"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HIGH</w:t>
            </w:r>
          </w:p>
        </w:tc>
        <w:tc>
          <w:tcPr>
            <w:tcW w:w="1106" w:type="dxa"/>
            <w:shd w:val="clear" w:color="auto" w:fill="C5E0B3" w:themeFill="accent6" w:themeFillTint="66"/>
          </w:tcPr>
          <w:p w14:paraId="17EBFDF2" w14:textId="2372116D"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084" w:type="dxa"/>
            <w:shd w:val="clear" w:color="auto" w:fill="C5E0B3" w:themeFill="accent6" w:themeFillTint="66"/>
          </w:tcPr>
          <w:p w14:paraId="5379E27D" w14:textId="6A133A44"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095" w:type="dxa"/>
            <w:shd w:val="clear" w:color="auto" w:fill="FF0000"/>
          </w:tcPr>
          <w:p w14:paraId="27E3EE77" w14:textId="1E668611"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HIGH</w:t>
            </w:r>
          </w:p>
        </w:tc>
        <w:tc>
          <w:tcPr>
            <w:tcW w:w="1184" w:type="dxa"/>
            <w:shd w:val="clear" w:color="auto" w:fill="C5E0B3" w:themeFill="accent6" w:themeFillTint="66"/>
          </w:tcPr>
          <w:p w14:paraId="1D5506F6" w14:textId="5E31FDD6"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031" w:type="dxa"/>
            <w:shd w:val="clear" w:color="auto" w:fill="C5E0B3" w:themeFill="accent6" w:themeFillTint="66"/>
          </w:tcPr>
          <w:p w14:paraId="05F2AA62" w14:textId="3EE3D568"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r>
      <w:tr w:rsidR="00E02FF7" w14:paraId="369F7E39" w14:textId="77777777" w:rsidTr="00E02FF7">
        <w:tc>
          <w:tcPr>
            <w:tcW w:w="884" w:type="dxa"/>
            <w:vAlign w:val="center"/>
          </w:tcPr>
          <w:p w14:paraId="2DA1833B" w14:textId="7A506474" w:rsidR="00E02FF7" w:rsidRPr="008C3914" w:rsidRDefault="00E02FF7" w:rsidP="00E02FF7">
            <w:pPr>
              <w:rPr>
                <w:rFonts w:ascii="Arial" w:hAnsi="Arial" w:cs="Arial"/>
                <w:sz w:val="18"/>
                <w:szCs w:val="18"/>
              </w:rPr>
            </w:pPr>
            <w:proofErr w:type="spellStart"/>
            <w:r w:rsidRPr="008C3914">
              <w:rPr>
                <w:rFonts w:ascii="Arial" w:eastAsia="Times New Roman" w:hAnsi="Arial" w:cs="Arial"/>
                <w:sz w:val="18"/>
                <w:szCs w:val="18"/>
                <w:lang w:eastAsia="en-GB"/>
              </w:rPr>
              <w:t>Panter</w:t>
            </w:r>
            <w:proofErr w:type="spellEnd"/>
            <w:r w:rsidRPr="008C3914">
              <w:rPr>
                <w:rFonts w:ascii="Arial" w:eastAsia="Times New Roman" w:hAnsi="Arial" w:cs="Arial"/>
                <w:sz w:val="18"/>
                <w:szCs w:val="18"/>
                <w:lang w:eastAsia="en-GB"/>
              </w:rPr>
              <w:t>-Brick (2015)</w:t>
            </w:r>
          </w:p>
        </w:tc>
        <w:tc>
          <w:tcPr>
            <w:tcW w:w="1251" w:type="dxa"/>
            <w:shd w:val="clear" w:color="auto" w:fill="C5E0B3" w:themeFill="accent6" w:themeFillTint="66"/>
          </w:tcPr>
          <w:p w14:paraId="28344AAC" w14:textId="792AA1CF"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195" w:type="dxa"/>
            <w:shd w:val="clear" w:color="auto" w:fill="C5E0B3" w:themeFill="accent6" w:themeFillTint="66"/>
          </w:tcPr>
          <w:p w14:paraId="792172F6" w14:textId="738E8326"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106" w:type="dxa"/>
            <w:shd w:val="clear" w:color="auto" w:fill="C5E0B3" w:themeFill="accent6" w:themeFillTint="66"/>
          </w:tcPr>
          <w:p w14:paraId="13443657" w14:textId="3D4A39DF"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306" w:type="dxa"/>
            <w:shd w:val="clear" w:color="auto" w:fill="C5E0B3" w:themeFill="accent6" w:themeFillTint="66"/>
          </w:tcPr>
          <w:p w14:paraId="3AE55B88" w14:textId="639AFD98"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766" w:type="dxa"/>
            <w:shd w:val="clear" w:color="auto" w:fill="C5E0B3" w:themeFill="accent6" w:themeFillTint="66"/>
          </w:tcPr>
          <w:p w14:paraId="0BF54587" w14:textId="4BFFAB67"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446" w:type="dxa"/>
            <w:shd w:val="clear" w:color="auto" w:fill="FF0000"/>
          </w:tcPr>
          <w:p w14:paraId="5B790CB4" w14:textId="7EAF4154"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HIGH</w:t>
            </w:r>
          </w:p>
        </w:tc>
        <w:tc>
          <w:tcPr>
            <w:tcW w:w="1106" w:type="dxa"/>
            <w:shd w:val="clear" w:color="auto" w:fill="C5E0B3" w:themeFill="accent6" w:themeFillTint="66"/>
          </w:tcPr>
          <w:p w14:paraId="4DE94C3A" w14:textId="246A32AC"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084" w:type="dxa"/>
            <w:shd w:val="clear" w:color="auto" w:fill="C5E0B3" w:themeFill="accent6" w:themeFillTint="66"/>
          </w:tcPr>
          <w:p w14:paraId="0A1E2A0F" w14:textId="1926AD67"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c>
          <w:tcPr>
            <w:tcW w:w="1095" w:type="dxa"/>
            <w:shd w:val="clear" w:color="auto" w:fill="FF0000"/>
          </w:tcPr>
          <w:p w14:paraId="2C1AA064" w14:textId="457EC861"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HIGH</w:t>
            </w:r>
          </w:p>
        </w:tc>
        <w:tc>
          <w:tcPr>
            <w:tcW w:w="1184" w:type="dxa"/>
            <w:shd w:val="clear" w:color="auto" w:fill="FF0000"/>
          </w:tcPr>
          <w:p w14:paraId="21815654" w14:textId="2BDA03A9"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HIGH</w:t>
            </w:r>
          </w:p>
        </w:tc>
        <w:tc>
          <w:tcPr>
            <w:tcW w:w="1031" w:type="dxa"/>
            <w:shd w:val="clear" w:color="auto" w:fill="C5E0B3" w:themeFill="accent6" w:themeFillTint="66"/>
          </w:tcPr>
          <w:p w14:paraId="424044E3" w14:textId="65CB3CBD" w:rsidR="00E02FF7" w:rsidRPr="008C3914" w:rsidRDefault="00E02FF7" w:rsidP="00E02FF7">
            <w:pPr>
              <w:rPr>
                <w:rFonts w:ascii="Arial" w:hAnsi="Arial" w:cs="Arial"/>
                <w:sz w:val="18"/>
                <w:szCs w:val="18"/>
              </w:rPr>
            </w:pPr>
            <w:r w:rsidRPr="008C3914">
              <w:rPr>
                <w:rFonts w:ascii="Arial" w:eastAsia="Times New Roman" w:hAnsi="Arial" w:cs="Arial"/>
                <w:sz w:val="18"/>
                <w:szCs w:val="18"/>
                <w:lang w:eastAsia="en-GB"/>
              </w:rPr>
              <w:t>LOW</w:t>
            </w:r>
          </w:p>
        </w:tc>
      </w:tr>
    </w:tbl>
    <w:p w14:paraId="6400A3A6" w14:textId="07931065" w:rsidR="00E02FF7" w:rsidRDefault="00E02FF7">
      <w:pPr>
        <w:rPr>
          <w:rFonts w:ascii="Arial" w:hAnsi="Arial" w:cs="Arial"/>
          <w:sz w:val="20"/>
          <w:szCs w:val="20"/>
        </w:rPr>
      </w:pPr>
    </w:p>
    <w:p w14:paraId="2FE8AB30" w14:textId="77777777" w:rsidR="00E02FF7" w:rsidRPr="00323103" w:rsidRDefault="00E02FF7">
      <w:pPr>
        <w:rPr>
          <w:rFonts w:ascii="Arial" w:hAnsi="Arial" w:cs="Arial"/>
          <w:sz w:val="20"/>
          <w:szCs w:val="20"/>
        </w:rPr>
      </w:pPr>
    </w:p>
    <w:p w14:paraId="750A53C5" w14:textId="48C27FC8" w:rsidR="00005917" w:rsidRPr="00323103" w:rsidRDefault="00005917">
      <w:pPr>
        <w:rPr>
          <w:rFonts w:ascii="Arial" w:hAnsi="Arial" w:cs="Arial"/>
          <w:sz w:val="20"/>
          <w:szCs w:val="20"/>
        </w:rPr>
      </w:pPr>
      <w:r w:rsidRPr="00323103">
        <w:rPr>
          <w:rFonts w:ascii="Arial" w:hAnsi="Arial" w:cs="Arial"/>
          <w:sz w:val="20"/>
          <w:szCs w:val="20"/>
        </w:rPr>
        <w:t>Qualitative studies</w:t>
      </w:r>
    </w:p>
    <w:tbl>
      <w:tblPr>
        <w:tblW w:w="14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61"/>
        <w:gridCol w:w="1262"/>
        <w:gridCol w:w="1261"/>
        <w:gridCol w:w="1262"/>
        <w:gridCol w:w="1262"/>
        <w:gridCol w:w="1261"/>
        <w:gridCol w:w="1262"/>
        <w:gridCol w:w="1261"/>
        <w:gridCol w:w="1815"/>
        <w:gridCol w:w="1262"/>
      </w:tblGrid>
      <w:tr w:rsidR="00847E26" w:rsidRPr="008C3914" w14:paraId="6653F8E9" w14:textId="77777777" w:rsidTr="00E02FF7">
        <w:trPr>
          <w:trHeight w:val="860"/>
        </w:trPr>
        <w:tc>
          <w:tcPr>
            <w:tcW w:w="1271" w:type="dxa"/>
            <w:shd w:val="clear" w:color="auto" w:fill="auto"/>
            <w:vAlign w:val="bottom"/>
            <w:hideMark/>
          </w:tcPr>
          <w:p w14:paraId="0CE56D32" w14:textId="77777777" w:rsidR="00847E26" w:rsidRPr="00847E26" w:rsidRDefault="00847E26" w:rsidP="00847E26">
            <w:pPr>
              <w:rPr>
                <w:rFonts w:ascii="Arial" w:eastAsia="Times New Roman" w:hAnsi="Arial" w:cs="Arial"/>
                <w:sz w:val="18"/>
                <w:szCs w:val="18"/>
                <w:lang w:eastAsia="en-GB"/>
              </w:rPr>
            </w:pPr>
            <w:r w:rsidRPr="00847E26">
              <w:rPr>
                <w:rFonts w:ascii="Arial" w:eastAsia="Times New Roman" w:hAnsi="Arial" w:cs="Arial"/>
                <w:sz w:val="18"/>
                <w:szCs w:val="18"/>
                <w:lang w:eastAsia="en-GB"/>
              </w:rPr>
              <w:t>Author</w:t>
            </w:r>
          </w:p>
        </w:tc>
        <w:tc>
          <w:tcPr>
            <w:tcW w:w="1261" w:type="dxa"/>
            <w:shd w:val="clear" w:color="auto" w:fill="auto"/>
            <w:vAlign w:val="bottom"/>
            <w:hideMark/>
          </w:tcPr>
          <w:p w14:paraId="589AD487" w14:textId="77777777" w:rsidR="00847E26" w:rsidRPr="00847E26" w:rsidRDefault="00847E26" w:rsidP="00847E26">
            <w:pPr>
              <w:rPr>
                <w:rFonts w:ascii="Arial" w:eastAsia="Times New Roman" w:hAnsi="Arial" w:cs="Arial"/>
                <w:sz w:val="18"/>
                <w:szCs w:val="18"/>
                <w:lang w:eastAsia="en-GB"/>
              </w:rPr>
            </w:pPr>
            <w:r w:rsidRPr="00847E26">
              <w:rPr>
                <w:rFonts w:ascii="Arial" w:eastAsia="Times New Roman" w:hAnsi="Arial" w:cs="Arial"/>
                <w:sz w:val="18"/>
                <w:szCs w:val="18"/>
                <w:lang w:eastAsia="en-GB"/>
              </w:rPr>
              <w:t>Philosophy and research methodology</w:t>
            </w:r>
          </w:p>
        </w:tc>
        <w:tc>
          <w:tcPr>
            <w:tcW w:w="1262" w:type="dxa"/>
            <w:shd w:val="clear" w:color="auto" w:fill="auto"/>
            <w:vAlign w:val="bottom"/>
            <w:hideMark/>
          </w:tcPr>
          <w:p w14:paraId="46D8362E" w14:textId="587E0A42" w:rsidR="00847E26" w:rsidRPr="00847E26" w:rsidRDefault="00847E26" w:rsidP="00847E26">
            <w:pPr>
              <w:rPr>
                <w:rFonts w:ascii="Arial" w:eastAsia="Times New Roman" w:hAnsi="Arial" w:cs="Arial"/>
                <w:sz w:val="18"/>
                <w:szCs w:val="18"/>
                <w:lang w:eastAsia="en-GB"/>
              </w:rPr>
            </w:pPr>
            <w:r w:rsidRPr="00847E26">
              <w:rPr>
                <w:rFonts w:ascii="Arial" w:eastAsia="Times New Roman" w:hAnsi="Arial" w:cs="Arial"/>
                <w:sz w:val="18"/>
                <w:szCs w:val="18"/>
                <w:lang w:eastAsia="en-GB"/>
              </w:rPr>
              <w:t xml:space="preserve">Methodology and </w:t>
            </w:r>
            <w:r w:rsidRPr="008C3914">
              <w:rPr>
                <w:rFonts w:ascii="Arial" w:eastAsia="Times New Roman" w:hAnsi="Arial" w:cs="Arial"/>
                <w:sz w:val="18"/>
                <w:szCs w:val="18"/>
                <w:lang w:eastAsia="en-GB"/>
              </w:rPr>
              <w:t>Research questions or objectives</w:t>
            </w:r>
          </w:p>
        </w:tc>
        <w:tc>
          <w:tcPr>
            <w:tcW w:w="1261" w:type="dxa"/>
            <w:shd w:val="clear" w:color="auto" w:fill="auto"/>
            <w:vAlign w:val="bottom"/>
            <w:hideMark/>
          </w:tcPr>
          <w:p w14:paraId="6FA35534" w14:textId="77777777" w:rsidR="00847E26" w:rsidRPr="00847E26" w:rsidRDefault="00847E26" w:rsidP="00847E26">
            <w:pPr>
              <w:rPr>
                <w:rFonts w:ascii="Arial" w:eastAsia="Times New Roman" w:hAnsi="Arial" w:cs="Arial"/>
                <w:sz w:val="18"/>
                <w:szCs w:val="18"/>
                <w:lang w:eastAsia="en-GB"/>
              </w:rPr>
            </w:pPr>
            <w:r w:rsidRPr="00847E26">
              <w:rPr>
                <w:rFonts w:ascii="Arial" w:eastAsia="Times New Roman" w:hAnsi="Arial" w:cs="Arial"/>
                <w:sz w:val="18"/>
                <w:szCs w:val="18"/>
                <w:lang w:eastAsia="en-GB"/>
              </w:rPr>
              <w:t>Methodology and methods</w:t>
            </w:r>
          </w:p>
        </w:tc>
        <w:tc>
          <w:tcPr>
            <w:tcW w:w="1262" w:type="dxa"/>
            <w:shd w:val="clear" w:color="auto" w:fill="auto"/>
            <w:vAlign w:val="bottom"/>
            <w:hideMark/>
          </w:tcPr>
          <w:p w14:paraId="6808AB91" w14:textId="77777777" w:rsidR="00847E26" w:rsidRPr="00847E26" w:rsidRDefault="00847E26" w:rsidP="00847E26">
            <w:pPr>
              <w:rPr>
                <w:rFonts w:ascii="Arial" w:eastAsia="Times New Roman" w:hAnsi="Arial" w:cs="Arial"/>
                <w:sz w:val="18"/>
                <w:szCs w:val="18"/>
                <w:lang w:eastAsia="en-GB"/>
              </w:rPr>
            </w:pPr>
            <w:r w:rsidRPr="00847E26">
              <w:rPr>
                <w:rFonts w:ascii="Arial" w:eastAsia="Times New Roman" w:hAnsi="Arial" w:cs="Arial"/>
                <w:sz w:val="18"/>
                <w:szCs w:val="18"/>
                <w:lang w:eastAsia="en-GB"/>
              </w:rPr>
              <w:t>Methodology, representation and analysis</w:t>
            </w:r>
          </w:p>
        </w:tc>
        <w:tc>
          <w:tcPr>
            <w:tcW w:w="1262" w:type="dxa"/>
            <w:shd w:val="clear" w:color="auto" w:fill="auto"/>
            <w:vAlign w:val="bottom"/>
            <w:hideMark/>
          </w:tcPr>
          <w:p w14:paraId="2FAAC74C" w14:textId="77777777" w:rsidR="00847E26" w:rsidRPr="00847E26" w:rsidRDefault="00847E26" w:rsidP="00847E26">
            <w:pPr>
              <w:rPr>
                <w:rFonts w:ascii="Arial" w:eastAsia="Times New Roman" w:hAnsi="Arial" w:cs="Arial"/>
                <w:sz w:val="18"/>
                <w:szCs w:val="18"/>
                <w:lang w:eastAsia="en-GB"/>
              </w:rPr>
            </w:pPr>
            <w:r w:rsidRPr="00847E26">
              <w:rPr>
                <w:rFonts w:ascii="Arial" w:eastAsia="Times New Roman" w:hAnsi="Arial" w:cs="Arial"/>
                <w:sz w:val="18"/>
                <w:szCs w:val="18"/>
                <w:lang w:eastAsia="en-GB"/>
              </w:rPr>
              <w:t>Methodology and interpretation</w:t>
            </w:r>
          </w:p>
        </w:tc>
        <w:tc>
          <w:tcPr>
            <w:tcW w:w="1261" w:type="dxa"/>
            <w:shd w:val="clear" w:color="auto" w:fill="auto"/>
            <w:vAlign w:val="bottom"/>
            <w:hideMark/>
          </w:tcPr>
          <w:p w14:paraId="45AC7E7C" w14:textId="77777777" w:rsidR="00847E26" w:rsidRPr="00847E26" w:rsidRDefault="00847E26" w:rsidP="00847E26">
            <w:pPr>
              <w:rPr>
                <w:rFonts w:ascii="Arial" w:eastAsia="Times New Roman" w:hAnsi="Arial" w:cs="Arial"/>
                <w:sz w:val="18"/>
                <w:szCs w:val="18"/>
                <w:lang w:eastAsia="en-GB"/>
              </w:rPr>
            </w:pPr>
            <w:r w:rsidRPr="00847E26">
              <w:rPr>
                <w:rFonts w:ascii="Arial" w:eastAsia="Times New Roman" w:hAnsi="Arial" w:cs="Arial"/>
                <w:sz w:val="18"/>
                <w:szCs w:val="18"/>
                <w:lang w:eastAsia="en-GB"/>
              </w:rPr>
              <w:t>Cultural theoretical positionality</w:t>
            </w:r>
          </w:p>
        </w:tc>
        <w:tc>
          <w:tcPr>
            <w:tcW w:w="1262" w:type="dxa"/>
            <w:shd w:val="clear" w:color="auto" w:fill="auto"/>
            <w:vAlign w:val="bottom"/>
            <w:hideMark/>
          </w:tcPr>
          <w:p w14:paraId="057D26A7" w14:textId="77777777" w:rsidR="00847E26" w:rsidRPr="00847E26" w:rsidRDefault="00847E26" w:rsidP="00847E26">
            <w:pPr>
              <w:rPr>
                <w:rFonts w:ascii="Arial" w:eastAsia="Times New Roman" w:hAnsi="Arial" w:cs="Arial"/>
                <w:sz w:val="18"/>
                <w:szCs w:val="18"/>
                <w:lang w:eastAsia="en-GB"/>
              </w:rPr>
            </w:pPr>
            <w:r w:rsidRPr="00847E26">
              <w:rPr>
                <w:rFonts w:ascii="Arial" w:eastAsia="Times New Roman" w:hAnsi="Arial" w:cs="Arial"/>
                <w:sz w:val="18"/>
                <w:szCs w:val="18"/>
                <w:lang w:eastAsia="en-GB"/>
              </w:rPr>
              <w:t>Reflexivity influence</w:t>
            </w:r>
          </w:p>
        </w:tc>
        <w:tc>
          <w:tcPr>
            <w:tcW w:w="1261" w:type="dxa"/>
            <w:shd w:val="clear" w:color="auto" w:fill="auto"/>
            <w:vAlign w:val="bottom"/>
            <w:hideMark/>
          </w:tcPr>
          <w:p w14:paraId="2D4092B6" w14:textId="77777777" w:rsidR="00847E26" w:rsidRPr="00847E26" w:rsidRDefault="00847E26" w:rsidP="00847E26">
            <w:pPr>
              <w:rPr>
                <w:rFonts w:ascii="Arial" w:eastAsia="Times New Roman" w:hAnsi="Arial" w:cs="Arial"/>
                <w:sz w:val="18"/>
                <w:szCs w:val="18"/>
                <w:lang w:eastAsia="en-GB"/>
              </w:rPr>
            </w:pPr>
            <w:r w:rsidRPr="00847E26">
              <w:rPr>
                <w:rFonts w:ascii="Arial" w:eastAsia="Times New Roman" w:hAnsi="Arial" w:cs="Arial"/>
                <w:sz w:val="18"/>
                <w:szCs w:val="18"/>
                <w:lang w:eastAsia="en-GB"/>
              </w:rPr>
              <w:t>Voices represented adequately</w:t>
            </w:r>
          </w:p>
        </w:tc>
        <w:tc>
          <w:tcPr>
            <w:tcW w:w="1815" w:type="dxa"/>
            <w:shd w:val="clear" w:color="auto" w:fill="auto"/>
            <w:vAlign w:val="bottom"/>
            <w:hideMark/>
          </w:tcPr>
          <w:p w14:paraId="214912E1" w14:textId="77777777" w:rsidR="00847E26" w:rsidRPr="00847E26" w:rsidRDefault="00847E26" w:rsidP="00847E26">
            <w:pPr>
              <w:rPr>
                <w:rFonts w:ascii="Arial" w:eastAsia="Times New Roman" w:hAnsi="Arial" w:cs="Arial"/>
                <w:sz w:val="18"/>
                <w:szCs w:val="18"/>
                <w:lang w:eastAsia="en-GB"/>
              </w:rPr>
            </w:pPr>
            <w:r w:rsidRPr="00847E26">
              <w:rPr>
                <w:rFonts w:ascii="Arial" w:eastAsia="Times New Roman" w:hAnsi="Arial" w:cs="Arial"/>
                <w:sz w:val="18"/>
                <w:szCs w:val="18"/>
                <w:lang w:eastAsia="en-GB"/>
              </w:rPr>
              <w:t>Clear ethics</w:t>
            </w:r>
          </w:p>
        </w:tc>
        <w:tc>
          <w:tcPr>
            <w:tcW w:w="1262" w:type="dxa"/>
            <w:shd w:val="clear" w:color="auto" w:fill="auto"/>
            <w:vAlign w:val="bottom"/>
            <w:hideMark/>
          </w:tcPr>
          <w:p w14:paraId="0B661583" w14:textId="77777777" w:rsidR="00847E26" w:rsidRPr="00847E26" w:rsidRDefault="00847E26" w:rsidP="00847E26">
            <w:pPr>
              <w:rPr>
                <w:rFonts w:ascii="Arial" w:eastAsia="Times New Roman" w:hAnsi="Arial" w:cs="Arial"/>
                <w:sz w:val="18"/>
                <w:szCs w:val="18"/>
                <w:lang w:eastAsia="en-GB"/>
              </w:rPr>
            </w:pPr>
            <w:r w:rsidRPr="00847E26">
              <w:rPr>
                <w:rFonts w:ascii="Arial" w:eastAsia="Times New Roman" w:hAnsi="Arial" w:cs="Arial"/>
                <w:sz w:val="18"/>
                <w:szCs w:val="18"/>
                <w:lang w:eastAsia="en-GB"/>
              </w:rPr>
              <w:t>Grounded conclusions</w:t>
            </w:r>
          </w:p>
        </w:tc>
      </w:tr>
      <w:tr w:rsidR="00847E26" w:rsidRPr="00847E26" w14:paraId="7F2751DC" w14:textId="77777777" w:rsidTr="00E02FF7">
        <w:trPr>
          <w:trHeight w:val="280"/>
        </w:trPr>
        <w:tc>
          <w:tcPr>
            <w:tcW w:w="1271" w:type="dxa"/>
            <w:shd w:val="clear" w:color="auto" w:fill="auto"/>
            <w:vAlign w:val="bottom"/>
            <w:hideMark/>
          </w:tcPr>
          <w:p w14:paraId="3E80F6EF" w14:textId="77777777" w:rsidR="00847E26" w:rsidRPr="00847E26" w:rsidRDefault="00847E26" w:rsidP="00847E26">
            <w:pPr>
              <w:rPr>
                <w:rFonts w:ascii="Arial" w:eastAsia="Times New Roman" w:hAnsi="Arial" w:cs="Arial"/>
                <w:color w:val="000000"/>
                <w:sz w:val="18"/>
                <w:szCs w:val="18"/>
                <w:lang w:eastAsia="en-GB"/>
              </w:rPr>
            </w:pPr>
            <w:r w:rsidRPr="00847E26">
              <w:rPr>
                <w:rFonts w:ascii="Arial" w:eastAsia="Times New Roman" w:hAnsi="Arial" w:cs="Arial"/>
                <w:color w:val="000000"/>
                <w:sz w:val="18"/>
                <w:szCs w:val="18"/>
                <w:lang w:eastAsia="en-GB"/>
              </w:rPr>
              <w:t>Annan and Brier (2010)</w:t>
            </w:r>
          </w:p>
        </w:tc>
        <w:tc>
          <w:tcPr>
            <w:tcW w:w="1261" w:type="dxa"/>
            <w:shd w:val="clear" w:color="000000" w:fill="C6E0B4"/>
            <w:vAlign w:val="bottom"/>
            <w:hideMark/>
          </w:tcPr>
          <w:p w14:paraId="748E0510" w14:textId="6533F911"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076539A4" w14:textId="593862E7"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C6E0B4"/>
            <w:vAlign w:val="bottom"/>
            <w:hideMark/>
          </w:tcPr>
          <w:p w14:paraId="516101BF" w14:textId="53606942"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118CECEF" w14:textId="503540C2"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666A398E" w14:textId="3C9BCEE6"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FF0000"/>
            <w:vAlign w:val="bottom"/>
            <w:hideMark/>
          </w:tcPr>
          <w:p w14:paraId="142EE749" w14:textId="51ABB4A1"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2" w:type="dxa"/>
            <w:shd w:val="clear" w:color="000000" w:fill="FF0000"/>
            <w:vAlign w:val="bottom"/>
            <w:hideMark/>
          </w:tcPr>
          <w:p w14:paraId="666BA82B" w14:textId="24C2E968"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1" w:type="dxa"/>
            <w:shd w:val="clear" w:color="000000" w:fill="C6E0B4"/>
            <w:vAlign w:val="bottom"/>
            <w:hideMark/>
          </w:tcPr>
          <w:p w14:paraId="4B1F72DB" w14:textId="41554ABE"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815" w:type="dxa"/>
            <w:shd w:val="clear" w:color="000000" w:fill="C6E0B4"/>
            <w:vAlign w:val="bottom"/>
            <w:hideMark/>
          </w:tcPr>
          <w:p w14:paraId="1086115B" w14:textId="1651A450"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025482B7" w14:textId="4558E2D2"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r>
      <w:tr w:rsidR="00847E26" w:rsidRPr="00847E26" w14:paraId="39F84978" w14:textId="77777777" w:rsidTr="00E02FF7">
        <w:trPr>
          <w:trHeight w:val="280"/>
        </w:trPr>
        <w:tc>
          <w:tcPr>
            <w:tcW w:w="1271" w:type="dxa"/>
            <w:shd w:val="clear" w:color="auto" w:fill="auto"/>
            <w:vAlign w:val="bottom"/>
            <w:hideMark/>
          </w:tcPr>
          <w:p w14:paraId="227C6BA6" w14:textId="77777777" w:rsidR="00847E26" w:rsidRPr="00847E26" w:rsidRDefault="00847E26" w:rsidP="00847E26">
            <w:pPr>
              <w:rPr>
                <w:rFonts w:ascii="Arial" w:eastAsia="Times New Roman" w:hAnsi="Arial" w:cs="Arial"/>
                <w:color w:val="000000"/>
                <w:sz w:val="18"/>
                <w:szCs w:val="18"/>
                <w:lang w:eastAsia="en-GB"/>
              </w:rPr>
            </w:pPr>
            <w:r w:rsidRPr="00847E26">
              <w:rPr>
                <w:rFonts w:ascii="Arial" w:eastAsia="Times New Roman" w:hAnsi="Arial" w:cs="Arial"/>
                <w:color w:val="000000"/>
                <w:sz w:val="18"/>
                <w:szCs w:val="18"/>
                <w:lang w:eastAsia="en-GB"/>
              </w:rPr>
              <w:t>Cardoso et al (2016)</w:t>
            </w:r>
          </w:p>
        </w:tc>
        <w:tc>
          <w:tcPr>
            <w:tcW w:w="1261" w:type="dxa"/>
            <w:shd w:val="clear" w:color="000000" w:fill="C6E0B4"/>
            <w:vAlign w:val="bottom"/>
            <w:hideMark/>
          </w:tcPr>
          <w:p w14:paraId="1A3A7A20" w14:textId="3BB659C9"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506BE7A7" w14:textId="41AED749"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C6E0B4"/>
            <w:vAlign w:val="bottom"/>
            <w:hideMark/>
          </w:tcPr>
          <w:p w14:paraId="56A2DD30" w14:textId="0BBF8075"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410C6D61" w14:textId="0EA2C8A6"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14CCEE25" w14:textId="713C60C1"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FF0000"/>
            <w:vAlign w:val="bottom"/>
            <w:hideMark/>
          </w:tcPr>
          <w:p w14:paraId="14D8B4FF" w14:textId="4B362D1B"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2" w:type="dxa"/>
            <w:shd w:val="clear" w:color="000000" w:fill="FF0000"/>
            <w:vAlign w:val="bottom"/>
            <w:hideMark/>
          </w:tcPr>
          <w:p w14:paraId="58A44CEA" w14:textId="142E3F47"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1" w:type="dxa"/>
            <w:shd w:val="clear" w:color="000000" w:fill="C6E0B4"/>
            <w:vAlign w:val="bottom"/>
            <w:hideMark/>
          </w:tcPr>
          <w:p w14:paraId="32278247" w14:textId="6A05DB70"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815" w:type="dxa"/>
            <w:shd w:val="clear" w:color="000000" w:fill="C6E0B4"/>
            <w:vAlign w:val="bottom"/>
            <w:hideMark/>
          </w:tcPr>
          <w:p w14:paraId="30BDAC65" w14:textId="56ED1804"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778B66EB" w14:textId="235991FC"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r>
      <w:tr w:rsidR="00847E26" w:rsidRPr="00847E26" w14:paraId="5259109F" w14:textId="77777777" w:rsidTr="00E02FF7">
        <w:trPr>
          <w:trHeight w:val="280"/>
        </w:trPr>
        <w:tc>
          <w:tcPr>
            <w:tcW w:w="1271" w:type="dxa"/>
            <w:shd w:val="clear" w:color="auto" w:fill="auto"/>
            <w:vAlign w:val="bottom"/>
            <w:hideMark/>
          </w:tcPr>
          <w:p w14:paraId="0527636E" w14:textId="77777777" w:rsidR="00847E26" w:rsidRPr="00847E26" w:rsidRDefault="00847E26" w:rsidP="00847E26">
            <w:pPr>
              <w:rPr>
                <w:rFonts w:ascii="Arial" w:eastAsia="Times New Roman" w:hAnsi="Arial" w:cs="Arial"/>
                <w:color w:val="000000"/>
                <w:sz w:val="18"/>
                <w:szCs w:val="18"/>
                <w:lang w:eastAsia="en-GB"/>
              </w:rPr>
            </w:pPr>
            <w:proofErr w:type="spellStart"/>
            <w:r w:rsidRPr="00847E26">
              <w:rPr>
                <w:rFonts w:ascii="Arial" w:eastAsia="Times New Roman" w:hAnsi="Arial" w:cs="Arial"/>
                <w:color w:val="000000"/>
                <w:sz w:val="18"/>
                <w:szCs w:val="18"/>
                <w:lang w:eastAsia="en-GB"/>
              </w:rPr>
              <w:t>Guruge</w:t>
            </w:r>
            <w:proofErr w:type="spellEnd"/>
            <w:r w:rsidRPr="00847E26">
              <w:rPr>
                <w:rFonts w:ascii="Arial" w:eastAsia="Times New Roman" w:hAnsi="Arial" w:cs="Arial"/>
                <w:color w:val="000000"/>
                <w:sz w:val="18"/>
                <w:szCs w:val="18"/>
                <w:lang w:eastAsia="en-GB"/>
              </w:rPr>
              <w:t xml:space="preserve"> et al (2017)</w:t>
            </w:r>
          </w:p>
        </w:tc>
        <w:tc>
          <w:tcPr>
            <w:tcW w:w="1261" w:type="dxa"/>
            <w:shd w:val="clear" w:color="000000" w:fill="FFC000"/>
            <w:vAlign w:val="bottom"/>
            <w:hideMark/>
          </w:tcPr>
          <w:p w14:paraId="531E167A" w14:textId="0EF057DE"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UNCLEAR</w:t>
            </w:r>
          </w:p>
        </w:tc>
        <w:tc>
          <w:tcPr>
            <w:tcW w:w="1262" w:type="dxa"/>
            <w:shd w:val="clear" w:color="000000" w:fill="C6E0B4"/>
            <w:vAlign w:val="bottom"/>
            <w:hideMark/>
          </w:tcPr>
          <w:p w14:paraId="445123E8" w14:textId="6064913A"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C6E0B4"/>
            <w:vAlign w:val="bottom"/>
            <w:hideMark/>
          </w:tcPr>
          <w:p w14:paraId="77DB5019" w14:textId="45B4C6F3"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339CC099" w14:textId="361886FD"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1F958E9E" w14:textId="0FB692B9"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FF0000"/>
            <w:vAlign w:val="bottom"/>
            <w:hideMark/>
          </w:tcPr>
          <w:p w14:paraId="478CFF7E" w14:textId="09904BC3"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2" w:type="dxa"/>
            <w:shd w:val="clear" w:color="000000" w:fill="FF0000"/>
            <w:vAlign w:val="bottom"/>
            <w:hideMark/>
          </w:tcPr>
          <w:p w14:paraId="0732522E" w14:textId="33DFB340"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1" w:type="dxa"/>
            <w:shd w:val="clear" w:color="000000" w:fill="C6E0B4"/>
            <w:vAlign w:val="bottom"/>
            <w:hideMark/>
          </w:tcPr>
          <w:p w14:paraId="3087542D" w14:textId="3412EFB0"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815" w:type="dxa"/>
            <w:shd w:val="clear" w:color="000000" w:fill="C6E0B4"/>
            <w:vAlign w:val="bottom"/>
            <w:hideMark/>
          </w:tcPr>
          <w:p w14:paraId="52B5154B" w14:textId="7542ED3A"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07FEBB03" w14:textId="75624C97"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r>
      <w:tr w:rsidR="00847E26" w:rsidRPr="00847E26" w14:paraId="633230CC" w14:textId="77777777" w:rsidTr="00E02FF7">
        <w:trPr>
          <w:trHeight w:val="280"/>
        </w:trPr>
        <w:tc>
          <w:tcPr>
            <w:tcW w:w="1271" w:type="dxa"/>
            <w:shd w:val="clear" w:color="auto" w:fill="auto"/>
            <w:vAlign w:val="bottom"/>
            <w:hideMark/>
          </w:tcPr>
          <w:p w14:paraId="3DDF75E2" w14:textId="4E9959DC" w:rsidR="00847E26" w:rsidRPr="00847E26" w:rsidRDefault="00847E26" w:rsidP="00847E26">
            <w:pPr>
              <w:rPr>
                <w:rFonts w:ascii="Arial" w:eastAsia="Times New Roman" w:hAnsi="Arial" w:cs="Arial"/>
                <w:color w:val="000000"/>
                <w:sz w:val="18"/>
                <w:szCs w:val="18"/>
                <w:lang w:eastAsia="en-GB"/>
              </w:rPr>
            </w:pPr>
            <w:r w:rsidRPr="00847E26">
              <w:rPr>
                <w:rFonts w:ascii="Arial" w:eastAsia="Times New Roman" w:hAnsi="Arial" w:cs="Arial"/>
                <w:color w:val="000000"/>
                <w:sz w:val="18"/>
                <w:szCs w:val="18"/>
                <w:lang w:eastAsia="en-GB"/>
              </w:rPr>
              <w:t>Hernandez and</w:t>
            </w:r>
            <w:r w:rsidR="00E02FF7" w:rsidRPr="008C3914">
              <w:rPr>
                <w:rFonts w:ascii="Arial" w:eastAsia="Times New Roman" w:hAnsi="Arial" w:cs="Arial"/>
                <w:color w:val="000000"/>
                <w:sz w:val="18"/>
                <w:szCs w:val="18"/>
                <w:lang w:eastAsia="en-GB"/>
              </w:rPr>
              <w:t xml:space="preserve"> </w:t>
            </w:r>
            <w:r w:rsidRPr="00847E26">
              <w:rPr>
                <w:rFonts w:ascii="Arial" w:eastAsia="Times New Roman" w:hAnsi="Arial" w:cs="Arial"/>
                <w:color w:val="000000"/>
                <w:sz w:val="18"/>
                <w:szCs w:val="18"/>
                <w:lang w:eastAsia="en-GB"/>
              </w:rPr>
              <w:t>Romero (200</w:t>
            </w:r>
            <w:r w:rsidR="00026CD6">
              <w:rPr>
                <w:rFonts w:ascii="Arial" w:eastAsia="Times New Roman" w:hAnsi="Arial" w:cs="Arial"/>
                <w:color w:val="000000"/>
                <w:sz w:val="18"/>
                <w:szCs w:val="18"/>
                <w:lang w:eastAsia="en-GB"/>
              </w:rPr>
              <w:t>3</w:t>
            </w:r>
            <w:r w:rsidRPr="00847E26">
              <w:rPr>
                <w:rFonts w:ascii="Arial" w:eastAsia="Times New Roman" w:hAnsi="Arial" w:cs="Arial"/>
                <w:color w:val="000000"/>
                <w:sz w:val="18"/>
                <w:szCs w:val="18"/>
                <w:lang w:eastAsia="en-GB"/>
              </w:rPr>
              <w:t>)</w:t>
            </w:r>
          </w:p>
        </w:tc>
        <w:tc>
          <w:tcPr>
            <w:tcW w:w="1261" w:type="dxa"/>
            <w:shd w:val="clear" w:color="000000" w:fill="C6E0B4"/>
            <w:vAlign w:val="bottom"/>
            <w:hideMark/>
          </w:tcPr>
          <w:p w14:paraId="40BA3BF0" w14:textId="30DCDE06"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FFC000"/>
            <w:vAlign w:val="bottom"/>
            <w:hideMark/>
          </w:tcPr>
          <w:p w14:paraId="439A420D" w14:textId="05CBE2CC"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UNCLEAR</w:t>
            </w:r>
          </w:p>
        </w:tc>
        <w:tc>
          <w:tcPr>
            <w:tcW w:w="1261" w:type="dxa"/>
            <w:shd w:val="clear" w:color="000000" w:fill="C6E0B4"/>
            <w:vAlign w:val="bottom"/>
            <w:hideMark/>
          </w:tcPr>
          <w:p w14:paraId="0FE4BABA" w14:textId="18D69A58"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54DC286B" w14:textId="25679A0C"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FF0000"/>
            <w:vAlign w:val="bottom"/>
            <w:hideMark/>
          </w:tcPr>
          <w:p w14:paraId="1D076937" w14:textId="5BA4BEC0"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1" w:type="dxa"/>
            <w:shd w:val="clear" w:color="000000" w:fill="FF0000"/>
            <w:vAlign w:val="bottom"/>
            <w:hideMark/>
          </w:tcPr>
          <w:p w14:paraId="405C1C60" w14:textId="01B9F2A5"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2" w:type="dxa"/>
            <w:shd w:val="clear" w:color="000000" w:fill="FF0000"/>
            <w:vAlign w:val="bottom"/>
            <w:hideMark/>
          </w:tcPr>
          <w:p w14:paraId="28B96DF6" w14:textId="38BFDC33"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1" w:type="dxa"/>
            <w:shd w:val="clear" w:color="000000" w:fill="C6E0B4"/>
            <w:vAlign w:val="bottom"/>
            <w:hideMark/>
          </w:tcPr>
          <w:p w14:paraId="6CBC3D19" w14:textId="51A168BA"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815" w:type="dxa"/>
            <w:shd w:val="clear" w:color="000000" w:fill="FF0000"/>
            <w:vAlign w:val="bottom"/>
            <w:hideMark/>
          </w:tcPr>
          <w:p w14:paraId="0C80D3E8" w14:textId="61AEDEF9"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2" w:type="dxa"/>
            <w:shd w:val="clear" w:color="000000" w:fill="FF0000"/>
            <w:vAlign w:val="bottom"/>
            <w:hideMark/>
          </w:tcPr>
          <w:p w14:paraId="454E2D71" w14:textId="6009FF63"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r>
      <w:tr w:rsidR="00847E26" w:rsidRPr="00847E26" w14:paraId="1C4C8C48" w14:textId="77777777" w:rsidTr="00E02FF7">
        <w:trPr>
          <w:trHeight w:val="280"/>
        </w:trPr>
        <w:tc>
          <w:tcPr>
            <w:tcW w:w="1271" w:type="dxa"/>
            <w:shd w:val="clear" w:color="auto" w:fill="auto"/>
            <w:vAlign w:val="bottom"/>
            <w:hideMark/>
          </w:tcPr>
          <w:p w14:paraId="1786FFC4" w14:textId="22AFAE68" w:rsidR="00847E26" w:rsidRPr="00847E26" w:rsidRDefault="00847E26" w:rsidP="00847E26">
            <w:pPr>
              <w:rPr>
                <w:rFonts w:ascii="Arial" w:eastAsia="Times New Roman" w:hAnsi="Arial" w:cs="Arial"/>
                <w:color w:val="000000"/>
                <w:sz w:val="18"/>
                <w:szCs w:val="18"/>
                <w:lang w:eastAsia="en-GB"/>
              </w:rPr>
            </w:pPr>
            <w:r w:rsidRPr="00847E26">
              <w:rPr>
                <w:rFonts w:ascii="Arial" w:eastAsia="Times New Roman" w:hAnsi="Arial" w:cs="Arial"/>
                <w:color w:val="000000"/>
                <w:sz w:val="18"/>
                <w:szCs w:val="18"/>
                <w:lang w:eastAsia="en-GB"/>
              </w:rPr>
              <w:t>Kohli et al (2015)</w:t>
            </w:r>
          </w:p>
        </w:tc>
        <w:tc>
          <w:tcPr>
            <w:tcW w:w="1261" w:type="dxa"/>
            <w:shd w:val="clear" w:color="000000" w:fill="C6E0B4"/>
            <w:vAlign w:val="bottom"/>
            <w:hideMark/>
          </w:tcPr>
          <w:p w14:paraId="310ECD22" w14:textId="1D44787F"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1FE05D68" w14:textId="3F060ED2"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C6E0B4"/>
            <w:vAlign w:val="bottom"/>
            <w:hideMark/>
          </w:tcPr>
          <w:p w14:paraId="7D6C2044" w14:textId="76A1F24F"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381EC777" w14:textId="6568740F"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0FD6F654" w14:textId="7AAB3B1B"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FF0000"/>
            <w:vAlign w:val="bottom"/>
            <w:hideMark/>
          </w:tcPr>
          <w:p w14:paraId="44B49CAD" w14:textId="36AE035B"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2" w:type="dxa"/>
            <w:shd w:val="clear" w:color="000000" w:fill="FF0000"/>
            <w:vAlign w:val="bottom"/>
            <w:hideMark/>
          </w:tcPr>
          <w:p w14:paraId="5FEB8079" w14:textId="0666CC39"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1" w:type="dxa"/>
            <w:shd w:val="clear" w:color="000000" w:fill="FF0000"/>
            <w:vAlign w:val="bottom"/>
            <w:hideMark/>
          </w:tcPr>
          <w:p w14:paraId="68AC83D0" w14:textId="365A8561"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815" w:type="dxa"/>
            <w:shd w:val="clear" w:color="000000" w:fill="C6E0B4"/>
            <w:vAlign w:val="bottom"/>
            <w:hideMark/>
          </w:tcPr>
          <w:p w14:paraId="3D49A4F2" w14:textId="3FBEE309"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4D499E59" w14:textId="608539E3"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r>
      <w:tr w:rsidR="00847E26" w:rsidRPr="00847E26" w14:paraId="288D406F" w14:textId="77777777" w:rsidTr="00E02FF7">
        <w:trPr>
          <w:trHeight w:val="280"/>
        </w:trPr>
        <w:tc>
          <w:tcPr>
            <w:tcW w:w="1271" w:type="dxa"/>
            <w:shd w:val="clear" w:color="auto" w:fill="auto"/>
            <w:vAlign w:val="bottom"/>
            <w:hideMark/>
          </w:tcPr>
          <w:p w14:paraId="3FAE78BA" w14:textId="77777777" w:rsidR="00847E26" w:rsidRPr="00847E26" w:rsidRDefault="00847E26" w:rsidP="00847E26">
            <w:pPr>
              <w:rPr>
                <w:rFonts w:ascii="Arial" w:eastAsia="Times New Roman" w:hAnsi="Arial" w:cs="Arial"/>
                <w:color w:val="000000"/>
                <w:sz w:val="18"/>
                <w:szCs w:val="18"/>
                <w:lang w:eastAsia="en-GB"/>
              </w:rPr>
            </w:pPr>
            <w:r w:rsidRPr="00847E26">
              <w:rPr>
                <w:rFonts w:ascii="Arial" w:eastAsia="Times New Roman" w:hAnsi="Arial" w:cs="Arial"/>
                <w:color w:val="000000"/>
                <w:sz w:val="18"/>
                <w:szCs w:val="18"/>
                <w:lang w:eastAsia="en-GB"/>
              </w:rPr>
              <w:t>Rees et al (2015)</w:t>
            </w:r>
          </w:p>
        </w:tc>
        <w:tc>
          <w:tcPr>
            <w:tcW w:w="1261" w:type="dxa"/>
            <w:shd w:val="clear" w:color="000000" w:fill="C6E0B4"/>
            <w:vAlign w:val="bottom"/>
            <w:hideMark/>
          </w:tcPr>
          <w:p w14:paraId="235A57DB" w14:textId="1E6DDEB8"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5BE92FB1" w14:textId="1B3E5E4D"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C6E0B4"/>
            <w:vAlign w:val="bottom"/>
            <w:hideMark/>
          </w:tcPr>
          <w:p w14:paraId="1BD78FEA" w14:textId="204362D4"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37B8CC17" w14:textId="46AF7991"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477A5E27" w14:textId="6A6A6E24"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FF0000"/>
            <w:vAlign w:val="bottom"/>
            <w:hideMark/>
          </w:tcPr>
          <w:p w14:paraId="3C7AE92B" w14:textId="5DD872D8"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2" w:type="dxa"/>
            <w:shd w:val="clear" w:color="000000" w:fill="FF0000"/>
            <w:vAlign w:val="bottom"/>
            <w:hideMark/>
          </w:tcPr>
          <w:p w14:paraId="524FD8C8" w14:textId="3DABD76F"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1" w:type="dxa"/>
            <w:shd w:val="clear" w:color="000000" w:fill="C6E0B4"/>
            <w:vAlign w:val="bottom"/>
            <w:hideMark/>
          </w:tcPr>
          <w:p w14:paraId="5C3C5968" w14:textId="09B52277"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815" w:type="dxa"/>
            <w:shd w:val="clear" w:color="000000" w:fill="C6E0B4"/>
            <w:vAlign w:val="bottom"/>
            <w:hideMark/>
          </w:tcPr>
          <w:p w14:paraId="123EC213" w14:textId="35A70115"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0CA81DD6" w14:textId="772A215B"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r>
      <w:tr w:rsidR="00847E26" w:rsidRPr="00847E26" w14:paraId="2E1F87C5" w14:textId="77777777" w:rsidTr="00E02FF7">
        <w:trPr>
          <w:trHeight w:val="280"/>
        </w:trPr>
        <w:tc>
          <w:tcPr>
            <w:tcW w:w="1271" w:type="dxa"/>
            <w:shd w:val="clear" w:color="auto" w:fill="auto"/>
            <w:vAlign w:val="bottom"/>
            <w:hideMark/>
          </w:tcPr>
          <w:p w14:paraId="4DEDA3D0" w14:textId="77777777" w:rsidR="00847E26" w:rsidRPr="00847E26" w:rsidRDefault="00847E26" w:rsidP="00847E26">
            <w:pPr>
              <w:rPr>
                <w:rFonts w:ascii="Arial" w:eastAsia="Times New Roman" w:hAnsi="Arial" w:cs="Arial"/>
                <w:color w:val="000000"/>
                <w:sz w:val="18"/>
                <w:szCs w:val="18"/>
                <w:lang w:eastAsia="en-GB"/>
              </w:rPr>
            </w:pPr>
            <w:r w:rsidRPr="00847E26">
              <w:rPr>
                <w:rFonts w:ascii="Arial" w:eastAsia="Times New Roman" w:hAnsi="Arial" w:cs="Arial"/>
                <w:color w:val="000000"/>
                <w:sz w:val="18"/>
                <w:szCs w:val="18"/>
                <w:lang w:eastAsia="en-GB"/>
              </w:rPr>
              <w:t>Rees et al (2013)</w:t>
            </w:r>
          </w:p>
        </w:tc>
        <w:tc>
          <w:tcPr>
            <w:tcW w:w="1261" w:type="dxa"/>
            <w:shd w:val="clear" w:color="000000" w:fill="C6E0B4"/>
            <w:vAlign w:val="bottom"/>
            <w:hideMark/>
          </w:tcPr>
          <w:p w14:paraId="30B232F6" w14:textId="2D50AB2A"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3F59DD63" w14:textId="7BE814FD"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C6E0B4"/>
            <w:vAlign w:val="bottom"/>
            <w:hideMark/>
          </w:tcPr>
          <w:p w14:paraId="758EE685" w14:textId="179B3C76"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062E6811" w14:textId="5F22E00C"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3D5B0F72" w14:textId="2DA18624"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FF0000"/>
            <w:vAlign w:val="bottom"/>
            <w:hideMark/>
          </w:tcPr>
          <w:p w14:paraId="696C55E3" w14:textId="31777F8E"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2" w:type="dxa"/>
            <w:shd w:val="clear" w:color="000000" w:fill="FF0000"/>
            <w:vAlign w:val="bottom"/>
            <w:hideMark/>
          </w:tcPr>
          <w:p w14:paraId="7C27DE9F" w14:textId="580D3A9F"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1" w:type="dxa"/>
            <w:shd w:val="clear" w:color="000000" w:fill="FF0000"/>
            <w:vAlign w:val="bottom"/>
            <w:hideMark/>
          </w:tcPr>
          <w:p w14:paraId="20946EF4" w14:textId="17F14ABF"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815" w:type="dxa"/>
            <w:shd w:val="clear" w:color="000000" w:fill="C6E0B4"/>
            <w:vAlign w:val="bottom"/>
            <w:hideMark/>
          </w:tcPr>
          <w:p w14:paraId="79713D69" w14:textId="4271A872"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084DDCE2" w14:textId="552ACDF6"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r>
      <w:tr w:rsidR="00847E26" w:rsidRPr="00847E26" w14:paraId="417F2472" w14:textId="77777777" w:rsidTr="00E02FF7">
        <w:trPr>
          <w:trHeight w:val="280"/>
        </w:trPr>
        <w:tc>
          <w:tcPr>
            <w:tcW w:w="1271" w:type="dxa"/>
            <w:shd w:val="clear" w:color="auto" w:fill="auto"/>
            <w:vAlign w:val="bottom"/>
            <w:hideMark/>
          </w:tcPr>
          <w:p w14:paraId="0AA856DA" w14:textId="77777777" w:rsidR="00847E26" w:rsidRPr="00847E26" w:rsidRDefault="00847E26" w:rsidP="00847E26">
            <w:pPr>
              <w:rPr>
                <w:rFonts w:ascii="Arial" w:eastAsia="Times New Roman" w:hAnsi="Arial" w:cs="Arial"/>
                <w:color w:val="000000"/>
                <w:sz w:val="18"/>
                <w:szCs w:val="18"/>
                <w:lang w:eastAsia="en-GB"/>
              </w:rPr>
            </w:pPr>
            <w:r w:rsidRPr="00847E26">
              <w:rPr>
                <w:rFonts w:ascii="Arial" w:eastAsia="Times New Roman" w:hAnsi="Arial" w:cs="Arial"/>
                <w:color w:val="000000"/>
                <w:sz w:val="18"/>
                <w:szCs w:val="18"/>
                <w:lang w:eastAsia="en-GB"/>
              </w:rPr>
              <w:t>Shuman et al (2016)</w:t>
            </w:r>
          </w:p>
        </w:tc>
        <w:tc>
          <w:tcPr>
            <w:tcW w:w="1261" w:type="dxa"/>
            <w:shd w:val="clear" w:color="000000" w:fill="FFC000"/>
            <w:vAlign w:val="bottom"/>
            <w:hideMark/>
          </w:tcPr>
          <w:p w14:paraId="7718AB34" w14:textId="4AEB7446"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UNCLEAR</w:t>
            </w:r>
          </w:p>
        </w:tc>
        <w:tc>
          <w:tcPr>
            <w:tcW w:w="1262" w:type="dxa"/>
            <w:shd w:val="clear" w:color="000000" w:fill="C6E0B4"/>
            <w:vAlign w:val="bottom"/>
            <w:hideMark/>
          </w:tcPr>
          <w:p w14:paraId="086CEB12" w14:textId="2008D4B1"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C6E0B4"/>
            <w:vAlign w:val="bottom"/>
            <w:hideMark/>
          </w:tcPr>
          <w:p w14:paraId="5582CAB5" w14:textId="275D72E6"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15A7724D" w14:textId="73739387"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53D8A0B4" w14:textId="07D4A33B"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1" w:type="dxa"/>
            <w:shd w:val="clear" w:color="000000" w:fill="FF0000"/>
            <w:vAlign w:val="bottom"/>
            <w:hideMark/>
          </w:tcPr>
          <w:p w14:paraId="389A0417" w14:textId="6467F234"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2" w:type="dxa"/>
            <w:shd w:val="clear" w:color="000000" w:fill="FF0000"/>
            <w:vAlign w:val="bottom"/>
            <w:hideMark/>
          </w:tcPr>
          <w:p w14:paraId="079BB303" w14:textId="23BD484E"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NO</w:t>
            </w:r>
          </w:p>
        </w:tc>
        <w:tc>
          <w:tcPr>
            <w:tcW w:w="1261" w:type="dxa"/>
            <w:shd w:val="clear" w:color="000000" w:fill="C6E0B4"/>
            <w:vAlign w:val="bottom"/>
            <w:hideMark/>
          </w:tcPr>
          <w:p w14:paraId="7B2F2698" w14:textId="1ADB0C92"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815" w:type="dxa"/>
            <w:shd w:val="clear" w:color="000000" w:fill="C6E0B4"/>
            <w:vAlign w:val="bottom"/>
            <w:hideMark/>
          </w:tcPr>
          <w:p w14:paraId="5AE89160" w14:textId="5E241FB9"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c>
          <w:tcPr>
            <w:tcW w:w="1262" w:type="dxa"/>
            <w:shd w:val="clear" w:color="000000" w:fill="C6E0B4"/>
            <w:vAlign w:val="bottom"/>
            <w:hideMark/>
          </w:tcPr>
          <w:p w14:paraId="271DE8F7" w14:textId="35EB8FE0" w:rsidR="00847E26" w:rsidRPr="00847E26" w:rsidRDefault="00E02FF7" w:rsidP="00847E26">
            <w:pPr>
              <w:rPr>
                <w:rFonts w:ascii="Arial" w:eastAsia="Times New Roman" w:hAnsi="Arial" w:cs="Arial"/>
                <w:color w:val="000000"/>
                <w:sz w:val="18"/>
                <w:szCs w:val="18"/>
                <w:lang w:eastAsia="en-GB"/>
              </w:rPr>
            </w:pPr>
            <w:r w:rsidRPr="008C3914">
              <w:rPr>
                <w:rFonts w:ascii="Arial" w:eastAsia="Times New Roman" w:hAnsi="Arial" w:cs="Arial"/>
                <w:color w:val="000000"/>
                <w:sz w:val="18"/>
                <w:szCs w:val="18"/>
                <w:lang w:eastAsia="en-GB"/>
              </w:rPr>
              <w:t>YES</w:t>
            </w:r>
          </w:p>
        </w:tc>
      </w:tr>
    </w:tbl>
    <w:p w14:paraId="110F3460" w14:textId="77777777" w:rsidR="006F131E" w:rsidRPr="00323103" w:rsidRDefault="006F131E">
      <w:pPr>
        <w:rPr>
          <w:rFonts w:ascii="Arial" w:hAnsi="Arial" w:cs="Arial"/>
          <w:sz w:val="20"/>
          <w:szCs w:val="20"/>
        </w:rPr>
      </w:pPr>
    </w:p>
    <w:sectPr w:rsidR="006F131E" w:rsidRPr="00323103" w:rsidSect="00B9252E">
      <w:pgSz w:w="16820" w:h="1190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68B9A" w14:textId="77777777" w:rsidR="008F22C8" w:rsidRDefault="008F22C8" w:rsidP="00102ED6">
      <w:r>
        <w:separator/>
      </w:r>
    </w:p>
  </w:endnote>
  <w:endnote w:type="continuationSeparator" w:id="0">
    <w:p w14:paraId="32149021" w14:textId="77777777" w:rsidR="008F22C8" w:rsidRDefault="008F22C8" w:rsidP="00102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63319844"/>
      <w:docPartObj>
        <w:docPartGallery w:val="Page Numbers (Bottom of Page)"/>
        <w:docPartUnique/>
      </w:docPartObj>
    </w:sdtPr>
    <w:sdtEndPr>
      <w:rPr>
        <w:rStyle w:val="PageNumber"/>
      </w:rPr>
    </w:sdtEndPr>
    <w:sdtContent>
      <w:p w14:paraId="18521E4B" w14:textId="1F223A74" w:rsidR="00102ED6" w:rsidRDefault="00102ED6" w:rsidP="00992D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213DF0" w14:textId="77777777" w:rsidR="00102ED6" w:rsidRDefault="00102ED6" w:rsidP="00102E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01020250"/>
      <w:docPartObj>
        <w:docPartGallery w:val="Page Numbers (Bottom of Page)"/>
        <w:docPartUnique/>
      </w:docPartObj>
    </w:sdtPr>
    <w:sdtEndPr>
      <w:rPr>
        <w:rStyle w:val="PageNumber"/>
        <w:rFonts w:ascii="Arial" w:hAnsi="Arial" w:cs="Arial"/>
        <w:sz w:val="20"/>
        <w:szCs w:val="20"/>
      </w:rPr>
    </w:sdtEndPr>
    <w:sdtContent>
      <w:p w14:paraId="0AA5F9AF" w14:textId="53F8AF1B" w:rsidR="00102ED6" w:rsidRPr="00102ED6" w:rsidRDefault="00102ED6" w:rsidP="00992DD6">
        <w:pPr>
          <w:pStyle w:val="Footer"/>
          <w:framePr w:wrap="none" w:vAnchor="text" w:hAnchor="margin" w:xAlign="right" w:y="1"/>
          <w:rPr>
            <w:rStyle w:val="PageNumber"/>
            <w:rFonts w:ascii="Arial" w:hAnsi="Arial" w:cs="Arial"/>
            <w:sz w:val="20"/>
            <w:szCs w:val="20"/>
          </w:rPr>
        </w:pPr>
        <w:r w:rsidRPr="00102ED6">
          <w:rPr>
            <w:rStyle w:val="PageNumber"/>
            <w:rFonts w:ascii="Arial" w:hAnsi="Arial" w:cs="Arial"/>
            <w:sz w:val="20"/>
            <w:szCs w:val="20"/>
          </w:rPr>
          <w:fldChar w:fldCharType="begin"/>
        </w:r>
        <w:r w:rsidRPr="00102ED6">
          <w:rPr>
            <w:rStyle w:val="PageNumber"/>
            <w:rFonts w:ascii="Arial" w:hAnsi="Arial" w:cs="Arial"/>
            <w:sz w:val="20"/>
            <w:szCs w:val="20"/>
          </w:rPr>
          <w:instrText xml:space="preserve"> PAGE </w:instrText>
        </w:r>
        <w:r w:rsidRPr="00102ED6">
          <w:rPr>
            <w:rStyle w:val="PageNumber"/>
            <w:rFonts w:ascii="Arial" w:hAnsi="Arial" w:cs="Arial"/>
            <w:sz w:val="20"/>
            <w:szCs w:val="20"/>
          </w:rPr>
          <w:fldChar w:fldCharType="separate"/>
        </w:r>
        <w:r w:rsidRPr="00102ED6">
          <w:rPr>
            <w:rStyle w:val="PageNumber"/>
            <w:rFonts w:ascii="Arial" w:hAnsi="Arial" w:cs="Arial"/>
            <w:noProof/>
            <w:sz w:val="20"/>
            <w:szCs w:val="20"/>
          </w:rPr>
          <w:t>1</w:t>
        </w:r>
        <w:r w:rsidRPr="00102ED6">
          <w:rPr>
            <w:rStyle w:val="PageNumber"/>
            <w:rFonts w:ascii="Arial" w:hAnsi="Arial" w:cs="Arial"/>
            <w:sz w:val="20"/>
            <w:szCs w:val="20"/>
          </w:rPr>
          <w:fldChar w:fldCharType="end"/>
        </w:r>
      </w:p>
    </w:sdtContent>
  </w:sdt>
  <w:p w14:paraId="239AF497" w14:textId="77777777" w:rsidR="00102ED6" w:rsidRDefault="00102ED6" w:rsidP="00102ED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AAB9B" w14:textId="77777777" w:rsidR="008F22C8" w:rsidRDefault="008F22C8" w:rsidP="00102ED6">
      <w:r>
        <w:separator/>
      </w:r>
    </w:p>
  </w:footnote>
  <w:footnote w:type="continuationSeparator" w:id="0">
    <w:p w14:paraId="61121BF3" w14:textId="77777777" w:rsidR="008F22C8" w:rsidRDefault="008F22C8" w:rsidP="00102E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019"/>
    <w:rsid w:val="00005917"/>
    <w:rsid w:val="00026CD6"/>
    <w:rsid w:val="00043550"/>
    <w:rsid w:val="00055479"/>
    <w:rsid w:val="000F1D6F"/>
    <w:rsid w:val="00102ED6"/>
    <w:rsid w:val="001409C4"/>
    <w:rsid w:val="00146015"/>
    <w:rsid w:val="00147EC5"/>
    <w:rsid w:val="001C1AE2"/>
    <w:rsid w:val="001D7F36"/>
    <w:rsid w:val="001E3DB9"/>
    <w:rsid w:val="001F6477"/>
    <w:rsid w:val="002C7D48"/>
    <w:rsid w:val="00300A20"/>
    <w:rsid w:val="00320168"/>
    <w:rsid w:val="00320314"/>
    <w:rsid w:val="00323103"/>
    <w:rsid w:val="00385270"/>
    <w:rsid w:val="00393A9C"/>
    <w:rsid w:val="003C5822"/>
    <w:rsid w:val="003F7806"/>
    <w:rsid w:val="00415781"/>
    <w:rsid w:val="00450D36"/>
    <w:rsid w:val="00480E55"/>
    <w:rsid w:val="00496879"/>
    <w:rsid w:val="004E2DE1"/>
    <w:rsid w:val="00507900"/>
    <w:rsid w:val="00512B79"/>
    <w:rsid w:val="00531CDE"/>
    <w:rsid w:val="00584E4E"/>
    <w:rsid w:val="005A40D8"/>
    <w:rsid w:val="005D6F87"/>
    <w:rsid w:val="005D799B"/>
    <w:rsid w:val="006C575A"/>
    <w:rsid w:val="006F131E"/>
    <w:rsid w:val="008238CA"/>
    <w:rsid w:val="008306AC"/>
    <w:rsid w:val="00846F9D"/>
    <w:rsid w:val="00847E26"/>
    <w:rsid w:val="008863A9"/>
    <w:rsid w:val="0089511B"/>
    <w:rsid w:val="0089514E"/>
    <w:rsid w:val="008A0003"/>
    <w:rsid w:val="008C3914"/>
    <w:rsid w:val="008F0FC2"/>
    <w:rsid w:val="008F22C8"/>
    <w:rsid w:val="00941F81"/>
    <w:rsid w:val="00952327"/>
    <w:rsid w:val="00966AFF"/>
    <w:rsid w:val="00984B5A"/>
    <w:rsid w:val="00986289"/>
    <w:rsid w:val="00997F9B"/>
    <w:rsid w:val="009C48CF"/>
    <w:rsid w:val="009E0A6F"/>
    <w:rsid w:val="00A4528B"/>
    <w:rsid w:val="00A474DC"/>
    <w:rsid w:val="00A6287F"/>
    <w:rsid w:val="00A925EC"/>
    <w:rsid w:val="00AC5AC2"/>
    <w:rsid w:val="00AD6A34"/>
    <w:rsid w:val="00AE6A5E"/>
    <w:rsid w:val="00B56894"/>
    <w:rsid w:val="00B64314"/>
    <w:rsid w:val="00B7566B"/>
    <w:rsid w:val="00B9252E"/>
    <w:rsid w:val="00BB6368"/>
    <w:rsid w:val="00C0406F"/>
    <w:rsid w:val="00C04C2B"/>
    <w:rsid w:val="00C33B1B"/>
    <w:rsid w:val="00C65944"/>
    <w:rsid w:val="00C71F9A"/>
    <w:rsid w:val="00C838B0"/>
    <w:rsid w:val="00C86019"/>
    <w:rsid w:val="00CA777C"/>
    <w:rsid w:val="00CF22D4"/>
    <w:rsid w:val="00D24B62"/>
    <w:rsid w:val="00D73D7C"/>
    <w:rsid w:val="00D800EB"/>
    <w:rsid w:val="00DC395F"/>
    <w:rsid w:val="00DD0CB9"/>
    <w:rsid w:val="00DD354E"/>
    <w:rsid w:val="00DE393A"/>
    <w:rsid w:val="00E02FF7"/>
    <w:rsid w:val="00E25E21"/>
    <w:rsid w:val="00EB4EC2"/>
    <w:rsid w:val="00EC0436"/>
    <w:rsid w:val="00EE47C5"/>
    <w:rsid w:val="00F01E2D"/>
    <w:rsid w:val="00F21D32"/>
    <w:rsid w:val="00F35344"/>
    <w:rsid w:val="00FB4E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44986F"/>
  <w15:chartTrackingRefBased/>
  <w15:docId w15:val="{9AF8BA59-64C4-0E42-AA21-0C4B98F34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3231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23103"/>
    <w:pPr>
      <w:keepNext/>
      <w:keepLines/>
      <w:spacing w:before="40"/>
      <w:outlineLvl w:val="1"/>
    </w:pPr>
    <w:rPr>
      <w:rFonts w:ascii="Arial" w:eastAsiaTheme="majorEastAsia" w:hAnsi="Arial" w:cstheme="majorBidi"/>
      <w:b/>
      <w:sz w:val="22"/>
      <w:szCs w:val="26"/>
    </w:rPr>
  </w:style>
  <w:style w:type="paragraph" w:styleId="Heading7">
    <w:name w:val="heading 7"/>
    <w:basedOn w:val="Normal"/>
    <w:next w:val="Normal"/>
    <w:link w:val="Heading7Char"/>
    <w:qFormat/>
    <w:rsid w:val="006F131E"/>
    <w:pPr>
      <w:keepNext/>
      <w:spacing w:before="40" w:after="40"/>
      <w:outlineLvl w:val="6"/>
    </w:pPr>
    <w:rPr>
      <w:rFonts w:ascii="Tahoma" w:eastAsia="Times New Roman" w:hAnsi="Tahoma" w:cs="Times New Roman"/>
      <w:b/>
      <w:bCs/>
      <w:sz w:val="36"/>
      <w:szCs w:val="20"/>
    </w:rPr>
  </w:style>
  <w:style w:type="paragraph" w:styleId="Heading9">
    <w:name w:val="heading 9"/>
    <w:basedOn w:val="Normal"/>
    <w:next w:val="Normal"/>
    <w:link w:val="Heading9Char"/>
    <w:qFormat/>
    <w:rsid w:val="006F131E"/>
    <w:pPr>
      <w:keepNext/>
      <w:spacing w:before="40" w:after="40"/>
      <w:outlineLvl w:val="8"/>
    </w:pPr>
    <w:rPr>
      <w:rFonts w:ascii="Tahoma" w:eastAsia="Times New Roman" w:hAnsi="Tahoma" w:cs="Times New Roman"/>
      <w:b/>
      <w:bCs/>
      <w:color w:val="99336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6019"/>
    <w:pPr>
      <w:spacing w:before="100" w:beforeAutospacing="1" w:after="100" w:afterAutospacing="1"/>
    </w:pPr>
    <w:rPr>
      <w:rFonts w:ascii="Times New Roman" w:eastAsia="Times New Roman" w:hAnsi="Times New Roman" w:cs="Times New Roman"/>
      <w:lang w:eastAsia="en-GB"/>
    </w:rPr>
  </w:style>
  <w:style w:type="character" w:customStyle="1" w:styleId="Heading7Char">
    <w:name w:val="Heading 7 Char"/>
    <w:basedOn w:val="DefaultParagraphFont"/>
    <w:link w:val="Heading7"/>
    <w:rsid w:val="006F131E"/>
    <w:rPr>
      <w:rFonts w:ascii="Tahoma" w:eastAsia="Times New Roman" w:hAnsi="Tahoma" w:cs="Times New Roman"/>
      <w:b/>
      <w:bCs/>
      <w:sz w:val="36"/>
      <w:szCs w:val="20"/>
    </w:rPr>
  </w:style>
  <w:style w:type="character" w:customStyle="1" w:styleId="Heading9Char">
    <w:name w:val="Heading 9 Char"/>
    <w:basedOn w:val="DefaultParagraphFont"/>
    <w:link w:val="Heading9"/>
    <w:rsid w:val="006F131E"/>
    <w:rPr>
      <w:rFonts w:ascii="Tahoma" w:eastAsia="Times New Roman" w:hAnsi="Tahoma" w:cs="Times New Roman"/>
      <w:b/>
      <w:bCs/>
      <w:color w:val="993366"/>
      <w:szCs w:val="20"/>
    </w:rPr>
  </w:style>
  <w:style w:type="table" w:styleId="TableGrid">
    <w:name w:val="Table Grid"/>
    <w:basedOn w:val="TableNormal"/>
    <w:uiPriority w:val="39"/>
    <w:rsid w:val="003231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23103"/>
    <w:rPr>
      <w:rFonts w:ascii="Arial" w:eastAsiaTheme="majorEastAsia" w:hAnsi="Arial" w:cstheme="majorBidi"/>
      <w:b/>
      <w:sz w:val="22"/>
      <w:szCs w:val="26"/>
    </w:rPr>
  </w:style>
  <w:style w:type="character" w:customStyle="1" w:styleId="Heading1Char">
    <w:name w:val="Heading 1 Char"/>
    <w:basedOn w:val="DefaultParagraphFont"/>
    <w:link w:val="Heading1"/>
    <w:uiPriority w:val="9"/>
    <w:rsid w:val="00323103"/>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102ED6"/>
    <w:pPr>
      <w:spacing w:before="360"/>
    </w:pPr>
    <w:rPr>
      <w:rFonts w:asciiTheme="majorHAnsi" w:hAnsiTheme="majorHAnsi" w:cstheme="majorHAnsi"/>
      <w:b/>
      <w:bCs/>
      <w:caps/>
    </w:rPr>
  </w:style>
  <w:style w:type="paragraph" w:styleId="TOC2">
    <w:name w:val="toc 2"/>
    <w:basedOn w:val="Normal"/>
    <w:next w:val="Normal"/>
    <w:autoRedefine/>
    <w:uiPriority w:val="39"/>
    <w:unhideWhenUsed/>
    <w:rsid w:val="00102ED6"/>
    <w:pPr>
      <w:spacing w:before="240"/>
    </w:pPr>
    <w:rPr>
      <w:rFonts w:cstheme="minorHAnsi"/>
      <w:b/>
      <w:bCs/>
      <w:sz w:val="20"/>
      <w:szCs w:val="20"/>
    </w:rPr>
  </w:style>
  <w:style w:type="paragraph" w:styleId="TOC3">
    <w:name w:val="toc 3"/>
    <w:basedOn w:val="Normal"/>
    <w:next w:val="Normal"/>
    <w:autoRedefine/>
    <w:uiPriority w:val="39"/>
    <w:unhideWhenUsed/>
    <w:rsid w:val="00102ED6"/>
    <w:pPr>
      <w:ind w:left="240"/>
    </w:pPr>
    <w:rPr>
      <w:rFonts w:cstheme="minorHAnsi"/>
      <w:sz w:val="20"/>
      <w:szCs w:val="20"/>
    </w:rPr>
  </w:style>
  <w:style w:type="paragraph" w:styleId="TOC4">
    <w:name w:val="toc 4"/>
    <w:basedOn w:val="Normal"/>
    <w:next w:val="Normal"/>
    <w:autoRedefine/>
    <w:uiPriority w:val="39"/>
    <w:unhideWhenUsed/>
    <w:rsid w:val="00102ED6"/>
    <w:pPr>
      <w:ind w:left="480"/>
    </w:pPr>
    <w:rPr>
      <w:rFonts w:cstheme="minorHAnsi"/>
      <w:sz w:val="20"/>
      <w:szCs w:val="20"/>
    </w:rPr>
  </w:style>
  <w:style w:type="paragraph" w:styleId="TOC5">
    <w:name w:val="toc 5"/>
    <w:basedOn w:val="Normal"/>
    <w:next w:val="Normal"/>
    <w:autoRedefine/>
    <w:uiPriority w:val="39"/>
    <w:unhideWhenUsed/>
    <w:rsid w:val="00102ED6"/>
    <w:pPr>
      <w:ind w:left="720"/>
    </w:pPr>
    <w:rPr>
      <w:rFonts w:cstheme="minorHAnsi"/>
      <w:sz w:val="20"/>
      <w:szCs w:val="20"/>
    </w:rPr>
  </w:style>
  <w:style w:type="paragraph" w:styleId="TOC6">
    <w:name w:val="toc 6"/>
    <w:basedOn w:val="Normal"/>
    <w:next w:val="Normal"/>
    <w:autoRedefine/>
    <w:uiPriority w:val="39"/>
    <w:unhideWhenUsed/>
    <w:rsid w:val="00102ED6"/>
    <w:pPr>
      <w:ind w:left="960"/>
    </w:pPr>
    <w:rPr>
      <w:rFonts w:cstheme="minorHAnsi"/>
      <w:sz w:val="20"/>
      <w:szCs w:val="20"/>
    </w:rPr>
  </w:style>
  <w:style w:type="paragraph" w:styleId="TOC7">
    <w:name w:val="toc 7"/>
    <w:basedOn w:val="Normal"/>
    <w:next w:val="Normal"/>
    <w:autoRedefine/>
    <w:uiPriority w:val="39"/>
    <w:unhideWhenUsed/>
    <w:rsid w:val="00102ED6"/>
    <w:pPr>
      <w:ind w:left="1200"/>
    </w:pPr>
    <w:rPr>
      <w:rFonts w:cstheme="minorHAnsi"/>
      <w:sz w:val="20"/>
      <w:szCs w:val="20"/>
    </w:rPr>
  </w:style>
  <w:style w:type="paragraph" w:styleId="TOC8">
    <w:name w:val="toc 8"/>
    <w:basedOn w:val="Normal"/>
    <w:next w:val="Normal"/>
    <w:autoRedefine/>
    <w:uiPriority w:val="39"/>
    <w:unhideWhenUsed/>
    <w:rsid w:val="00102ED6"/>
    <w:pPr>
      <w:ind w:left="1440"/>
    </w:pPr>
    <w:rPr>
      <w:rFonts w:cstheme="minorHAnsi"/>
      <w:sz w:val="20"/>
      <w:szCs w:val="20"/>
    </w:rPr>
  </w:style>
  <w:style w:type="paragraph" w:styleId="TOC9">
    <w:name w:val="toc 9"/>
    <w:basedOn w:val="Normal"/>
    <w:next w:val="Normal"/>
    <w:autoRedefine/>
    <w:uiPriority w:val="39"/>
    <w:unhideWhenUsed/>
    <w:rsid w:val="00102ED6"/>
    <w:pPr>
      <w:ind w:left="1680"/>
    </w:pPr>
    <w:rPr>
      <w:rFonts w:cstheme="minorHAnsi"/>
      <w:sz w:val="20"/>
      <w:szCs w:val="20"/>
    </w:rPr>
  </w:style>
  <w:style w:type="character" w:styleId="Hyperlink">
    <w:name w:val="Hyperlink"/>
    <w:basedOn w:val="DefaultParagraphFont"/>
    <w:uiPriority w:val="99"/>
    <w:unhideWhenUsed/>
    <w:rsid w:val="00102ED6"/>
    <w:rPr>
      <w:color w:val="0563C1" w:themeColor="hyperlink"/>
      <w:u w:val="single"/>
    </w:rPr>
  </w:style>
  <w:style w:type="paragraph" w:styleId="Footer">
    <w:name w:val="footer"/>
    <w:basedOn w:val="Normal"/>
    <w:link w:val="FooterChar"/>
    <w:uiPriority w:val="99"/>
    <w:unhideWhenUsed/>
    <w:rsid w:val="00102ED6"/>
    <w:pPr>
      <w:tabs>
        <w:tab w:val="center" w:pos="4680"/>
        <w:tab w:val="right" w:pos="9360"/>
      </w:tabs>
    </w:pPr>
  </w:style>
  <w:style w:type="character" w:customStyle="1" w:styleId="FooterChar">
    <w:name w:val="Footer Char"/>
    <w:basedOn w:val="DefaultParagraphFont"/>
    <w:link w:val="Footer"/>
    <w:uiPriority w:val="99"/>
    <w:rsid w:val="00102ED6"/>
    <w:rPr>
      <w:rFonts w:eastAsiaTheme="minorEastAsia"/>
    </w:rPr>
  </w:style>
  <w:style w:type="character" w:styleId="PageNumber">
    <w:name w:val="page number"/>
    <w:basedOn w:val="DefaultParagraphFont"/>
    <w:uiPriority w:val="99"/>
    <w:semiHidden/>
    <w:unhideWhenUsed/>
    <w:rsid w:val="00102ED6"/>
  </w:style>
  <w:style w:type="paragraph" w:styleId="Header">
    <w:name w:val="header"/>
    <w:basedOn w:val="Normal"/>
    <w:link w:val="HeaderChar"/>
    <w:uiPriority w:val="99"/>
    <w:unhideWhenUsed/>
    <w:rsid w:val="00102ED6"/>
    <w:pPr>
      <w:tabs>
        <w:tab w:val="center" w:pos="4680"/>
        <w:tab w:val="right" w:pos="9360"/>
      </w:tabs>
    </w:pPr>
  </w:style>
  <w:style w:type="character" w:customStyle="1" w:styleId="HeaderChar">
    <w:name w:val="Header Char"/>
    <w:basedOn w:val="DefaultParagraphFont"/>
    <w:link w:val="Header"/>
    <w:uiPriority w:val="99"/>
    <w:rsid w:val="00102ED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260195">
      <w:bodyDiv w:val="1"/>
      <w:marLeft w:val="0"/>
      <w:marRight w:val="0"/>
      <w:marTop w:val="0"/>
      <w:marBottom w:val="0"/>
      <w:divBdr>
        <w:top w:val="none" w:sz="0" w:space="0" w:color="auto"/>
        <w:left w:val="none" w:sz="0" w:space="0" w:color="auto"/>
        <w:bottom w:val="none" w:sz="0" w:space="0" w:color="auto"/>
        <w:right w:val="none" w:sz="0" w:space="0" w:color="auto"/>
      </w:divBdr>
    </w:div>
    <w:div w:id="803734352">
      <w:bodyDiv w:val="1"/>
      <w:marLeft w:val="0"/>
      <w:marRight w:val="0"/>
      <w:marTop w:val="0"/>
      <w:marBottom w:val="0"/>
      <w:divBdr>
        <w:top w:val="none" w:sz="0" w:space="0" w:color="auto"/>
        <w:left w:val="none" w:sz="0" w:space="0" w:color="auto"/>
        <w:bottom w:val="none" w:sz="0" w:space="0" w:color="auto"/>
        <w:right w:val="none" w:sz="0" w:space="0" w:color="auto"/>
      </w:divBdr>
    </w:div>
    <w:div w:id="1771851500">
      <w:bodyDiv w:val="1"/>
      <w:marLeft w:val="0"/>
      <w:marRight w:val="0"/>
      <w:marTop w:val="0"/>
      <w:marBottom w:val="0"/>
      <w:divBdr>
        <w:top w:val="none" w:sz="0" w:space="0" w:color="auto"/>
        <w:left w:val="none" w:sz="0" w:space="0" w:color="auto"/>
        <w:bottom w:val="none" w:sz="0" w:space="0" w:color="auto"/>
        <w:right w:val="none" w:sz="0" w:space="0" w:color="auto"/>
      </w:divBdr>
    </w:div>
    <w:div w:id="211124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6</Pages>
  <Words>5035</Words>
  <Characters>28703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Devakumar, Delanjathan</dc:creator>
  <cp:keywords/>
  <dc:description/>
  <cp:lastModifiedBy>Devakumar, Delanjathan</cp:lastModifiedBy>
  <cp:revision>13</cp:revision>
  <dcterms:created xsi:type="dcterms:W3CDTF">2021-03-08T14:50:00Z</dcterms:created>
  <dcterms:modified xsi:type="dcterms:W3CDTF">2021-09-27T22:22:00Z</dcterms:modified>
</cp:coreProperties>
</file>