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7CABF" w14:textId="1263EAD5" w:rsidR="00B059E9" w:rsidRPr="00E37E0B" w:rsidRDefault="00A57F77" w:rsidP="00DB4A04">
      <w:pPr>
        <w:pStyle w:val="Title"/>
        <w:jc w:val="center"/>
        <w:rPr>
          <w:b/>
          <w:bCs/>
          <w:sz w:val="40"/>
          <w:szCs w:val="40"/>
        </w:rPr>
      </w:pPr>
      <w:bookmarkStart w:id="0" w:name="_o235qi4ow2zy" w:colFirst="0" w:colLast="0"/>
      <w:bookmarkEnd w:id="0"/>
      <w:r w:rsidRPr="00E37E0B">
        <w:rPr>
          <w:b/>
          <w:bCs/>
          <w:sz w:val="28"/>
          <w:szCs w:val="28"/>
        </w:rPr>
        <w:t xml:space="preserve">Appendix </w:t>
      </w:r>
      <w:r w:rsidR="00E37E0B" w:rsidRPr="00E37E0B">
        <w:rPr>
          <w:b/>
          <w:bCs/>
          <w:sz w:val="28"/>
          <w:szCs w:val="28"/>
        </w:rPr>
        <w:t>3</w:t>
      </w:r>
    </w:p>
    <w:p w14:paraId="343E516B" w14:textId="77777777" w:rsidR="00A57F77" w:rsidRDefault="00A57F77" w:rsidP="00A57F77">
      <w:bookmarkStart w:id="1" w:name="_8s5y2rk3acc4" w:colFirst="0" w:colLast="0"/>
      <w:bookmarkEnd w:id="1"/>
    </w:p>
    <w:sdt>
      <w:sdtPr>
        <w:rPr>
          <w:rFonts w:ascii="Arial" w:eastAsia="Arial" w:hAnsi="Arial" w:cs="Arial"/>
          <w:color w:val="auto"/>
          <w:sz w:val="22"/>
          <w:szCs w:val="22"/>
          <w:lang w:val="en-GB" w:eastAsia="en-GB"/>
        </w:rPr>
        <w:id w:val="1220781952"/>
        <w:docPartObj>
          <w:docPartGallery w:val="Table of Contents"/>
          <w:docPartUnique/>
        </w:docPartObj>
      </w:sdtPr>
      <w:sdtEndPr>
        <w:rPr>
          <w:b/>
          <w:bCs/>
          <w:noProof/>
        </w:rPr>
      </w:sdtEndPr>
      <w:sdtContent>
        <w:p w14:paraId="1E8EBCA6" w14:textId="1B119908" w:rsidR="00A57F77" w:rsidRDefault="00A57F77">
          <w:pPr>
            <w:pStyle w:val="TOCHeading"/>
          </w:pPr>
          <w:r>
            <w:t>Contents</w:t>
          </w:r>
        </w:p>
        <w:p w14:paraId="23338285" w14:textId="125260BB" w:rsidR="00A57F77" w:rsidRDefault="00A57F77">
          <w:pPr>
            <w:pStyle w:val="TOC1"/>
            <w:tabs>
              <w:tab w:val="right" w:leader="dot" w:pos="13944"/>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6371700" w:history="1">
            <w:r w:rsidRPr="007406EA">
              <w:rPr>
                <w:rStyle w:val="Hyperlink"/>
                <w:noProof/>
              </w:rPr>
              <w:t>Theme 1:  Living conditions</w:t>
            </w:r>
            <w:r>
              <w:rPr>
                <w:noProof/>
                <w:webHidden/>
              </w:rPr>
              <w:tab/>
            </w:r>
            <w:r>
              <w:rPr>
                <w:noProof/>
                <w:webHidden/>
              </w:rPr>
              <w:fldChar w:fldCharType="begin"/>
            </w:r>
            <w:r>
              <w:rPr>
                <w:noProof/>
                <w:webHidden/>
              </w:rPr>
              <w:instrText xml:space="preserve"> PAGEREF _Toc226371700 \h </w:instrText>
            </w:r>
            <w:r>
              <w:rPr>
                <w:noProof/>
                <w:webHidden/>
              </w:rPr>
            </w:r>
            <w:r>
              <w:rPr>
                <w:noProof/>
                <w:webHidden/>
              </w:rPr>
              <w:fldChar w:fldCharType="separate"/>
            </w:r>
            <w:r>
              <w:rPr>
                <w:noProof/>
                <w:webHidden/>
              </w:rPr>
              <w:t>1</w:t>
            </w:r>
            <w:r>
              <w:rPr>
                <w:noProof/>
                <w:webHidden/>
              </w:rPr>
              <w:fldChar w:fldCharType="end"/>
            </w:r>
          </w:hyperlink>
        </w:p>
        <w:p w14:paraId="0A22F0B3" w14:textId="567293C2" w:rsidR="00A57F77" w:rsidRDefault="00A57F77">
          <w:pPr>
            <w:pStyle w:val="TOC2"/>
            <w:tabs>
              <w:tab w:val="left" w:pos="960"/>
              <w:tab w:val="right" w:leader="dot" w:pos="13944"/>
            </w:tabs>
            <w:rPr>
              <w:rFonts w:asciiTheme="minorHAnsi" w:eastAsiaTheme="minorEastAsia" w:hAnsiTheme="minorHAnsi" w:cstheme="minorBidi"/>
              <w:noProof/>
              <w:kern w:val="2"/>
              <w:sz w:val="24"/>
              <w:szCs w:val="24"/>
              <w14:ligatures w14:val="standardContextual"/>
            </w:rPr>
          </w:pPr>
          <w:hyperlink w:anchor="_Toc226371701" w:history="1">
            <w:r w:rsidRPr="007406EA">
              <w:rPr>
                <w:rStyle w:val="Hyperlink"/>
                <w:noProof/>
              </w:rPr>
              <w:t>1.1</w:t>
            </w:r>
            <w:r>
              <w:rPr>
                <w:rFonts w:asciiTheme="minorHAnsi" w:eastAsiaTheme="minorEastAsia" w:hAnsiTheme="minorHAnsi" w:cstheme="minorBidi"/>
                <w:noProof/>
                <w:kern w:val="2"/>
                <w:sz w:val="24"/>
                <w:szCs w:val="24"/>
                <w14:ligatures w14:val="standardContextual"/>
              </w:rPr>
              <w:tab/>
            </w:r>
            <w:r w:rsidRPr="007406EA">
              <w:rPr>
                <w:rStyle w:val="Hyperlink"/>
                <w:noProof/>
              </w:rPr>
              <w:t>Housing Conditions</w:t>
            </w:r>
            <w:r>
              <w:rPr>
                <w:noProof/>
                <w:webHidden/>
              </w:rPr>
              <w:tab/>
            </w:r>
            <w:r>
              <w:rPr>
                <w:noProof/>
                <w:webHidden/>
              </w:rPr>
              <w:fldChar w:fldCharType="begin"/>
            </w:r>
            <w:r>
              <w:rPr>
                <w:noProof/>
                <w:webHidden/>
              </w:rPr>
              <w:instrText xml:space="preserve"> PAGEREF _Toc226371701 \h </w:instrText>
            </w:r>
            <w:r>
              <w:rPr>
                <w:noProof/>
                <w:webHidden/>
              </w:rPr>
            </w:r>
            <w:r>
              <w:rPr>
                <w:noProof/>
                <w:webHidden/>
              </w:rPr>
              <w:fldChar w:fldCharType="separate"/>
            </w:r>
            <w:r>
              <w:rPr>
                <w:noProof/>
                <w:webHidden/>
              </w:rPr>
              <w:t>1</w:t>
            </w:r>
            <w:r>
              <w:rPr>
                <w:noProof/>
                <w:webHidden/>
              </w:rPr>
              <w:fldChar w:fldCharType="end"/>
            </w:r>
          </w:hyperlink>
        </w:p>
        <w:p w14:paraId="7978C855" w14:textId="563417F5" w:rsidR="00A57F77" w:rsidRDefault="00A57F77">
          <w:pPr>
            <w:pStyle w:val="TOC2"/>
            <w:tabs>
              <w:tab w:val="left" w:pos="960"/>
              <w:tab w:val="right" w:leader="dot" w:pos="13944"/>
            </w:tabs>
            <w:rPr>
              <w:rFonts w:asciiTheme="minorHAnsi" w:eastAsiaTheme="minorEastAsia" w:hAnsiTheme="minorHAnsi" w:cstheme="minorBidi"/>
              <w:noProof/>
              <w:kern w:val="2"/>
              <w:sz w:val="24"/>
              <w:szCs w:val="24"/>
              <w14:ligatures w14:val="standardContextual"/>
            </w:rPr>
          </w:pPr>
          <w:hyperlink w:anchor="_Toc226371702" w:history="1">
            <w:r w:rsidRPr="007406EA">
              <w:rPr>
                <w:rStyle w:val="Hyperlink"/>
                <w:noProof/>
              </w:rPr>
              <w:t>1.2</w:t>
            </w:r>
            <w:r>
              <w:rPr>
                <w:rFonts w:asciiTheme="minorHAnsi" w:eastAsiaTheme="minorEastAsia" w:hAnsiTheme="minorHAnsi" w:cstheme="minorBidi"/>
                <w:noProof/>
                <w:kern w:val="2"/>
                <w:sz w:val="24"/>
                <w:szCs w:val="24"/>
                <w14:ligatures w14:val="standardContextual"/>
              </w:rPr>
              <w:tab/>
            </w:r>
            <w:r w:rsidRPr="007406EA">
              <w:rPr>
                <w:rStyle w:val="Hyperlink"/>
                <w:noProof/>
              </w:rPr>
              <w:t>Overcrowding</w:t>
            </w:r>
            <w:r>
              <w:rPr>
                <w:noProof/>
                <w:webHidden/>
              </w:rPr>
              <w:tab/>
            </w:r>
            <w:r>
              <w:rPr>
                <w:noProof/>
                <w:webHidden/>
              </w:rPr>
              <w:fldChar w:fldCharType="begin"/>
            </w:r>
            <w:r>
              <w:rPr>
                <w:noProof/>
                <w:webHidden/>
              </w:rPr>
              <w:instrText xml:space="preserve"> PAGEREF _Toc226371702 \h </w:instrText>
            </w:r>
            <w:r>
              <w:rPr>
                <w:noProof/>
                <w:webHidden/>
              </w:rPr>
            </w:r>
            <w:r>
              <w:rPr>
                <w:noProof/>
                <w:webHidden/>
              </w:rPr>
              <w:fldChar w:fldCharType="separate"/>
            </w:r>
            <w:r>
              <w:rPr>
                <w:noProof/>
                <w:webHidden/>
              </w:rPr>
              <w:t>10</w:t>
            </w:r>
            <w:r>
              <w:rPr>
                <w:noProof/>
                <w:webHidden/>
              </w:rPr>
              <w:fldChar w:fldCharType="end"/>
            </w:r>
          </w:hyperlink>
        </w:p>
        <w:p w14:paraId="29AA65C2" w14:textId="279A2AAC" w:rsidR="00A57F77" w:rsidRDefault="00A57F77">
          <w:pPr>
            <w:pStyle w:val="TOC2"/>
            <w:tabs>
              <w:tab w:val="left" w:pos="960"/>
              <w:tab w:val="right" w:leader="dot" w:pos="13944"/>
            </w:tabs>
            <w:rPr>
              <w:rFonts w:asciiTheme="minorHAnsi" w:eastAsiaTheme="minorEastAsia" w:hAnsiTheme="minorHAnsi" w:cstheme="minorBidi"/>
              <w:noProof/>
              <w:kern w:val="2"/>
              <w:sz w:val="24"/>
              <w:szCs w:val="24"/>
              <w14:ligatures w14:val="standardContextual"/>
            </w:rPr>
          </w:pPr>
          <w:hyperlink w:anchor="_Toc226371703" w:history="1">
            <w:r w:rsidRPr="007406EA">
              <w:rPr>
                <w:rStyle w:val="Hyperlink"/>
                <w:noProof/>
              </w:rPr>
              <w:t>1.3</w:t>
            </w:r>
            <w:r>
              <w:rPr>
                <w:rFonts w:asciiTheme="minorHAnsi" w:eastAsiaTheme="minorEastAsia" w:hAnsiTheme="minorHAnsi" w:cstheme="minorBidi"/>
                <w:noProof/>
                <w:kern w:val="2"/>
                <w:sz w:val="24"/>
                <w:szCs w:val="24"/>
                <w14:ligatures w14:val="standardContextual"/>
              </w:rPr>
              <w:tab/>
            </w:r>
            <w:r w:rsidRPr="007406EA">
              <w:rPr>
                <w:rStyle w:val="Hyperlink"/>
                <w:noProof/>
              </w:rPr>
              <w:t>Energy</w:t>
            </w:r>
            <w:r>
              <w:rPr>
                <w:noProof/>
                <w:webHidden/>
              </w:rPr>
              <w:tab/>
            </w:r>
            <w:r>
              <w:rPr>
                <w:noProof/>
                <w:webHidden/>
              </w:rPr>
              <w:fldChar w:fldCharType="begin"/>
            </w:r>
            <w:r>
              <w:rPr>
                <w:noProof/>
                <w:webHidden/>
              </w:rPr>
              <w:instrText xml:space="preserve"> PAGEREF _Toc226371703 \h </w:instrText>
            </w:r>
            <w:r>
              <w:rPr>
                <w:noProof/>
                <w:webHidden/>
              </w:rPr>
            </w:r>
            <w:r>
              <w:rPr>
                <w:noProof/>
                <w:webHidden/>
              </w:rPr>
              <w:fldChar w:fldCharType="separate"/>
            </w:r>
            <w:r>
              <w:rPr>
                <w:noProof/>
                <w:webHidden/>
              </w:rPr>
              <w:t>15</w:t>
            </w:r>
            <w:r>
              <w:rPr>
                <w:noProof/>
                <w:webHidden/>
              </w:rPr>
              <w:fldChar w:fldCharType="end"/>
            </w:r>
          </w:hyperlink>
        </w:p>
        <w:p w14:paraId="090E8724" w14:textId="712DEFFF" w:rsidR="00A57F77" w:rsidRDefault="00A57F77">
          <w:pPr>
            <w:pStyle w:val="TOC1"/>
            <w:tabs>
              <w:tab w:val="right" w:leader="dot" w:pos="13944"/>
            </w:tabs>
            <w:rPr>
              <w:rFonts w:asciiTheme="minorHAnsi" w:eastAsiaTheme="minorEastAsia" w:hAnsiTheme="minorHAnsi" w:cstheme="minorBidi"/>
              <w:noProof/>
              <w:kern w:val="2"/>
              <w:sz w:val="24"/>
              <w:szCs w:val="24"/>
              <w14:ligatures w14:val="standardContextual"/>
            </w:rPr>
          </w:pPr>
          <w:hyperlink w:anchor="_Toc226371704" w:history="1">
            <w:r w:rsidRPr="007406EA">
              <w:rPr>
                <w:rStyle w:val="Hyperlink"/>
                <w:noProof/>
              </w:rPr>
              <w:t>Theme 2: Accommodation type</w:t>
            </w:r>
            <w:r>
              <w:rPr>
                <w:noProof/>
                <w:webHidden/>
              </w:rPr>
              <w:tab/>
            </w:r>
            <w:r>
              <w:rPr>
                <w:noProof/>
                <w:webHidden/>
              </w:rPr>
              <w:fldChar w:fldCharType="begin"/>
            </w:r>
            <w:r>
              <w:rPr>
                <w:noProof/>
                <w:webHidden/>
              </w:rPr>
              <w:instrText xml:space="preserve"> PAGEREF _Toc226371704 \h </w:instrText>
            </w:r>
            <w:r>
              <w:rPr>
                <w:noProof/>
                <w:webHidden/>
              </w:rPr>
            </w:r>
            <w:r>
              <w:rPr>
                <w:noProof/>
                <w:webHidden/>
              </w:rPr>
              <w:fldChar w:fldCharType="separate"/>
            </w:r>
            <w:r>
              <w:rPr>
                <w:noProof/>
                <w:webHidden/>
              </w:rPr>
              <w:t>18</w:t>
            </w:r>
            <w:r>
              <w:rPr>
                <w:noProof/>
                <w:webHidden/>
              </w:rPr>
              <w:fldChar w:fldCharType="end"/>
            </w:r>
          </w:hyperlink>
        </w:p>
        <w:p w14:paraId="0D632462" w14:textId="2CD99FAB" w:rsidR="00A57F77" w:rsidRDefault="00A57F77">
          <w:pPr>
            <w:pStyle w:val="TOC2"/>
            <w:tabs>
              <w:tab w:val="left" w:pos="960"/>
              <w:tab w:val="right" w:leader="dot" w:pos="13944"/>
            </w:tabs>
            <w:rPr>
              <w:rFonts w:asciiTheme="minorHAnsi" w:eastAsiaTheme="minorEastAsia" w:hAnsiTheme="minorHAnsi" w:cstheme="minorBidi"/>
              <w:noProof/>
              <w:kern w:val="2"/>
              <w:sz w:val="24"/>
              <w:szCs w:val="24"/>
              <w14:ligatures w14:val="standardContextual"/>
            </w:rPr>
          </w:pPr>
          <w:hyperlink w:anchor="_Toc226371705" w:history="1">
            <w:r w:rsidRPr="007406EA">
              <w:rPr>
                <w:rStyle w:val="Hyperlink"/>
                <w:noProof/>
              </w:rPr>
              <w:t>2.1</w:t>
            </w:r>
            <w:r>
              <w:rPr>
                <w:rFonts w:asciiTheme="minorHAnsi" w:eastAsiaTheme="minorEastAsia" w:hAnsiTheme="minorHAnsi" w:cstheme="minorBidi"/>
                <w:noProof/>
                <w:kern w:val="2"/>
                <w:sz w:val="24"/>
                <w:szCs w:val="24"/>
                <w14:ligatures w14:val="standardContextual"/>
              </w:rPr>
              <w:tab/>
            </w:r>
            <w:r w:rsidRPr="007406EA">
              <w:rPr>
                <w:rStyle w:val="Hyperlink"/>
                <w:noProof/>
              </w:rPr>
              <w:t>Short term shelter</w:t>
            </w:r>
            <w:r>
              <w:rPr>
                <w:noProof/>
                <w:webHidden/>
              </w:rPr>
              <w:tab/>
            </w:r>
            <w:r>
              <w:rPr>
                <w:noProof/>
                <w:webHidden/>
              </w:rPr>
              <w:fldChar w:fldCharType="begin"/>
            </w:r>
            <w:r>
              <w:rPr>
                <w:noProof/>
                <w:webHidden/>
              </w:rPr>
              <w:instrText xml:space="preserve"> PAGEREF _Toc226371705 \h </w:instrText>
            </w:r>
            <w:r>
              <w:rPr>
                <w:noProof/>
                <w:webHidden/>
              </w:rPr>
            </w:r>
            <w:r>
              <w:rPr>
                <w:noProof/>
                <w:webHidden/>
              </w:rPr>
              <w:fldChar w:fldCharType="separate"/>
            </w:r>
            <w:r>
              <w:rPr>
                <w:noProof/>
                <w:webHidden/>
              </w:rPr>
              <w:t>18</w:t>
            </w:r>
            <w:r>
              <w:rPr>
                <w:noProof/>
                <w:webHidden/>
              </w:rPr>
              <w:fldChar w:fldCharType="end"/>
            </w:r>
          </w:hyperlink>
        </w:p>
        <w:p w14:paraId="2F776ED6" w14:textId="2B691455" w:rsidR="00A57F77" w:rsidRDefault="00A57F77">
          <w:pPr>
            <w:pStyle w:val="TOC2"/>
            <w:tabs>
              <w:tab w:val="left" w:pos="960"/>
              <w:tab w:val="right" w:leader="dot" w:pos="13944"/>
            </w:tabs>
            <w:rPr>
              <w:rFonts w:asciiTheme="minorHAnsi" w:eastAsiaTheme="minorEastAsia" w:hAnsiTheme="minorHAnsi" w:cstheme="minorBidi"/>
              <w:noProof/>
              <w:kern w:val="2"/>
              <w:sz w:val="24"/>
              <w:szCs w:val="24"/>
              <w14:ligatures w14:val="standardContextual"/>
            </w:rPr>
          </w:pPr>
          <w:hyperlink w:anchor="_Toc226371706" w:history="1">
            <w:r w:rsidRPr="007406EA">
              <w:rPr>
                <w:rStyle w:val="Hyperlink"/>
                <w:noProof/>
              </w:rPr>
              <w:t xml:space="preserve">2.2 </w:t>
            </w:r>
            <w:r>
              <w:rPr>
                <w:rFonts w:asciiTheme="minorHAnsi" w:eastAsiaTheme="minorEastAsia" w:hAnsiTheme="minorHAnsi" w:cstheme="minorBidi"/>
                <w:noProof/>
                <w:kern w:val="2"/>
                <w:sz w:val="24"/>
                <w:szCs w:val="24"/>
                <w14:ligatures w14:val="standardContextual"/>
              </w:rPr>
              <w:tab/>
            </w:r>
            <w:r w:rsidRPr="007406EA">
              <w:rPr>
                <w:rStyle w:val="Hyperlink"/>
                <w:noProof/>
              </w:rPr>
              <w:t>Medium term shelter</w:t>
            </w:r>
            <w:r>
              <w:rPr>
                <w:noProof/>
                <w:webHidden/>
              </w:rPr>
              <w:tab/>
            </w:r>
            <w:r>
              <w:rPr>
                <w:noProof/>
                <w:webHidden/>
              </w:rPr>
              <w:fldChar w:fldCharType="begin"/>
            </w:r>
            <w:r>
              <w:rPr>
                <w:noProof/>
                <w:webHidden/>
              </w:rPr>
              <w:instrText xml:space="preserve"> PAGEREF _Toc226371706 \h </w:instrText>
            </w:r>
            <w:r>
              <w:rPr>
                <w:noProof/>
                <w:webHidden/>
              </w:rPr>
            </w:r>
            <w:r>
              <w:rPr>
                <w:noProof/>
                <w:webHidden/>
              </w:rPr>
              <w:fldChar w:fldCharType="separate"/>
            </w:r>
            <w:r>
              <w:rPr>
                <w:noProof/>
                <w:webHidden/>
              </w:rPr>
              <w:t>23</w:t>
            </w:r>
            <w:r>
              <w:rPr>
                <w:noProof/>
                <w:webHidden/>
              </w:rPr>
              <w:fldChar w:fldCharType="end"/>
            </w:r>
          </w:hyperlink>
        </w:p>
        <w:p w14:paraId="13E3DA2B" w14:textId="528CD294" w:rsidR="00A57F77" w:rsidRDefault="00A57F77">
          <w:pPr>
            <w:pStyle w:val="TOC2"/>
            <w:tabs>
              <w:tab w:val="left" w:pos="960"/>
              <w:tab w:val="right" w:leader="dot" w:pos="13944"/>
            </w:tabs>
            <w:rPr>
              <w:rFonts w:asciiTheme="minorHAnsi" w:eastAsiaTheme="minorEastAsia" w:hAnsiTheme="minorHAnsi" w:cstheme="minorBidi"/>
              <w:noProof/>
              <w:kern w:val="2"/>
              <w:sz w:val="24"/>
              <w:szCs w:val="24"/>
              <w14:ligatures w14:val="standardContextual"/>
            </w:rPr>
          </w:pPr>
          <w:hyperlink w:anchor="_Toc226371707" w:history="1">
            <w:r w:rsidRPr="007406EA">
              <w:rPr>
                <w:rStyle w:val="Hyperlink"/>
                <w:noProof/>
              </w:rPr>
              <w:t xml:space="preserve">2.3 </w:t>
            </w:r>
            <w:r>
              <w:rPr>
                <w:rFonts w:asciiTheme="minorHAnsi" w:eastAsiaTheme="minorEastAsia" w:hAnsiTheme="minorHAnsi" w:cstheme="minorBidi"/>
                <w:noProof/>
                <w:kern w:val="2"/>
                <w:sz w:val="24"/>
                <w:szCs w:val="24"/>
                <w14:ligatures w14:val="standardContextual"/>
              </w:rPr>
              <w:tab/>
            </w:r>
            <w:r w:rsidRPr="007406EA">
              <w:rPr>
                <w:rStyle w:val="Hyperlink"/>
                <w:noProof/>
              </w:rPr>
              <w:t>Long term shelter</w:t>
            </w:r>
            <w:r>
              <w:rPr>
                <w:noProof/>
                <w:webHidden/>
              </w:rPr>
              <w:tab/>
            </w:r>
            <w:r>
              <w:rPr>
                <w:noProof/>
                <w:webHidden/>
              </w:rPr>
              <w:fldChar w:fldCharType="begin"/>
            </w:r>
            <w:r>
              <w:rPr>
                <w:noProof/>
                <w:webHidden/>
              </w:rPr>
              <w:instrText xml:space="preserve"> PAGEREF _Toc226371707 \h </w:instrText>
            </w:r>
            <w:r>
              <w:rPr>
                <w:noProof/>
                <w:webHidden/>
              </w:rPr>
            </w:r>
            <w:r>
              <w:rPr>
                <w:noProof/>
                <w:webHidden/>
              </w:rPr>
              <w:fldChar w:fldCharType="separate"/>
            </w:r>
            <w:r>
              <w:rPr>
                <w:noProof/>
                <w:webHidden/>
              </w:rPr>
              <w:t>28</w:t>
            </w:r>
            <w:r>
              <w:rPr>
                <w:noProof/>
                <w:webHidden/>
              </w:rPr>
              <w:fldChar w:fldCharType="end"/>
            </w:r>
          </w:hyperlink>
        </w:p>
        <w:p w14:paraId="64E7F3DC" w14:textId="27354F9B" w:rsidR="00A57F77" w:rsidRDefault="00A57F77">
          <w:r>
            <w:rPr>
              <w:b/>
              <w:bCs/>
              <w:noProof/>
            </w:rPr>
            <w:fldChar w:fldCharType="end"/>
          </w:r>
        </w:p>
      </w:sdtContent>
    </w:sdt>
    <w:p w14:paraId="305D93C9" w14:textId="77777777" w:rsidR="00A57F77" w:rsidRPr="00A57F77" w:rsidRDefault="00A57F77" w:rsidP="00A57F77"/>
    <w:p w14:paraId="7C578725" w14:textId="77777777" w:rsidR="00A57F77" w:rsidRPr="00A57F77" w:rsidRDefault="00A57F77" w:rsidP="00A57F77">
      <w:pPr>
        <w:pStyle w:val="Heading1"/>
        <w:rPr>
          <w:sz w:val="36"/>
          <w:szCs w:val="36"/>
        </w:rPr>
      </w:pPr>
      <w:bookmarkStart w:id="2" w:name="_Toc226371700"/>
      <w:r w:rsidRPr="00A57F77">
        <w:rPr>
          <w:sz w:val="36"/>
          <w:szCs w:val="36"/>
        </w:rPr>
        <w:t>Theme 1:  Living conditions</w:t>
      </w:r>
      <w:bookmarkEnd w:id="2"/>
    </w:p>
    <w:p w14:paraId="48F9CE13" w14:textId="77777777" w:rsidR="00475157" w:rsidRDefault="00475157" w:rsidP="00475157"/>
    <w:p w14:paraId="30F48203" w14:textId="5627F5E3" w:rsidR="00475157" w:rsidRPr="00A57F77" w:rsidRDefault="00475157" w:rsidP="00A57F77">
      <w:pPr>
        <w:pStyle w:val="Heading2"/>
        <w:numPr>
          <w:ilvl w:val="1"/>
          <w:numId w:val="5"/>
        </w:numPr>
        <w:spacing w:before="240" w:after="240"/>
        <w:jc w:val="both"/>
      </w:pPr>
      <w:bookmarkStart w:id="3" w:name="_Toc226371701"/>
      <w:r w:rsidRPr="00A57F77">
        <w:t>Housing Conditions</w:t>
      </w:r>
      <w:bookmarkEnd w:id="3"/>
    </w:p>
    <w:tbl>
      <w:tblPr>
        <w:tblStyle w:val="a"/>
        <w:tblpPr w:leftFromText="180" w:rightFromText="72" w:topFromText="187" w:bottomFromText="180" w:vertAnchor="text" w:horzAnchor="margin" w:tblpY="693"/>
        <w:tblW w:w="14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65"/>
        <w:gridCol w:w="1455"/>
        <w:gridCol w:w="1620"/>
        <w:gridCol w:w="1500"/>
        <w:gridCol w:w="1455"/>
        <w:gridCol w:w="1665"/>
        <w:gridCol w:w="5265"/>
      </w:tblGrid>
      <w:tr w:rsidR="00B059E9" w14:paraId="6B2D688D" w14:textId="77777777" w:rsidTr="00DB4A04">
        <w:trPr>
          <w:trHeight w:val="46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18B16CD" w14:textId="77777777" w:rsidR="00B059E9" w:rsidRDefault="00A57F77" w:rsidP="00DB4A04">
            <w:pPr>
              <w:spacing w:before="240"/>
              <w:ind w:left="14"/>
              <w:rPr>
                <w:b/>
                <w:bCs/>
                <w:sz w:val="20"/>
                <w:szCs w:val="20"/>
              </w:rPr>
            </w:pPr>
            <w:r>
              <w:rPr>
                <w:b/>
                <w:bCs/>
                <w:sz w:val="20"/>
                <w:szCs w:val="20"/>
              </w:rPr>
              <w:t>Author</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3FF6946F" w14:textId="77777777" w:rsidR="00B059E9" w:rsidRDefault="00A57F77" w:rsidP="00DB4A04">
            <w:pPr>
              <w:spacing w:before="240"/>
              <w:ind w:left="14"/>
              <w:rPr>
                <w:b/>
                <w:bCs/>
                <w:sz w:val="20"/>
                <w:szCs w:val="20"/>
              </w:rPr>
            </w:pPr>
            <w:r>
              <w:rPr>
                <w:b/>
                <w:bCs/>
                <w:sz w:val="20"/>
                <w:szCs w:val="20"/>
              </w:rPr>
              <w:t>Country</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71A9379E" w14:textId="77777777" w:rsidR="00B059E9" w:rsidRDefault="00A57F77" w:rsidP="00DB4A04">
            <w:pPr>
              <w:spacing w:before="240"/>
              <w:ind w:left="14"/>
              <w:rPr>
                <w:b/>
                <w:bCs/>
                <w:sz w:val="20"/>
                <w:szCs w:val="20"/>
              </w:rPr>
            </w:pPr>
            <w:r>
              <w:rPr>
                <w:b/>
                <w:bCs/>
                <w:sz w:val="20"/>
                <w:szCs w:val="20"/>
              </w:rPr>
              <w:t>Humanitarian Event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03C7ABAD" w14:textId="77777777" w:rsidR="00B059E9" w:rsidRDefault="00A57F77" w:rsidP="00DB4A04">
            <w:pPr>
              <w:spacing w:before="240"/>
              <w:ind w:left="14"/>
              <w:rPr>
                <w:b/>
                <w:bCs/>
                <w:sz w:val="20"/>
                <w:szCs w:val="20"/>
              </w:rPr>
            </w:pPr>
            <w:r>
              <w:rPr>
                <w:b/>
                <w:bCs/>
                <w:sz w:val="20"/>
                <w:szCs w:val="20"/>
              </w:rPr>
              <w:t>Population</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1E11C851" w14:textId="77777777" w:rsidR="00B059E9" w:rsidRDefault="00A57F77" w:rsidP="00DB4A04">
            <w:pPr>
              <w:spacing w:before="240"/>
              <w:ind w:left="14"/>
              <w:rPr>
                <w:b/>
                <w:bCs/>
                <w:sz w:val="20"/>
                <w:szCs w:val="20"/>
              </w:rPr>
            </w:pPr>
            <w:r>
              <w:rPr>
                <w:b/>
                <w:bCs/>
                <w:sz w:val="20"/>
                <w:szCs w:val="20"/>
              </w:rPr>
              <w:t>Shelter variable</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B3E954F" w14:textId="77777777" w:rsidR="00B059E9" w:rsidRDefault="00A57F77" w:rsidP="00DB4A04">
            <w:pPr>
              <w:spacing w:before="240"/>
              <w:ind w:left="14"/>
              <w:rPr>
                <w:b/>
                <w:bCs/>
                <w:sz w:val="20"/>
                <w:szCs w:val="20"/>
              </w:rPr>
            </w:pPr>
            <w:r>
              <w:rPr>
                <w:b/>
                <w:bCs/>
                <w:sz w:val="20"/>
                <w:szCs w:val="20"/>
              </w:rPr>
              <w:t>Health variable</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AF2AEED" w14:textId="77777777" w:rsidR="00B059E9" w:rsidRDefault="00A57F77" w:rsidP="00DB4A04">
            <w:pPr>
              <w:spacing w:before="240"/>
              <w:ind w:left="14"/>
              <w:rPr>
                <w:b/>
                <w:bCs/>
                <w:sz w:val="20"/>
                <w:szCs w:val="20"/>
              </w:rPr>
            </w:pPr>
            <w:r>
              <w:rPr>
                <w:b/>
                <w:bCs/>
                <w:sz w:val="20"/>
                <w:szCs w:val="20"/>
              </w:rPr>
              <w:t>Results</w:t>
            </w:r>
          </w:p>
        </w:tc>
      </w:tr>
      <w:tr w:rsidR="00B059E9" w14:paraId="29F051BA" w14:textId="77777777" w:rsidTr="00DB4A04">
        <w:trPr>
          <w:trHeight w:val="163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810DABD" w14:textId="77777777" w:rsidR="00B059E9" w:rsidRDefault="00A57F77" w:rsidP="00DB4A04">
            <w:pPr>
              <w:spacing w:before="240"/>
              <w:ind w:left="14"/>
            </w:pPr>
            <w:r>
              <w:t>Haq, 2023</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49A465B1" w14:textId="77777777" w:rsidR="00B059E9" w:rsidRDefault="00A57F77" w:rsidP="00DB4A04">
            <w:pPr>
              <w:spacing w:before="240"/>
              <w:ind w:left="14"/>
            </w:pPr>
            <w:r>
              <w:t>Pakistan</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42DE19C2" w14:textId="77777777" w:rsidR="00B059E9" w:rsidRDefault="00A57F77" w:rsidP="00DB4A04">
            <w:pPr>
              <w:spacing w:before="240"/>
              <w:ind w:left="14"/>
            </w:pPr>
            <w:r>
              <w:t>Flood affected</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D8EF4E0" w14:textId="77777777" w:rsidR="00B059E9" w:rsidRDefault="00A57F77" w:rsidP="00DB4A04">
            <w:pPr>
              <w:spacing w:before="240"/>
              <w:ind w:left="14"/>
            </w:pPr>
            <w:r>
              <w:t xml:space="preserve">Affected populations, &lt; 5 years </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0552791" w14:textId="77777777" w:rsidR="00B059E9" w:rsidRDefault="00A57F77" w:rsidP="00DB4A04">
            <w:pPr>
              <w:spacing w:before="240"/>
              <w:ind w:left="14"/>
            </w:pPr>
            <w:r>
              <w:t>Mud, stone, concrete and brick houses</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DDBB89E" w14:textId="77777777" w:rsidR="00B059E9" w:rsidRDefault="00A57F77" w:rsidP="00DB4A04">
            <w:pPr>
              <w:spacing w:before="240"/>
              <w:ind w:left="14"/>
            </w:pPr>
            <w:r>
              <w:t>Diarrhoea</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1468886" w14:textId="77777777" w:rsidR="00B059E9" w:rsidRDefault="00A57F77" w:rsidP="00DB4A04">
            <w:pPr>
              <w:spacing w:before="240" w:after="240"/>
              <w:jc w:val="both"/>
              <w:rPr>
                <w:highlight w:val="yellow"/>
              </w:rPr>
            </w:pPr>
            <w:r>
              <w:t xml:space="preserve">Housing children in mud houses were found to be 2.5 times more likely to have diarrhea than those in stone, concrete, or brick houses (OR = 2.54, P &lt; 0.05). </w:t>
            </w:r>
          </w:p>
        </w:tc>
      </w:tr>
      <w:tr w:rsidR="00B059E9" w14:paraId="23F40D99" w14:textId="77777777" w:rsidTr="00DB4A04">
        <w:trPr>
          <w:trHeight w:val="208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37C0645" w14:textId="77777777" w:rsidR="00B059E9" w:rsidRDefault="00A57F77" w:rsidP="00DB4A04">
            <w:pPr>
              <w:spacing w:before="240"/>
              <w:ind w:left="14"/>
            </w:pPr>
            <w:r>
              <w:lastRenderedPageBreak/>
              <w:t>Deka, 2021</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4809334C" w14:textId="77777777" w:rsidR="00B059E9" w:rsidRDefault="00A57F77" w:rsidP="00DB4A04">
            <w:pPr>
              <w:spacing w:before="240"/>
            </w:pPr>
            <w:r>
              <w:t>India</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01C739" w14:textId="77777777" w:rsidR="00B059E9" w:rsidRDefault="00A57F77" w:rsidP="00DB4A04">
            <w:pPr>
              <w:spacing w:before="240"/>
              <w:ind w:left="14"/>
            </w:pPr>
            <w:r>
              <w:t>Flood</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73449CA9" w14:textId="77777777" w:rsidR="00B059E9" w:rsidRDefault="00A57F77" w:rsidP="00DB4A04">
            <w:pPr>
              <w:spacing w:before="240"/>
              <w:ind w:left="14"/>
            </w:pPr>
            <w:r>
              <w:t xml:space="preserve">Affected population, &lt; 12 years </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2A3B001F" w14:textId="77777777" w:rsidR="00B059E9" w:rsidRDefault="00A57F77" w:rsidP="00DB4A04">
            <w:pPr>
              <w:spacing w:before="240"/>
              <w:ind w:left="14"/>
            </w:pPr>
            <w:r>
              <w:t>Flood affected housing with at least 1 flood per year</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4808180" w14:textId="77777777" w:rsidR="00B059E9" w:rsidRDefault="00A57F77" w:rsidP="00DB4A04">
            <w:pPr>
              <w:spacing w:before="240"/>
              <w:ind w:left="14"/>
            </w:pPr>
            <w:r>
              <w:t>Soil transmitted helminth (STH) infection</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0F4D5FB" w14:textId="77777777" w:rsidR="00B059E9" w:rsidRDefault="00A57F77" w:rsidP="00DB4A04">
            <w:pPr>
              <w:spacing w:before="240" w:after="240"/>
              <w:jc w:val="both"/>
            </w:pPr>
            <w:r>
              <w:t>-Building material: Concrete vs earthen floor showed no statistically significant difference in STH</w:t>
            </w:r>
          </w:p>
          <w:p w14:paraId="0BC1C6CB" w14:textId="77777777" w:rsidR="00B059E9" w:rsidRDefault="00A57F77" w:rsidP="00DB4A04">
            <w:pPr>
              <w:spacing w:before="240" w:after="240"/>
              <w:jc w:val="both"/>
            </w:pPr>
            <w:r>
              <w:t>Flood prone houses: increased odds of all STH infections (OR 2.2; CI 1.3–2.6, p = 0.004), particularly hookworm (OR; 2.8, CI 1.4–5.9, p = 0.005)</w:t>
            </w:r>
          </w:p>
        </w:tc>
      </w:tr>
      <w:tr w:rsidR="00B059E9" w14:paraId="6F50AA42" w14:textId="77777777" w:rsidTr="00DB4A04">
        <w:trPr>
          <w:trHeight w:val="130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4BA74BB" w14:textId="77777777" w:rsidR="00B059E9" w:rsidRDefault="00A57F77" w:rsidP="00DB4A04">
            <w:pPr>
              <w:spacing w:before="240"/>
              <w:rPr>
                <w:highlight w:val="white"/>
              </w:rPr>
            </w:pPr>
            <w:r>
              <w:rPr>
                <w:highlight w:val="white"/>
              </w:rPr>
              <w:t>Takarinda, 2022</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601D1514" w14:textId="77777777" w:rsidR="00B059E9" w:rsidRDefault="00A57F77" w:rsidP="00DB4A04">
            <w:pPr>
              <w:spacing w:before="240"/>
              <w:rPr>
                <w:highlight w:val="white"/>
              </w:rPr>
            </w:pPr>
            <w:r>
              <w:rPr>
                <w:highlight w:val="white"/>
              </w:rPr>
              <w:t>Zimbabwe</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56BE96BA" w14:textId="77777777" w:rsidR="00B059E9" w:rsidRDefault="00A57F77" w:rsidP="00DB4A04">
            <w:pPr>
              <w:spacing w:before="240"/>
              <w:rPr>
                <w:highlight w:val="white"/>
              </w:rPr>
            </w:pPr>
            <w:r>
              <w:rPr>
                <w:highlight w:val="white"/>
              </w:rPr>
              <w:t>Displacement, armed conflict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68A93E13" w14:textId="77777777" w:rsidR="00B059E9" w:rsidRDefault="00A57F77" w:rsidP="00DB4A04">
            <w:pPr>
              <w:spacing w:before="240"/>
              <w:rPr>
                <w:highlight w:val="white"/>
              </w:rPr>
            </w:pPr>
            <w:r>
              <w:rPr>
                <w:highlight w:val="white"/>
              </w:rPr>
              <w:t>Refugees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3FBF5D4F" w14:textId="77777777" w:rsidR="00B059E9" w:rsidRDefault="00A57F77" w:rsidP="00DB4A04">
            <w:pPr>
              <w:spacing w:before="240"/>
              <w:rPr>
                <w:highlight w:val="white"/>
              </w:rPr>
            </w:pPr>
            <w:r>
              <w:rPr>
                <w:highlight w:val="white"/>
              </w:rPr>
              <w:t>Damage to housing</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B6B6396" w14:textId="77777777" w:rsidR="00B059E9" w:rsidRDefault="00A57F77" w:rsidP="00DB4A04">
            <w:pPr>
              <w:spacing w:before="240"/>
              <w:rPr>
                <w:highlight w:val="white"/>
              </w:rPr>
            </w:pPr>
            <w:r>
              <w:rPr>
                <w:highlight w:val="white"/>
              </w:rPr>
              <w:t>Malaria</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1D83AB2" w14:textId="77777777" w:rsidR="00B059E9" w:rsidRDefault="00A57F77" w:rsidP="00DB4A04">
            <w:pPr>
              <w:spacing w:before="240"/>
              <w:rPr>
                <w:highlight w:val="white"/>
              </w:rPr>
            </w:pPr>
            <w:r>
              <w:t xml:space="preserve">Holes in housing/open eaves:  odds of contracting malaria were 3.37 times higher for those residing inside. </w:t>
            </w:r>
          </w:p>
        </w:tc>
      </w:tr>
      <w:tr w:rsidR="00B059E9" w14:paraId="07DC5D43" w14:textId="77777777" w:rsidTr="00DB4A04">
        <w:trPr>
          <w:trHeight w:val="3818"/>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4A09FE4" w14:textId="77777777" w:rsidR="00B059E9" w:rsidRDefault="00A57F77" w:rsidP="00DB4A04">
            <w:pPr>
              <w:spacing w:before="240"/>
              <w:rPr>
                <w:highlight w:val="white"/>
              </w:rPr>
            </w:pPr>
            <w:r>
              <w:rPr>
                <w:highlight w:val="white"/>
              </w:rPr>
              <w:t xml:space="preserve">Semakula, 2023 </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21228F53" w14:textId="77777777" w:rsidR="00B059E9" w:rsidRDefault="00A57F77" w:rsidP="00DB4A04">
            <w:pPr>
              <w:spacing w:before="240"/>
              <w:rPr>
                <w:highlight w:val="white"/>
              </w:rPr>
            </w:pPr>
            <w:r>
              <w:rPr>
                <w:highlight w:val="white"/>
              </w:rPr>
              <w:t>Uganda, refugee settlement</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45E11E0C" w14:textId="77777777" w:rsidR="00B059E9" w:rsidRDefault="00A57F77" w:rsidP="00DB4A04">
            <w:pPr>
              <w:spacing w:before="240"/>
              <w:rPr>
                <w:highlight w:val="white"/>
              </w:rPr>
            </w:pPr>
            <w:r>
              <w:rPr>
                <w:highlight w:val="white"/>
              </w:rPr>
              <w:t>Displacement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684A835B" w14:textId="77777777" w:rsidR="00B059E9" w:rsidRDefault="00A57F77" w:rsidP="00DB4A04">
            <w:pPr>
              <w:spacing w:before="240"/>
              <w:rPr>
                <w:highlight w:val="white"/>
              </w:rPr>
            </w:pPr>
            <w:r>
              <w:rPr>
                <w:highlight w:val="white"/>
              </w:rPr>
              <w:t>Refugee, &lt; 5 years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0D9E2177" w14:textId="77777777" w:rsidR="00B059E9" w:rsidRDefault="00A57F77" w:rsidP="00DB4A04">
            <w:pPr>
              <w:spacing w:before="240"/>
              <w:rPr>
                <w:highlight w:val="white"/>
              </w:rPr>
            </w:pPr>
            <w:r>
              <w:rPr>
                <w:highlight w:val="white"/>
              </w:rPr>
              <w:t>Building material</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67678D3" w14:textId="77777777" w:rsidR="00B059E9" w:rsidRDefault="00A57F77" w:rsidP="00DB4A04">
            <w:pPr>
              <w:spacing w:before="240"/>
              <w:rPr>
                <w:highlight w:val="white"/>
              </w:rPr>
            </w:pPr>
            <w:r>
              <w:rPr>
                <w:highlight w:val="white"/>
              </w:rPr>
              <w:t>Malaria</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A05D8AC" w14:textId="77777777" w:rsidR="00B059E9" w:rsidRDefault="00A57F77" w:rsidP="00DB4A04">
            <w:pPr>
              <w:spacing w:before="240"/>
            </w:pPr>
            <w:r>
              <w:t xml:space="preserve">Building material:  HH whose walls were constructed using thatch and cardboard were 4.50 (aOR; 2.50, CI: 0.11–56.0) and 2.30 (aOR; 2.30, CI: 1.39–13.2) times more likely to have their children contracting malaria compared to households whose walls were built with brick and cement or mud (p &lt; 0.05). </w:t>
            </w:r>
          </w:p>
          <w:p w14:paraId="1D5603CC" w14:textId="77777777" w:rsidR="00B059E9" w:rsidRDefault="00A57F77" w:rsidP="00DB4A04">
            <w:pPr>
              <w:spacing w:before="240"/>
            </w:pPr>
            <w:r>
              <w:t xml:space="preserve">-Households with thatch roofs were 2.12 (aOR; 2.12, CI: 0.94–4.79) times more likely to have children contracting malaria than those  with roofs constructed of tarpaulins and iron sheets. </w:t>
            </w:r>
          </w:p>
        </w:tc>
      </w:tr>
      <w:tr w:rsidR="00B059E9" w14:paraId="0329A305" w14:textId="77777777" w:rsidTr="00DB4A04">
        <w:trPr>
          <w:trHeight w:val="186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BF29700" w14:textId="77777777" w:rsidR="00B059E9" w:rsidRDefault="00A57F77" w:rsidP="00DB4A04">
            <w:pPr>
              <w:spacing w:before="240"/>
              <w:rPr>
                <w:highlight w:val="white"/>
              </w:rPr>
            </w:pPr>
            <w:r>
              <w:rPr>
                <w:highlight w:val="white"/>
              </w:rPr>
              <w:t>Searle, 2023</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1497B5AB" w14:textId="77777777" w:rsidR="00B059E9" w:rsidRDefault="00A57F77" w:rsidP="00DB4A04">
            <w:pPr>
              <w:spacing w:before="240"/>
              <w:rPr>
                <w:highlight w:val="white"/>
              </w:rPr>
            </w:pPr>
            <w:r>
              <w:rPr>
                <w:highlight w:val="white"/>
              </w:rPr>
              <w:t>Madagascar</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1B210C5B" w14:textId="77777777" w:rsidR="00B059E9" w:rsidRDefault="00A57F77" w:rsidP="00DB4A04">
            <w:pPr>
              <w:spacing w:before="240"/>
              <w:rPr>
                <w:highlight w:val="white"/>
              </w:rPr>
            </w:pPr>
            <w:r>
              <w:rPr>
                <w:highlight w:val="white"/>
              </w:rPr>
              <w:t>Cyclone</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5DE3D17A" w14:textId="77777777" w:rsidR="00B059E9" w:rsidRDefault="00A57F77" w:rsidP="00DB4A04">
            <w:pPr>
              <w:spacing w:before="240"/>
              <w:rPr>
                <w:highlight w:val="white"/>
              </w:rPr>
            </w:pPr>
            <w:r>
              <w:rPr>
                <w:highlight w:val="white"/>
              </w:rPr>
              <w:t xml:space="preserve">Affected population, &lt; 18 years </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07E82E09" w14:textId="77777777" w:rsidR="00B059E9" w:rsidRDefault="00A57F77" w:rsidP="00DB4A04">
            <w:pPr>
              <w:spacing w:before="240"/>
              <w:rPr>
                <w:highlight w:val="white"/>
              </w:rPr>
            </w:pPr>
            <w:r>
              <w:rPr>
                <w:highlight w:val="white"/>
              </w:rPr>
              <w:t>Damaged housing</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13AB448" w14:textId="77777777" w:rsidR="00B059E9" w:rsidRDefault="00A57F77" w:rsidP="00DB4A04">
            <w:pPr>
              <w:spacing w:before="240"/>
              <w:rPr>
                <w:highlight w:val="white"/>
              </w:rPr>
            </w:pPr>
            <w:r>
              <w:rPr>
                <w:highlight w:val="white"/>
              </w:rPr>
              <w:t>Malaria</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232404" w14:textId="77777777" w:rsidR="00B059E9" w:rsidRDefault="00A57F77" w:rsidP="00DB4A04">
            <w:pPr>
              <w:spacing w:before="240" w:after="240"/>
              <w:jc w:val="both"/>
            </w:pPr>
            <w:r>
              <w:t>Malaria prevalence: higher in HH with significant damage (35.8%; 24.9–49.1) or complete destruction (44.2%; 30.5–58.7) compared to households with no damage (22.1;13.9–30.0)</w:t>
            </w:r>
          </w:p>
        </w:tc>
      </w:tr>
      <w:tr w:rsidR="00B059E9" w14:paraId="5E376970" w14:textId="77777777" w:rsidTr="00DB4A04">
        <w:trPr>
          <w:trHeight w:val="2070"/>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F5FAA24" w14:textId="77777777" w:rsidR="00B059E9" w:rsidRDefault="00A57F77" w:rsidP="00DB4A04">
            <w:pPr>
              <w:spacing w:before="240"/>
              <w:ind w:left="14"/>
            </w:pPr>
            <w:r>
              <w:lastRenderedPageBreak/>
              <w:t>Habib, 2014</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440F112E" w14:textId="77777777" w:rsidR="00B059E9" w:rsidRDefault="00A57F77" w:rsidP="00DB4A04">
            <w:pPr>
              <w:spacing w:before="240"/>
              <w:ind w:left="14"/>
            </w:pPr>
            <w:r>
              <w:t>Lebanon, camps or ‘gatherings’</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1112E40F" w14:textId="77777777" w:rsidR="00B059E9" w:rsidRDefault="00A57F77" w:rsidP="00DB4A04">
            <w:pPr>
              <w:spacing w:before="240"/>
              <w:ind w:left="14"/>
            </w:pPr>
            <w:r>
              <w:t>Displacement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1CC3DED4" w14:textId="77777777" w:rsidR="00B059E9" w:rsidRDefault="00A57F77" w:rsidP="00DB4A04">
            <w:pPr>
              <w:spacing w:before="240"/>
              <w:ind w:left="14"/>
            </w:pPr>
            <w:r>
              <w:t>Refugees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21483A84" w14:textId="77777777" w:rsidR="00B059E9" w:rsidRDefault="00B059E9" w:rsidP="00DB4A04">
            <w:pPr>
              <w:spacing w:before="240"/>
              <w:ind w:left="14"/>
            </w:pP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AF9A913" w14:textId="77777777" w:rsidR="00B059E9" w:rsidRDefault="00A57F77" w:rsidP="00DB4A04">
            <w:pPr>
              <w:spacing w:before="240"/>
              <w:ind w:left="14"/>
            </w:pPr>
            <w:r>
              <w:t xml:space="preserve">Multi-morbidity </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6D836EA" w14:textId="77777777" w:rsidR="00B059E9" w:rsidRDefault="00A57F77" w:rsidP="00DB4A04">
            <w:pPr>
              <w:spacing w:before="240"/>
            </w:pPr>
            <w:r>
              <w:t xml:space="preserve">Water leakage:  Nearly twice as likely to have three or more health reports (OR: 1.88, CI: 1.45–2.44) than the baseline. </w:t>
            </w:r>
          </w:p>
          <w:p w14:paraId="2FBF6FF9" w14:textId="77777777" w:rsidR="00B059E9" w:rsidRDefault="00A57F77" w:rsidP="00DB4A04">
            <w:pPr>
              <w:spacing w:before="240"/>
            </w:pPr>
            <w:r>
              <w:t>-More pronounced among respondents living in households with severe food insecurity.</w:t>
            </w:r>
          </w:p>
        </w:tc>
      </w:tr>
      <w:tr w:rsidR="00B059E9" w14:paraId="5AE6F7BE" w14:textId="77777777" w:rsidTr="00DB4A04">
        <w:trPr>
          <w:trHeight w:val="3030"/>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ED4E08E" w14:textId="77777777" w:rsidR="00B059E9" w:rsidRDefault="00A57F77" w:rsidP="00DB4A04">
            <w:pPr>
              <w:spacing w:before="240"/>
              <w:ind w:left="14"/>
            </w:pPr>
            <w:r>
              <w:t>Cardoso, 2016</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17B76C86" w14:textId="77777777" w:rsidR="00B059E9" w:rsidRDefault="00A57F77" w:rsidP="00DB4A04">
            <w:pPr>
              <w:spacing w:before="240"/>
              <w:ind w:left="14"/>
            </w:pPr>
            <w:r>
              <w:t>Cote d'Ivoire</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72CB0859" w14:textId="77777777" w:rsidR="00B059E9" w:rsidRDefault="00A57F77" w:rsidP="00DB4A04">
            <w:pPr>
              <w:spacing w:before="240"/>
            </w:pPr>
            <w:r>
              <w:t>Armed conflict, displacement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720C3CF5" w14:textId="77777777" w:rsidR="00B059E9" w:rsidRDefault="00A57F77" w:rsidP="00DB4A04">
            <w:pPr>
              <w:spacing w:before="240"/>
              <w:ind w:left="14"/>
            </w:pPr>
            <w:r>
              <w:t>IDPs, Host communities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A8B824E" w14:textId="77777777" w:rsidR="00B059E9" w:rsidRDefault="00A57F77" w:rsidP="00DB4A04">
            <w:pPr>
              <w:spacing w:before="240"/>
              <w:ind w:left="14"/>
            </w:pPr>
            <w:r>
              <w:t>House, quality of housing</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512DB8E" w14:textId="77777777" w:rsidR="00B059E9" w:rsidRDefault="00A57F77" w:rsidP="00DB4A04">
            <w:pPr>
              <w:spacing w:before="240"/>
              <w:ind w:left="14"/>
            </w:pPr>
            <w:r>
              <w:t>GBV</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F7D9BAC" w14:textId="77777777" w:rsidR="00B059E9" w:rsidRDefault="00A57F77" w:rsidP="00DB4A04">
            <w:pPr>
              <w:spacing w:before="240"/>
              <w:ind w:left="14"/>
              <w:jc w:val="both"/>
            </w:pPr>
            <w:r>
              <w:t>-“We live in a poor neighborhood and the way the houses are built…everyone is aware of everything that happens to you.” (Female, IDP)</w:t>
            </w:r>
          </w:p>
          <w:p w14:paraId="00C9DB19" w14:textId="77777777" w:rsidR="00B059E9" w:rsidRDefault="00A57F77" w:rsidP="00DB4A04">
            <w:pPr>
              <w:spacing w:before="240"/>
              <w:ind w:left="14"/>
              <w:jc w:val="both"/>
            </w:pPr>
            <w:r>
              <w:t>-“We are in urban areas here. We are living in common courtyard houses. In these kinds of houses, you can’t really have a private life. The houses are so close together and the courtyard is common, so everybody will hear what’s happened in your household. If you husband batters you all the time, everybody will know and you’ll no longer be respected by the neighbors. Even their children will disrespect you. That’s why we are so concerned with “other’s eyes.” (Female, IDP)</w:t>
            </w:r>
          </w:p>
        </w:tc>
      </w:tr>
      <w:tr w:rsidR="00B059E9" w14:paraId="50254605" w14:textId="77777777" w:rsidTr="00DB4A04">
        <w:trPr>
          <w:trHeight w:val="3030"/>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9BB0D90" w14:textId="77777777" w:rsidR="00B059E9" w:rsidRDefault="00A57F77" w:rsidP="00DB4A04">
            <w:pPr>
              <w:spacing w:before="240"/>
              <w:ind w:left="14"/>
            </w:pPr>
            <w:r>
              <w:t>Balakrishnan, 2024</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480434F0" w14:textId="77777777" w:rsidR="00B059E9" w:rsidRDefault="00A57F77" w:rsidP="00DB4A04">
            <w:pPr>
              <w:spacing w:before="240"/>
              <w:ind w:left="14"/>
            </w:pPr>
            <w:r>
              <w:t>Kenya, informal settlements</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646FBD0B" w14:textId="77777777" w:rsidR="00B059E9" w:rsidRDefault="00A57F77" w:rsidP="00DB4A04">
            <w:pPr>
              <w:spacing w:before="240"/>
            </w:pPr>
            <w:r>
              <w:t>EWE</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DB43161" w14:textId="77777777" w:rsidR="00B059E9" w:rsidRDefault="00A57F77" w:rsidP="00DB4A04">
            <w:pPr>
              <w:spacing w:before="240"/>
              <w:ind w:left="14"/>
            </w:pPr>
            <w:r>
              <w:t>Affected populations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D71CAB" w14:textId="77777777" w:rsidR="00B059E9" w:rsidRDefault="00A57F77" w:rsidP="00DB4A04">
            <w:pPr>
              <w:spacing w:before="240" w:after="240"/>
              <w:jc w:val="both"/>
            </w:pPr>
            <w:r>
              <w:t xml:space="preserve">Housing structures;  galvanized iron sheets, mud, wood, concrete, narrow, unpaved paths, minimal vegetation. </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B73C26E" w14:textId="77777777" w:rsidR="00B059E9" w:rsidRDefault="00A57F77" w:rsidP="00DB4A04">
            <w:pPr>
              <w:spacing w:before="240"/>
              <w:ind w:left="14"/>
            </w:pPr>
            <w:r>
              <w:t>Physical health</w:t>
            </w:r>
          </w:p>
          <w:p w14:paraId="22F6EEF9" w14:textId="77777777" w:rsidR="00B059E9" w:rsidRDefault="00A57F77" w:rsidP="00DB4A04">
            <w:pPr>
              <w:spacing w:before="240"/>
              <w:ind w:left="14"/>
            </w:pPr>
            <w:r>
              <w:t xml:space="preserve">Mental health </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63A876B" w14:textId="77777777" w:rsidR="00B059E9" w:rsidRDefault="00A57F77" w:rsidP="00DB4A04">
            <w:pPr>
              <w:spacing w:before="240" w:after="240"/>
              <w:jc w:val="both"/>
            </w:pPr>
            <w:r>
              <w:t xml:space="preserve">Sleep disturbances and fatigue: Reported by participants and fatigue across multiple EWEs, including flooding, heatwaves, downpours, and increased mosquitos. </w:t>
            </w:r>
          </w:p>
          <w:p w14:paraId="3E6A0038" w14:textId="77777777" w:rsidR="00B059E9" w:rsidRDefault="00A57F77" w:rsidP="00DB4A04">
            <w:pPr>
              <w:spacing w:before="240" w:after="240"/>
              <w:jc w:val="both"/>
            </w:pPr>
            <w:r>
              <w:t xml:space="preserve">Stomach issues: Reported during bad air events </w:t>
            </w:r>
          </w:p>
          <w:p w14:paraId="03973100" w14:textId="77777777" w:rsidR="00B059E9" w:rsidRDefault="00A57F77" w:rsidP="00DB4A04">
            <w:pPr>
              <w:spacing w:before="240" w:after="240"/>
              <w:jc w:val="both"/>
            </w:pPr>
            <w:r>
              <w:t xml:space="preserve">Respiratory: Reported during heat waves, colder-than-usual temperatures, extreme wind, and bad air quality events. </w:t>
            </w:r>
          </w:p>
          <w:p w14:paraId="5A3F7982" w14:textId="77777777" w:rsidR="00B059E9" w:rsidRDefault="00A57F77" w:rsidP="00DB4A04">
            <w:pPr>
              <w:spacing w:before="240" w:after="240"/>
              <w:jc w:val="both"/>
            </w:pPr>
            <w:r>
              <w:t xml:space="preserve">Other: Chest pain and tightness, high blood pressure, pain, skin issues, such as rashes and bites, general discomfort and restlessness. They </w:t>
            </w:r>
            <w:r>
              <w:lastRenderedPageBreak/>
              <w:t xml:space="preserve">described mental health impacts, such as worry, stress and anxiety. </w:t>
            </w:r>
          </w:p>
        </w:tc>
      </w:tr>
      <w:tr w:rsidR="00B059E9" w14:paraId="7D800879" w14:textId="77777777" w:rsidTr="00DB4A04">
        <w:trPr>
          <w:trHeight w:val="5460"/>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0FC06D5" w14:textId="77777777" w:rsidR="00B059E9" w:rsidRDefault="00A57F77" w:rsidP="00DB4A04">
            <w:pPr>
              <w:spacing w:before="240"/>
              <w:ind w:left="14"/>
            </w:pPr>
            <w:r>
              <w:lastRenderedPageBreak/>
              <w:t>Hamamra, 2025</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1F9EEB21" w14:textId="77777777" w:rsidR="00B059E9" w:rsidRDefault="00A57F77" w:rsidP="00DB4A04">
            <w:pPr>
              <w:spacing w:before="240"/>
              <w:ind w:left="14"/>
            </w:pPr>
            <w:r>
              <w:t>Gaza, oPt</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2EAF0AFC" w14:textId="77777777" w:rsidR="00B059E9" w:rsidRDefault="00A57F77" w:rsidP="00DB4A04">
            <w:pPr>
              <w:spacing w:before="240"/>
              <w:ind w:left="14"/>
            </w:pPr>
            <w:r>
              <w:t>Armed conflict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0C452FA8" w14:textId="77777777" w:rsidR="00B059E9" w:rsidRDefault="00A57F77" w:rsidP="00DB4A04">
            <w:pPr>
              <w:spacing w:before="240"/>
              <w:ind w:left="14"/>
            </w:pPr>
            <w:r>
              <w:t>IDPs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541E5CB" w14:textId="77777777" w:rsidR="00B059E9" w:rsidRDefault="00A57F77" w:rsidP="00DB4A04">
            <w:pPr>
              <w:spacing w:before="240"/>
              <w:ind w:left="14"/>
            </w:pPr>
            <w:r>
              <w:t>Community shelters</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C198B90" w14:textId="77777777" w:rsidR="00B059E9" w:rsidRDefault="00A57F77" w:rsidP="00DB4A04">
            <w:pPr>
              <w:spacing w:before="240"/>
              <w:ind w:left="14"/>
            </w:pPr>
            <w:r>
              <w:t>Mental health</w:t>
            </w:r>
          </w:p>
          <w:p w14:paraId="5B0C05F4" w14:textId="77777777" w:rsidR="00B059E9" w:rsidRDefault="00A57F77" w:rsidP="00DB4A04">
            <w:pPr>
              <w:spacing w:before="240"/>
              <w:ind w:left="14"/>
            </w:pPr>
            <w:r>
              <w:t>Sleep disturbances</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774D3808" w14:textId="77777777" w:rsidR="00B059E9" w:rsidRDefault="00A57F77" w:rsidP="00DB4A04">
            <w:pPr>
              <w:spacing w:before="240"/>
            </w:pPr>
            <w:r>
              <w:t xml:space="preserve">-“We sleep in shifts now,” explained one mother, “because we can’t all close our eyes at the same time. Who will watch over us?” In these overcrowded spaces, sleep is rationed out like food, taken sparingly and guarded. Another resident described their experience as “sleeping with one eye open,” alert to every sound, ready to flee at a moment’s notice. The crowded shelters have robbed Gaza’s residents of the safety and peace that sleep should bring, leaving them in a state of constant wakefulness and heightened anxiety. </w:t>
            </w:r>
          </w:p>
          <w:p w14:paraId="686B754D" w14:textId="77777777" w:rsidR="00B059E9" w:rsidRDefault="00A57F77" w:rsidP="00DB4A04">
            <w:pPr>
              <w:spacing w:before="240"/>
              <w:ind w:left="14"/>
            </w:pPr>
            <w:r>
              <w:t>-One resident shared, “My body is giving up. I feel tired all the time, but I can’t rest; sleep has become a foreign thing.” Sleep deprivation in Gaza leads to chronic exhaustion, with individuals reporting constant fatigue, impaired concentration, and heightened irritability. “I feel my body weakening,” one woman states, “and my mind is foggy; it’s like I’m slowly fading.” For these individuals, the lack of sleep is not merely a nightly inconvenience but a constant, cumulative threat to their well-being.</w:t>
            </w:r>
          </w:p>
        </w:tc>
      </w:tr>
      <w:tr w:rsidR="00B059E9" w14:paraId="43C0D32F" w14:textId="77777777" w:rsidTr="00DB4A04">
        <w:trPr>
          <w:trHeight w:val="112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vAlign w:val="bottom"/>
          </w:tcPr>
          <w:p w14:paraId="33D213AD" w14:textId="77777777" w:rsidR="00B059E9" w:rsidRDefault="00A57F77" w:rsidP="00DB4A04">
            <w:pPr>
              <w:spacing w:before="240"/>
              <w:ind w:left="14"/>
            </w:pPr>
            <w:r>
              <w:t>Andrade, 2021</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vAlign w:val="bottom"/>
          </w:tcPr>
          <w:p w14:paraId="1D49A84B" w14:textId="77777777" w:rsidR="00B059E9" w:rsidRDefault="00A57F77" w:rsidP="00DB4A04">
            <w:pPr>
              <w:spacing w:before="240"/>
              <w:ind w:left="14"/>
            </w:pPr>
            <w:r>
              <w:t>Puerto Rico</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vAlign w:val="bottom"/>
          </w:tcPr>
          <w:p w14:paraId="2DCA13EC" w14:textId="77777777" w:rsidR="00B059E9" w:rsidRDefault="00A57F77" w:rsidP="00DB4A04">
            <w:pPr>
              <w:spacing w:before="240"/>
              <w:ind w:left="14"/>
            </w:pPr>
            <w:r>
              <w:t>Hurricane</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vAlign w:val="bottom"/>
          </w:tcPr>
          <w:p w14:paraId="3C6B13EF" w14:textId="77777777" w:rsidR="00B059E9" w:rsidRDefault="00A57F77" w:rsidP="00DB4A04">
            <w:pPr>
              <w:spacing w:before="240"/>
              <w:ind w:left="14"/>
            </w:pPr>
            <w:r>
              <w:t>IDPs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vAlign w:val="bottom"/>
          </w:tcPr>
          <w:p w14:paraId="72E89170" w14:textId="77777777" w:rsidR="00B059E9" w:rsidRDefault="00A57F77" w:rsidP="00DB4A04">
            <w:pPr>
              <w:spacing w:before="240"/>
              <w:ind w:left="14"/>
            </w:pPr>
            <w:r>
              <w:t>Private shelters</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vAlign w:val="bottom"/>
          </w:tcPr>
          <w:p w14:paraId="5F2058D1" w14:textId="77777777" w:rsidR="00B059E9" w:rsidRDefault="00A57F77" w:rsidP="00DB4A04">
            <w:pPr>
              <w:spacing w:before="240"/>
              <w:ind w:left="14"/>
            </w:pPr>
            <w:r>
              <w:t>Unmet health needs</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vAlign w:val="bottom"/>
          </w:tcPr>
          <w:p w14:paraId="76FC2FC0" w14:textId="77777777" w:rsidR="00B059E9" w:rsidRDefault="00A57F77" w:rsidP="00DB4A04">
            <w:pPr>
              <w:spacing w:before="240"/>
              <w:ind w:left="14"/>
            </w:pPr>
            <w:r>
              <w:t>unsatisfactory living conditions (refuges) were described as contributors to declining older adult physical and emotional health, especially for those with complex medical needs</w:t>
            </w:r>
          </w:p>
        </w:tc>
      </w:tr>
      <w:tr w:rsidR="00B059E9" w14:paraId="7C63514A" w14:textId="77777777" w:rsidTr="00DB4A04">
        <w:trPr>
          <w:trHeight w:val="112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772846B" w14:textId="77777777" w:rsidR="00B059E9" w:rsidRDefault="00A57F77" w:rsidP="00DB4A04">
            <w:pPr>
              <w:spacing w:before="240"/>
              <w:ind w:left="14"/>
            </w:pPr>
            <w:r>
              <w:lastRenderedPageBreak/>
              <w:t>Smeeth, 2022</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F4EEE9C" w14:textId="77777777" w:rsidR="00B059E9" w:rsidRDefault="00A57F77" w:rsidP="00DB4A04">
            <w:pPr>
              <w:spacing w:before="240"/>
              <w:ind w:left="14"/>
            </w:pPr>
            <w:r>
              <w:t>Lebanon</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7224CC88" w14:textId="77777777" w:rsidR="00B059E9" w:rsidRDefault="00A57F77" w:rsidP="00DB4A04">
            <w:pPr>
              <w:spacing w:before="240"/>
              <w:ind w:left="14"/>
            </w:pPr>
            <w:r>
              <w:t>Displacement, armed conflict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08C772E6" w14:textId="77777777" w:rsidR="00B059E9" w:rsidRDefault="00A57F77" w:rsidP="00DB4A04">
            <w:pPr>
              <w:spacing w:before="240"/>
              <w:ind w:left="14"/>
            </w:pPr>
            <w:r>
              <w:t>Refugees, 8-16 years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668F8DD6" w14:textId="77777777" w:rsidR="00B059E9" w:rsidRDefault="00A57F77" w:rsidP="00DB4A04">
            <w:pPr>
              <w:spacing w:before="240"/>
              <w:ind w:left="14"/>
            </w:pPr>
            <w:r>
              <w:t>Tent</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C4131FF" w14:textId="77777777" w:rsidR="00B059E9" w:rsidRDefault="00A57F77" w:rsidP="00DB4A04">
            <w:pPr>
              <w:spacing w:before="240"/>
            </w:pPr>
            <w:r>
              <w:t>PTSD; CPSS</w:t>
            </w:r>
            <w:r>
              <w:rPr>
                <w:vertAlign w:val="superscript"/>
              </w:rPr>
              <w:footnoteReference w:id="1"/>
            </w:r>
            <w:r>
              <w:t>, Hair cortisol concentration</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C27C2A6" w14:textId="77777777" w:rsidR="00B059E9" w:rsidRDefault="00A57F77" w:rsidP="00DB4A04">
            <w:pPr>
              <w:spacing w:before="240"/>
              <w:ind w:left="14"/>
            </w:pPr>
            <w:r>
              <w:t>C</w:t>
            </w:r>
            <w:hyperlink r:id="rId8" w:anchor="Tab3">
              <w:r w:rsidR="00B059E9">
                <w:t xml:space="preserve">urrent living conditions were not associated with hair cortisol concentration </w:t>
              </w:r>
            </w:hyperlink>
          </w:p>
        </w:tc>
      </w:tr>
      <w:tr w:rsidR="00B059E9" w14:paraId="7536A119" w14:textId="77777777" w:rsidTr="00DB4A04">
        <w:trPr>
          <w:trHeight w:val="112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9326ECF" w14:textId="77777777" w:rsidR="00B059E9" w:rsidRDefault="00A57F77" w:rsidP="00DB4A04">
            <w:pPr>
              <w:spacing w:before="240"/>
              <w:ind w:left="14"/>
            </w:pPr>
            <w:r>
              <w:t>Pérez-Sales, 2022</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6ED1B677" w14:textId="77777777" w:rsidR="00B059E9" w:rsidRDefault="00A57F77" w:rsidP="00DB4A04">
            <w:pPr>
              <w:spacing w:before="240"/>
              <w:ind w:left="14"/>
            </w:pPr>
            <w:r>
              <w:t>Greece</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7E51E711" w14:textId="77777777" w:rsidR="00B059E9" w:rsidRDefault="00A57F77" w:rsidP="00DB4A04">
            <w:pPr>
              <w:spacing w:before="240"/>
              <w:ind w:left="14"/>
            </w:pPr>
            <w:r>
              <w:t>Displacement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71A707D" w14:textId="77777777" w:rsidR="00B059E9" w:rsidRDefault="00A57F77" w:rsidP="00DB4A04">
            <w:pPr>
              <w:spacing w:before="240"/>
              <w:ind w:left="14"/>
            </w:pPr>
            <w:r>
              <w:t>Refugees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3C5A21E2" w14:textId="77777777" w:rsidR="00B059E9" w:rsidRDefault="00A57F77" w:rsidP="00DB4A04">
            <w:pPr>
              <w:spacing w:before="240"/>
              <w:ind w:left="14"/>
            </w:pPr>
            <w:r>
              <w:t xml:space="preserve">Reception centre </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8D2B6F6" w14:textId="77777777" w:rsidR="00B059E9" w:rsidRDefault="00A57F77" w:rsidP="00DB4A04">
            <w:r>
              <w:t>Suicidal ideation</w:t>
            </w:r>
          </w:p>
          <w:p w14:paraId="76C1EFBA" w14:textId="77777777" w:rsidR="00B059E9" w:rsidRDefault="00A57F77" w:rsidP="00DB4A04">
            <w:r>
              <w:t xml:space="preserve"> </w:t>
            </w:r>
          </w:p>
          <w:p w14:paraId="0916B626" w14:textId="77777777" w:rsidR="00B059E9" w:rsidRDefault="00A57F77" w:rsidP="00DB4A04">
            <w:r>
              <w:t xml:space="preserve">Psychological suffering </w:t>
            </w:r>
          </w:p>
          <w:p w14:paraId="475681C8" w14:textId="77777777" w:rsidR="00B059E9" w:rsidRDefault="00B059E9" w:rsidP="00DB4A04">
            <w:pPr>
              <w:spacing w:before="240"/>
              <w:ind w:left="14"/>
            </w:pP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CBDB56A" w14:textId="77777777" w:rsidR="00B059E9" w:rsidRDefault="00A57F77" w:rsidP="00DB4A04">
            <w:pPr>
              <w:keepNext/>
              <w:spacing w:before="240"/>
              <w:ind w:left="14"/>
              <w:jc w:val="both"/>
            </w:pPr>
            <w:r>
              <w:t xml:space="preserve">-Bathroom and personal hygiene: difficulties of access, lack of hygiene, and lack of privacy. </w:t>
            </w:r>
            <w:r>
              <w:br/>
              <w:t>-&gt; 90% of the camp was an unhealthy space full of garbage, producing or aggravating diseases derived from them. To this, they added the impact of the psychological suffering of having to live in this environment.</w:t>
            </w:r>
          </w:p>
          <w:p w14:paraId="74E58297" w14:textId="77777777" w:rsidR="00B059E9" w:rsidRDefault="00A57F77" w:rsidP="00DB4A04">
            <w:pPr>
              <w:keepNext/>
              <w:spacing w:before="240"/>
              <w:ind w:left="14"/>
              <w:jc w:val="both"/>
            </w:pPr>
            <w:r>
              <w:t xml:space="preserve">-94% of those interviewed have had suicidal thoughts. </w:t>
            </w:r>
          </w:p>
          <w:p w14:paraId="23CFC7F4" w14:textId="77777777" w:rsidR="00B059E9" w:rsidRDefault="00A57F77" w:rsidP="00DB4A04">
            <w:pPr>
              <w:keepNext/>
              <w:spacing w:before="240"/>
              <w:ind w:left="14"/>
              <w:jc w:val="both"/>
            </w:pPr>
            <w:r>
              <w:t>-99% of respondents reported difficulties in carrying out activities of daily living</w:t>
            </w:r>
          </w:p>
        </w:tc>
      </w:tr>
      <w:tr w:rsidR="00B059E9" w14:paraId="168AB537" w14:textId="77777777" w:rsidTr="00DB4A04">
        <w:trPr>
          <w:trHeight w:val="112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BCF2488" w14:textId="77777777" w:rsidR="00B059E9" w:rsidRDefault="00A57F77" w:rsidP="00DB4A04">
            <w:pPr>
              <w:spacing w:before="240"/>
              <w:ind w:left="14"/>
            </w:pPr>
            <w:r>
              <w:t>Tay, 2015</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64B95756" w14:textId="77777777" w:rsidR="00B059E9" w:rsidRDefault="00A57F77" w:rsidP="00DB4A04">
            <w:pPr>
              <w:spacing w:before="240"/>
              <w:rPr>
                <w:sz w:val="24"/>
                <w:szCs w:val="24"/>
              </w:rPr>
            </w:pPr>
            <w:r>
              <w:t>Papua New Guinea</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35586798" w14:textId="77777777" w:rsidR="00B059E9" w:rsidRDefault="00A57F77" w:rsidP="00DB4A04">
            <w:pPr>
              <w:spacing w:before="240"/>
              <w:ind w:left="14"/>
            </w:pPr>
            <w:r>
              <w:t>Armed conflict, displacement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1B8AF488" w14:textId="77777777" w:rsidR="00B059E9" w:rsidRDefault="00A57F77" w:rsidP="00DB4A04">
            <w:pPr>
              <w:spacing w:before="240"/>
              <w:ind w:left="14"/>
            </w:pPr>
            <w:r>
              <w:t>Refugees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3CD3D5BB" w14:textId="77777777" w:rsidR="00B059E9" w:rsidRDefault="00A57F77" w:rsidP="00DB4A04">
            <w:pPr>
              <w:spacing w:before="240"/>
              <w:ind w:left="14"/>
            </w:pPr>
            <w:r>
              <w:t>Non permanent shelters</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5BB35FC" w14:textId="77777777" w:rsidR="00B059E9" w:rsidRDefault="00A57F77" w:rsidP="00DB4A04">
            <w:pPr>
              <w:spacing w:before="240"/>
              <w:ind w:left="14"/>
            </w:pPr>
            <w:r>
              <w:t>Mental disorder</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A12D03A" w14:textId="77777777" w:rsidR="00B059E9" w:rsidRDefault="00A57F77" w:rsidP="00DB4A04">
            <w:pPr>
              <w:spacing w:before="240"/>
              <w:ind w:left="14"/>
            </w:pPr>
            <w:r>
              <w:t>-37% of participants were forced live in poor conditions due to ongoing violence</w:t>
            </w:r>
          </w:p>
          <w:p w14:paraId="5ECB0614" w14:textId="77777777" w:rsidR="00B059E9" w:rsidRDefault="00A57F77" w:rsidP="00DB4A04">
            <w:pPr>
              <w:spacing w:before="240"/>
              <w:ind w:left="14"/>
            </w:pPr>
            <w:r>
              <w:t xml:space="preserve">-Housing condition was classed as one traumatic event. </w:t>
            </w:r>
          </w:p>
          <w:p w14:paraId="2DB51245" w14:textId="77777777" w:rsidR="00B059E9" w:rsidRDefault="00A57F77" w:rsidP="00DB4A04">
            <w:pPr>
              <w:spacing w:before="240"/>
              <w:ind w:left="14"/>
            </w:pPr>
            <w:r>
              <w:t>-Traumatic event count showed a dose-response pattern in its relationship with functional impairment, the greatest risk (AOR=11.47; 95% CI=2.11-62.37) being for those experiencing the highest level of traumatic event exposure (16-23 events).</w:t>
            </w:r>
          </w:p>
        </w:tc>
      </w:tr>
      <w:tr w:rsidR="00B059E9" w14:paraId="5C9EAB7A" w14:textId="77777777" w:rsidTr="00DB4A04">
        <w:trPr>
          <w:trHeight w:val="112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256B1C8" w14:textId="77777777" w:rsidR="00B059E9" w:rsidRDefault="00A57F77" w:rsidP="00DB4A04">
            <w:pPr>
              <w:spacing w:before="240"/>
              <w:ind w:left="14"/>
            </w:pPr>
            <w:r>
              <w:t>Akinyemi, 2012</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32EF2557" w14:textId="77777777" w:rsidR="00B059E9" w:rsidRDefault="00A57F77" w:rsidP="00DB4A04">
            <w:pPr>
              <w:spacing w:before="240"/>
              <w:ind w:left="14"/>
            </w:pPr>
            <w:r>
              <w:t>Nigeria, refugee camp</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1B7852B9" w14:textId="77777777" w:rsidR="00B059E9" w:rsidRDefault="00A57F77" w:rsidP="00DB4A04">
            <w:pPr>
              <w:spacing w:before="240"/>
              <w:ind w:left="14"/>
            </w:pPr>
            <w:r>
              <w:t>Displacement, armed conflict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720A4E0F" w14:textId="77777777" w:rsidR="00B059E9" w:rsidRDefault="00A57F77" w:rsidP="00DB4A04">
            <w:pPr>
              <w:spacing w:before="240"/>
              <w:ind w:left="14"/>
            </w:pPr>
            <w:r>
              <w:t>Refugees, host communities, migrants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106180E6" w14:textId="77777777" w:rsidR="00B059E9" w:rsidRDefault="00A57F77" w:rsidP="00DB4A04">
            <w:pPr>
              <w:spacing w:before="240"/>
              <w:ind w:left="14"/>
            </w:pPr>
            <w:r>
              <w:t>Size of house</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79ABD51" w14:textId="77777777" w:rsidR="00B059E9" w:rsidRDefault="00A57F77" w:rsidP="00DB4A04">
            <w:pPr>
              <w:spacing w:before="240"/>
              <w:ind w:left="14"/>
            </w:pPr>
            <w:r>
              <w:t xml:space="preserve">Mental health </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65D8406" w14:textId="77777777" w:rsidR="00B059E9" w:rsidRDefault="00A57F77" w:rsidP="00DB4A04">
            <w:pPr>
              <w:spacing w:before="240"/>
              <w:ind w:left="14"/>
            </w:pPr>
            <w:r>
              <w:t>-Poor mental health: associated with living in a one bedroom accommodation (OR = 0.82, CI = 0.35 - 1.38, p=0.295)</w:t>
            </w:r>
          </w:p>
        </w:tc>
      </w:tr>
      <w:tr w:rsidR="00B059E9" w14:paraId="0D5630E8" w14:textId="77777777" w:rsidTr="00DB4A04">
        <w:trPr>
          <w:trHeight w:val="196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E25443B" w14:textId="77777777" w:rsidR="00B059E9" w:rsidRDefault="00A57F77" w:rsidP="00DB4A04">
            <w:pPr>
              <w:spacing w:before="240"/>
              <w:ind w:left="14"/>
            </w:pPr>
            <w:r>
              <w:lastRenderedPageBreak/>
              <w:t>Sitwat, 2015</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06B76E45" w14:textId="77777777" w:rsidR="00B059E9" w:rsidRDefault="00A57F77" w:rsidP="00DB4A04">
            <w:pPr>
              <w:spacing w:before="240"/>
              <w:ind w:left="14"/>
            </w:pPr>
            <w:r>
              <w:t>Pakistan</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460DF095" w14:textId="77777777" w:rsidR="00B059E9" w:rsidRDefault="00A57F77" w:rsidP="00DB4A04">
            <w:pPr>
              <w:spacing w:before="240"/>
              <w:ind w:left="14"/>
            </w:pPr>
            <w:r>
              <w:t>Flood</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1FD361B7" w14:textId="77777777" w:rsidR="00B059E9" w:rsidRDefault="00A57F77" w:rsidP="00DB4A04">
            <w:pPr>
              <w:spacing w:before="240"/>
              <w:ind w:left="14"/>
            </w:pPr>
            <w:r>
              <w:t>Affected population, 13-19 years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0B587E4E" w14:textId="77777777" w:rsidR="00B059E9" w:rsidRDefault="00A57F77" w:rsidP="00DB4A04">
            <w:pPr>
              <w:spacing w:before="240"/>
              <w:ind w:left="14"/>
            </w:pPr>
            <w:r>
              <w:t>Tent, house</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CF21B20" w14:textId="77777777" w:rsidR="00B059E9" w:rsidRDefault="00A57F77" w:rsidP="00DB4A04">
            <w:pPr>
              <w:spacing w:before="240" w:after="240"/>
              <w:ind w:left="14"/>
              <w:jc w:val="both"/>
            </w:pPr>
            <w:r>
              <w:t>PTSD</w:t>
            </w:r>
          </w:p>
          <w:p w14:paraId="4F077B95" w14:textId="77777777" w:rsidR="00B059E9" w:rsidRDefault="00A57F77" w:rsidP="00DB4A04">
            <w:pPr>
              <w:spacing w:before="240" w:after="240"/>
              <w:ind w:left="14"/>
              <w:jc w:val="both"/>
            </w:pPr>
            <w:r>
              <w:t>GAD</w:t>
            </w:r>
          </w:p>
          <w:p w14:paraId="6D1CDE9D" w14:textId="77777777" w:rsidR="00B059E9" w:rsidRDefault="00A57F77" w:rsidP="00DB4A04">
            <w:pPr>
              <w:spacing w:before="240" w:after="240"/>
              <w:ind w:left="14"/>
              <w:jc w:val="both"/>
            </w:pPr>
            <w:r>
              <w:t>MDD;  DSM-IV-TR c</w:t>
            </w:r>
            <w:r>
              <w:rPr>
                <w:vertAlign w:val="superscript"/>
              </w:rPr>
              <w:footnoteReference w:id="2"/>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79524ED" w14:textId="77777777" w:rsidR="00B059E9" w:rsidRDefault="00A57F77" w:rsidP="00DB4A04">
            <w:pPr>
              <w:spacing w:before="240"/>
            </w:pPr>
            <w:r>
              <w:t xml:space="preserve">-Classified diagnosis: Highest in subgroup of most damage to house. </w:t>
            </w:r>
          </w:p>
          <w:p w14:paraId="7FB63D2F" w14:textId="77777777" w:rsidR="00B059E9" w:rsidRDefault="00A57F77" w:rsidP="00DB4A04">
            <w:pPr>
              <w:spacing w:before="240"/>
              <w:rPr>
                <w:b/>
                <w:bCs/>
              </w:rPr>
            </w:pPr>
            <w:r>
              <w:t xml:space="preserve">-High levels of classified diagnoses in each subgroup make interpretation difficult. </w:t>
            </w:r>
          </w:p>
        </w:tc>
      </w:tr>
      <w:tr w:rsidR="00B059E9" w14:paraId="13E9DE73" w14:textId="77777777" w:rsidTr="00DB4A04">
        <w:trPr>
          <w:trHeight w:val="112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E9EFF6F" w14:textId="77777777" w:rsidR="00B059E9" w:rsidRDefault="00A57F77" w:rsidP="00DB4A04">
            <w:pPr>
              <w:spacing w:before="240"/>
              <w:ind w:left="14"/>
            </w:pPr>
            <w:r>
              <w:t>Thapa, 2011</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74BA2647" w14:textId="77777777" w:rsidR="00B059E9" w:rsidRDefault="00A57F77" w:rsidP="00DB4A04">
            <w:pPr>
              <w:spacing w:before="240"/>
              <w:ind w:left="14"/>
            </w:pPr>
            <w:r>
              <w:t>Nepal</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245B73A5" w14:textId="77777777" w:rsidR="00B059E9" w:rsidRDefault="00A57F77" w:rsidP="00DB4A04">
            <w:pPr>
              <w:spacing w:before="240"/>
              <w:ind w:left="14"/>
            </w:pPr>
            <w:r>
              <w:t>Armed conflict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63705289" w14:textId="77777777" w:rsidR="00B059E9" w:rsidRDefault="00A57F77" w:rsidP="00DB4A04">
            <w:pPr>
              <w:spacing w:before="240"/>
              <w:ind w:left="14"/>
            </w:pPr>
            <w:r>
              <w:t>IDPs, adults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671B4A8D" w14:textId="77777777" w:rsidR="00B059E9" w:rsidRDefault="00B059E9" w:rsidP="00DB4A04">
            <w:pPr>
              <w:spacing w:before="240"/>
              <w:ind w:left="14"/>
            </w:pP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D07FBEF" w14:textId="77777777" w:rsidR="00B059E9" w:rsidRDefault="00A57F77" w:rsidP="00DB4A04">
            <w:pPr>
              <w:spacing w:before="240"/>
              <w:ind w:left="14"/>
            </w:pPr>
            <w:r>
              <w:t>Depression; HSCL-25</w:t>
            </w:r>
          </w:p>
          <w:p w14:paraId="5658CB33" w14:textId="77777777" w:rsidR="00B059E9" w:rsidRDefault="00A57F77" w:rsidP="00DB4A04">
            <w:pPr>
              <w:spacing w:before="240"/>
              <w:ind w:left="14"/>
            </w:pPr>
            <w:r>
              <w:t xml:space="preserve">Anxiety; HSCL-25 </w:t>
            </w:r>
            <w:r>
              <w:rPr>
                <w:vertAlign w:val="superscript"/>
              </w:rPr>
              <w:footnoteReference w:id="3"/>
            </w:r>
          </w:p>
          <w:p w14:paraId="27785964" w14:textId="77777777" w:rsidR="00B059E9" w:rsidRDefault="00A57F77" w:rsidP="00DB4A04">
            <w:pPr>
              <w:spacing w:before="240"/>
            </w:pPr>
            <w:r>
              <w:t>PTSD; PCL-C</w:t>
            </w:r>
            <w:r>
              <w:rPr>
                <w:vertAlign w:val="superscript"/>
              </w:rPr>
              <w:footnoteReference w:id="4"/>
            </w:r>
          </w:p>
          <w:p w14:paraId="4F0A2074" w14:textId="77777777" w:rsidR="00B059E9" w:rsidRDefault="00A57F77" w:rsidP="00DB4A04">
            <w:pPr>
              <w:spacing w:before="240"/>
            </w:pPr>
            <w:r>
              <w:t>Disability; WHO-DAS II</w:t>
            </w:r>
            <w:r>
              <w:rPr>
                <w:vertAlign w:val="superscript"/>
              </w:rPr>
              <w:footnoteReference w:id="5"/>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28BD4C9" w14:textId="77777777" w:rsidR="00B059E9" w:rsidRDefault="00A57F77" w:rsidP="00DB4A04">
            <w:pPr>
              <w:spacing w:before="240"/>
              <w:rPr>
                <w:highlight w:val="white"/>
              </w:rPr>
            </w:pPr>
            <w:r>
              <w:rPr>
                <w:highlight w:val="white"/>
              </w:rPr>
              <w:t>-Disability: Lack of housing was positively associated with disability. (p=0.04)</w:t>
            </w:r>
          </w:p>
          <w:p w14:paraId="596F0A45" w14:textId="77777777" w:rsidR="00B059E9" w:rsidRDefault="00A57F77" w:rsidP="00DB4A04">
            <w:pPr>
              <w:spacing w:before="240"/>
              <w:rPr>
                <w:highlight w:val="white"/>
              </w:rPr>
            </w:pPr>
            <w:r>
              <w:rPr>
                <w:highlight w:val="white"/>
              </w:rPr>
              <w:t>-Mental health: No statistical significant results for anxiety, depression or PTSD</w:t>
            </w:r>
          </w:p>
        </w:tc>
      </w:tr>
      <w:tr w:rsidR="00B059E9" w14:paraId="2C1056B9" w14:textId="77777777" w:rsidTr="00DB4A04">
        <w:trPr>
          <w:trHeight w:val="568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E078C0A" w14:textId="77777777" w:rsidR="00B059E9" w:rsidRDefault="00A57F77" w:rsidP="00DB4A04">
            <w:pPr>
              <w:spacing w:before="240"/>
              <w:ind w:left="14"/>
            </w:pPr>
            <w:r>
              <w:t>Karaki, 2021</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2942031" w14:textId="77777777" w:rsidR="00B059E9" w:rsidRDefault="00A57F77" w:rsidP="00DB4A04">
            <w:pPr>
              <w:spacing w:before="240"/>
              <w:ind w:left="14"/>
            </w:pPr>
            <w:r>
              <w:t>Lebanon</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17A3D95C" w14:textId="77777777" w:rsidR="00B059E9" w:rsidRDefault="00A57F77" w:rsidP="00DB4A04">
            <w:pPr>
              <w:spacing w:before="240"/>
              <w:ind w:left="14"/>
            </w:pPr>
            <w:r>
              <w:t>Displacement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03D664EF" w14:textId="77777777" w:rsidR="00B059E9" w:rsidRDefault="00A57F77" w:rsidP="00DB4A04">
            <w:pPr>
              <w:spacing w:before="240"/>
              <w:ind w:left="14"/>
            </w:pPr>
            <w:r>
              <w:t>Refugees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52EAD560" w14:textId="77777777" w:rsidR="00B059E9" w:rsidRDefault="00A57F77" w:rsidP="00DB4A04">
            <w:pPr>
              <w:spacing w:before="240"/>
              <w:ind w:left="14"/>
            </w:pPr>
            <w:r>
              <w:t>Not mentioned</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608B8B1" w14:textId="77777777" w:rsidR="00B059E9" w:rsidRDefault="00A57F77" w:rsidP="00DB4A04">
            <w:pPr>
              <w:spacing w:before="240"/>
              <w:ind w:left="14"/>
            </w:pPr>
            <w:r>
              <w:t>NCDs</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67A21898" w14:textId="77777777" w:rsidR="00B059E9" w:rsidRDefault="00A57F77" w:rsidP="00DB4A04">
            <w:pPr>
              <w:spacing w:before="240"/>
              <w:ind w:left="14"/>
            </w:pPr>
            <w:r>
              <w:t>-“You'd have to walk on a mountain of garbage to get [to the house].” (36 F, Syrian Refugee (SR) with six children)</w:t>
            </w:r>
          </w:p>
          <w:p w14:paraId="50966532" w14:textId="77777777" w:rsidR="00B059E9" w:rsidRDefault="00A57F77" w:rsidP="00DB4A04">
            <w:pPr>
              <w:spacing w:before="240"/>
              <w:ind w:left="14"/>
            </w:pPr>
            <w:r>
              <w:t xml:space="preserve">-Most SRs raised concerns about living conditions in the camp, including a lack of clean water and garbage collection, high unemployment, and high rent.  </w:t>
            </w:r>
          </w:p>
          <w:p w14:paraId="34B5112C" w14:textId="77777777" w:rsidR="00B059E9" w:rsidRDefault="00A57F77" w:rsidP="00DB4A04">
            <w:pPr>
              <w:spacing w:before="240"/>
              <w:ind w:left="14"/>
            </w:pPr>
            <w:r>
              <w:t xml:space="preserve">-80-83% of respondents reported rats / mice / mosquitos / cockroaches </w:t>
            </w:r>
          </w:p>
          <w:p w14:paraId="21608EF1" w14:textId="77777777" w:rsidR="00B059E9" w:rsidRDefault="00A57F77" w:rsidP="00DB4A04">
            <w:pPr>
              <w:spacing w:before="240"/>
              <w:ind w:left="14"/>
            </w:pPr>
            <w:r>
              <w:t xml:space="preserve">-SRs reported NCDs such as hypertension, diabetes, asthma, and back pain; mental health issues (e.g., stress, anxiety, and depression); pediatric illnesses; injuries; and pregnancy-related concerns. Some cited their environment and life in the camp as the main factors contributing to their illness. </w:t>
            </w:r>
          </w:p>
          <w:p w14:paraId="105871BF" w14:textId="77777777" w:rsidR="00B059E9" w:rsidRDefault="00A57F77" w:rsidP="00DB4A04">
            <w:pPr>
              <w:spacing w:before="240"/>
              <w:ind w:left="14"/>
            </w:pPr>
            <w:r>
              <w:lastRenderedPageBreak/>
              <w:t>-SRs described surrounding areas as dirty, with piles of uncollected garbage, the smell of sewage, and rodent and cockroach infestations.</w:t>
            </w:r>
          </w:p>
        </w:tc>
      </w:tr>
      <w:tr w:rsidR="00B059E9" w14:paraId="7BCE5379" w14:textId="77777777" w:rsidTr="00DB4A04">
        <w:trPr>
          <w:trHeight w:val="1065"/>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9DBC2BD" w14:textId="77777777" w:rsidR="00B059E9" w:rsidRDefault="00A57F77" w:rsidP="00DB4A04">
            <w:pPr>
              <w:spacing w:before="240"/>
              <w:ind w:left="14"/>
            </w:pPr>
            <w:r>
              <w:lastRenderedPageBreak/>
              <w:t>Brandenberg, 2006</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4ECA83BB" w14:textId="77777777" w:rsidR="00B059E9" w:rsidRDefault="00A57F77" w:rsidP="00DB4A04">
            <w:pPr>
              <w:spacing w:before="240"/>
              <w:ind w:left="14"/>
            </w:pPr>
            <w:r>
              <w:t>USA</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4A2C8A2E" w14:textId="77777777" w:rsidR="00B059E9" w:rsidRDefault="00A57F77" w:rsidP="00DB4A04">
            <w:pPr>
              <w:spacing w:before="240"/>
              <w:ind w:left="14"/>
            </w:pPr>
            <w:r>
              <w:t>Hurricane</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9BDDA1C" w14:textId="77777777" w:rsidR="00B059E9" w:rsidRDefault="00A57F77" w:rsidP="00DB4A04">
            <w:pPr>
              <w:spacing w:before="240"/>
              <w:ind w:left="14"/>
            </w:pPr>
            <w:r>
              <w:t>Affected population</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73651E04" w14:textId="77777777" w:rsidR="00B059E9" w:rsidRDefault="00A57F77" w:rsidP="00DB4A04">
            <w:pPr>
              <w:spacing w:before="240"/>
              <w:ind w:left="14"/>
            </w:pPr>
            <w:r>
              <w:t>Evacuation shelter</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093D61FD" w14:textId="77777777" w:rsidR="00B059E9" w:rsidRDefault="00A57F77" w:rsidP="00DB4A04">
            <w:pPr>
              <w:spacing w:before="240"/>
              <w:ind w:left="14"/>
            </w:pPr>
            <w:r>
              <w:t>Injuries</w:t>
            </w: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12E4D4FE" w14:textId="77777777" w:rsidR="00B059E9" w:rsidRDefault="00A57F77" w:rsidP="00DB4A04">
            <w:pPr>
              <w:spacing w:before="240"/>
            </w:pPr>
            <w:r>
              <w:t>-Identification of dangers such as chemicals, choking hazards in emergency shelter</w:t>
            </w:r>
          </w:p>
          <w:p w14:paraId="6FCBE2F2" w14:textId="77777777" w:rsidR="00B059E9" w:rsidRDefault="00A57F77" w:rsidP="00DB4A04">
            <w:pPr>
              <w:spacing w:before="240"/>
              <w:rPr>
                <w:highlight w:val="white"/>
              </w:rPr>
            </w:pPr>
            <w:r>
              <w:t>-Reduction in number of injuries to 1 from</w:t>
            </w:r>
            <w:r>
              <w:rPr>
                <w:highlight w:val="white"/>
              </w:rPr>
              <w:t xml:space="preserve"> 3</w:t>
            </w:r>
          </w:p>
        </w:tc>
      </w:tr>
      <w:tr w:rsidR="00B059E9" w14:paraId="2620C75A" w14:textId="77777777" w:rsidTr="00DB4A04">
        <w:trPr>
          <w:trHeight w:val="2410"/>
        </w:trPr>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35654903" w14:textId="77777777" w:rsidR="00B059E9" w:rsidRDefault="00A57F77" w:rsidP="00DB4A04">
            <w:pPr>
              <w:spacing w:before="240"/>
              <w:ind w:left="14"/>
            </w:pPr>
            <w:r>
              <w:t>Sabah, 2025</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09AEBBE7" w14:textId="77777777" w:rsidR="00B059E9" w:rsidRDefault="00A57F77" w:rsidP="00DB4A04">
            <w:pPr>
              <w:spacing w:before="240"/>
              <w:ind w:left="14"/>
            </w:pPr>
            <w:r>
              <w:t>Gaza, oPt</w:t>
            </w:r>
          </w:p>
        </w:tc>
        <w:tc>
          <w:tcPr>
            <w:tcW w:w="1620" w:type="dxa"/>
            <w:tcBorders>
              <w:top w:val="single" w:sz="5" w:space="0" w:color="000000"/>
              <w:left w:val="single" w:sz="5" w:space="0" w:color="000000"/>
              <w:bottom w:val="single" w:sz="5" w:space="0" w:color="000000"/>
              <w:right w:val="single" w:sz="5" w:space="0" w:color="000000"/>
            </w:tcBorders>
            <w:tcMar>
              <w:top w:w="0" w:type="dxa"/>
              <w:bottom w:w="0" w:type="dxa"/>
            </w:tcMar>
          </w:tcPr>
          <w:p w14:paraId="0F6B4F28" w14:textId="77777777" w:rsidR="00B059E9" w:rsidRDefault="00A57F77" w:rsidP="00DB4A04">
            <w:pPr>
              <w:spacing w:before="240"/>
              <w:ind w:left="14"/>
            </w:pPr>
            <w:r>
              <w:t>Armed conflict</w:t>
            </w:r>
          </w:p>
        </w:tc>
        <w:tc>
          <w:tcPr>
            <w:tcW w:w="1500" w:type="dxa"/>
            <w:tcBorders>
              <w:top w:val="single" w:sz="5" w:space="0" w:color="000000"/>
              <w:left w:val="single" w:sz="5" w:space="0" w:color="000000"/>
              <w:bottom w:val="single" w:sz="5" w:space="0" w:color="000000"/>
              <w:right w:val="single" w:sz="5" w:space="0" w:color="000000"/>
            </w:tcBorders>
            <w:tcMar>
              <w:top w:w="0" w:type="dxa"/>
              <w:bottom w:w="0" w:type="dxa"/>
            </w:tcMar>
          </w:tcPr>
          <w:p w14:paraId="22C87AE3" w14:textId="77777777" w:rsidR="00B059E9" w:rsidRDefault="00A57F77" w:rsidP="00DB4A04">
            <w:pPr>
              <w:spacing w:before="240"/>
              <w:ind w:left="14"/>
            </w:pPr>
            <w:r>
              <w:t>IDPs, 25-65 years</w:t>
            </w:r>
          </w:p>
        </w:tc>
        <w:tc>
          <w:tcPr>
            <w:tcW w:w="1455" w:type="dxa"/>
            <w:tcBorders>
              <w:top w:val="single" w:sz="5" w:space="0" w:color="000000"/>
              <w:left w:val="single" w:sz="5" w:space="0" w:color="000000"/>
              <w:bottom w:val="single" w:sz="5" w:space="0" w:color="000000"/>
              <w:right w:val="single" w:sz="5" w:space="0" w:color="000000"/>
            </w:tcBorders>
            <w:tcMar>
              <w:top w:w="0" w:type="dxa"/>
              <w:bottom w:w="0" w:type="dxa"/>
            </w:tcMar>
          </w:tcPr>
          <w:p w14:paraId="001F29A4" w14:textId="77777777" w:rsidR="00B059E9" w:rsidRDefault="00A57F77" w:rsidP="00DB4A04">
            <w:pPr>
              <w:spacing w:before="240"/>
              <w:ind w:left="14"/>
            </w:pPr>
            <w:r>
              <w:t xml:space="preserve">Damaged buildings </w:t>
            </w:r>
          </w:p>
        </w:tc>
        <w:tc>
          <w:tcPr>
            <w:tcW w:w="16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68D1D85" w14:textId="77777777" w:rsidR="00B059E9" w:rsidRDefault="00A57F77" w:rsidP="00DB4A04">
            <w:r>
              <w:t>Respiratory disease</w:t>
            </w:r>
          </w:p>
          <w:p w14:paraId="2EB23FDA" w14:textId="77777777" w:rsidR="00B059E9" w:rsidRDefault="00B059E9" w:rsidP="00DB4A04"/>
          <w:p w14:paraId="07484978" w14:textId="77777777" w:rsidR="00B059E9" w:rsidRDefault="00A57F77" w:rsidP="00DB4A04">
            <w:r>
              <w:t xml:space="preserve">General health </w:t>
            </w:r>
          </w:p>
          <w:p w14:paraId="7B3727B4" w14:textId="77777777" w:rsidR="00B059E9" w:rsidRDefault="00B059E9" w:rsidP="00DB4A04"/>
          <w:p w14:paraId="0DFB1D8E" w14:textId="77777777" w:rsidR="00B059E9" w:rsidRDefault="00B059E9" w:rsidP="00DB4A04"/>
          <w:p w14:paraId="75A9791F" w14:textId="77777777" w:rsidR="00B059E9" w:rsidRDefault="00B059E9" w:rsidP="00DB4A04">
            <w:pPr>
              <w:rPr>
                <w:color w:val="141413"/>
              </w:rPr>
            </w:pPr>
          </w:p>
          <w:p w14:paraId="01987E5F" w14:textId="77777777" w:rsidR="00B059E9" w:rsidRDefault="00B059E9" w:rsidP="00DB4A04">
            <w:pPr>
              <w:spacing w:before="240"/>
              <w:ind w:left="14"/>
            </w:pPr>
          </w:p>
        </w:tc>
        <w:tc>
          <w:tcPr>
            <w:tcW w:w="5265" w:type="dxa"/>
            <w:tcBorders>
              <w:top w:val="single" w:sz="5" w:space="0" w:color="000000"/>
              <w:left w:val="single" w:sz="5" w:space="0" w:color="000000"/>
              <w:bottom w:val="single" w:sz="5" w:space="0" w:color="000000"/>
              <w:right w:val="single" w:sz="5" w:space="0" w:color="000000"/>
            </w:tcBorders>
            <w:tcMar>
              <w:top w:w="0" w:type="dxa"/>
              <w:bottom w:w="0" w:type="dxa"/>
            </w:tcMar>
          </w:tcPr>
          <w:p w14:paraId="5234A966" w14:textId="77777777" w:rsidR="00B059E9" w:rsidRDefault="00A57F77" w:rsidP="00DB4A04">
            <w:pPr>
              <w:spacing w:before="240"/>
              <w:ind w:left="14"/>
            </w:pPr>
            <w:r>
              <w:t>-"Our house was damaged during the last war, and since then, we have no proper windows or doors. The wind and dust come in all the time, and my children are constantly sick with respiratory problems"</w:t>
            </w:r>
          </w:p>
          <w:p w14:paraId="4953924F" w14:textId="77777777" w:rsidR="00B059E9" w:rsidRDefault="00A57F77" w:rsidP="00DB4A04">
            <w:pPr>
              <w:spacing w:before="240"/>
              <w:ind w:left="14"/>
            </w:pPr>
            <w:r>
              <w:t>-Key informants confirmed that damaged housing infrastructure, coupled with limited access to repair services, was a primary factor contributing to poor health outcomes in Gaza.</w:t>
            </w:r>
          </w:p>
        </w:tc>
      </w:tr>
      <w:tr w:rsidR="00B059E9" w14:paraId="2371FFA5" w14:textId="77777777" w:rsidTr="00DB4A04">
        <w:trPr>
          <w:trHeight w:val="1515"/>
        </w:trPr>
        <w:tc>
          <w:tcPr>
            <w:tcW w:w="1665" w:type="dxa"/>
            <w:tcBorders>
              <w:top w:val="single" w:sz="5" w:space="0" w:color="000000"/>
              <w:left w:val="single" w:sz="5" w:space="0" w:color="000000"/>
              <w:bottom w:val="single" w:sz="8" w:space="0" w:color="000000"/>
              <w:right w:val="single" w:sz="5" w:space="0" w:color="000000"/>
            </w:tcBorders>
            <w:tcMar>
              <w:top w:w="0" w:type="dxa"/>
              <w:bottom w:w="0" w:type="dxa"/>
            </w:tcMar>
          </w:tcPr>
          <w:p w14:paraId="528C9BB0" w14:textId="77777777" w:rsidR="00B059E9" w:rsidRDefault="00A57F77" w:rsidP="00DB4A04">
            <w:pPr>
              <w:spacing w:before="240"/>
              <w:ind w:left="14"/>
            </w:pPr>
            <w:r>
              <w:lastRenderedPageBreak/>
              <w:t>Al-Khatib, 2005</w:t>
            </w:r>
          </w:p>
        </w:tc>
        <w:tc>
          <w:tcPr>
            <w:tcW w:w="1455" w:type="dxa"/>
            <w:tcBorders>
              <w:top w:val="single" w:sz="5" w:space="0" w:color="000000"/>
              <w:left w:val="single" w:sz="5" w:space="0" w:color="000000"/>
              <w:bottom w:val="single" w:sz="8" w:space="0" w:color="000000"/>
              <w:right w:val="single" w:sz="5" w:space="0" w:color="000000"/>
            </w:tcBorders>
            <w:tcMar>
              <w:top w:w="0" w:type="dxa"/>
              <w:bottom w:w="0" w:type="dxa"/>
            </w:tcMar>
          </w:tcPr>
          <w:p w14:paraId="773DA087" w14:textId="77777777" w:rsidR="00B059E9" w:rsidRDefault="00A57F77" w:rsidP="00DB4A04">
            <w:pPr>
              <w:spacing w:before="240"/>
              <w:ind w:left="14"/>
            </w:pPr>
            <w:r>
              <w:t>West Bank, oPt</w:t>
            </w:r>
          </w:p>
        </w:tc>
        <w:tc>
          <w:tcPr>
            <w:tcW w:w="1620" w:type="dxa"/>
            <w:tcBorders>
              <w:top w:val="single" w:sz="5" w:space="0" w:color="000000"/>
              <w:left w:val="single" w:sz="5" w:space="0" w:color="000000"/>
              <w:bottom w:val="single" w:sz="8" w:space="0" w:color="000000"/>
              <w:right w:val="single" w:sz="5" w:space="0" w:color="000000"/>
            </w:tcBorders>
            <w:tcMar>
              <w:top w:w="0" w:type="dxa"/>
              <w:bottom w:w="0" w:type="dxa"/>
            </w:tcMar>
          </w:tcPr>
          <w:p w14:paraId="124442F9" w14:textId="77777777" w:rsidR="00B059E9" w:rsidRDefault="00A57F77" w:rsidP="00DB4A04">
            <w:pPr>
              <w:spacing w:before="240"/>
              <w:ind w:left="14"/>
            </w:pPr>
            <w:r>
              <w:t>Armed conflict, Displacement</w:t>
            </w:r>
          </w:p>
        </w:tc>
        <w:tc>
          <w:tcPr>
            <w:tcW w:w="1500" w:type="dxa"/>
            <w:tcBorders>
              <w:top w:val="single" w:sz="5" w:space="0" w:color="000000"/>
              <w:left w:val="single" w:sz="5" w:space="0" w:color="000000"/>
              <w:bottom w:val="single" w:sz="8" w:space="0" w:color="000000"/>
              <w:right w:val="single" w:sz="5" w:space="0" w:color="000000"/>
            </w:tcBorders>
            <w:tcMar>
              <w:top w:w="0" w:type="dxa"/>
              <w:bottom w:w="0" w:type="dxa"/>
            </w:tcMar>
          </w:tcPr>
          <w:p w14:paraId="5FC9FB89" w14:textId="77777777" w:rsidR="00B059E9" w:rsidRDefault="00A57F77" w:rsidP="00DB4A04">
            <w:pPr>
              <w:spacing w:before="240"/>
              <w:ind w:left="14"/>
            </w:pPr>
            <w:r>
              <w:t>Refugees</w:t>
            </w:r>
          </w:p>
        </w:tc>
        <w:tc>
          <w:tcPr>
            <w:tcW w:w="1455" w:type="dxa"/>
            <w:tcBorders>
              <w:top w:val="single" w:sz="5" w:space="0" w:color="000000"/>
              <w:left w:val="single" w:sz="5" w:space="0" w:color="000000"/>
              <w:bottom w:val="single" w:sz="8" w:space="0" w:color="000000"/>
              <w:right w:val="single" w:sz="5" w:space="0" w:color="000000"/>
            </w:tcBorders>
            <w:tcMar>
              <w:top w:w="0" w:type="dxa"/>
              <w:bottom w:w="0" w:type="dxa"/>
            </w:tcMar>
          </w:tcPr>
          <w:p w14:paraId="62C38FA2" w14:textId="77777777" w:rsidR="00B059E9" w:rsidRDefault="00A57F77" w:rsidP="00DB4A04">
            <w:pPr>
              <w:spacing w:before="240"/>
              <w:ind w:left="14"/>
            </w:pPr>
            <w:r>
              <w:t>Damaged buildings</w:t>
            </w:r>
          </w:p>
        </w:tc>
        <w:tc>
          <w:tcPr>
            <w:tcW w:w="1665" w:type="dxa"/>
            <w:tcBorders>
              <w:top w:val="single" w:sz="5" w:space="0" w:color="000000"/>
              <w:left w:val="single" w:sz="5" w:space="0" w:color="000000"/>
              <w:bottom w:val="single" w:sz="8" w:space="0" w:color="000000"/>
              <w:right w:val="single" w:sz="5" w:space="0" w:color="000000"/>
            </w:tcBorders>
            <w:tcMar>
              <w:top w:w="0" w:type="dxa"/>
              <w:bottom w:w="0" w:type="dxa"/>
            </w:tcMar>
          </w:tcPr>
          <w:p w14:paraId="036A2407" w14:textId="77777777" w:rsidR="00B059E9" w:rsidRDefault="00A57F77" w:rsidP="00DB4A04">
            <w:pPr>
              <w:spacing w:before="240"/>
              <w:ind w:left="14"/>
              <w:rPr>
                <w:highlight w:val="white"/>
              </w:rPr>
            </w:pPr>
            <w:r>
              <w:rPr>
                <w:highlight w:val="white"/>
              </w:rPr>
              <w:t xml:space="preserve">General health </w:t>
            </w:r>
          </w:p>
          <w:p w14:paraId="19F4E2C8" w14:textId="77777777" w:rsidR="00B059E9" w:rsidRDefault="00A57F77" w:rsidP="00DB4A04">
            <w:pPr>
              <w:spacing w:before="240"/>
              <w:ind w:left="14"/>
            </w:pPr>
            <w:r>
              <w:rPr>
                <w:highlight w:val="white"/>
              </w:rPr>
              <w:t>Mental health</w:t>
            </w:r>
          </w:p>
        </w:tc>
        <w:tc>
          <w:tcPr>
            <w:tcW w:w="5265" w:type="dxa"/>
            <w:tcBorders>
              <w:top w:val="single" w:sz="5" w:space="0" w:color="000000"/>
              <w:left w:val="single" w:sz="5" w:space="0" w:color="000000"/>
              <w:bottom w:val="single" w:sz="8" w:space="0" w:color="000000"/>
              <w:right w:val="single" w:sz="5" w:space="0" w:color="000000"/>
            </w:tcBorders>
            <w:tcMar>
              <w:top w:w="0" w:type="dxa"/>
              <w:bottom w:w="0" w:type="dxa"/>
            </w:tcMar>
          </w:tcPr>
          <w:p w14:paraId="62ACDC02" w14:textId="77777777" w:rsidR="00B059E9" w:rsidRDefault="00A57F77" w:rsidP="00DB4A04">
            <w:pPr>
              <w:spacing w:before="240"/>
              <w:ind w:left="14"/>
            </w:pPr>
            <w:r>
              <w:t xml:space="preserve">97% of women agreed that there is a great effect of housing conditions on health and well-being. </w:t>
            </w:r>
          </w:p>
          <w:p w14:paraId="1C813243" w14:textId="77777777" w:rsidR="00B059E9" w:rsidRDefault="00A57F77" w:rsidP="00DB4A04">
            <w:pPr>
              <w:spacing w:before="240"/>
              <w:ind w:left="14"/>
            </w:pPr>
            <w:r>
              <w:t xml:space="preserve">-A third of those interviewed could see that the old building with cracked walls and roofs was an unhealthy house, and this affected their health indirectly they suffered from fear of collapse of their old house, which caused stress, anxiety and loss of sleep </w:t>
            </w:r>
          </w:p>
        </w:tc>
      </w:tr>
      <w:tr w:rsidR="00B059E9" w14:paraId="01A0AAC8" w14:textId="77777777" w:rsidTr="00DB4A04">
        <w:trPr>
          <w:trHeight w:val="1515"/>
        </w:trPr>
        <w:tc>
          <w:tcPr>
            <w:tcW w:w="1665" w:type="dxa"/>
            <w:tcBorders>
              <w:top w:val="single" w:sz="8" w:space="0" w:color="000000"/>
              <w:left w:val="single" w:sz="5" w:space="0" w:color="000000"/>
              <w:bottom w:val="single" w:sz="5" w:space="0" w:color="000000"/>
              <w:right w:val="single" w:sz="5" w:space="0" w:color="000000"/>
            </w:tcBorders>
            <w:tcMar>
              <w:top w:w="0" w:type="dxa"/>
              <w:bottom w:w="0" w:type="dxa"/>
            </w:tcMar>
          </w:tcPr>
          <w:p w14:paraId="67692578" w14:textId="77777777" w:rsidR="00B059E9" w:rsidRDefault="00A57F77" w:rsidP="00DB4A04">
            <w:pPr>
              <w:spacing w:before="240"/>
              <w:jc w:val="both"/>
            </w:pPr>
            <w:r>
              <w:t>van Zandvoort, 2022</w:t>
            </w:r>
          </w:p>
        </w:tc>
        <w:tc>
          <w:tcPr>
            <w:tcW w:w="1455" w:type="dxa"/>
            <w:tcBorders>
              <w:top w:val="single" w:sz="8" w:space="0" w:color="000000"/>
              <w:left w:val="single" w:sz="5" w:space="0" w:color="000000"/>
              <w:bottom w:val="single" w:sz="5" w:space="0" w:color="000000"/>
              <w:right w:val="single" w:sz="5" w:space="0" w:color="000000"/>
            </w:tcBorders>
            <w:tcMar>
              <w:top w:w="0" w:type="dxa"/>
              <w:bottom w:w="0" w:type="dxa"/>
            </w:tcMar>
          </w:tcPr>
          <w:p w14:paraId="47CF6634" w14:textId="77777777" w:rsidR="00B059E9" w:rsidRDefault="00A57F77" w:rsidP="00DB4A04">
            <w:pPr>
              <w:spacing w:before="240"/>
              <w:jc w:val="both"/>
            </w:pPr>
            <w:r>
              <w:t>Somalia</w:t>
            </w:r>
          </w:p>
        </w:tc>
        <w:tc>
          <w:tcPr>
            <w:tcW w:w="1620" w:type="dxa"/>
            <w:tcBorders>
              <w:top w:val="single" w:sz="8" w:space="0" w:color="000000"/>
              <w:left w:val="single" w:sz="5" w:space="0" w:color="000000"/>
              <w:bottom w:val="single" w:sz="5" w:space="0" w:color="000000"/>
              <w:right w:val="single" w:sz="5" w:space="0" w:color="000000"/>
            </w:tcBorders>
            <w:tcMar>
              <w:top w:w="0" w:type="dxa"/>
              <w:bottom w:w="0" w:type="dxa"/>
            </w:tcMar>
          </w:tcPr>
          <w:p w14:paraId="7A90AB29" w14:textId="77777777" w:rsidR="00B059E9" w:rsidRDefault="00A57F77" w:rsidP="00DB4A04">
            <w:pPr>
              <w:spacing w:before="240"/>
              <w:jc w:val="both"/>
            </w:pPr>
            <w:r>
              <w:t>Displacement, Food insecurity</w:t>
            </w:r>
          </w:p>
        </w:tc>
        <w:tc>
          <w:tcPr>
            <w:tcW w:w="1500" w:type="dxa"/>
            <w:tcBorders>
              <w:top w:val="single" w:sz="8" w:space="0" w:color="000000"/>
              <w:left w:val="single" w:sz="5" w:space="0" w:color="000000"/>
              <w:bottom w:val="single" w:sz="5" w:space="0" w:color="000000"/>
              <w:right w:val="single" w:sz="5" w:space="0" w:color="000000"/>
            </w:tcBorders>
            <w:tcMar>
              <w:top w:w="0" w:type="dxa"/>
              <w:bottom w:w="0" w:type="dxa"/>
            </w:tcMar>
          </w:tcPr>
          <w:p w14:paraId="1B032EAC" w14:textId="77777777" w:rsidR="00B059E9" w:rsidRDefault="00A57F77" w:rsidP="00DB4A04">
            <w:pPr>
              <w:spacing w:before="240"/>
              <w:jc w:val="both"/>
            </w:pPr>
            <w:r>
              <w:t>IDPs</w:t>
            </w:r>
          </w:p>
        </w:tc>
        <w:tc>
          <w:tcPr>
            <w:tcW w:w="1455" w:type="dxa"/>
            <w:tcBorders>
              <w:top w:val="single" w:sz="8" w:space="0" w:color="000000"/>
              <w:left w:val="single" w:sz="5" w:space="0" w:color="000000"/>
              <w:bottom w:val="single" w:sz="5" w:space="0" w:color="000000"/>
              <w:right w:val="single" w:sz="5" w:space="0" w:color="000000"/>
            </w:tcBorders>
            <w:tcMar>
              <w:top w:w="0" w:type="dxa"/>
              <w:bottom w:w="0" w:type="dxa"/>
            </w:tcMar>
          </w:tcPr>
          <w:p w14:paraId="642229D0" w14:textId="77777777" w:rsidR="00B059E9" w:rsidRDefault="00A57F77" w:rsidP="00DB4A04">
            <w:pPr>
              <w:spacing w:before="240"/>
              <w:jc w:val="both"/>
            </w:pPr>
            <w:r>
              <w:t>Shelters made of corrugated sheets</w:t>
            </w:r>
          </w:p>
        </w:tc>
        <w:tc>
          <w:tcPr>
            <w:tcW w:w="1665" w:type="dxa"/>
            <w:tcBorders>
              <w:top w:val="single" w:sz="8" w:space="0" w:color="000000"/>
              <w:left w:val="single" w:sz="5" w:space="0" w:color="000000"/>
              <w:bottom w:val="single" w:sz="5" w:space="0" w:color="000000"/>
              <w:right w:val="single" w:sz="5" w:space="0" w:color="000000"/>
            </w:tcBorders>
            <w:tcMar>
              <w:top w:w="0" w:type="dxa"/>
              <w:bottom w:w="0" w:type="dxa"/>
            </w:tcMar>
          </w:tcPr>
          <w:p w14:paraId="0DAB0CA6" w14:textId="77777777" w:rsidR="00B059E9" w:rsidRDefault="00A57F77" w:rsidP="00DB4A04">
            <w:pPr>
              <w:spacing w:before="240"/>
              <w:jc w:val="both"/>
            </w:pPr>
            <w:r>
              <w:t xml:space="preserve">Respiratory diseases; direct and indirect contacts </w:t>
            </w:r>
          </w:p>
        </w:tc>
        <w:tc>
          <w:tcPr>
            <w:tcW w:w="5265" w:type="dxa"/>
            <w:tcBorders>
              <w:top w:val="single" w:sz="8" w:space="0" w:color="000000"/>
              <w:left w:val="single" w:sz="5" w:space="0" w:color="000000"/>
              <w:bottom w:val="single" w:sz="5" w:space="0" w:color="000000"/>
              <w:right w:val="single" w:sz="5" w:space="0" w:color="000000"/>
            </w:tcBorders>
            <w:tcMar>
              <w:top w:w="0" w:type="dxa"/>
              <w:bottom w:w="0" w:type="dxa"/>
            </w:tcMar>
          </w:tcPr>
          <w:p w14:paraId="7610E7FC" w14:textId="77777777" w:rsidR="00B059E9" w:rsidRDefault="00A57F77" w:rsidP="00DB4A04">
            <w:pPr>
              <w:spacing w:before="240"/>
              <w:jc w:val="both"/>
            </w:pPr>
            <w:r>
              <w:t>Respiratory disease: No evidence of any increase in the odds of cumulative incidence of self-reported pneumonia diagnosis for household quality.</w:t>
            </w:r>
            <w:r>
              <w:rPr>
                <w:vertAlign w:val="superscript"/>
              </w:rPr>
              <w:footnoteReference w:id="6"/>
            </w:r>
          </w:p>
        </w:tc>
      </w:tr>
    </w:tbl>
    <w:p w14:paraId="0BC4746E" w14:textId="77777777" w:rsidR="00B059E9" w:rsidRDefault="00B059E9">
      <w:pPr>
        <w:spacing w:before="240" w:after="240"/>
        <w:jc w:val="both"/>
      </w:pPr>
    </w:p>
    <w:p w14:paraId="0AB3552A" w14:textId="77777777" w:rsidR="00B059E9" w:rsidRDefault="00B059E9" w:rsidP="00A57F77">
      <w:pPr>
        <w:framePr w:h="9584" w:hRule="exact" w:wrap="auto" w:hAnchor="text" w:y="486"/>
        <w:spacing w:before="240" w:after="240"/>
        <w:jc w:val="both"/>
        <w:sectPr w:rsidR="00B059E9">
          <w:pgSz w:w="16834" w:h="11909" w:orient="landscape"/>
          <w:pgMar w:top="360" w:right="1440" w:bottom="360" w:left="1440" w:header="144" w:footer="144" w:gutter="0"/>
          <w:cols w:space="720"/>
        </w:sectPr>
      </w:pPr>
    </w:p>
    <w:p w14:paraId="1CD6E9E4" w14:textId="44659011" w:rsidR="00B059E9" w:rsidRDefault="00A57F77" w:rsidP="00A57F77">
      <w:pPr>
        <w:pStyle w:val="Heading2"/>
        <w:numPr>
          <w:ilvl w:val="1"/>
          <w:numId w:val="5"/>
        </w:numPr>
        <w:spacing w:before="240" w:after="240"/>
        <w:jc w:val="both"/>
      </w:pPr>
      <w:bookmarkStart w:id="4" w:name="_xiazmhpiknhr" w:colFirst="0" w:colLast="0"/>
      <w:bookmarkStart w:id="5" w:name="_Toc226371702"/>
      <w:bookmarkEnd w:id="4"/>
      <w:r>
        <w:lastRenderedPageBreak/>
        <w:t>Overcrowding</w:t>
      </w:r>
      <w:bookmarkEnd w:id="5"/>
    </w:p>
    <w:tbl>
      <w:tblPr>
        <w:tblStyle w:val="a0"/>
        <w:tblW w:w="14730"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1305"/>
        <w:gridCol w:w="1410"/>
        <w:gridCol w:w="1965"/>
        <w:gridCol w:w="1485"/>
        <w:gridCol w:w="1425"/>
        <w:gridCol w:w="1845"/>
        <w:gridCol w:w="5295"/>
      </w:tblGrid>
      <w:tr w:rsidR="00B059E9" w14:paraId="42ADC008" w14:textId="77777777">
        <w:trPr>
          <w:trHeight w:val="690"/>
        </w:trPr>
        <w:tc>
          <w:tcPr>
            <w:tcW w:w="13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bottom"/>
          </w:tcPr>
          <w:p w14:paraId="7BD77F71" w14:textId="77777777" w:rsidR="00B059E9" w:rsidRDefault="00A57F77">
            <w:pPr>
              <w:spacing w:before="240"/>
              <w:jc w:val="both"/>
              <w:rPr>
                <w:b/>
                <w:bCs/>
                <w:sz w:val="20"/>
                <w:szCs w:val="20"/>
              </w:rPr>
            </w:pPr>
            <w:r>
              <w:rPr>
                <w:b/>
                <w:bCs/>
                <w:sz w:val="20"/>
                <w:szCs w:val="20"/>
              </w:rPr>
              <w:t>Author</w:t>
            </w:r>
          </w:p>
        </w:tc>
        <w:tc>
          <w:tcPr>
            <w:tcW w:w="141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15410FAC" w14:textId="77777777" w:rsidR="00B059E9" w:rsidRDefault="00A57F77">
            <w:pPr>
              <w:spacing w:before="240"/>
              <w:jc w:val="both"/>
              <w:rPr>
                <w:b/>
                <w:bCs/>
                <w:sz w:val="20"/>
                <w:szCs w:val="20"/>
              </w:rPr>
            </w:pPr>
            <w:r>
              <w:rPr>
                <w:b/>
                <w:bCs/>
                <w:sz w:val="20"/>
                <w:szCs w:val="20"/>
              </w:rPr>
              <w:t>Location</w:t>
            </w:r>
          </w:p>
        </w:tc>
        <w:tc>
          <w:tcPr>
            <w:tcW w:w="196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7C02EDDB" w14:textId="77777777" w:rsidR="00B059E9" w:rsidRDefault="00A57F77">
            <w:pPr>
              <w:spacing w:before="240"/>
              <w:jc w:val="both"/>
              <w:rPr>
                <w:b/>
                <w:bCs/>
                <w:sz w:val="20"/>
                <w:szCs w:val="20"/>
              </w:rPr>
            </w:pPr>
            <w:r>
              <w:rPr>
                <w:b/>
                <w:bCs/>
                <w:sz w:val="20"/>
                <w:szCs w:val="20"/>
              </w:rPr>
              <w:t>Type of crisis</w:t>
            </w:r>
          </w:p>
        </w:tc>
        <w:tc>
          <w:tcPr>
            <w:tcW w:w="148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176BE97D" w14:textId="77777777" w:rsidR="00B059E9" w:rsidRDefault="00A57F77">
            <w:pPr>
              <w:spacing w:before="240"/>
              <w:jc w:val="both"/>
              <w:rPr>
                <w:b/>
                <w:bCs/>
                <w:sz w:val="20"/>
                <w:szCs w:val="20"/>
              </w:rPr>
            </w:pPr>
            <w:r>
              <w:rPr>
                <w:b/>
                <w:bCs/>
                <w:sz w:val="20"/>
                <w:szCs w:val="20"/>
              </w:rPr>
              <w:t>Population</w:t>
            </w:r>
          </w:p>
        </w:tc>
        <w:tc>
          <w:tcPr>
            <w:tcW w:w="142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21E92EDD" w14:textId="77777777" w:rsidR="00B059E9" w:rsidRDefault="00A57F77">
            <w:pPr>
              <w:spacing w:before="240"/>
              <w:jc w:val="both"/>
              <w:rPr>
                <w:b/>
                <w:bCs/>
                <w:sz w:val="20"/>
                <w:szCs w:val="20"/>
              </w:rPr>
            </w:pPr>
            <w:r>
              <w:rPr>
                <w:b/>
                <w:bCs/>
                <w:sz w:val="20"/>
                <w:szCs w:val="20"/>
              </w:rPr>
              <w:t xml:space="preserve">Shelter variable </w:t>
            </w:r>
          </w:p>
        </w:tc>
        <w:tc>
          <w:tcPr>
            <w:tcW w:w="184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09B78E95" w14:textId="77777777" w:rsidR="00B059E9" w:rsidRDefault="00A57F77">
            <w:pPr>
              <w:spacing w:before="240"/>
              <w:jc w:val="both"/>
              <w:rPr>
                <w:b/>
                <w:bCs/>
                <w:sz w:val="20"/>
                <w:szCs w:val="20"/>
              </w:rPr>
            </w:pPr>
            <w:r>
              <w:rPr>
                <w:b/>
                <w:bCs/>
                <w:sz w:val="20"/>
                <w:szCs w:val="20"/>
              </w:rPr>
              <w:t>Health variable</w:t>
            </w:r>
          </w:p>
        </w:tc>
        <w:tc>
          <w:tcPr>
            <w:tcW w:w="529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61E5A9BE" w14:textId="77777777" w:rsidR="00B059E9" w:rsidRDefault="00A57F77">
            <w:pPr>
              <w:spacing w:before="240"/>
              <w:jc w:val="both"/>
              <w:rPr>
                <w:b/>
                <w:bCs/>
                <w:sz w:val="20"/>
                <w:szCs w:val="20"/>
              </w:rPr>
            </w:pPr>
            <w:r>
              <w:rPr>
                <w:b/>
                <w:bCs/>
                <w:sz w:val="20"/>
                <w:szCs w:val="20"/>
              </w:rPr>
              <w:t>Result</w:t>
            </w:r>
          </w:p>
        </w:tc>
      </w:tr>
      <w:tr w:rsidR="00B059E9" w14:paraId="7ED0B65F" w14:textId="77777777">
        <w:trPr>
          <w:trHeight w:val="1172"/>
        </w:trPr>
        <w:tc>
          <w:tcPr>
            <w:tcW w:w="1305" w:type="dxa"/>
            <w:tcBorders>
              <w:top w:val="single" w:sz="5" w:space="0" w:color="000000"/>
              <w:left w:val="single" w:sz="5" w:space="0" w:color="000000"/>
              <w:bottom w:val="single" w:sz="5" w:space="0" w:color="000000"/>
              <w:right w:val="single" w:sz="5" w:space="0" w:color="000000"/>
            </w:tcBorders>
            <w:tcMar>
              <w:top w:w="0" w:type="dxa"/>
              <w:bottom w:w="0" w:type="dxa"/>
            </w:tcMar>
          </w:tcPr>
          <w:p w14:paraId="1EACBCDD" w14:textId="77777777" w:rsidR="00B059E9" w:rsidRDefault="00A57F77">
            <w:pPr>
              <w:spacing w:before="240"/>
              <w:ind w:left="14"/>
            </w:pPr>
            <w:r>
              <w:t>Ul Huq, 2023</w:t>
            </w:r>
          </w:p>
        </w:tc>
        <w:tc>
          <w:tcPr>
            <w:tcW w:w="1410" w:type="dxa"/>
            <w:tcBorders>
              <w:top w:val="single" w:sz="5" w:space="0" w:color="000000"/>
              <w:left w:val="single" w:sz="5" w:space="0" w:color="000000"/>
              <w:bottom w:val="single" w:sz="5" w:space="0" w:color="000000"/>
              <w:right w:val="single" w:sz="5" w:space="0" w:color="000000"/>
            </w:tcBorders>
            <w:tcMar>
              <w:top w:w="0" w:type="dxa"/>
              <w:bottom w:w="0" w:type="dxa"/>
            </w:tcMar>
          </w:tcPr>
          <w:p w14:paraId="63D62879" w14:textId="77777777" w:rsidR="00B059E9" w:rsidRDefault="00A57F77">
            <w:pPr>
              <w:spacing w:before="240"/>
              <w:ind w:left="14"/>
            </w:pPr>
            <w:r>
              <w:t>Pakistan</w:t>
            </w:r>
          </w:p>
        </w:tc>
        <w:tc>
          <w:tcPr>
            <w:tcW w:w="1965" w:type="dxa"/>
            <w:tcBorders>
              <w:top w:val="single" w:sz="5" w:space="0" w:color="000000"/>
              <w:left w:val="single" w:sz="5" w:space="0" w:color="000000"/>
              <w:bottom w:val="single" w:sz="5" w:space="0" w:color="000000"/>
              <w:right w:val="single" w:sz="5" w:space="0" w:color="000000"/>
            </w:tcBorders>
            <w:tcMar>
              <w:top w:w="0" w:type="dxa"/>
              <w:bottom w:w="0" w:type="dxa"/>
            </w:tcMar>
          </w:tcPr>
          <w:p w14:paraId="29DBA105" w14:textId="77777777" w:rsidR="00B059E9" w:rsidRDefault="00A57F77">
            <w:pPr>
              <w:spacing w:before="240"/>
              <w:ind w:left="14"/>
            </w:pPr>
            <w:r>
              <w:t>Flood affected</w:t>
            </w:r>
          </w:p>
        </w:tc>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69BD0858" w14:textId="77777777" w:rsidR="00B059E9" w:rsidRDefault="00A57F77">
            <w:pPr>
              <w:spacing w:before="240"/>
              <w:ind w:left="14"/>
            </w:pPr>
            <w:r>
              <w:t xml:space="preserve">Affected populations, &lt; 5 years </w:t>
            </w:r>
          </w:p>
        </w:tc>
        <w:tc>
          <w:tcPr>
            <w:tcW w:w="1425" w:type="dxa"/>
            <w:tcBorders>
              <w:top w:val="single" w:sz="5" w:space="0" w:color="000000"/>
              <w:left w:val="single" w:sz="5" w:space="0" w:color="000000"/>
              <w:bottom w:val="single" w:sz="5" w:space="0" w:color="000000"/>
              <w:right w:val="single" w:sz="5" w:space="0" w:color="000000"/>
            </w:tcBorders>
            <w:tcMar>
              <w:top w:w="0" w:type="dxa"/>
              <w:bottom w:w="0" w:type="dxa"/>
            </w:tcMar>
          </w:tcPr>
          <w:p w14:paraId="13F5F568" w14:textId="77777777" w:rsidR="00B059E9" w:rsidRDefault="00A57F77">
            <w:pPr>
              <w:spacing w:before="240"/>
              <w:ind w:left="14"/>
            </w:pPr>
            <w:r>
              <w:t>Mud, stone, concrete and brick houses</w:t>
            </w:r>
          </w:p>
        </w:tc>
        <w:tc>
          <w:tcPr>
            <w:tcW w:w="1845" w:type="dxa"/>
            <w:tcBorders>
              <w:top w:val="nil"/>
              <w:left w:val="nil"/>
              <w:bottom w:val="single" w:sz="5" w:space="0" w:color="000000"/>
              <w:right w:val="single" w:sz="5" w:space="0" w:color="000000"/>
            </w:tcBorders>
            <w:tcMar>
              <w:top w:w="0" w:type="dxa"/>
              <w:left w:w="100" w:type="dxa"/>
              <w:bottom w:w="0" w:type="dxa"/>
              <w:right w:w="100" w:type="dxa"/>
            </w:tcMar>
          </w:tcPr>
          <w:p w14:paraId="5DD45DA9" w14:textId="77777777" w:rsidR="00B059E9" w:rsidRDefault="00A57F77">
            <w:pPr>
              <w:spacing w:before="240"/>
              <w:jc w:val="both"/>
            </w:pPr>
            <w:r>
              <w:t>Diarrhoea</w:t>
            </w:r>
          </w:p>
        </w:tc>
        <w:tc>
          <w:tcPr>
            <w:tcW w:w="5295" w:type="dxa"/>
            <w:tcBorders>
              <w:top w:val="nil"/>
              <w:left w:val="nil"/>
              <w:bottom w:val="single" w:sz="5" w:space="0" w:color="000000"/>
              <w:right w:val="single" w:sz="5" w:space="0" w:color="000000"/>
            </w:tcBorders>
            <w:tcMar>
              <w:top w:w="0" w:type="dxa"/>
              <w:left w:w="100" w:type="dxa"/>
              <w:bottom w:w="0" w:type="dxa"/>
              <w:right w:w="100" w:type="dxa"/>
            </w:tcMar>
          </w:tcPr>
          <w:p w14:paraId="371A1627" w14:textId="77777777" w:rsidR="00B059E9" w:rsidRDefault="00A57F77">
            <w:pPr>
              <w:spacing w:before="240"/>
              <w:jc w:val="both"/>
            </w:pPr>
            <w:r>
              <w:t>HH size: significant association, with children in HHs with a large number of people (above 8) being about 7 times more likely to have diarrhea than those in HHs with 1–4 people (OR = 7.46, p &lt; 0.01).</w:t>
            </w:r>
          </w:p>
        </w:tc>
      </w:tr>
      <w:tr w:rsidR="00B059E9" w14:paraId="2E38B52C" w14:textId="77777777">
        <w:trPr>
          <w:trHeight w:val="1172"/>
        </w:trPr>
        <w:tc>
          <w:tcPr>
            <w:tcW w:w="1305" w:type="dxa"/>
            <w:tcBorders>
              <w:top w:val="single" w:sz="8"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7F16368" w14:textId="77777777" w:rsidR="00B059E9" w:rsidRDefault="00A57F77">
            <w:pPr>
              <w:spacing w:before="240"/>
              <w:jc w:val="both"/>
            </w:pPr>
            <w:r>
              <w:t>van Zandvoort, 2022</w:t>
            </w:r>
          </w:p>
        </w:tc>
        <w:tc>
          <w:tcPr>
            <w:tcW w:w="1410"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727F6139" w14:textId="77777777" w:rsidR="00B059E9" w:rsidRDefault="00A57F77">
            <w:pPr>
              <w:spacing w:before="240"/>
              <w:jc w:val="both"/>
            </w:pPr>
            <w:r>
              <w:t>Somalia, IDP camp</w:t>
            </w:r>
          </w:p>
        </w:tc>
        <w:tc>
          <w:tcPr>
            <w:tcW w:w="196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1BC1BCBF" w14:textId="77777777" w:rsidR="00B059E9" w:rsidRDefault="00A57F77">
            <w:pPr>
              <w:spacing w:before="240"/>
              <w:jc w:val="both"/>
            </w:pPr>
            <w:r>
              <w:t>Displacement, food insecurity</w:t>
            </w:r>
          </w:p>
        </w:tc>
        <w:tc>
          <w:tcPr>
            <w:tcW w:w="148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7272BABC" w14:textId="77777777" w:rsidR="00B059E9" w:rsidRDefault="00A57F77">
            <w:pPr>
              <w:spacing w:before="240"/>
              <w:jc w:val="both"/>
            </w:pPr>
            <w:r>
              <w:t>IDPs</w:t>
            </w:r>
          </w:p>
        </w:tc>
        <w:tc>
          <w:tcPr>
            <w:tcW w:w="142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3672A5D9" w14:textId="77777777" w:rsidR="00B059E9" w:rsidRDefault="00A57F77">
            <w:pPr>
              <w:spacing w:before="240"/>
              <w:jc w:val="both"/>
            </w:pPr>
            <w:r>
              <w:t>Shelters; corrugated sheets</w:t>
            </w:r>
          </w:p>
        </w:tc>
        <w:tc>
          <w:tcPr>
            <w:tcW w:w="184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675150DE" w14:textId="77777777" w:rsidR="00B059E9" w:rsidRDefault="00A57F77">
            <w:pPr>
              <w:spacing w:before="240"/>
              <w:jc w:val="both"/>
            </w:pPr>
            <w:r>
              <w:t xml:space="preserve">Respiratory diseases; direct and indirect contacts </w:t>
            </w:r>
          </w:p>
        </w:tc>
        <w:tc>
          <w:tcPr>
            <w:tcW w:w="529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35984917" w14:textId="77777777" w:rsidR="00B059E9" w:rsidRDefault="00A57F77">
            <w:pPr>
              <w:spacing w:before="240"/>
              <w:jc w:val="both"/>
            </w:pPr>
            <w:r>
              <w:t>Respiratory disease: No evidence of any increase in the odds of cumulative incidence of self-reported pneumonia diagnosis for HH size,  members nor the total number of contacts.</w:t>
            </w:r>
            <w:r>
              <w:rPr>
                <w:vertAlign w:val="superscript"/>
              </w:rPr>
              <w:footnoteReference w:id="7"/>
            </w:r>
          </w:p>
        </w:tc>
      </w:tr>
      <w:tr w:rsidR="00B059E9" w14:paraId="0BE1DA2E" w14:textId="77777777">
        <w:trPr>
          <w:trHeight w:val="1172"/>
        </w:trPr>
        <w:tc>
          <w:tcPr>
            <w:tcW w:w="13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8B2D34" w14:textId="77777777" w:rsidR="00B059E9" w:rsidRDefault="00A57F77">
            <w:pPr>
              <w:spacing w:before="240"/>
              <w:rPr>
                <w:highlight w:val="white"/>
              </w:rPr>
            </w:pPr>
            <w:r>
              <w:rPr>
                <w:highlight w:val="white"/>
              </w:rPr>
              <w:t>Logie, 2021</w:t>
            </w:r>
          </w:p>
        </w:tc>
        <w:tc>
          <w:tcPr>
            <w:tcW w:w="1410" w:type="dxa"/>
            <w:tcBorders>
              <w:top w:val="nil"/>
              <w:left w:val="nil"/>
              <w:bottom w:val="single" w:sz="5" w:space="0" w:color="000000"/>
              <w:right w:val="single" w:sz="5" w:space="0" w:color="000000"/>
            </w:tcBorders>
            <w:tcMar>
              <w:top w:w="0" w:type="dxa"/>
              <w:left w:w="100" w:type="dxa"/>
              <w:bottom w:w="0" w:type="dxa"/>
              <w:right w:w="100" w:type="dxa"/>
            </w:tcMar>
          </w:tcPr>
          <w:p w14:paraId="06520407" w14:textId="77777777" w:rsidR="00B059E9" w:rsidRDefault="00A57F77">
            <w:pPr>
              <w:spacing w:before="240"/>
              <w:rPr>
                <w:highlight w:val="white"/>
              </w:rPr>
            </w:pPr>
            <w:r>
              <w:rPr>
                <w:highlight w:val="white"/>
              </w:rPr>
              <w:t>Uganda, informal settlements</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137135BF" w14:textId="77777777" w:rsidR="00B059E9" w:rsidRDefault="00A57F77">
            <w:pPr>
              <w:spacing w:before="240"/>
              <w:rPr>
                <w:highlight w:val="white"/>
              </w:rPr>
            </w:pPr>
            <w:r>
              <w:rPr>
                <w:highlight w:val="white"/>
              </w:rPr>
              <w:t>Displacement, armed conflict</w:t>
            </w:r>
          </w:p>
        </w:tc>
        <w:tc>
          <w:tcPr>
            <w:tcW w:w="1485" w:type="dxa"/>
            <w:tcBorders>
              <w:top w:val="nil"/>
              <w:left w:val="nil"/>
              <w:bottom w:val="single" w:sz="5" w:space="0" w:color="000000"/>
              <w:right w:val="single" w:sz="5" w:space="0" w:color="000000"/>
            </w:tcBorders>
            <w:tcMar>
              <w:top w:w="0" w:type="dxa"/>
              <w:left w:w="100" w:type="dxa"/>
              <w:bottom w:w="0" w:type="dxa"/>
              <w:right w:w="100" w:type="dxa"/>
            </w:tcMar>
          </w:tcPr>
          <w:p w14:paraId="79279283" w14:textId="77777777" w:rsidR="00B059E9" w:rsidRDefault="00A57F77">
            <w:pPr>
              <w:spacing w:before="240"/>
              <w:rPr>
                <w:highlight w:val="white"/>
              </w:rPr>
            </w:pPr>
            <w:r>
              <w:rPr>
                <w:highlight w:val="white"/>
              </w:rPr>
              <w:t>Refugees</w:t>
            </w:r>
          </w:p>
        </w:tc>
        <w:tc>
          <w:tcPr>
            <w:tcW w:w="142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7E2C9948" w14:textId="77777777" w:rsidR="00B059E9" w:rsidRDefault="00B059E9">
            <w:pPr>
              <w:spacing w:before="240"/>
              <w:jc w:val="both"/>
            </w:pPr>
          </w:p>
        </w:tc>
        <w:tc>
          <w:tcPr>
            <w:tcW w:w="1845" w:type="dxa"/>
            <w:tcBorders>
              <w:top w:val="nil"/>
              <w:left w:val="nil"/>
              <w:bottom w:val="single" w:sz="5" w:space="0" w:color="000000"/>
              <w:right w:val="single" w:sz="5" w:space="0" w:color="000000"/>
            </w:tcBorders>
            <w:tcMar>
              <w:top w:w="0" w:type="dxa"/>
              <w:left w:w="100" w:type="dxa"/>
              <w:bottom w:w="0" w:type="dxa"/>
              <w:right w:w="100" w:type="dxa"/>
            </w:tcMar>
          </w:tcPr>
          <w:p w14:paraId="10015C5D" w14:textId="77777777" w:rsidR="00B059E9" w:rsidRDefault="00B059E9">
            <w:pPr>
              <w:jc w:val="both"/>
            </w:pPr>
          </w:p>
          <w:p w14:paraId="1F412358" w14:textId="77777777" w:rsidR="00B059E9" w:rsidRDefault="00A57F77">
            <w:pPr>
              <w:jc w:val="both"/>
            </w:pPr>
            <w:r>
              <w:t>Barriers to HIV testing</w:t>
            </w:r>
          </w:p>
        </w:tc>
        <w:tc>
          <w:tcPr>
            <w:tcW w:w="5295" w:type="dxa"/>
            <w:tcBorders>
              <w:top w:val="nil"/>
              <w:left w:val="nil"/>
              <w:bottom w:val="single" w:sz="5" w:space="0" w:color="000000"/>
              <w:right w:val="single" w:sz="5" w:space="0" w:color="000000"/>
            </w:tcBorders>
            <w:tcMar>
              <w:top w:w="0" w:type="dxa"/>
              <w:left w:w="100" w:type="dxa"/>
              <w:bottom w:w="0" w:type="dxa"/>
              <w:right w:w="100" w:type="dxa"/>
            </w:tcMar>
          </w:tcPr>
          <w:p w14:paraId="20F5AC5B" w14:textId="77777777" w:rsidR="00B059E9" w:rsidRDefault="00A57F77">
            <w:pPr>
              <w:spacing w:before="240"/>
              <w:jc w:val="both"/>
            </w:pPr>
            <w:r>
              <w:t>‘There are other factors that should also be looked at like privacy and confidentiality. When you look at refugees, you will find that 90-95% of refugee families live in slums. You might find a family of eight or nine people living in one room, a husband, wife and seven children, because of the poor living standards, they can't afford like a house whereby the children will be living in their separate rooms, so privacy and confidentiality at home will hinder that. In organisations like (blinded), we can provide a room and shade for self‐testing’.</w:t>
            </w:r>
          </w:p>
        </w:tc>
      </w:tr>
      <w:tr w:rsidR="00B059E9" w14:paraId="36BE96DF" w14:textId="77777777">
        <w:trPr>
          <w:trHeight w:val="1965"/>
        </w:trPr>
        <w:tc>
          <w:tcPr>
            <w:tcW w:w="1305" w:type="dxa"/>
            <w:tcBorders>
              <w:top w:val="single" w:sz="5" w:space="0" w:color="000000"/>
              <w:left w:val="single" w:sz="5" w:space="0" w:color="000000"/>
              <w:bottom w:val="single" w:sz="8" w:space="0" w:color="000000"/>
              <w:right w:val="single" w:sz="5" w:space="0" w:color="000000"/>
            </w:tcBorders>
            <w:tcMar>
              <w:top w:w="0" w:type="dxa"/>
              <w:bottom w:w="0" w:type="dxa"/>
            </w:tcMar>
          </w:tcPr>
          <w:p w14:paraId="727BD63F" w14:textId="77777777" w:rsidR="00B059E9" w:rsidRDefault="00A57F77">
            <w:pPr>
              <w:spacing w:before="240"/>
              <w:ind w:left="14"/>
            </w:pPr>
            <w:r>
              <w:t>Habib, 2014</w:t>
            </w:r>
          </w:p>
        </w:tc>
        <w:tc>
          <w:tcPr>
            <w:tcW w:w="1410" w:type="dxa"/>
            <w:tcBorders>
              <w:top w:val="single" w:sz="5" w:space="0" w:color="000000"/>
              <w:left w:val="single" w:sz="5" w:space="0" w:color="000000"/>
              <w:bottom w:val="single" w:sz="8" w:space="0" w:color="000000"/>
              <w:right w:val="single" w:sz="5" w:space="0" w:color="000000"/>
            </w:tcBorders>
            <w:tcMar>
              <w:top w:w="0" w:type="dxa"/>
              <w:bottom w:w="0" w:type="dxa"/>
            </w:tcMar>
          </w:tcPr>
          <w:p w14:paraId="13D7304A" w14:textId="77777777" w:rsidR="00B059E9" w:rsidRDefault="00A57F77">
            <w:pPr>
              <w:spacing w:before="240"/>
              <w:ind w:left="14"/>
            </w:pPr>
            <w:r>
              <w:t>Lebanon, camps and ‘gatherings’</w:t>
            </w:r>
          </w:p>
        </w:tc>
        <w:tc>
          <w:tcPr>
            <w:tcW w:w="1965" w:type="dxa"/>
            <w:tcBorders>
              <w:top w:val="single" w:sz="5" w:space="0" w:color="000000"/>
              <w:left w:val="single" w:sz="5" w:space="0" w:color="000000"/>
              <w:bottom w:val="single" w:sz="8" w:space="0" w:color="000000"/>
              <w:right w:val="single" w:sz="5" w:space="0" w:color="000000"/>
            </w:tcBorders>
            <w:tcMar>
              <w:top w:w="0" w:type="dxa"/>
              <w:bottom w:w="0" w:type="dxa"/>
            </w:tcMar>
          </w:tcPr>
          <w:p w14:paraId="41645509" w14:textId="77777777" w:rsidR="00B059E9" w:rsidRDefault="00A57F77">
            <w:pPr>
              <w:spacing w:before="240"/>
              <w:ind w:left="14"/>
            </w:pPr>
            <w:r>
              <w:t>Displacement</w:t>
            </w:r>
          </w:p>
        </w:tc>
        <w:tc>
          <w:tcPr>
            <w:tcW w:w="1485" w:type="dxa"/>
            <w:tcBorders>
              <w:top w:val="single" w:sz="5" w:space="0" w:color="000000"/>
              <w:left w:val="single" w:sz="5" w:space="0" w:color="000000"/>
              <w:bottom w:val="single" w:sz="8" w:space="0" w:color="000000"/>
              <w:right w:val="single" w:sz="5" w:space="0" w:color="000000"/>
            </w:tcBorders>
            <w:tcMar>
              <w:top w:w="0" w:type="dxa"/>
              <w:bottom w:w="0" w:type="dxa"/>
            </w:tcMar>
          </w:tcPr>
          <w:p w14:paraId="411EFF0E" w14:textId="77777777" w:rsidR="00B059E9" w:rsidRDefault="00A57F77">
            <w:pPr>
              <w:spacing w:before="240"/>
              <w:ind w:left="14"/>
            </w:pPr>
            <w:r>
              <w:t>Refugees</w:t>
            </w:r>
          </w:p>
        </w:tc>
        <w:tc>
          <w:tcPr>
            <w:tcW w:w="1425" w:type="dxa"/>
            <w:tcBorders>
              <w:top w:val="single" w:sz="5" w:space="0" w:color="000000"/>
              <w:left w:val="single" w:sz="5" w:space="0" w:color="000000"/>
              <w:bottom w:val="single" w:sz="8" w:space="0" w:color="000000"/>
              <w:right w:val="single" w:sz="5" w:space="0" w:color="000000"/>
            </w:tcBorders>
            <w:tcMar>
              <w:top w:w="0" w:type="dxa"/>
              <w:bottom w:w="0" w:type="dxa"/>
            </w:tcMar>
          </w:tcPr>
          <w:p w14:paraId="5D2B8C2F" w14:textId="77777777" w:rsidR="00B059E9" w:rsidRDefault="00A57F77">
            <w:pPr>
              <w:spacing w:before="240"/>
              <w:ind w:left="14"/>
            </w:pPr>
            <w:r>
              <w:t>Concrete buildings</w:t>
            </w:r>
          </w:p>
        </w:tc>
        <w:tc>
          <w:tcPr>
            <w:tcW w:w="1845" w:type="dxa"/>
            <w:tcBorders>
              <w:top w:val="nil"/>
              <w:left w:val="nil"/>
              <w:bottom w:val="single" w:sz="8" w:space="0" w:color="000000"/>
              <w:right w:val="single" w:sz="5" w:space="0" w:color="000000"/>
            </w:tcBorders>
            <w:tcMar>
              <w:top w:w="0" w:type="dxa"/>
              <w:left w:w="100" w:type="dxa"/>
              <w:bottom w:w="0" w:type="dxa"/>
              <w:right w:w="100" w:type="dxa"/>
            </w:tcMar>
          </w:tcPr>
          <w:p w14:paraId="6AADC794" w14:textId="77777777" w:rsidR="00B059E9" w:rsidRDefault="00A57F77">
            <w:pPr>
              <w:spacing w:before="240"/>
              <w:ind w:left="14"/>
            </w:pPr>
            <w:r>
              <w:t xml:space="preserve">Multi-morbidity </w:t>
            </w:r>
          </w:p>
        </w:tc>
        <w:tc>
          <w:tcPr>
            <w:tcW w:w="5295" w:type="dxa"/>
            <w:tcBorders>
              <w:top w:val="nil"/>
              <w:left w:val="nil"/>
              <w:bottom w:val="single" w:sz="8" w:space="0" w:color="000000"/>
              <w:right w:val="single" w:sz="5" w:space="0" w:color="000000"/>
            </w:tcBorders>
            <w:tcMar>
              <w:top w:w="0" w:type="dxa"/>
              <w:left w:w="100" w:type="dxa"/>
              <w:bottom w:w="0" w:type="dxa"/>
              <w:right w:w="100" w:type="dxa"/>
            </w:tcMar>
          </w:tcPr>
          <w:p w14:paraId="27CE772C" w14:textId="77777777" w:rsidR="00B059E9" w:rsidRDefault="00A57F77">
            <w:pPr>
              <w:spacing w:before="240"/>
              <w:jc w:val="both"/>
            </w:pPr>
            <w:r>
              <w:t>-Crowded HHs: 21% (OR: 1.21, CI: 1.04–1.41) more likely to report two poor health outcomes and 27% (OR: 1.27, CI: 1.02–1.57) more likely to report three health problems than homes without crowding.</w:t>
            </w:r>
          </w:p>
        </w:tc>
      </w:tr>
      <w:tr w:rsidR="00B059E9" w14:paraId="07BCA203" w14:textId="77777777">
        <w:trPr>
          <w:trHeight w:val="1635"/>
        </w:trPr>
        <w:tc>
          <w:tcPr>
            <w:tcW w:w="130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48AEB237" w14:textId="77777777" w:rsidR="00B059E9" w:rsidRDefault="00A57F77">
            <w:pPr>
              <w:jc w:val="both"/>
            </w:pPr>
            <w:r>
              <w:lastRenderedPageBreak/>
              <w:t>Mazhak, 2024</w:t>
            </w:r>
          </w:p>
        </w:tc>
        <w:tc>
          <w:tcPr>
            <w:tcW w:w="1410"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70F7D393" w14:textId="77777777" w:rsidR="00B059E9" w:rsidRDefault="00A57F77">
            <w:pPr>
              <w:spacing w:line="240" w:lineRule="auto"/>
            </w:pPr>
            <w:r>
              <w:t>Czechia</w:t>
            </w:r>
          </w:p>
        </w:tc>
        <w:tc>
          <w:tcPr>
            <w:tcW w:w="196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6E7CA84F" w14:textId="77777777" w:rsidR="00B059E9" w:rsidRDefault="00A57F77">
            <w:pPr>
              <w:spacing w:line="240" w:lineRule="auto"/>
            </w:pPr>
            <w:r>
              <w:t>Displacement</w:t>
            </w:r>
          </w:p>
        </w:tc>
        <w:tc>
          <w:tcPr>
            <w:tcW w:w="148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3F51CCEB" w14:textId="77777777" w:rsidR="00B059E9" w:rsidRDefault="00A57F77">
            <w:pPr>
              <w:spacing w:line="240" w:lineRule="auto"/>
            </w:pPr>
            <w:r>
              <w:t>Refugees</w:t>
            </w:r>
          </w:p>
        </w:tc>
        <w:tc>
          <w:tcPr>
            <w:tcW w:w="142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402F34B4" w14:textId="77777777" w:rsidR="00B059E9" w:rsidRDefault="00A57F77">
            <w:pPr>
              <w:jc w:val="both"/>
            </w:pPr>
            <w:r>
              <w:t>Room in a shared house</w:t>
            </w:r>
          </w:p>
        </w:tc>
        <w:tc>
          <w:tcPr>
            <w:tcW w:w="18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E05B55B" w14:textId="77777777" w:rsidR="00B059E9" w:rsidRDefault="00A57F77">
            <w:pPr>
              <w:spacing w:line="240" w:lineRule="auto"/>
            </w:pPr>
            <w:r>
              <w:t>Perceived stress, PSS-10</w:t>
            </w:r>
          </w:p>
        </w:tc>
        <w:tc>
          <w:tcPr>
            <w:tcW w:w="529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C0B4756" w14:textId="77777777" w:rsidR="00B059E9" w:rsidRDefault="00A57F77">
            <w:pPr>
              <w:spacing w:before="240"/>
              <w:jc w:val="both"/>
            </w:pPr>
            <w:r>
              <w:t>-Lack of living space: Associated with  increasing level of perceived stress (β=0.11 for PSS-10), living with strangers : Associated with increase levels of stress (β=1.42)</w:t>
            </w:r>
          </w:p>
        </w:tc>
      </w:tr>
      <w:tr w:rsidR="00B059E9" w14:paraId="0B0F8139" w14:textId="77777777">
        <w:trPr>
          <w:trHeight w:val="1860"/>
        </w:trPr>
        <w:tc>
          <w:tcPr>
            <w:tcW w:w="130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6A9FF2A0" w14:textId="77777777" w:rsidR="00B059E9" w:rsidRDefault="00A57F77">
            <w:pPr>
              <w:jc w:val="both"/>
            </w:pPr>
            <w:r>
              <w:t>Ugbe, 2023</w:t>
            </w:r>
          </w:p>
        </w:tc>
        <w:tc>
          <w:tcPr>
            <w:tcW w:w="1410"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152BE468" w14:textId="77777777" w:rsidR="00B059E9" w:rsidRDefault="00A57F77">
            <w:pPr>
              <w:spacing w:line="240" w:lineRule="auto"/>
            </w:pPr>
            <w:r>
              <w:t>Nigeria, host communities</w:t>
            </w:r>
          </w:p>
        </w:tc>
        <w:tc>
          <w:tcPr>
            <w:tcW w:w="196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4FE61C0F" w14:textId="77777777" w:rsidR="00B059E9" w:rsidRDefault="00A57F77">
            <w:pPr>
              <w:spacing w:line="240" w:lineRule="auto"/>
            </w:pPr>
            <w:r>
              <w:t>Displacement</w:t>
            </w:r>
          </w:p>
        </w:tc>
        <w:tc>
          <w:tcPr>
            <w:tcW w:w="148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49CF40B8" w14:textId="77777777" w:rsidR="00B059E9" w:rsidRDefault="00A57F77">
            <w:pPr>
              <w:spacing w:line="240" w:lineRule="auto"/>
            </w:pPr>
            <w:r>
              <w:t>IDPs in host communities</w:t>
            </w:r>
          </w:p>
        </w:tc>
        <w:tc>
          <w:tcPr>
            <w:tcW w:w="142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2EF2A172" w14:textId="77777777" w:rsidR="00B059E9" w:rsidRDefault="00A57F77">
            <w:pPr>
              <w:jc w:val="both"/>
            </w:pPr>
            <w:r>
              <w:t>Overcrowded shelters</w:t>
            </w:r>
          </w:p>
        </w:tc>
        <w:tc>
          <w:tcPr>
            <w:tcW w:w="18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D285AA5" w14:textId="77777777" w:rsidR="00B059E9" w:rsidRDefault="00B059E9">
            <w:pPr>
              <w:spacing w:line="240" w:lineRule="auto"/>
            </w:pPr>
          </w:p>
          <w:p w14:paraId="002A49AE" w14:textId="77777777" w:rsidR="00B059E9" w:rsidRDefault="00A57F77">
            <w:pPr>
              <w:spacing w:line="240" w:lineRule="auto"/>
            </w:pPr>
            <w:r>
              <w:t>Somatoform disorder</w:t>
            </w:r>
          </w:p>
        </w:tc>
        <w:tc>
          <w:tcPr>
            <w:tcW w:w="529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159549A" w14:textId="77777777" w:rsidR="00B059E9" w:rsidRDefault="00A57F77">
            <w:pPr>
              <w:spacing w:before="240"/>
              <w:jc w:val="both"/>
            </w:pPr>
            <w:r>
              <w:t xml:space="preserve">-Living in overcrowded shelters: significant relationship between overcrowded shelters and developing the somatoform disorder in the study population, b = 0.84, p = 0.008, aOR = 2.30 (CI: 1.25, 5.26), </w:t>
            </w:r>
          </w:p>
        </w:tc>
      </w:tr>
      <w:tr w:rsidR="00B059E9" w14:paraId="5C6E4873" w14:textId="77777777">
        <w:trPr>
          <w:trHeight w:val="3719"/>
        </w:trPr>
        <w:tc>
          <w:tcPr>
            <w:tcW w:w="130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6CDD3182" w14:textId="77777777" w:rsidR="00B059E9" w:rsidRDefault="00A57F77">
            <w:pPr>
              <w:jc w:val="both"/>
              <w:rPr>
                <w:highlight w:val="white"/>
              </w:rPr>
            </w:pPr>
            <w:r>
              <w:rPr>
                <w:highlight w:val="white"/>
              </w:rPr>
              <w:t>Jabali, 2025</w:t>
            </w:r>
          </w:p>
        </w:tc>
        <w:tc>
          <w:tcPr>
            <w:tcW w:w="1410"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7CC14534" w14:textId="77777777" w:rsidR="00B059E9" w:rsidRDefault="00A57F77">
            <w:pPr>
              <w:spacing w:line="240" w:lineRule="auto"/>
            </w:pPr>
            <w:r>
              <w:t>West Bank, oPt, camps and non-camps</w:t>
            </w:r>
          </w:p>
        </w:tc>
        <w:tc>
          <w:tcPr>
            <w:tcW w:w="196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1D88DB32" w14:textId="77777777" w:rsidR="00B059E9" w:rsidRDefault="00A57F77">
            <w:pPr>
              <w:spacing w:line="240" w:lineRule="auto"/>
            </w:pPr>
            <w:r>
              <w:t>Armed conflict</w:t>
            </w:r>
          </w:p>
        </w:tc>
        <w:tc>
          <w:tcPr>
            <w:tcW w:w="1485" w:type="dxa"/>
            <w:tcBorders>
              <w:top w:val="single" w:sz="8" w:space="0" w:color="000000"/>
              <w:left w:val="single" w:sz="8" w:space="0" w:color="808080"/>
              <w:bottom w:val="single" w:sz="8" w:space="0" w:color="000000"/>
              <w:right w:val="single" w:sz="8" w:space="0" w:color="808080"/>
            </w:tcBorders>
            <w:tcMar>
              <w:top w:w="100" w:type="dxa"/>
              <w:left w:w="100" w:type="dxa"/>
              <w:bottom w:w="100" w:type="dxa"/>
              <w:right w:w="100" w:type="dxa"/>
            </w:tcMar>
          </w:tcPr>
          <w:p w14:paraId="264DD805" w14:textId="77777777" w:rsidR="00B059E9" w:rsidRDefault="00A57F77">
            <w:pPr>
              <w:spacing w:line="240" w:lineRule="auto"/>
            </w:pPr>
            <w:r>
              <w:t>Affected population</w:t>
            </w:r>
          </w:p>
        </w:tc>
        <w:tc>
          <w:tcPr>
            <w:tcW w:w="1425" w:type="dxa"/>
            <w:tcBorders>
              <w:top w:val="single" w:sz="8" w:space="0" w:color="000000"/>
              <w:left w:val="single" w:sz="8" w:space="0" w:color="808080"/>
              <w:bottom w:val="single" w:sz="8" w:space="0" w:color="000000"/>
              <w:right w:val="single" w:sz="8" w:space="0" w:color="000000"/>
            </w:tcBorders>
            <w:tcMar>
              <w:top w:w="100" w:type="dxa"/>
              <w:left w:w="100" w:type="dxa"/>
              <w:bottom w:w="100" w:type="dxa"/>
              <w:right w:w="100" w:type="dxa"/>
            </w:tcMar>
          </w:tcPr>
          <w:p w14:paraId="1364FCE7" w14:textId="77777777" w:rsidR="00B059E9" w:rsidRDefault="00A57F77">
            <w:pPr>
              <w:spacing w:line="240" w:lineRule="auto"/>
            </w:pPr>
            <w:r>
              <w:t>Houses, camps</w:t>
            </w:r>
          </w:p>
        </w:tc>
        <w:tc>
          <w:tcPr>
            <w:tcW w:w="1845" w:type="dxa"/>
            <w:tcBorders>
              <w:top w:val="nil"/>
              <w:left w:val="nil"/>
              <w:bottom w:val="single" w:sz="5" w:space="0" w:color="000000"/>
              <w:right w:val="single" w:sz="5" w:space="0" w:color="000000"/>
            </w:tcBorders>
            <w:tcMar>
              <w:top w:w="0" w:type="dxa"/>
              <w:left w:w="100" w:type="dxa"/>
              <w:bottom w:w="0" w:type="dxa"/>
              <w:right w:w="100" w:type="dxa"/>
            </w:tcMar>
          </w:tcPr>
          <w:p w14:paraId="2446EF87" w14:textId="77777777" w:rsidR="00B059E9" w:rsidRDefault="00A57F77">
            <w:pPr>
              <w:spacing w:before="240"/>
              <w:jc w:val="both"/>
            </w:pPr>
            <w:r>
              <w:rPr>
                <w:highlight w:val="white"/>
              </w:rPr>
              <w:t xml:space="preserve">Physical, mental and psychological health; </w:t>
            </w:r>
            <w:r>
              <w:rPr>
                <w:highlight w:val="white"/>
                <w:vertAlign w:val="superscript"/>
              </w:rPr>
              <w:footnoteReference w:id="8"/>
            </w:r>
            <w:r>
              <w:t xml:space="preserve"> </w:t>
            </w:r>
          </w:p>
        </w:tc>
        <w:tc>
          <w:tcPr>
            <w:tcW w:w="5295" w:type="dxa"/>
            <w:tcBorders>
              <w:top w:val="nil"/>
              <w:left w:val="nil"/>
              <w:bottom w:val="single" w:sz="5" w:space="0" w:color="000000"/>
              <w:right w:val="single" w:sz="5" w:space="0" w:color="000000"/>
            </w:tcBorders>
            <w:tcMar>
              <w:top w:w="0" w:type="dxa"/>
              <w:left w:w="100" w:type="dxa"/>
              <w:bottom w:w="0" w:type="dxa"/>
              <w:right w:w="100" w:type="dxa"/>
            </w:tcMar>
          </w:tcPr>
          <w:p w14:paraId="505FDE11" w14:textId="77777777" w:rsidR="00B059E9" w:rsidRDefault="00A57F77">
            <w:pPr>
              <w:spacing w:before="240"/>
              <w:jc w:val="both"/>
            </w:pPr>
            <w:r>
              <w:t xml:space="preserve">-Number of people living in a HH: 4 -6 individuals in a HH reported the highest mean physical health score (M: 3.85, SD: 0.96), closely followed by those who lived in smaller homes with one to three members (M: 3.79, SD: 1.05). </w:t>
            </w:r>
          </w:p>
          <w:p w14:paraId="08D70BB8" w14:textId="77777777" w:rsidR="00B059E9" w:rsidRDefault="00A57F77">
            <w:pPr>
              <w:spacing w:before="240"/>
              <w:jc w:val="both"/>
            </w:pPr>
            <w:r>
              <w:t>-Number of people living in a HH: 4-6 Camp Individuals in HH had the greatest mean score for mental health (M: 3.79, SD: 1.02); those in HHs with 1–3 members also reported better mental health outcomes (M: 3.8, SD: 1.1).</w:t>
            </w:r>
          </w:p>
          <w:p w14:paraId="3CE947A5" w14:textId="77777777" w:rsidR="00B059E9" w:rsidRDefault="00A57F77">
            <w:pPr>
              <w:spacing w:before="240"/>
              <w:jc w:val="both"/>
            </w:pPr>
            <w:r>
              <w:t>-Number of people living in a HH: 4-6 individuals in HH mean score for psychological health was greatest (M: 3.55, SD: 0.91) for families with 4–6 persons, and it was closely followed by those in smaller homes (M: 3.53, SD: 1.14).</w:t>
            </w:r>
          </w:p>
        </w:tc>
      </w:tr>
      <w:tr w:rsidR="00B059E9" w14:paraId="26DA670A" w14:textId="77777777">
        <w:trPr>
          <w:trHeight w:val="3719"/>
        </w:trPr>
        <w:tc>
          <w:tcPr>
            <w:tcW w:w="13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DE56DF" w14:textId="77777777" w:rsidR="00B059E9" w:rsidRDefault="00A57F77">
            <w:pPr>
              <w:spacing w:before="240"/>
              <w:rPr>
                <w:highlight w:val="white"/>
              </w:rPr>
            </w:pPr>
            <w:r>
              <w:rPr>
                <w:highlight w:val="white"/>
              </w:rPr>
              <w:lastRenderedPageBreak/>
              <w:t>Ismail, 2020</w:t>
            </w:r>
          </w:p>
        </w:tc>
        <w:tc>
          <w:tcPr>
            <w:tcW w:w="1410" w:type="dxa"/>
            <w:tcBorders>
              <w:top w:val="nil"/>
              <w:left w:val="nil"/>
              <w:bottom w:val="single" w:sz="5" w:space="0" w:color="000000"/>
              <w:right w:val="single" w:sz="5" w:space="0" w:color="000000"/>
            </w:tcBorders>
            <w:tcMar>
              <w:top w:w="0" w:type="dxa"/>
              <w:left w:w="100" w:type="dxa"/>
              <w:bottom w:w="0" w:type="dxa"/>
              <w:right w:w="100" w:type="dxa"/>
            </w:tcMar>
          </w:tcPr>
          <w:p w14:paraId="25B75C7D" w14:textId="77777777" w:rsidR="00B059E9" w:rsidRDefault="00A57F77">
            <w:pPr>
              <w:spacing w:before="240"/>
              <w:rPr>
                <w:highlight w:val="white"/>
              </w:rPr>
            </w:pPr>
            <w:r>
              <w:rPr>
                <w:highlight w:val="white"/>
              </w:rPr>
              <w:t xml:space="preserve">Lebanon, camps </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0663F916" w14:textId="77777777" w:rsidR="00B059E9" w:rsidRDefault="00A57F77">
            <w:pPr>
              <w:spacing w:before="240"/>
              <w:rPr>
                <w:highlight w:val="white"/>
              </w:rPr>
            </w:pPr>
            <w:r>
              <w:rPr>
                <w:highlight w:val="white"/>
              </w:rPr>
              <w:t>Displacement</w:t>
            </w:r>
          </w:p>
        </w:tc>
        <w:tc>
          <w:tcPr>
            <w:tcW w:w="1485" w:type="dxa"/>
            <w:tcBorders>
              <w:top w:val="nil"/>
              <w:left w:val="nil"/>
              <w:bottom w:val="single" w:sz="5" w:space="0" w:color="000000"/>
              <w:right w:val="single" w:sz="5" w:space="0" w:color="000000"/>
            </w:tcBorders>
            <w:tcMar>
              <w:top w:w="0" w:type="dxa"/>
              <w:left w:w="100" w:type="dxa"/>
              <w:bottom w:w="0" w:type="dxa"/>
              <w:right w:w="100" w:type="dxa"/>
            </w:tcMar>
          </w:tcPr>
          <w:p w14:paraId="44577405" w14:textId="77777777" w:rsidR="00B059E9" w:rsidRDefault="00A57F77">
            <w:pPr>
              <w:spacing w:before="240"/>
              <w:rPr>
                <w:highlight w:val="white"/>
              </w:rPr>
            </w:pPr>
            <w:r>
              <w:rPr>
                <w:highlight w:val="white"/>
              </w:rPr>
              <w:t>Refugees</w:t>
            </w:r>
          </w:p>
        </w:tc>
        <w:tc>
          <w:tcPr>
            <w:tcW w:w="1425" w:type="dxa"/>
            <w:tcBorders>
              <w:top w:val="nil"/>
              <w:left w:val="nil"/>
              <w:bottom w:val="single" w:sz="5" w:space="0" w:color="000000"/>
              <w:right w:val="single" w:sz="5" w:space="0" w:color="000000"/>
            </w:tcBorders>
            <w:tcMar>
              <w:top w:w="0" w:type="dxa"/>
              <w:left w:w="100" w:type="dxa"/>
              <w:bottom w:w="0" w:type="dxa"/>
              <w:right w:w="100" w:type="dxa"/>
            </w:tcMar>
          </w:tcPr>
          <w:p w14:paraId="6A0AB20A" w14:textId="77777777" w:rsidR="00B059E9" w:rsidRDefault="00A57F77">
            <w:pPr>
              <w:spacing w:before="240"/>
              <w:rPr>
                <w:highlight w:val="white"/>
              </w:rPr>
            </w:pPr>
            <w:r>
              <w:rPr>
                <w:highlight w:val="white"/>
              </w:rPr>
              <w:t>Tent, temporary shelters</w:t>
            </w:r>
          </w:p>
        </w:tc>
        <w:tc>
          <w:tcPr>
            <w:tcW w:w="1845" w:type="dxa"/>
            <w:tcBorders>
              <w:top w:val="nil"/>
              <w:left w:val="nil"/>
              <w:bottom w:val="single" w:sz="5" w:space="0" w:color="000000"/>
              <w:right w:val="single" w:sz="5" w:space="0" w:color="000000"/>
            </w:tcBorders>
            <w:tcMar>
              <w:top w:w="0" w:type="dxa"/>
              <w:left w:w="100" w:type="dxa"/>
              <w:bottom w:w="0" w:type="dxa"/>
              <w:right w:w="100" w:type="dxa"/>
            </w:tcMar>
          </w:tcPr>
          <w:p w14:paraId="375D1BC0" w14:textId="77777777" w:rsidR="00B059E9" w:rsidRDefault="00B059E9">
            <w:pPr>
              <w:jc w:val="both"/>
            </w:pPr>
          </w:p>
          <w:p w14:paraId="09FE60BB" w14:textId="77777777" w:rsidR="00B059E9" w:rsidRDefault="00A57F77">
            <w:pPr>
              <w:jc w:val="both"/>
            </w:pPr>
            <w:r>
              <w:t>Food security</w:t>
            </w:r>
          </w:p>
        </w:tc>
        <w:tc>
          <w:tcPr>
            <w:tcW w:w="5295" w:type="dxa"/>
            <w:tcBorders>
              <w:top w:val="nil"/>
              <w:left w:val="nil"/>
              <w:bottom w:val="single" w:sz="5" w:space="0" w:color="000000"/>
              <w:right w:val="single" w:sz="5" w:space="0" w:color="000000"/>
            </w:tcBorders>
            <w:tcMar>
              <w:top w:w="0" w:type="dxa"/>
              <w:left w:w="100" w:type="dxa"/>
              <w:bottom w:w="0" w:type="dxa"/>
              <w:right w:w="100" w:type="dxa"/>
            </w:tcMar>
          </w:tcPr>
          <w:p w14:paraId="7ED1A073" w14:textId="77777777" w:rsidR="00B059E9" w:rsidRDefault="00A57F77">
            <w:pPr>
              <w:spacing w:before="240"/>
              <w:jc w:val="both"/>
              <w:rPr>
                <w:color w:val="202020"/>
              </w:rPr>
            </w:pPr>
            <w:r>
              <w:rPr>
                <w:color w:val="202020"/>
              </w:rPr>
              <w:t>-Registration and assistance: Syrian refugees with assistance were found to have a significantly higher crowding and total number of children compared to other groups (p = 0.002 and p = 0.001).</w:t>
            </w:r>
          </w:p>
          <w:p w14:paraId="4B0556A9" w14:textId="77777777" w:rsidR="00B059E9" w:rsidRDefault="00A57F77">
            <w:pPr>
              <w:spacing w:before="240"/>
              <w:jc w:val="both"/>
              <w:rPr>
                <w:color w:val="202020"/>
              </w:rPr>
            </w:pPr>
            <w:r>
              <w:rPr>
                <w:color w:val="202020"/>
              </w:rPr>
              <w:t>-Food security: majority of unregistered Syrian refugees and those registered without assistance were found to be severely food insecure compared to refugees receiving assistance (83.3 vs 78.6 vs 43.1%, respectively), p&lt;0.001.</w:t>
            </w:r>
          </w:p>
        </w:tc>
      </w:tr>
      <w:tr w:rsidR="00B059E9" w14:paraId="698836C1" w14:textId="77777777">
        <w:trPr>
          <w:trHeight w:val="2400"/>
        </w:trPr>
        <w:tc>
          <w:tcPr>
            <w:tcW w:w="13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AFB5B7" w14:textId="77777777" w:rsidR="00B059E9" w:rsidRDefault="00A57F77">
            <w:pPr>
              <w:spacing w:before="240"/>
              <w:jc w:val="both"/>
            </w:pPr>
            <w:r>
              <w:t xml:space="preserve">Abi Chahine, 2022 </w:t>
            </w:r>
          </w:p>
        </w:tc>
        <w:tc>
          <w:tcPr>
            <w:tcW w:w="1410" w:type="dxa"/>
            <w:tcBorders>
              <w:top w:val="nil"/>
              <w:left w:val="nil"/>
              <w:bottom w:val="single" w:sz="5" w:space="0" w:color="000000"/>
              <w:right w:val="single" w:sz="5" w:space="0" w:color="000000"/>
            </w:tcBorders>
            <w:tcMar>
              <w:top w:w="0" w:type="dxa"/>
              <w:left w:w="100" w:type="dxa"/>
              <w:bottom w:w="0" w:type="dxa"/>
              <w:right w:w="100" w:type="dxa"/>
            </w:tcMar>
          </w:tcPr>
          <w:p w14:paraId="26DAE11C" w14:textId="77777777" w:rsidR="00B059E9" w:rsidRDefault="00A57F77">
            <w:pPr>
              <w:spacing w:before="240"/>
              <w:jc w:val="both"/>
            </w:pPr>
            <w:r>
              <w:t>Lebanon, refugee camps, host communities</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35FAA86B" w14:textId="77777777" w:rsidR="00B059E9" w:rsidRDefault="00A57F77">
            <w:pPr>
              <w:spacing w:before="240"/>
              <w:jc w:val="both"/>
            </w:pPr>
            <w:r>
              <w:t>Displacement, armed conflict</w:t>
            </w:r>
          </w:p>
        </w:tc>
        <w:tc>
          <w:tcPr>
            <w:tcW w:w="1485" w:type="dxa"/>
            <w:tcBorders>
              <w:top w:val="nil"/>
              <w:left w:val="nil"/>
              <w:bottom w:val="single" w:sz="5" w:space="0" w:color="000000"/>
              <w:right w:val="single" w:sz="5" w:space="0" w:color="000000"/>
            </w:tcBorders>
            <w:tcMar>
              <w:top w:w="0" w:type="dxa"/>
              <w:left w:w="100" w:type="dxa"/>
              <w:bottom w:w="0" w:type="dxa"/>
              <w:right w:w="100" w:type="dxa"/>
            </w:tcMar>
          </w:tcPr>
          <w:p w14:paraId="6C1BE204" w14:textId="77777777" w:rsidR="00B059E9" w:rsidRDefault="00A57F77">
            <w:pPr>
              <w:spacing w:before="240"/>
              <w:jc w:val="both"/>
            </w:pPr>
            <w:r>
              <w:t>Refugees, Host communities</w:t>
            </w:r>
          </w:p>
        </w:tc>
        <w:tc>
          <w:tcPr>
            <w:tcW w:w="1425" w:type="dxa"/>
            <w:tcBorders>
              <w:top w:val="nil"/>
              <w:left w:val="nil"/>
              <w:bottom w:val="single" w:sz="5" w:space="0" w:color="000000"/>
              <w:right w:val="single" w:sz="5" w:space="0" w:color="000000"/>
            </w:tcBorders>
            <w:tcMar>
              <w:top w:w="0" w:type="dxa"/>
              <w:left w:w="100" w:type="dxa"/>
              <w:bottom w:w="0" w:type="dxa"/>
              <w:right w:w="100" w:type="dxa"/>
            </w:tcMar>
          </w:tcPr>
          <w:p w14:paraId="04BAA8CB" w14:textId="77777777" w:rsidR="00B059E9" w:rsidRDefault="00B059E9">
            <w:pPr>
              <w:spacing w:before="240"/>
              <w:jc w:val="both"/>
            </w:pPr>
          </w:p>
        </w:tc>
        <w:tc>
          <w:tcPr>
            <w:tcW w:w="1845" w:type="dxa"/>
            <w:tcBorders>
              <w:top w:val="nil"/>
              <w:left w:val="nil"/>
              <w:bottom w:val="single" w:sz="5" w:space="0" w:color="000000"/>
              <w:right w:val="single" w:sz="5" w:space="0" w:color="000000"/>
            </w:tcBorders>
            <w:tcMar>
              <w:top w:w="0" w:type="dxa"/>
              <w:left w:w="100" w:type="dxa"/>
              <w:bottom w:w="0" w:type="dxa"/>
              <w:right w:w="100" w:type="dxa"/>
            </w:tcMar>
          </w:tcPr>
          <w:p w14:paraId="07EA389C" w14:textId="77777777" w:rsidR="00B059E9" w:rsidRDefault="00A57F77">
            <w:pPr>
              <w:spacing w:before="240"/>
              <w:jc w:val="both"/>
            </w:pPr>
            <w:r>
              <w:t>Communicable diseases</w:t>
            </w:r>
          </w:p>
        </w:tc>
        <w:tc>
          <w:tcPr>
            <w:tcW w:w="5295" w:type="dxa"/>
            <w:tcBorders>
              <w:top w:val="nil"/>
              <w:left w:val="nil"/>
              <w:bottom w:val="single" w:sz="5" w:space="0" w:color="000000"/>
              <w:right w:val="single" w:sz="5" w:space="0" w:color="000000"/>
            </w:tcBorders>
            <w:tcMar>
              <w:top w:w="0" w:type="dxa"/>
              <w:left w:w="100" w:type="dxa"/>
              <w:bottom w:w="0" w:type="dxa"/>
              <w:right w:w="100" w:type="dxa"/>
            </w:tcMar>
          </w:tcPr>
          <w:p w14:paraId="3F8A6960" w14:textId="77777777" w:rsidR="00B059E9" w:rsidRDefault="00A57F77">
            <w:pPr>
              <w:spacing w:before="240"/>
              <w:jc w:val="both"/>
              <w:rPr>
                <w:highlight w:val="white"/>
              </w:rPr>
            </w:pPr>
            <w:r>
              <w:rPr>
                <w:highlight w:val="white"/>
              </w:rPr>
              <w:t>“Many of the older refugees’ physical health problems are caused by lack of hygiene, access to water, and malnutrition (…). Sometimes, 30 people live in the same tent, children and young adults go to school or to work and rarely bathe. This causes skin diseases like scabies. As for malnutrition, often a family would only have bread and tomatoes as a meal. Older adults are more sensitive to malnutrition which diminishes their immune system making them less able to fight even a simple flu or diarrhoea.”</w:t>
            </w:r>
          </w:p>
          <w:p w14:paraId="3BF96443" w14:textId="77777777" w:rsidR="00B059E9" w:rsidRDefault="00A57F77">
            <w:pPr>
              <w:spacing w:before="240"/>
              <w:jc w:val="both"/>
            </w:pPr>
            <w:r>
              <w:t>“…older refugees suffer more frequently than younger refugees from pulmonary diseases in winter due to lack of heating and to overcrowding whereby viruses spread rapidly among the residents of the same tent or house.”</w:t>
            </w:r>
            <w:r>
              <w:br/>
            </w:r>
          </w:p>
        </w:tc>
      </w:tr>
      <w:tr w:rsidR="00B059E9" w14:paraId="47566496" w14:textId="77777777">
        <w:trPr>
          <w:trHeight w:val="5490"/>
        </w:trPr>
        <w:tc>
          <w:tcPr>
            <w:tcW w:w="13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A970D7" w14:textId="77777777" w:rsidR="00B059E9" w:rsidRDefault="00A57F77">
            <w:pPr>
              <w:spacing w:before="240"/>
              <w:jc w:val="both"/>
            </w:pPr>
            <w:r>
              <w:lastRenderedPageBreak/>
              <w:t>Doocy, 2013</w:t>
            </w:r>
          </w:p>
        </w:tc>
        <w:tc>
          <w:tcPr>
            <w:tcW w:w="1410" w:type="dxa"/>
            <w:tcBorders>
              <w:top w:val="nil"/>
              <w:left w:val="nil"/>
              <w:bottom w:val="single" w:sz="5" w:space="0" w:color="000000"/>
              <w:right w:val="single" w:sz="5" w:space="0" w:color="000000"/>
            </w:tcBorders>
            <w:tcMar>
              <w:top w:w="0" w:type="dxa"/>
              <w:left w:w="100" w:type="dxa"/>
              <w:bottom w:w="0" w:type="dxa"/>
              <w:right w:w="100" w:type="dxa"/>
            </w:tcMar>
          </w:tcPr>
          <w:p w14:paraId="645AC311" w14:textId="77777777" w:rsidR="00B059E9" w:rsidRDefault="00A57F77">
            <w:pPr>
              <w:spacing w:before="240"/>
              <w:jc w:val="both"/>
            </w:pPr>
            <w:r>
              <w:t>Haiti, Camp and non-camps</w:t>
            </w:r>
          </w:p>
        </w:tc>
        <w:tc>
          <w:tcPr>
            <w:tcW w:w="1965" w:type="dxa"/>
            <w:tcBorders>
              <w:top w:val="nil"/>
              <w:left w:val="nil"/>
              <w:bottom w:val="single" w:sz="5" w:space="0" w:color="000000"/>
              <w:right w:val="single" w:sz="5" w:space="0" w:color="000000"/>
            </w:tcBorders>
            <w:tcMar>
              <w:top w:w="0" w:type="dxa"/>
              <w:left w:w="100" w:type="dxa"/>
              <w:bottom w:w="0" w:type="dxa"/>
              <w:right w:w="100" w:type="dxa"/>
            </w:tcMar>
          </w:tcPr>
          <w:p w14:paraId="08FA50A6" w14:textId="77777777" w:rsidR="00B059E9" w:rsidRDefault="00A57F77">
            <w:pPr>
              <w:spacing w:before="240"/>
              <w:jc w:val="both"/>
            </w:pPr>
            <w:r>
              <w:t>Earthquake</w:t>
            </w:r>
          </w:p>
        </w:tc>
        <w:tc>
          <w:tcPr>
            <w:tcW w:w="1485" w:type="dxa"/>
            <w:tcBorders>
              <w:top w:val="nil"/>
              <w:left w:val="nil"/>
              <w:bottom w:val="single" w:sz="5" w:space="0" w:color="000000"/>
              <w:right w:val="single" w:sz="5" w:space="0" w:color="000000"/>
            </w:tcBorders>
            <w:tcMar>
              <w:top w:w="0" w:type="dxa"/>
              <w:left w:w="100" w:type="dxa"/>
              <w:bottom w:w="0" w:type="dxa"/>
              <w:right w:w="100" w:type="dxa"/>
            </w:tcMar>
          </w:tcPr>
          <w:p w14:paraId="05F4B23F" w14:textId="77777777" w:rsidR="00B059E9" w:rsidRDefault="00A57F77">
            <w:pPr>
              <w:spacing w:before="240"/>
              <w:jc w:val="both"/>
            </w:pPr>
            <w:r>
              <w:t>Affected populations, Camp and no camp populations</w:t>
            </w:r>
          </w:p>
        </w:tc>
        <w:tc>
          <w:tcPr>
            <w:tcW w:w="1425" w:type="dxa"/>
            <w:tcBorders>
              <w:top w:val="nil"/>
              <w:left w:val="nil"/>
              <w:bottom w:val="single" w:sz="5" w:space="0" w:color="000000"/>
              <w:right w:val="single" w:sz="5" w:space="0" w:color="000000"/>
            </w:tcBorders>
            <w:tcMar>
              <w:top w:w="0" w:type="dxa"/>
              <w:left w:w="100" w:type="dxa"/>
              <w:bottom w:w="0" w:type="dxa"/>
              <w:right w:w="100" w:type="dxa"/>
            </w:tcMar>
          </w:tcPr>
          <w:p w14:paraId="1766C85F" w14:textId="77777777" w:rsidR="00B059E9" w:rsidRDefault="00B059E9">
            <w:pPr>
              <w:spacing w:before="240"/>
              <w:jc w:val="both"/>
            </w:pPr>
          </w:p>
        </w:tc>
        <w:tc>
          <w:tcPr>
            <w:tcW w:w="1845" w:type="dxa"/>
            <w:tcBorders>
              <w:top w:val="nil"/>
              <w:left w:val="nil"/>
              <w:bottom w:val="single" w:sz="5" w:space="0" w:color="000000"/>
              <w:right w:val="single" w:sz="5" w:space="0" w:color="000000"/>
            </w:tcBorders>
            <w:tcMar>
              <w:top w:w="0" w:type="dxa"/>
              <w:left w:w="100" w:type="dxa"/>
              <w:bottom w:w="0" w:type="dxa"/>
              <w:right w:w="100" w:type="dxa"/>
            </w:tcMar>
          </w:tcPr>
          <w:p w14:paraId="5D21A1CD" w14:textId="77777777" w:rsidR="00B059E9" w:rsidRDefault="00A57F77">
            <w:pPr>
              <w:spacing w:before="240"/>
              <w:jc w:val="both"/>
            </w:pPr>
            <w:r>
              <w:t>Injury rates</w:t>
            </w:r>
          </w:p>
        </w:tc>
        <w:tc>
          <w:tcPr>
            <w:tcW w:w="5295" w:type="dxa"/>
            <w:tcBorders>
              <w:top w:val="nil"/>
              <w:left w:val="nil"/>
              <w:bottom w:val="single" w:sz="8" w:space="0" w:color="000000"/>
              <w:right w:val="single" w:sz="5" w:space="0" w:color="000000"/>
            </w:tcBorders>
            <w:tcMar>
              <w:top w:w="0" w:type="dxa"/>
              <w:left w:w="100" w:type="dxa"/>
              <w:bottom w:w="0" w:type="dxa"/>
              <w:right w:w="100" w:type="dxa"/>
            </w:tcMar>
          </w:tcPr>
          <w:p w14:paraId="6E4925A3" w14:textId="77777777" w:rsidR="00B059E9" w:rsidRDefault="00A57F77">
            <w:pPr>
              <w:spacing w:before="240"/>
              <w:jc w:val="both"/>
            </w:pPr>
            <w:r>
              <w:t xml:space="preserve">-Crowding: significant impact on rate of injury (p = 0.014), with HHs with between 2.0 and 2.9 individuals per room experienced significantly higher injury rates than those with fewer than 2.0 people per room and more than 3.0 people per room. </w:t>
            </w:r>
          </w:p>
          <w:p w14:paraId="0735DB33" w14:textId="77777777" w:rsidR="00B059E9" w:rsidRDefault="00A57F77">
            <w:pPr>
              <w:spacing w:before="240"/>
              <w:jc w:val="both"/>
            </w:pPr>
            <w:r>
              <w:t>Camp living: significantly higher injury rate than those in neighbourhoods at 46.7/1000 as compared to 33.7/1000 (p = 0.018).</w:t>
            </w:r>
          </w:p>
          <w:p w14:paraId="3826E61B" w14:textId="77777777" w:rsidR="00B059E9" w:rsidRDefault="00A57F77">
            <w:pPr>
              <w:spacing w:before="240"/>
              <w:jc w:val="both"/>
            </w:pPr>
            <w:r>
              <w:t>Individuals from HHs with 2.0–2.9 people per room were 1.44 (CI: 1.03–2.03, p = 0.03) more likely to experience injury than those with &lt; 2.0 people per room, and residents of  camps were 1.44 (CI: 1.06–1.95, p = 0.02) times more likely to experience injury than neighbourhood residents.</w:t>
            </w:r>
          </w:p>
        </w:tc>
      </w:tr>
      <w:tr w:rsidR="00B059E9" w14:paraId="5B0DD12C" w14:textId="77777777">
        <w:trPr>
          <w:trHeight w:val="2265"/>
        </w:trPr>
        <w:tc>
          <w:tcPr>
            <w:tcW w:w="13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5DB2F8" w14:textId="77777777" w:rsidR="00B059E9" w:rsidRDefault="00A57F77">
            <w:pPr>
              <w:spacing w:before="240"/>
              <w:rPr>
                <w:highlight w:val="white"/>
              </w:rPr>
            </w:pPr>
            <w:r>
              <w:rPr>
                <w:highlight w:val="white"/>
              </w:rPr>
              <w:t>Lett, 2006</w:t>
            </w:r>
          </w:p>
        </w:tc>
        <w:tc>
          <w:tcPr>
            <w:tcW w:w="14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DA7C430" w14:textId="77777777" w:rsidR="00B059E9" w:rsidRDefault="00A57F77">
            <w:pPr>
              <w:spacing w:before="240"/>
              <w:rPr>
                <w:highlight w:val="white"/>
              </w:rPr>
            </w:pPr>
            <w:r>
              <w:rPr>
                <w:highlight w:val="white"/>
              </w:rPr>
              <w:t>Uganda</w:t>
            </w:r>
          </w:p>
        </w:tc>
        <w:tc>
          <w:tcPr>
            <w:tcW w:w="19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81E3516" w14:textId="77777777" w:rsidR="00B059E9" w:rsidRDefault="00A57F77">
            <w:pPr>
              <w:spacing w:before="240"/>
              <w:rPr>
                <w:highlight w:val="white"/>
              </w:rPr>
            </w:pPr>
            <w:r>
              <w:rPr>
                <w:highlight w:val="white"/>
              </w:rPr>
              <w:t>Displacement, Armed conflict</w:t>
            </w:r>
          </w:p>
        </w:tc>
        <w:tc>
          <w:tcPr>
            <w:tcW w:w="14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E76A0E" w14:textId="77777777" w:rsidR="00B059E9" w:rsidRDefault="00A57F77">
            <w:pPr>
              <w:spacing w:before="240"/>
              <w:rPr>
                <w:highlight w:val="white"/>
              </w:rPr>
            </w:pPr>
            <w:r>
              <w:rPr>
                <w:highlight w:val="white"/>
              </w:rPr>
              <w:t>Refugees, IDPs</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DC657D" w14:textId="77777777" w:rsidR="00B059E9" w:rsidRDefault="00A57F77">
            <w:pPr>
              <w:spacing w:before="240"/>
              <w:rPr>
                <w:highlight w:val="white"/>
              </w:rPr>
            </w:pPr>
            <w:r>
              <w:rPr>
                <w:highlight w:val="white"/>
              </w:rPr>
              <w:t>Temporary or semi- permanent  accommodation</w:t>
            </w:r>
          </w:p>
        </w:tc>
        <w:tc>
          <w:tcPr>
            <w:tcW w:w="18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2E546A" w14:textId="77777777" w:rsidR="00B059E9" w:rsidRDefault="00A57F77">
            <w:pPr>
              <w:spacing w:before="240"/>
              <w:rPr>
                <w:highlight w:val="white"/>
              </w:rPr>
            </w:pPr>
            <w:r>
              <w:rPr>
                <w:highlight w:val="white"/>
              </w:rPr>
              <w:t>Injuries</w:t>
            </w:r>
          </w:p>
        </w:tc>
        <w:tc>
          <w:tcPr>
            <w:tcW w:w="5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91E7A" w14:textId="77777777" w:rsidR="00B059E9" w:rsidRDefault="00A57F77">
            <w:pPr>
              <w:spacing w:before="240"/>
              <w:rPr>
                <w:highlight w:val="white"/>
              </w:rPr>
            </w:pPr>
            <w:r>
              <w:rPr>
                <w:highlight w:val="white"/>
              </w:rPr>
              <w:t>Risk of injury: fewer rooms in the house were related to injury</w:t>
            </w:r>
          </w:p>
          <w:p w14:paraId="6AC32275" w14:textId="77777777" w:rsidR="00B059E9" w:rsidRDefault="00A57F77">
            <w:pPr>
              <w:spacing w:before="240"/>
            </w:pPr>
            <w:r>
              <w:rPr>
                <w:highlight w:val="white"/>
              </w:rPr>
              <w:t xml:space="preserve">-Number of rooms: showed an OR of 0.968, and therefore a small decrease risk in injury for each additional room, of 3.25% </w:t>
            </w:r>
          </w:p>
        </w:tc>
      </w:tr>
      <w:tr w:rsidR="00B059E9" w14:paraId="3EEC1D9F" w14:textId="77777777">
        <w:trPr>
          <w:trHeight w:val="3375"/>
        </w:trPr>
        <w:tc>
          <w:tcPr>
            <w:tcW w:w="1305" w:type="dxa"/>
            <w:tcBorders>
              <w:top w:val="single" w:sz="5" w:space="0" w:color="000000"/>
              <w:left w:val="single" w:sz="5" w:space="0" w:color="000000"/>
              <w:bottom w:val="single" w:sz="5" w:space="0" w:color="000000"/>
              <w:right w:val="single" w:sz="5" w:space="0" w:color="000000"/>
            </w:tcBorders>
            <w:tcMar>
              <w:top w:w="0" w:type="dxa"/>
              <w:bottom w:w="0" w:type="dxa"/>
            </w:tcMar>
          </w:tcPr>
          <w:p w14:paraId="3C1E69B0" w14:textId="77777777" w:rsidR="00B059E9" w:rsidRDefault="00A57F77">
            <w:pPr>
              <w:spacing w:before="240"/>
              <w:ind w:left="14"/>
            </w:pPr>
            <w:r>
              <w:lastRenderedPageBreak/>
              <w:t>Karaki, 2021</w:t>
            </w:r>
          </w:p>
        </w:tc>
        <w:tc>
          <w:tcPr>
            <w:tcW w:w="1410" w:type="dxa"/>
            <w:tcBorders>
              <w:top w:val="single" w:sz="5" w:space="0" w:color="000000"/>
              <w:left w:val="single" w:sz="5" w:space="0" w:color="000000"/>
              <w:bottom w:val="single" w:sz="5" w:space="0" w:color="000000"/>
              <w:right w:val="single" w:sz="5" w:space="0" w:color="000000"/>
            </w:tcBorders>
            <w:tcMar>
              <w:top w:w="0" w:type="dxa"/>
              <w:bottom w:w="0" w:type="dxa"/>
            </w:tcMar>
          </w:tcPr>
          <w:p w14:paraId="75C96392" w14:textId="77777777" w:rsidR="00B059E9" w:rsidRDefault="00A57F77">
            <w:pPr>
              <w:spacing w:before="240"/>
              <w:ind w:left="14"/>
            </w:pPr>
            <w:r>
              <w:t xml:space="preserve">Lebanon, </w:t>
            </w:r>
          </w:p>
        </w:tc>
        <w:tc>
          <w:tcPr>
            <w:tcW w:w="1965" w:type="dxa"/>
            <w:tcBorders>
              <w:top w:val="single" w:sz="5" w:space="0" w:color="000000"/>
              <w:left w:val="single" w:sz="5" w:space="0" w:color="000000"/>
              <w:bottom w:val="single" w:sz="5" w:space="0" w:color="000000"/>
              <w:right w:val="single" w:sz="5" w:space="0" w:color="000000"/>
            </w:tcBorders>
            <w:tcMar>
              <w:top w:w="0" w:type="dxa"/>
              <w:bottom w:w="0" w:type="dxa"/>
            </w:tcMar>
          </w:tcPr>
          <w:p w14:paraId="49FDC1B0" w14:textId="77777777" w:rsidR="00B059E9" w:rsidRDefault="00A57F77">
            <w:pPr>
              <w:spacing w:before="240"/>
              <w:ind w:left="14"/>
            </w:pPr>
            <w:r>
              <w:t>Displacement</w:t>
            </w:r>
          </w:p>
        </w:tc>
        <w:tc>
          <w:tcPr>
            <w:tcW w:w="1485" w:type="dxa"/>
            <w:tcBorders>
              <w:top w:val="single" w:sz="5" w:space="0" w:color="000000"/>
              <w:left w:val="single" w:sz="5" w:space="0" w:color="000000"/>
              <w:bottom w:val="single" w:sz="5" w:space="0" w:color="000000"/>
              <w:right w:val="single" w:sz="5" w:space="0" w:color="000000"/>
            </w:tcBorders>
            <w:tcMar>
              <w:top w:w="0" w:type="dxa"/>
              <w:bottom w:w="0" w:type="dxa"/>
            </w:tcMar>
          </w:tcPr>
          <w:p w14:paraId="26FC5B46" w14:textId="77777777" w:rsidR="00B059E9" w:rsidRDefault="00A57F77">
            <w:pPr>
              <w:spacing w:before="240"/>
              <w:ind w:left="14"/>
            </w:pPr>
            <w:r>
              <w:t>Refugees</w:t>
            </w:r>
          </w:p>
        </w:tc>
        <w:tc>
          <w:tcPr>
            <w:tcW w:w="1425" w:type="dxa"/>
            <w:tcBorders>
              <w:top w:val="single" w:sz="5" w:space="0" w:color="000000"/>
              <w:left w:val="single" w:sz="5" w:space="0" w:color="000000"/>
              <w:bottom w:val="single" w:sz="5" w:space="0" w:color="000000"/>
              <w:right w:val="single" w:sz="5" w:space="0" w:color="000000"/>
            </w:tcBorders>
            <w:tcMar>
              <w:top w:w="0" w:type="dxa"/>
              <w:bottom w:w="0" w:type="dxa"/>
            </w:tcMar>
          </w:tcPr>
          <w:p w14:paraId="3A465A35" w14:textId="77777777" w:rsidR="00B059E9" w:rsidRDefault="00A57F77">
            <w:pPr>
              <w:spacing w:before="240"/>
              <w:ind w:left="14"/>
            </w:pPr>
            <w:r>
              <w:t>Not mentioned</w:t>
            </w:r>
          </w:p>
        </w:tc>
        <w:tc>
          <w:tcPr>
            <w:tcW w:w="1845" w:type="dxa"/>
            <w:tcBorders>
              <w:top w:val="single" w:sz="5" w:space="0" w:color="000000"/>
              <w:left w:val="single" w:sz="5" w:space="0" w:color="000000"/>
              <w:bottom w:val="single" w:sz="5" w:space="0" w:color="000000"/>
              <w:right w:val="single" w:sz="5" w:space="0" w:color="000000"/>
            </w:tcBorders>
            <w:tcMar>
              <w:top w:w="0" w:type="dxa"/>
              <w:bottom w:w="0" w:type="dxa"/>
            </w:tcMar>
          </w:tcPr>
          <w:p w14:paraId="37FF6B8F" w14:textId="77777777" w:rsidR="00B059E9" w:rsidRDefault="00A57F77">
            <w:pPr>
              <w:spacing w:before="240"/>
              <w:ind w:left="14"/>
            </w:pPr>
            <w:r>
              <w:t>NCDs</w:t>
            </w:r>
          </w:p>
        </w:tc>
        <w:tc>
          <w:tcPr>
            <w:tcW w:w="5295" w:type="dxa"/>
            <w:tcBorders>
              <w:top w:val="single" w:sz="8" w:space="0" w:color="000000"/>
              <w:left w:val="single" w:sz="5" w:space="0" w:color="000000"/>
              <w:bottom w:val="single" w:sz="5" w:space="0" w:color="000000"/>
              <w:right w:val="single" w:sz="5" w:space="0" w:color="000000"/>
            </w:tcBorders>
            <w:tcMar>
              <w:top w:w="0" w:type="dxa"/>
              <w:bottom w:w="0" w:type="dxa"/>
            </w:tcMar>
          </w:tcPr>
          <w:p w14:paraId="5CCE31A7" w14:textId="77777777" w:rsidR="00B059E9" w:rsidRDefault="00A57F77">
            <w:pPr>
              <w:spacing w:before="240"/>
            </w:pPr>
            <w:r>
              <w:t>-Some HCWs attributed NCD burden to SR's low socioeconomic status and overcrowded living conditions.</w:t>
            </w:r>
          </w:p>
          <w:p w14:paraId="6D53B24D" w14:textId="77777777" w:rsidR="00B059E9" w:rsidRDefault="00A57F77">
            <w:pPr>
              <w:spacing w:before="240"/>
              <w:ind w:left="14"/>
            </w:pPr>
            <w:r>
              <w:t>-Most SRs described crowded living conditions with families of five or more living in one to two rooms. SRs described surrounding areas as dirty, with piles of uncollected garbage, the smell of sewage, and rodent and cockroach infestations.</w:t>
            </w:r>
          </w:p>
        </w:tc>
      </w:tr>
    </w:tbl>
    <w:p w14:paraId="03393B1A" w14:textId="77777777" w:rsidR="00B059E9" w:rsidRDefault="00B059E9">
      <w:pPr>
        <w:spacing w:before="240" w:after="240"/>
        <w:jc w:val="both"/>
        <w:rPr>
          <w:highlight w:val="white"/>
        </w:rPr>
        <w:sectPr w:rsidR="00B059E9">
          <w:pgSz w:w="16834" w:h="11909" w:orient="landscape"/>
          <w:pgMar w:top="360" w:right="1440" w:bottom="360" w:left="1440" w:header="720" w:footer="720" w:gutter="0"/>
          <w:cols w:space="720"/>
        </w:sectPr>
      </w:pPr>
    </w:p>
    <w:p w14:paraId="459CFBDC" w14:textId="672B040F" w:rsidR="00B059E9" w:rsidRDefault="00A57F77" w:rsidP="00A57F77">
      <w:pPr>
        <w:pStyle w:val="Heading2"/>
        <w:numPr>
          <w:ilvl w:val="1"/>
          <w:numId w:val="5"/>
        </w:numPr>
        <w:spacing w:before="240" w:after="240"/>
        <w:jc w:val="both"/>
      </w:pPr>
      <w:bookmarkStart w:id="6" w:name="_gmwdibl8fa5z" w:colFirst="0" w:colLast="0"/>
      <w:bookmarkStart w:id="7" w:name="_Toc226371703"/>
      <w:bookmarkEnd w:id="6"/>
      <w:r>
        <w:lastRenderedPageBreak/>
        <w:t>Energy</w:t>
      </w:r>
      <w:bookmarkEnd w:id="7"/>
    </w:p>
    <w:tbl>
      <w:tblPr>
        <w:tblStyle w:val="a1"/>
        <w:tblW w:w="154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00"/>
        <w:gridCol w:w="1200"/>
        <w:gridCol w:w="1580"/>
        <w:gridCol w:w="1500"/>
        <w:gridCol w:w="1140"/>
        <w:gridCol w:w="1440"/>
        <w:gridCol w:w="7140"/>
      </w:tblGrid>
      <w:tr w:rsidR="00B059E9" w14:paraId="50FDC9D0" w14:textId="77777777">
        <w:trPr>
          <w:trHeight w:val="525"/>
        </w:trPr>
        <w:tc>
          <w:tcPr>
            <w:tcW w:w="140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bottom"/>
          </w:tcPr>
          <w:p w14:paraId="3276EF3B" w14:textId="77777777" w:rsidR="00B059E9" w:rsidRDefault="00A57F77">
            <w:pPr>
              <w:spacing w:before="240"/>
              <w:jc w:val="both"/>
            </w:pPr>
            <w:r>
              <w:t>Author</w:t>
            </w:r>
          </w:p>
        </w:tc>
        <w:tc>
          <w:tcPr>
            <w:tcW w:w="120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17C47FC8" w14:textId="77777777" w:rsidR="00B059E9" w:rsidRDefault="00A57F77">
            <w:pPr>
              <w:spacing w:before="240"/>
              <w:jc w:val="both"/>
            </w:pPr>
            <w:r>
              <w:t>Location</w:t>
            </w:r>
          </w:p>
        </w:tc>
        <w:tc>
          <w:tcPr>
            <w:tcW w:w="158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6866CADC" w14:textId="77777777" w:rsidR="00B059E9" w:rsidRDefault="00A57F77">
            <w:pPr>
              <w:spacing w:before="240"/>
              <w:jc w:val="both"/>
            </w:pPr>
            <w:r>
              <w:t>Humanitarian event</w:t>
            </w:r>
          </w:p>
        </w:tc>
        <w:tc>
          <w:tcPr>
            <w:tcW w:w="150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4A814465" w14:textId="77777777" w:rsidR="00B059E9" w:rsidRDefault="00A57F77">
            <w:pPr>
              <w:spacing w:before="240"/>
              <w:jc w:val="both"/>
            </w:pPr>
            <w:r>
              <w:t>Population</w:t>
            </w:r>
          </w:p>
        </w:tc>
        <w:tc>
          <w:tcPr>
            <w:tcW w:w="11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5C29B4CD" w14:textId="77777777" w:rsidR="00B059E9" w:rsidRDefault="00A57F77">
            <w:pPr>
              <w:spacing w:before="240"/>
              <w:jc w:val="both"/>
            </w:pPr>
            <w:r>
              <w:t>Shelter variable</w:t>
            </w:r>
          </w:p>
        </w:tc>
        <w:tc>
          <w:tcPr>
            <w:tcW w:w="14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4709FBB5" w14:textId="77777777" w:rsidR="00B059E9" w:rsidRDefault="00A57F77">
            <w:pPr>
              <w:spacing w:before="240"/>
              <w:jc w:val="both"/>
            </w:pPr>
            <w:r>
              <w:t xml:space="preserve">Health variable </w:t>
            </w:r>
          </w:p>
        </w:tc>
        <w:tc>
          <w:tcPr>
            <w:tcW w:w="71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bottom"/>
          </w:tcPr>
          <w:p w14:paraId="650A236C" w14:textId="77777777" w:rsidR="00B059E9" w:rsidRDefault="00A57F77">
            <w:pPr>
              <w:spacing w:before="240"/>
              <w:jc w:val="both"/>
            </w:pPr>
            <w:r>
              <w:t>Outcome</w:t>
            </w:r>
          </w:p>
        </w:tc>
      </w:tr>
      <w:tr w:rsidR="00B059E9" w14:paraId="708DCEE2" w14:textId="77777777">
        <w:trPr>
          <w:trHeight w:val="1965"/>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3419C3" w14:textId="77777777" w:rsidR="00B059E9" w:rsidRDefault="00A57F77">
            <w:pPr>
              <w:spacing w:before="240"/>
              <w:jc w:val="both"/>
            </w:pPr>
            <w:r>
              <w:t>Abu Ibaid, 2021</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70CD2893" w14:textId="77777777" w:rsidR="00B059E9" w:rsidRDefault="00A57F77">
            <w:pPr>
              <w:spacing w:before="240"/>
              <w:jc w:val="both"/>
            </w:pPr>
            <w:r>
              <w:t>Gaza &amp; West Bank, oPt</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099A8E56" w14:textId="77777777" w:rsidR="00B059E9" w:rsidRDefault="00A57F77">
            <w:pPr>
              <w:spacing w:before="240"/>
              <w:jc w:val="both"/>
            </w:pPr>
            <w:r>
              <w:t>Displacement</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09532155" w14:textId="77777777" w:rsidR="00B059E9" w:rsidRDefault="00A57F77">
            <w:pPr>
              <w:spacing w:before="240"/>
              <w:jc w:val="both"/>
            </w:pPr>
            <w:r>
              <w:t>IDPs, 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5532742C" w14:textId="77777777" w:rsidR="00B059E9" w:rsidRDefault="00A57F77">
            <w:pPr>
              <w:spacing w:before="240"/>
              <w:jc w:val="both"/>
            </w:pPr>
            <w:r>
              <w:t>Gas heater</w:t>
            </w:r>
          </w:p>
          <w:p w14:paraId="0B9FA1F7" w14:textId="77777777" w:rsidR="00B059E9" w:rsidRDefault="00A57F77">
            <w:pPr>
              <w:spacing w:before="240"/>
              <w:jc w:val="both"/>
            </w:pPr>
            <w:r>
              <w:t>Fires</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06153C61" w14:textId="77777777" w:rsidR="00B059E9" w:rsidRDefault="00A57F77">
            <w:pPr>
              <w:spacing w:before="240"/>
              <w:jc w:val="both"/>
            </w:pPr>
            <w:r>
              <w:t>Carbon monoxide poisoning</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77B9F8D3" w14:textId="77777777" w:rsidR="00B059E9" w:rsidRDefault="00A57F77">
            <w:pPr>
              <w:spacing w:before="240"/>
              <w:jc w:val="both"/>
            </w:pPr>
            <w:r>
              <w:t>“Winter is the time when families sit crammed in one room around the gas heater or the burned wood; it is a huge risk especially when you have children and elderly” (CHW, Khan Younes).</w:t>
            </w:r>
          </w:p>
          <w:p w14:paraId="348BC192" w14:textId="77777777" w:rsidR="00B059E9" w:rsidRDefault="00A57F77">
            <w:pPr>
              <w:spacing w:before="240"/>
              <w:jc w:val="both"/>
            </w:pPr>
            <w:r>
              <w:t xml:space="preserve"> “People die from inhaling fumes resulting from closing all the doors and windows, while keeping the heater on” (CHW, Hebron).“During the winter, children tend to ignite more fires in the backyard of the house; they like to think that is for heating, but it is more for plying” (Mother, Jordan Valley).</w:t>
            </w:r>
          </w:p>
        </w:tc>
      </w:tr>
      <w:tr w:rsidR="00B059E9" w14:paraId="3C3C2980" w14:textId="77777777">
        <w:trPr>
          <w:trHeight w:val="2160"/>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6B3EF" w14:textId="77777777" w:rsidR="00B059E9" w:rsidRDefault="00A57F77">
            <w:pPr>
              <w:spacing w:before="240"/>
              <w:jc w:val="both"/>
            </w:pPr>
            <w:r>
              <w:t>Pérez-Sales2022</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327186CE" w14:textId="77777777" w:rsidR="00B059E9" w:rsidRDefault="00A57F77">
            <w:pPr>
              <w:spacing w:before="240"/>
              <w:jc w:val="both"/>
            </w:pPr>
            <w:r>
              <w:t>Greece</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484D6267" w14:textId="77777777" w:rsidR="00B059E9" w:rsidRDefault="00A57F77">
            <w:pPr>
              <w:spacing w:before="240"/>
              <w:jc w:val="both"/>
            </w:pPr>
            <w:r>
              <w:t>Displacement</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5BC4F3E4" w14:textId="77777777" w:rsidR="00B059E9" w:rsidRDefault="00A57F77">
            <w:pPr>
              <w:spacing w:before="240"/>
              <w:jc w:val="both"/>
            </w:pPr>
            <w:r>
              <w:t>Refugees</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2DCD4FF1" w14:textId="77777777" w:rsidR="00B059E9" w:rsidRDefault="00A57F77">
            <w:pPr>
              <w:spacing w:before="240"/>
              <w:jc w:val="both"/>
            </w:pPr>
            <w:r>
              <w:t>Shelter quality</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3880896C" w14:textId="77777777" w:rsidR="00B059E9" w:rsidRDefault="00A57F77">
            <w:pPr>
              <w:spacing w:before="240"/>
              <w:jc w:val="both"/>
            </w:pPr>
            <w:r>
              <w:t>Thermal comfort</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3624C8E7" w14:textId="77777777" w:rsidR="00B059E9" w:rsidRDefault="00A57F77">
            <w:pPr>
              <w:spacing w:before="240"/>
              <w:jc w:val="both"/>
            </w:pPr>
            <w:r>
              <w:t>All of the interviewees expressed having suffered extreme temperature conditions, both cold and heat and humidity conditions, without the possibility of protecting themselves against them. Temperatures in summer reach 40 ◦C and in winter can reach 5 ◦C at night, with moderate rainfall. The building structures were minimal and generally dedicated to the sanitary or service area. Only the area for unaccompanied children had a concrete structure</w:t>
            </w:r>
          </w:p>
        </w:tc>
      </w:tr>
      <w:tr w:rsidR="00B059E9" w14:paraId="449889B4" w14:textId="77777777">
        <w:trPr>
          <w:trHeight w:val="1342"/>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10D655" w14:textId="77777777" w:rsidR="00B059E9" w:rsidRDefault="00A57F77">
            <w:pPr>
              <w:spacing w:before="240"/>
              <w:jc w:val="both"/>
            </w:pPr>
            <w:r>
              <w:t>Mori, 2007</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7FFB7BFA" w14:textId="77777777" w:rsidR="00B059E9" w:rsidRDefault="00A57F77">
            <w:pPr>
              <w:spacing w:before="240"/>
              <w:jc w:val="both"/>
            </w:pPr>
            <w:r>
              <w:t>Japan</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6DD024D2" w14:textId="77777777" w:rsidR="00B059E9" w:rsidRDefault="00A57F77">
            <w:pPr>
              <w:spacing w:before="240"/>
              <w:jc w:val="both"/>
            </w:pPr>
            <w:r>
              <w:t>Earthquake</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652187FE" w14:textId="77777777" w:rsidR="00B059E9" w:rsidRDefault="00A57F77">
            <w:pPr>
              <w:spacing w:before="240"/>
              <w:jc w:val="both"/>
            </w:pPr>
            <w:r>
              <w:t>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526B1747" w14:textId="77777777" w:rsidR="00B059E9" w:rsidRDefault="00A57F77">
            <w:pPr>
              <w:spacing w:before="240"/>
              <w:jc w:val="both"/>
            </w:pPr>
            <w:r>
              <w:t>Shelter quality</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7168F03B" w14:textId="77777777" w:rsidR="00B059E9" w:rsidRDefault="00A57F77">
            <w:pPr>
              <w:spacing w:before="240"/>
              <w:jc w:val="both"/>
            </w:pPr>
            <w:r>
              <w:t>MSK pain</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61D507C9" w14:textId="77777777" w:rsidR="00B059E9" w:rsidRDefault="00A57F77">
            <w:pPr>
              <w:spacing w:before="240"/>
              <w:jc w:val="both"/>
            </w:pPr>
            <w:r>
              <w:t>Patients with rheumatism were aware that cold temperatures could have a deleterious effect on their physical condition. Some patients experienced knee pain during times of low ambient temperature; in some instances, their knees became so swollen that they could not wear trousers or they had difficulty walking down stairs</w:t>
            </w:r>
          </w:p>
        </w:tc>
      </w:tr>
      <w:tr w:rsidR="00B059E9" w14:paraId="334DA42E" w14:textId="77777777">
        <w:trPr>
          <w:trHeight w:val="1095"/>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E79682" w14:textId="77777777" w:rsidR="00B059E9" w:rsidRDefault="00A57F77">
            <w:pPr>
              <w:spacing w:before="240"/>
              <w:jc w:val="both"/>
            </w:pPr>
            <w:r>
              <w:t>Yaksi, 2024</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1185C415" w14:textId="77777777" w:rsidR="00B059E9" w:rsidRDefault="00A57F77">
            <w:pPr>
              <w:spacing w:before="240" w:after="240"/>
              <w:jc w:val="both"/>
            </w:pPr>
            <w:r>
              <w:t>Türkiye</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53C01EB6" w14:textId="77777777" w:rsidR="00B059E9" w:rsidRDefault="00A57F77">
            <w:pPr>
              <w:spacing w:before="240"/>
              <w:jc w:val="both"/>
            </w:pPr>
            <w:r>
              <w:t>Earthquake</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0C671818" w14:textId="77777777" w:rsidR="00B059E9" w:rsidRDefault="00A57F77">
            <w:pPr>
              <w:spacing w:before="240"/>
              <w:jc w:val="both"/>
            </w:pPr>
            <w:r>
              <w:t>Host communities, IDPs</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6A13FA60" w14:textId="77777777" w:rsidR="00B059E9" w:rsidRDefault="00A57F77">
            <w:pPr>
              <w:spacing w:before="240"/>
              <w:jc w:val="both"/>
            </w:pPr>
            <w:r>
              <w:t xml:space="preserve">Access to heating </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1B7934C8" w14:textId="77777777" w:rsidR="00B059E9" w:rsidRDefault="00A57F77">
            <w:pPr>
              <w:spacing w:before="240"/>
              <w:jc w:val="both"/>
            </w:pPr>
            <w:r>
              <w:t>PTSD; CDI, PTSD-RI, SCARED, CYRM</w:t>
            </w:r>
            <w:r>
              <w:rPr>
                <w:vertAlign w:val="superscript"/>
              </w:rPr>
              <w:footnoteReference w:id="9"/>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13EA9275" w14:textId="77777777" w:rsidR="00B059E9" w:rsidRDefault="00A57F77">
            <w:pPr>
              <w:spacing w:before="240"/>
              <w:jc w:val="both"/>
            </w:pPr>
            <w:r>
              <w:t>Access time to heating: not being met with 72 hours p=0.01, significantly associated with probable severe PTSD</w:t>
            </w:r>
          </w:p>
          <w:p w14:paraId="29015604" w14:textId="77777777" w:rsidR="00B059E9" w:rsidRDefault="00A57F77">
            <w:pPr>
              <w:spacing w:before="240"/>
              <w:jc w:val="both"/>
            </w:pPr>
            <w:r>
              <w:t>-Inadequate meeting of heating needs in the 5th month. p value = 0.152. significantly associated with probable severe PTSD</w:t>
            </w:r>
          </w:p>
        </w:tc>
      </w:tr>
      <w:tr w:rsidR="00B059E9" w14:paraId="501635B7" w14:textId="77777777">
        <w:trPr>
          <w:trHeight w:val="960"/>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A0528D" w14:textId="77777777" w:rsidR="00B059E9" w:rsidRDefault="00A57F77">
            <w:pPr>
              <w:spacing w:before="240"/>
              <w:jc w:val="both"/>
            </w:pPr>
            <w:r>
              <w:lastRenderedPageBreak/>
              <w:t>Giusti, 2022</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558BBCE5" w14:textId="77777777" w:rsidR="00B059E9" w:rsidRDefault="00A57F77">
            <w:pPr>
              <w:spacing w:before="240"/>
              <w:jc w:val="both"/>
            </w:pPr>
            <w:r>
              <w:t>Italy</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6CDA7694" w14:textId="77777777" w:rsidR="00B059E9" w:rsidRDefault="00A57F77">
            <w:pPr>
              <w:spacing w:before="240"/>
              <w:jc w:val="both"/>
            </w:pPr>
            <w:r>
              <w:t>Earthquake</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1404005B" w14:textId="77777777" w:rsidR="00B059E9" w:rsidRDefault="00A57F77">
            <w:pPr>
              <w:spacing w:before="240"/>
              <w:jc w:val="both"/>
            </w:pPr>
            <w:r>
              <w:t>Affected populations</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788E6ECF" w14:textId="77777777" w:rsidR="00B059E9" w:rsidRDefault="00A57F77">
            <w:pPr>
              <w:spacing w:before="240"/>
              <w:jc w:val="both"/>
            </w:pPr>
            <w:r>
              <w:t xml:space="preserve">Heating </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0B3DED8B" w14:textId="77777777" w:rsidR="00B059E9" w:rsidRDefault="00A57F77">
            <w:pPr>
              <w:spacing w:before="240"/>
              <w:jc w:val="both"/>
            </w:pPr>
            <w:r>
              <w:t>Viral illness</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61CEA82A" w14:textId="77777777" w:rsidR="00B059E9" w:rsidRDefault="00A57F77">
            <w:pPr>
              <w:spacing w:before="240"/>
              <w:jc w:val="both"/>
            </w:pPr>
            <w:r>
              <w:t>-“I always had a sore throat, in short, always a little cold ... because it was cold, the tent was damp, the heating was not enough.”</w:t>
            </w:r>
          </w:p>
        </w:tc>
      </w:tr>
      <w:tr w:rsidR="00B059E9" w14:paraId="16BCDDCA" w14:textId="77777777">
        <w:trPr>
          <w:trHeight w:val="960"/>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177AE1" w14:textId="77777777" w:rsidR="00B059E9" w:rsidRDefault="00A57F77">
            <w:pPr>
              <w:spacing w:before="240"/>
              <w:jc w:val="both"/>
            </w:pPr>
            <w:r>
              <w:t>Presser, 2024</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42D1FBEE" w14:textId="77777777" w:rsidR="00B059E9" w:rsidRDefault="00A57F77">
            <w:pPr>
              <w:spacing w:before="240"/>
              <w:jc w:val="both"/>
            </w:pPr>
            <w:r>
              <w:t>Lebanon</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0CBAAC69" w14:textId="77777777" w:rsidR="00B059E9" w:rsidRDefault="00A57F77">
            <w:pPr>
              <w:spacing w:before="240"/>
              <w:jc w:val="both"/>
            </w:pPr>
            <w:r>
              <w:t>Displacement</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7074EE8A" w14:textId="77777777" w:rsidR="00B059E9" w:rsidRDefault="00A57F77">
            <w:pPr>
              <w:spacing w:before="240"/>
              <w:jc w:val="both"/>
            </w:pPr>
            <w:r>
              <w:t>Refugees</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50F01F64" w14:textId="77777777" w:rsidR="00B059E9" w:rsidRDefault="00A57F77">
            <w:pPr>
              <w:spacing w:before="240"/>
              <w:jc w:val="both"/>
            </w:pPr>
            <w:r>
              <w:t>Heating</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26F11187" w14:textId="77777777" w:rsidR="00B059E9" w:rsidRDefault="00A57F77">
            <w:pPr>
              <w:spacing w:before="240"/>
              <w:jc w:val="both"/>
            </w:pPr>
            <w:r>
              <w:t>Injuries</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093A257D" w14:textId="77777777" w:rsidR="00B059E9" w:rsidRDefault="00A57F77">
            <w:pPr>
              <w:jc w:val="both"/>
            </w:pPr>
            <w:r>
              <w:rPr>
                <w:highlight w:val="white"/>
              </w:rPr>
              <w:t>-Using electricity for heating was found to be the safest method, with closed and open flames being associated with more injury (p&lt;0.01). -Having a child lock on the heating was associated with a reduction in the risk of burns (p=0.000).</w:t>
            </w:r>
          </w:p>
        </w:tc>
      </w:tr>
      <w:tr w:rsidR="00B059E9" w14:paraId="407D0EDA" w14:textId="77777777">
        <w:trPr>
          <w:trHeight w:val="1020"/>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955CC1" w14:textId="77777777" w:rsidR="00B059E9" w:rsidRDefault="00A57F77">
            <w:pPr>
              <w:spacing w:before="240"/>
              <w:jc w:val="both"/>
            </w:pPr>
            <w:r>
              <w:t>Matsubara, 2014</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0B14582B" w14:textId="77777777" w:rsidR="00B059E9" w:rsidRDefault="00A57F77">
            <w:pPr>
              <w:spacing w:before="240"/>
              <w:jc w:val="both"/>
            </w:pPr>
            <w:r>
              <w:t>Japan</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26872D5C" w14:textId="77777777" w:rsidR="00B059E9" w:rsidRDefault="00A57F77">
            <w:pPr>
              <w:spacing w:before="240"/>
              <w:jc w:val="both"/>
            </w:pPr>
            <w:r>
              <w:t>Earthquake, Tsunami</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2AE3DDB1" w14:textId="77777777" w:rsidR="00B059E9" w:rsidRDefault="00A57F77">
            <w:pPr>
              <w:spacing w:before="240"/>
              <w:jc w:val="both"/>
            </w:pPr>
            <w:r>
              <w:t>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02BC9CC8" w14:textId="77777777" w:rsidR="00B059E9" w:rsidRDefault="00A57F77">
            <w:pPr>
              <w:spacing w:before="240"/>
              <w:jc w:val="both"/>
            </w:pPr>
            <w:r>
              <w:t xml:space="preserve">Gas supply </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18D75117" w14:textId="77777777" w:rsidR="00B059E9" w:rsidRDefault="00A57F77">
            <w:pPr>
              <w:spacing w:before="240"/>
              <w:jc w:val="both"/>
            </w:pPr>
            <w:r>
              <w:t xml:space="preserve">Depression </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174EAE2F" w14:textId="77777777" w:rsidR="00B059E9" w:rsidRDefault="00A57F77">
            <w:pPr>
              <w:spacing w:before="240"/>
              <w:jc w:val="both"/>
            </w:pPr>
            <w:r>
              <w:t>Depressive reaction associated with the unavailability of gas supply (p = 0.002)</w:t>
            </w:r>
          </w:p>
        </w:tc>
      </w:tr>
      <w:tr w:rsidR="00B059E9" w14:paraId="6A5B9C23" w14:textId="77777777">
        <w:trPr>
          <w:trHeight w:val="945"/>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AF8981" w14:textId="77777777" w:rsidR="00B059E9" w:rsidRDefault="00A57F77">
            <w:pPr>
              <w:spacing w:before="240"/>
              <w:jc w:val="both"/>
            </w:pPr>
            <w:r>
              <w:t>Matsubara, 2016</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213AD835" w14:textId="77777777" w:rsidR="00B059E9" w:rsidRDefault="00A57F77">
            <w:pPr>
              <w:spacing w:before="240"/>
              <w:jc w:val="both"/>
            </w:pPr>
            <w:r>
              <w:t>Japan</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69852186" w14:textId="77777777" w:rsidR="00B059E9" w:rsidRDefault="00A57F77">
            <w:pPr>
              <w:spacing w:before="240"/>
              <w:jc w:val="both"/>
            </w:pPr>
            <w:r>
              <w:t>Earthquake, Tsunami</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3363FB54" w14:textId="77777777" w:rsidR="00B059E9" w:rsidRDefault="00A57F77">
            <w:pPr>
              <w:spacing w:before="240"/>
              <w:jc w:val="both"/>
            </w:pPr>
            <w:r>
              <w:t>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1DADA3B4" w14:textId="77777777" w:rsidR="00B059E9" w:rsidRDefault="00A57F77">
            <w:pPr>
              <w:spacing w:before="240"/>
              <w:jc w:val="both"/>
            </w:pPr>
            <w:r>
              <w:t>Electricity and gas supply</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296DF03B" w14:textId="77777777" w:rsidR="00B059E9" w:rsidRDefault="00A57F77">
            <w:pPr>
              <w:spacing w:before="240"/>
              <w:jc w:val="both"/>
            </w:pPr>
            <w:r>
              <w:t>PTSD</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79A5D7FA" w14:textId="77777777" w:rsidR="00B059E9" w:rsidRDefault="00A57F77">
            <w:pPr>
              <w:spacing w:before="240"/>
              <w:jc w:val="both"/>
            </w:pPr>
            <w:r>
              <w:t>Access to water, electricity and gas showed no statistical significance</w:t>
            </w:r>
          </w:p>
        </w:tc>
      </w:tr>
      <w:tr w:rsidR="00B059E9" w14:paraId="24D76B11" w14:textId="77777777">
        <w:trPr>
          <w:trHeight w:val="1755"/>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81D08B" w14:textId="77777777" w:rsidR="00B059E9" w:rsidRDefault="00A57F77">
            <w:pPr>
              <w:spacing w:before="240"/>
              <w:jc w:val="both"/>
            </w:pPr>
            <w:r>
              <w:t>Ruggiero, 2012</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2A2A3891" w14:textId="77777777" w:rsidR="00B059E9" w:rsidRDefault="00A57F77">
            <w:pPr>
              <w:spacing w:before="240"/>
              <w:jc w:val="both"/>
            </w:pPr>
            <w:r>
              <w:t>USA</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30C8E4E0" w14:textId="77777777" w:rsidR="00B059E9" w:rsidRDefault="00A57F77">
            <w:pPr>
              <w:spacing w:before="240"/>
              <w:jc w:val="both"/>
            </w:pPr>
            <w:r>
              <w:t>Hurricane</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260122D1" w14:textId="77777777" w:rsidR="00B059E9" w:rsidRDefault="00A57F77">
            <w:pPr>
              <w:spacing w:before="240"/>
              <w:jc w:val="both"/>
            </w:pPr>
            <w:r>
              <w:t>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14A183AB" w14:textId="77777777" w:rsidR="00B059E9" w:rsidRDefault="00A57F77">
            <w:pPr>
              <w:spacing w:before="240"/>
              <w:jc w:val="both"/>
            </w:pPr>
            <w:r>
              <w:t>Access to electricity</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13450580" w14:textId="77777777" w:rsidR="00B059E9" w:rsidRDefault="00A57F77">
            <w:pPr>
              <w:spacing w:before="240"/>
              <w:jc w:val="both"/>
            </w:pPr>
            <w:r>
              <w:t xml:space="preserve">PTSD; </w:t>
            </w:r>
            <w:r>
              <w:rPr>
                <w:vertAlign w:val="superscript"/>
              </w:rPr>
              <w:footnoteReference w:id="10"/>
            </w:r>
          </w:p>
          <w:p w14:paraId="59F0B2D3" w14:textId="77777777" w:rsidR="00B059E9" w:rsidRDefault="00A57F77">
            <w:pPr>
              <w:spacing w:before="240"/>
              <w:jc w:val="both"/>
            </w:pPr>
            <w:r>
              <w:t xml:space="preserve">MDE, </w:t>
            </w:r>
          </w:p>
          <w:p w14:paraId="020932C1" w14:textId="77777777" w:rsidR="00B059E9" w:rsidRDefault="00A57F77">
            <w:pPr>
              <w:spacing w:before="240"/>
              <w:jc w:val="both"/>
            </w:pPr>
            <w:r>
              <w:t xml:space="preserve">Anxiety; </w:t>
            </w:r>
            <w:r>
              <w:rPr>
                <w:vertAlign w:val="superscript"/>
              </w:rPr>
              <w:footnoteReference w:id="11"/>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35ECD162" w14:textId="77777777" w:rsidR="00B059E9" w:rsidRDefault="00A57F77">
            <w:pPr>
              <w:spacing w:before="240"/>
              <w:jc w:val="both"/>
            </w:pPr>
            <w:r>
              <w:t>Participants reported being without electricity for an average of 13.0 days (SD = 22.9)</w:t>
            </w:r>
          </w:p>
          <w:p w14:paraId="59296A14" w14:textId="77777777" w:rsidR="00B059E9" w:rsidRDefault="00A57F77">
            <w:pPr>
              <w:spacing w:before="240"/>
              <w:jc w:val="both"/>
            </w:pPr>
            <w:r>
              <w:t>Lack of electricity for &gt; 1 week: Association with PTSD, and MDE (p=0.00). No statistical significant association with GAD</w:t>
            </w:r>
          </w:p>
        </w:tc>
      </w:tr>
      <w:tr w:rsidR="00B059E9" w14:paraId="0B6CFCFA" w14:textId="77777777">
        <w:trPr>
          <w:trHeight w:val="1545"/>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3330EE" w14:textId="77777777" w:rsidR="00B059E9" w:rsidRDefault="00A57F77">
            <w:pPr>
              <w:spacing w:before="240"/>
              <w:jc w:val="both"/>
            </w:pPr>
            <w:r>
              <w:t>Andrade, 2021</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01E91ECA" w14:textId="77777777" w:rsidR="00B059E9" w:rsidRDefault="00A57F77">
            <w:pPr>
              <w:spacing w:before="240"/>
              <w:jc w:val="both"/>
            </w:pPr>
            <w:r>
              <w:t>Puerto RIco</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674ED677" w14:textId="77777777" w:rsidR="00B059E9" w:rsidRDefault="00A57F77">
            <w:pPr>
              <w:spacing w:before="240"/>
              <w:jc w:val="both"/>
            </w:pPr>
            <w:r>
              <w:t>Hurricane</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56867E14" w14:textId="77777777" w:rsidR="00B059E9" w:rsidRDefault="00A57F77">
            <w:pPr>
              <w:spacing w:before="240"/>
              <w:jc w:val="both"/>
            </w:pPr>
            <w:r>
              <w:t>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009FB6DC" w14:textId="77777777" w:rsidR="00B059E9" w:rsidRDefault="00A57F77">
            <w:pPr>
              <w:spacing w:before="240"/>
              <w:jc w:val="both"/>
            </w:pPr>
            <w:r>
              <w:t>Electricity cuts</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0A36D77D" w14:textId="77777777" w:rsidR="00B059E9" w:rsidRDefault="00A57F77">
            <w:pPr>
              <w:spacing w:before="240"/>
              <w:jc w:val="both"/>
            </w:pPr>
            <w:r>
              <w:t>NCDs</w:t>
            </w:r>
          </w:p>
          <w:p w14:paraId="74F58769" w14:textId="77777777" w:rsidR="00B059E9" w:rsidRDefault="00A57F77">
            <w:pPr>
              <w:spacing w:before="240"/>
              <w:jc w:val="both"/>
            </w:pPr>
            <w:r>
              <w:t xml:space="preserve">Mental health </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0A58CAE9" w14:textId="77777777" w:rsidR="00B059E9" w:rsidRDefault="00A57F77">
            <w:pPr>
              <w:spacing w:before="240"/>
              <w:jc w:val="both"/>
            </w:pPr>
            <w:r>
              <w:t>Electricity cuts lasting weeks to months: Lengthy power outages were also reported by participants as severely affecting mental health and presenting significant long-term challenges for the refrigeration of medicines like insulin.</w:t>
            </w:r>
          </w:p>
        </w:tc>
      </w:tr>
      <w:tr w:rsidR="00B059E9" w14:paraId="3C3CAEE1" w14:textId="77777777">
        <w:trPr>
          <w:trHeight w:val="787"/>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31BC5D" w14:textId="77777777" w:rsidR="00B059E9" w:rsidRDefault="00A57F77">
            <w:pPr>
              <w:spacing w:before="240"/>
              <w:jc w:val="both"/>
            </w:pPr>
            <w:r>
              <w:t>Nöthling, 2023</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621428CE" w14:textId="77777777" w:rsidR="00B059E9" w:rsidRDefault="00A57F77">
            <w:pPr>
              <w:spacing w:before="240"/>
              <w:jc w:val="both"/>
            </w:pPr>
            <w:r>
              <w:t>South Africa</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3A6E4BC4" w14:textId="77777777" w:rsidR="00B059E9" w:rsidRDefault="00A57F77">
            <w:pPr>
              <w:spacing w:before="240"/>
              <w:jc w:val="both"/>
            </w:pPr>
            <w:r>
              <w:t>Flood</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345D6B61" w14:textId="77777777" w:rsidR="00B059E9" w:rsidRDefault="00A57F77">
            <w:pPr>
              <w:spacing w:before="240"/>
              <w:jc w:val="both"/>
            </w:pPr>
            <w:r>
              <w:t>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7EED4585" w14:textId="77777777" w:rsidR="00B059E9" w:rsidRDefault="00A57F77">
            <w:pPr>
              <w:spacing w:before="240"/>
              <w:jc w:val="both"/>
            </w:pPr>
            <w:r>
              <w:t>Loss of infrastructure</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6F9104FC" w14:textId="77777777" w:rsidR="00B059E9" w:rsidRDefault="00A57F77">
            <w:pPr>
              <w:spacing w:before="240"/>
              <w:jc w:val="both"/>
            </w:pPr>
            <w:r>
              <w:t>Anxiety; GAD7</w:t>
            </w:r>
          </w:p>
          <w:p w14:paraId="2979398D" w14:textId="77777777" w:rsidR="00B059E9" w:rsidRDefault="00A57F77">
            <w:pPr>
              <w:spacing w:before="240"/>
              <w:jc w:val="both"/>
            </w:pPr>
            <w:r>
              <w:t>Emotional Distress; K6</w:t>
            </w:r>
          </w:p>
          <w:p w14:paraId="2AA18F65" w14:textId="77777777" w:rsidR="00B059E9" w:rsidRDefault="00A57F77">
            <w:pPr>
              <w:spacing w:before="240"/>
              <w:jc w:val="both"/>
            </w:pPr>
            <w:r>
              <w:t>Depression; CES-D</w:t>
            </w:r>
            <w:r>
              <w:rPr>
                <w:vertAlign w:val="superscript"/>
              </w:rPr>
              <w:footnoteReference w:id="12"/>
            </w:r>
          </w:p>
          <w:p w14:paraId="1306DFE0" w14:textId="77777777" w:rsidR="00B059E9" w:rsidRDefault="00A57F77">
            <w:pPr>
              <w:spacing w:before="240"/>
              <w:jc w:val="both"/>
            </w:pPr>
            <w:r>
              <w:lastRenderedPageBreak/>
              <w:t>PTSD, HTQ</w:t>
            </w:r>
            <w:r>
              <w:rPr>
                <w:vertAlign w:val="superscript"/>
              </w:rPr>
              <w:footnoteReference w:id="13"/>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09C7411C" w14:textId="77777777" w:rsidR="00B059E9" w:rsidRDefault="00A57F77">
            <w:pPr>
              <w:spacing w:before="240"/>
              <w:jc w:val="both"/>
            </w:pPr>
            <w:r>
              <w:lastRenderedPageBreak/>
              <w:t>-75.4% lost electricity for at least 1 to 7 days</w:t>
            </w:r>
          </w:p>
          <w:p w14:paraId="3C199382" w14:textId="77777777" w:rsidR="00B059E9" w:rsidRDefault="00A57F77">
            <w:pPr>
              <w:spacing w:before="240"/>
              <w:jc w:val="both"/>
            </w:pPr>
            <w:r>
              <w:t>-Loss of infrastructure, including electricity: predictor of post-flood emotional distress and anxiety</w:t>
            </w:r>
          </w:p>
        </w:tc>
      </w:tr>
      <w:tr w:rsidR="00B059E9" w14:paraId="085CA99C" w14:textId="77777777">
        <w:trPr>
          <w:trHeight w:val="787"/>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0DC09B" w14:textId="77777777" w:rsidR="00B059E9" w:rsidRDefault="00A57F77">
            <w:pPr>
              <w:spacing w:before="240"/>
              <w:jc w:val="both"/>
            </w:pPr>
            <w:r>
              <w:t>Simeone, 2023</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4DA2F677" w14:textId="77777777" w:rsidR="00B059E9" w:rsidRDefault="00A57F77">
            <w:pPr>
              <w:spacing w:before="240"/>
              <w:jc w:val="both"/>
            </w:pPr>
            <w:r>
              <w:t>Puerto Rico</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7FD60C51" w14:textId="77777777" w:rsidR="00B059E9" w:rsidRDefault="00A57F77">
            <w:pPr>
              <w:spacing w:before="240"/>
              <w:jc w:val="both"/>
            </w:pPr>
            <w:r>
              <w:t>Hurricane</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51A37E81" w14:textId="77777777" w:rsidR="00B059E9" w:rsidRDefault="00A57F77">
            <w:pPr>
              <w:spacing w:before="240"/>
              <w:jc w:val="both"/>
            </w:pPr>
            <w:r>
              <w:t>Affected population</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0838F71B" w14:textId="77777777" w:rsidR="00B059E9" w:rsidRDefault="00A57F77">
            <w:pPr>
              <w:spacing w:before="240"/>
              <w:jc w:val="both"/>
            </w:pPr>
            <w:r>
              <w:t>Electricity cuts</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0C6C6AED" w14:textId="77777777" w:rsidR="00B059E9" w:rsidRDefault="00A57F77">
            <w:pPr>
              <w:spacing w:before="240"/>
              <w:jc w:val="both"/>
            </w:pPr>
            <w:r>
              <w:t>Postpartum depression (PPD)</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364ECEB4" w14:textId="77777777" w:rsidR="00B059E9" w:rsidRDefault="00A57F77">
            <w:pPr>
              <w:spacing w:before="240"/>
              <w:jc w:val="both"/>
            </w:pPr>
            <w:r>
              <w:t>Nearly all women cited at least 1 adverse hurricane experience (99.3%); 97.1% indicated losing electricity for at least 1 week; insufficient data to run against PPD</w:t>
            </w:r>
          </w:p>
        </w:tc>
      </w:tr>
      <w:tr w:rsidR="00B059E9" w14:paraId="4FEBFCDC" w14:textId="77777777">
        <w:trPr>
          <w:trHeight w:val="2850"/>
        </w:trPr>
        <w:tc>
          <w:tcPr>
            <w:tcW w:w="14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E36D75" w14:textId="77777777" w:rsidR="00B059E9" w:rsidRDefault="00A57F77">
            <w:pPr>
              <w:spacing w:before="240"/>
              <w:jc w:val="both"/>
            </w:pPr>
            <w:r>
              <w:t>Richardson2023</w:t>
            </w:r>
          </w:p>
        </w:tc>
        <w:tc>
          <w:tcPr>
            <w:tcW w:w="1200" w:type="dxa"/>
            <w:tcBorders>
              <w:top w:val="nil"/>
              <w:left w:val="nil"/>
              <w:bottom w:val="single" w:sz="5" w:space="0" w:color="000000"/>
              <w:right w:val="single" w:sz="5" w:space="0" w:color="000000"/>
            </w:tcBorders>
            <w:tcMar>
              <w:top w:w="0" w:type="dxa"/>
              <w:left w:w="100" w:type="dxa"/>
              <w:bottom w:w="0" w:type="dxa"/>
              <w:right w:w="100" w:type="dxa"/>
            </w:tcMar>
          </w:tcPr>
          <w:p w14:paraId="60EB0CA6" w14:textId="77777777" w:rsidR="00B059E9" w:rsidRDefault="00A57F77">
            <w:pPr>
              <w:spacing w:before="240"/>
              <w:jc w:val="both"/>
            </w:pPr>
            <w:r>
              <w:t>Greece, Serbia, Macedonia, Türkiye,  France, the Netherlands, Belgium</w:t>
            </w:r>
          </w:p>
        </w:tc>
        <w:tc>
          <w:tcPr>
            <w:tcW w:w="1580" w:type="dxa"/>
            <w:tcBorders>
              <w:top w:val="nil"/>
              <w:left w:val="nil"/>
              <w:bottom w:val="single" w:sz="5" w:space="0" w:color="000000"/>
              <w:right w:val="single" w:sz="5" w:space="0" w:color="000000"/>
            </w:tcBorders>
            <w:tcMar>
              <w:top w:w="0" w:type="dxa"/>
              <w:left w:w="100" w:type="dxa"/>
              <w:bottom w:w="0" w:type="dxa"/>
              <w:right w:w="100" w:type="dxa"/>
            </w:tcMar>
          </w:tcPr>
          <w:p w14:paraId="345132C4" w14:textId="77777777" w:rsidR="00B059E9" w:rsidRDefault="00A57F77">
            <w:pPr>
              <w:spacing w:before="240"/>
              <w:jc w:val="both"/>
            </w:pPr>
            <w:r>
              <w:t>Displacement</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14:paraId="2A1569B6" w14:textId="77777777" w:rsidR="00B059E9" w:rsidRDefault="00A57F77">
            <w:pPr>
              <w:spacing w:before="240"/>
              <w:jc w:val="both"/>
            </w:pPr>
            <w:r>
              <w:t>Refugees, migrants</w:t>
            </w:r>
          </w:p>
        </w:tc>
        <w:tc>
          <w:tcPr>
            <w:tcW w:w="1140" w:type="dxa"/>
            <w:tcBorders>
              <w:top w:val="nil"/>
              <w:left w:val="nil"/>
              <w:bottom w:val="single" w:sz="5" w:space="0" w:color="000000"/>
              <w:right w:val="single" w:sz="5" w:space="0" w:color="000000"/>
            </w:tcBorders>
            <w:tcMar>
              <w:top w:w="0" w:type="dxa"/>
              <w:left w:w="100" w:type="dxa"/>
              <w:bottom w:w="0" w:type="dxa"/>
              <w:right w:w="100" w:type="dxa"/>
            </w:tcMar>
          </w:tcPr>
          <w:p w14:paraId="12854329" w14:textId="77777777" w:rsidR="00B059E9" w:rsidRDefault="00A57F77">
            <w:pPr>
              <w:spacing w:before="240"/>
              <w:jc w:val="both"/>
            </w:pPr>
            <w:r>
              <w:t>Access to heating and shade</w:t>
            </w:r>
          </w:p>
        </w:tc>
        <w:tc>
          <w:tcPr>
            <w:tcW w:w="1440" w:type="dxa"/>
            <w:tcBorders>
              <w:top w:val="nil"/>
              <w:left w:val="nil"/>
              <w:bottom w:val="single" w:sz="5" w:space="0" w:color="000000"/>
              <w:right w:val="single" w:sz="5" w:space="0" w:color="000000"/>
            </w:tcBorders>
            <w:tcMar>
              <w:top w:w="0" w:type="dxa"/>
              <w:left w:w="100" w:type="dxa"/>
              <w:bottom w:w="0" w:type="dxa"/>
              <w:right w:w="100" w:type="dxa"/>
            </w:tcMar>
          </w:tcPr>
          <w:p w14:paraId="1D6E3FC8" w14:textId="77777777" w:rsidR="00B059E9" w:rsidRDefault="00A57F77">
            <w:pPr>
              <w:spacing w:before="240"/>
              <w:jc w:val="both"/>
            </w:pPr>
            <w:r>
              <w:t>Thermal comfort</w:t>
            </w:r>
          </w:p>
        </w:tc>
        <w:tc>
          <w:tcPr>
            <w:tcW w:w="7140" w:type="dxa"/>
            <w:tcBorders>
              <w:top w:val="nil"/>
              <w:left w:val="nil"/>
              <w:bottom w:val="single" w:sz="5" w:space="0" w:color="000000"/>
              <w:right w:val="single" w:sz="5" w:space="0" w:color="000000"/>
            </w:tcBorders>
            <w:tcMar>
              <w:top w:w="0" w:type="dxa"/>
              <w:left w:w="100" w:type="dxa"/>
              <w:bottom w:w="0" w:type="dxa"/>
              <w:right w:w="100" w:type="dxa"/>
            </w:tcMar>
          </w:tcPr>
          <w:p w14:paraId="2991A4DD" w14:textId="77777777" w:rsidR="00B059E9" w:rsidRDefault="00A57F77">
            <w:pPr>
              <w:spacing w:before="240"/>
              <w:jc w:val="both"/>
            </w:pPr>
            <w:r>
              <w:t>“I was there in the summer so it was hot, there’s not enough shading and people couldn’t find a place outside the sun. It’s more horrible now, as its winter, so it’s freezing, and there’s no heating. To be honest it’s worse than the refugee camps I’ve seen in Africa”</w:t>
            </w:r>
          </w:p>
          <w:p w14:paraId="536E7785" w14:textId="77777777" w:rsidR="00B059E9" w:rsidRDefault="00A57F77">
            <w:pPr>
              <w:spacing w:before="240"/>
              <w:jc w:val="both"/>
            </w:pPr>
            <w:r>
              <w:t>“They are a human rights violation. I don’t think people should be living in them, especially in a first world European country this should not be happening. People are living in cold tents without heating and electricity, there’s rats, there’s scabies, there’s a lack of toileting facilities, a lack of hygiene, lack of food.”</w:t>
            </w:r>
          </w:p>
        </w:tc>
      </w:tr>
    </w:tbl>
    <w:p w14:paraId="2B507211" w14:textId="77777777" w:rsidR="00B059E9" w:rsidRDefault="00B059E9">
      <w:pPr>
        <w:pStyle w:val="Heading2"/>
        <w:spacing w:before="240" w:after="240"/>
        <w:jc w:val="both"/>
      </w:pPr>
      <w:bookmarkStart w:id="8" w:name="_8nmrqihw713j" w:colFirst="0" w:colLast="0"/>
      <w:bookmarkEnd w:id="8"/>
    </w:p>
    <w:p w14:paraId="4834D077" w14:textId="77777777" w:rsidR="00B059E9" w:rsidRDefault="00B059E9"/>
    <w:p w14:paraId="2D2E3A5A" w14:textId="77777777" w:rsidR="00B059E9" w:rsidRDefault="00B059E9"/>
    <w:p w14:paraId="61814F5B" w14:textId="77777777" w:rsidR="00B059E9" w:rsidRDefault="00B059E9"/>
    <w:p w14:paraId="38CE4CE5" w14:textId="77777777" w:rsidR="00B059E9" w:rsidRDefault="00B059E9"/>
    <w:p w14:paraId="5D68CA2D" w14:textId="77777777" w:rsidR="00B059E9" w:rsidRDefault="00B059E9"/>
    <w:p w14:paraId="18210A26" w14:textId="77777777" w:rsidR="00B059E9" w:rsidRDefault="00B059E9"/>
    <w:p w14:paraId="468F1990" w14:textId="77777777" w:rsidR="00B059E9" w:rsidRDefault="00B059E9"/>
    <w:p w14:paraId="7AD48745" w14:textId="77777777" w:rsidR="00B059E9" w:rsidRDefault="00B059E9"/>
    <w:p w14:paraId="465659BA" w14:textId="77777777" w:rsidR="00B059E9" w:rsidRDefault="00B059E9"/>
    <w:p w14:paraId="79BD118E" w14:textId="77777777" w:rsidR="00B059E9" w:rsidRDefault="00B059E9"/>
    <w:p w14:paraId="65575E62" w14:textId="77777777" w:rsidR="00B059E9" w:rsidRDefault="00B059E9"/>
    <w:p w14:paraId="63CCC1B9" w14:textId="77777777" w:rsidR="00B059E9" w:rsidRDefault="00B059E9"/>
    <w:p w14:paraId="4130B42B" w14:textId="3580C52B" w:rsidR="00B059E9" w:rsidRDefault="00A57F77" w:rsidP="00A57F77">
      <w:pPr>
        <w:pStyle w:val="Heading1"/>
      </w:pPr>
      <w:bookmarkStart w:id="9" w:name="_rd2ofzs0w5fu" w:colFirst="0" w:colLast="0"/>
      <w:bookmarkStart w:id="10" w:name="_Toc226371704"/>
      <w:bookmarkEnd w:id="9"/>
      <w:r>
        <w:lastRenderedPageBreak/>
        <w:t>Theme 2: Accommodation type</w:t>
      </w:r>
      <w:bookmarkEnd w:id="10"/>
    </w:p>
    <w:p w14:paraId="047CA6EC" w14:textId="77777777" w:rsidR="00B059E9" w:rsidRDefault="00B059E9"/>
    <w:p w14:paraId="3D1C6248" w14:textId="5F6E5C36" w:rsidR="00B059E9" w:rsidRDefault="00A57F77" w:rsidP="00A57F77">
      <w:pPr>
        <w:pStyle w:val="Heading2"/>
        <w:numPr>
          <w:ilvl w:val="1"/>
          <w:numId w:val="7"/>
        </w:numPr>
        <w:spacing w:before="240" w:after="240"/>
      </w:pPr>
      <w:bookmarkStart w:id="11" w:name="_o3dxstc9nsv5" w:colFirst="0" w:colLast="0"/>
      <w:bookmarkStart w:id="12" w:name="_Toc226371705"/>
      <w:bookmarkEnd w:id="11"/>
      <w:r>
        <w:t>Short term shelter</w:t>
      </w:r>
      <w:bookmarkEnd w:id="12"/>
    </w:p>
    <w:tbl>
      <w:tblPr>
        <w:tblStyle w:val="a2"/>
        <w:tblW w:w="16395"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1515"/>
        <w:gridCol w:w="1635"/>
        <w:gridCol w:w="1665"/>
        <w:gridCol w:w="1560"/>
        <w:gridCol w:w="1830"/>
        <w:gridCol w:w="6570"/>
      </w:tblGrid>
      <w:tr w:rsidR="00B059E9" w14:paraId="57DF0318"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F346FE" w14:textId="77777777" w:rsidR="00B059E9" w:rsidRDefault="00A57F77">
            <w:pPr>
              <w:spacing w:before="240"/>
              <w:ind w:left="425" w:hanging="141"/>
              <w:jc w:val="both"/>
              <w:rPr>
                <w:b/>
                <w:bCs/>
              </w:rPr>
            </w:pPr>
            <w:r>
              <w:rPr>
                <w:b/>
                <w:bCs/>
              </w:rPr>
              <w:t>Author</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3F721CB" w14:textId="77777777" w:rsidR="00B059E9" w:rsidRDefault="00A57F77">
            <w:pPr>
              <w:spacing w:before="240"/>
              <w:jc w:val="both"/>
              <w:rPr>
                <w:b/>
                <w:bCs/>
              </w:rPr>
            </w:pPr>
            <w:r>
              <w:rPr>
                <w:b/>
                <w:bCs/>
              </w:rPr>
              <w:t>Location</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AD81FF8" w14:textId="77777777" w:rsidR="00B059E9" w:rsidRDefault="00A57F77">
            <w:pPr>
              <w:spacing w:before="240"/>
              <w:jc w:val="both"/>
              <w:rPr>
                <w:b/>
                <w:bCs/>
              </w:rPr>
            </w:pPr>
            <w:r>
              <w:rPr>
                <w:b/>
                <w:bCs/>
              </w:rPr>
              <w:t>Humanitarian event</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04F41EA" w14:textId="77777777" w:rsidR="00B059E9" w:rsidRDefault="00A57F77">
            <w:pPr>
              <w:spacing w:before="240"/>
              <w:jc w:val="both"/>
              <w:rPr>
                <w:b/>
                <w:bCs/>
              </w:rPr>
            </w:pPr>
            <w:r>
              <w:rPr>
                <w:b/>
                <w:bCs/>
              </w:rPr>
              <w:t>Population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BA07929" w14:textId="77777777" w:rsidR="00B059E9" w:rsidRDefault="00A57F77">
            <w:pPr>
              <w:spacing w:before="240"/>
              <w:jc w:val="both"/>
              <w:rPr>
                <w:b/>
                <w:bCs/>
              </w:rPr>
            </w:pPr>
            <w:r>
              <w:rPr>
                <w:b/>
                <w:bCs/>
              </w:rPr>
              <w:t>Shelter intervention / variable</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654FADA" w14:textId="77777777" w:rsidR="00B059E9" w:rsidRDefault="00A57F77">
            <w:pPr>
              <w:spacing w:before="240"/>
              <w:jc w:val="both"/>
              <w:rPr>
                <w:b/>
                <w:bCs/>
              </w:rPr>
            </w:pPr>
            <w:r>
              <w:rPr>
                <w:b/>
                <w:bCs/>
              </w:rPr>
              <w:t>Health variable</w:t>
            </w:r>
          </w:p>
        </w:tc>
        <w:tc>
          <w:tcPr>
            <w:tcW w:w="6570" w:type="dxa"/>
            <w:tcMar>
              <w:top w:w="100" w:type="dxa"/>
              <w:left w:w="100" w:type="dxa"/>
              <w:bottom w:w="100" w:type="dxa"/>
              <w:right w:w="100" w:type="dxa"/>
            </w:tcMar>
          </w:tcPr>
          <w:p w14:paraId="652858AE" w14:textId="77777777" w:rsidR="00B059E9" w:rsidRDefault="00A57F77">
            <w:pPr>
              <w:widowControl w:val="0"/>
              <w:spacing w:line="240" w:lineRule="auto"/>
              <w:jc w:val="both"/>
              <w:rPr>
                <w:b/>
                <w:bCs/>
              </w:rPr>
            </w:pPr>
            <w:r>
              <w:rPr>
                <w:b/>
                <w:bCs/>
              </w:rPr>
              <w:t xml:space="preserve">Outcomes / finding </w:t>
            </w:r>
          </w:p>
        </w:tc>
      </w:tr>
      <w:tr w:rsidR="00B059E9" w14:paraId="682440A2" w14:textId="77777777">
        <w:trPr>
          <w:trHeight w:val="4281"/>
        </w:trPr>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86A189" w14:textId="77777777" w:rsidR="00B059E9" w:rsidRDefault="00A57F77">
            <w:pPr>
              <w:spacing w:before="240"/>
              <w:ind w:firstLine="141"/>
              <w:rPr>
                <w:highlight w:val="white"/>
              </w:rPr>
            </w:pPr>
            <w:r>
              <w:rPr>
                <w:highlight w:val="white"/>
              </w:rPr>
              <w:t>Lin, 2015</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EFDB3D" w14:textId="77777777" w:rsidR="00B059E9" w:rsidRDefault="00A57F77">
            <w:pPr>
              <w:spacing w:before="240"/>
              <w:rPr>
                <w:highlight w:val="white"/>
              </w:rPr>
            </w:pPr>
            <w:r>
              <w:rPr>
                <w:highlight w:val="white"/>
              </w:rPr>
              <w:t>Taiwan</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0BA7E2A" w14:textId="77777777" w:rsidR="00B059E9" w:rsidRDefault="00A57F77">
            <w:pPr>
              <w:spacing w:before="240"/>
              <w:rPr>
                <w:highlight w:val="white"/>
              </w:rPr>
            </w:pPr>
            <w:r>
              <w:rPr>
                <w:highlight w:val="white"/>
              </w:rPr>
              <w:t>Typhoon</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86E447" w14:textId="77777777" w:rsidR="00B059E9" w:rsidRDefault="00A57F77">
            <w:pPr>
              <w:spacing w:before="240"/>
              <w:rPr>
                <w:highlight w:val="white"/>
              </w:rPr>
            </w:pPr>
            <w:r>
              <w:rPr>
                <w:highlight w:val="white"/>
              </w:rPr>
              <w:t>Affected population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F05B86" w14:textId="77777777" w:rsidR="00B059E9" w:rsidRDefault="00A57F77">
            <w:pPr>
              <w:spacing w:before="240"/>
              <w:rPr>
                <w:highlight w:val="white"/>
              </w:rPr>
            </w:pPr>
            <w:r>
              <w:rPr>
                <w:highlight w:val="white"/>
              </w:rPr>
              <w:t>Community shelters compared to displaced within the community</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1F3F475" w14:textId="77777777" w:rsidR="00B059E9" w:rsidRDefault="00A57F77">
            <w:pPr>
              <w:spacing w:before="240"/>
            </w:pPr>
            <w:r>
              <w:t>Cases of infectious diseases</w:t>
            </w:r>
          </w:p>
        </w:tc>
        <w:tc>
          <w:tcPr>
            <w:tcW w:w="6570" w:type="dxa"/>
            <w:tcMar>
              <w:top w:w="100" w:type="dxa"/>
              <w:left w:w="100" w:type="dxa"/>
              <w:bottom w:w="100" w:type="dxa"/>
              <w:right w:w="100" w:type="dxa"/>
            </w:tcMar>
          </w:tcPr>
          <w:p w14:paraId="06F5D8A4" w14:textId="77777777" w:rsidR="00B059E9" w:rsidRDefault="00A57F77">
            <w:pPr>
              <w:spacing w:before="240"/>
              <w:rPr>
                <w:highlight w:val="white"/>
              </w:rPr>
            </w:pPr>
            <w:r>
              <w:rPr>
                <w:highlight w:val="white"/>
              </w:rPr>
              <w:t>Seroconversion to Entomoeba histolytica: significantly higher in community shelter group compared to displaced within community  (56.1% vs 36.8%; p=0.001)</w:t>
            </w:r>
          </w:p>
          <w:p w14:paraId="2084BE89" w14:textId="77777777" w:rsidR="00B059E9" w:rsidRDefault="00A57F77">
            <w:pPr>
              <w:spacing w:before="240"/>
            </w:pPr>
            <w:r>
              <w:rPr>
                <w:highlight w:val="white"/>
              </w:rPr>
              <w:t xml:space="preserve">Seroconversion to Rubella: significantly higher in community shelter group compared to displaced within community </w:t>
            </w:r>
            <w:r>
              <w:rPr>
                <w:color w:val="FF0000"/>
              </w:rPr>
              <w:t xml:space="preserve"> </w:t>
            </w:r>
            <w:r>
              <w:t>(OR=2.055, 95% CI 1.251 to 3.374; p=0.004).</w:t>
            </w:r>
          </w:p>
          <w:p w14:paraId="1F8E45A9" w14:textId="77777777" w:rsidR="00B059E9" w:rsidRDefault="00A57F77">
            <w:pPr>
              <w:spacing w:before="240"/>
            </w:pPr>
            <w:r>
              <w:t xml:space="preserve">Cases of mumps: shelters had a significantly higher rate (81.6% vs 69.5%, p=0.022) </w:t>
            </w:r>
          </w:p>
          <w:p w14:paraId="30131BF5" w14:textId="77777777" w:rsidR="00B059E9" w:rsidRDefault="00A57F77">
            <w:pPr>
              <w:spacing w:before="240"/>
            </w:pPr>
            <w:r>
              <w:t>Cases of HSV-2: shelters had a significantly lower rate of HSV-2: 27.2% vs 40.2%, p=0.023)</w:t>
            </w:r>
          </w:p>
        </w:tc>
      </w:tr>
      <w:tr w:rsidR="00B059E9" w14:paraId="257C5629"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D07901" w14:textId="77777777" w:rsidR="00B059E9" w:rsidRDefault="00A57F77">
            <w:pPr>
              <w:spacing w:before="240"/>
              <w:ind w:left="283"/>
              <w:rPr>
                <w:highlight w:val="white"/>
              </w:rPr>
            </w:pPr>
            <w:r>
              <w:rPr>
                <w:highlight w:val="white"/>
              </w:rPr>
              <w:t>Yee, 2007</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5BEFDF8" w14:textId="77777777" w:rsidR="00B059E9" w:rsidRDefault="00A57F77">
            <w:pPr>
              <w:spacing w:before="240"/>
              <w:rPr>
                <w:highlight w:val="white"/>
              </w:rPr>
            </w:pPr>
            <w:r>
              <w:rPr>
                <w:highlight w:val="white"/>
              </w:rPr>
              <w:t>USA</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B21EE6E" w14:textId="77777777" w:rsidR="00B059E9" w:rsidRDefault="00A57F77">
            <w:pPr>
              <w:spacing w:before="240"/>
              <w:rPr>
                <w:highlight w:val="white"/>
              </w:rPr>
            </w:pPr>
            <w:r>
              <w:rPr>
                <w:highlight w:val="white"/>
              </w:rPr>
              <w:t xml:space="preserve">Hurricane </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FC4DBE8" w14:textId="77777777" w:rsidR="00B059E9" w:rsidRDefault="00A57F77">
            <w:pPr>
              <w:spacing w:before="240"/>
              <w:rPr>
                <w:highlight w:val="white"/>
              </w:rPr>
            </w:pPr>
            <w:r>
              <w:rPr>
                <w:highlight w:val="white"/>
              </w:rPr>
              <w:t>Affected population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E354D56" w14:textId="77777777" w:rsidR="00B059E9" w:rsidRDefault="00A57F77">
            <w:pPr>
              <w:spacing w:before="240"/>
              <w:rPr>
                <w:highlight w:val="white"/>
              </w:rPr>
            </w:pPr>
            <w:r>
              <w:rPr>
                <w:highlight w:val="white"/>
              </w:rPr>
              <w:t>Superdrome</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DE4D867" w14:textId="77777777" w:rsidR="00B059E9" w:rsidRDefault="00A57F77">
            <w:pPr>
              <w:spacing w:before="240"/>
              <w:rPr>
                <w:highlight w:val="white"/>
              </w:rPr>
            </w:pPr>
            <w:r>
              <w:rPr>
                <w:highlight w:val="white"/>
              </w:rPr>
              <w:t>Outbreaks</w:t>
            </w:r>
          </w:p>
        </w:tc>
        <w:tc>
          <w:tcPr>
            <w:tcW w:w="6570" w:type="dxa"/>
            <w:tcMar>
              <w:top w:w="100" w:type="dxa"/>
              <w:left w:w="100" w:type="dxa"/>
              <w:bottom w:w="100" w:type="dxa"/>
              <w:right w:w="100" w:type="dxa"/>
            </w:tcMar>
          </w:tcPr>
          <w:p w14:paraId="1F4E9A26" w14:textId="77777777" w:rsidR="00B059E9" w:rsidRDefault="00A57F77">
            <w:pPr>
              <w:spacing w:before="240"/>
            </w:pPr>
            <w:r>
              <w:rPr>
                <w:highlight w:val="white"/>
              </w:rPr>
              <w:t>Norovirus outbreak</w:t>
            </w:r>
          </w:p>
        </w:tc>
      </w:tr>
      <w:tr w:rsidR="00B059E9" w14:paraId="73DEB7B3" w14:textId="77777777">
        <w:trPr>
          <w:trHeight w:val="1709"/>
        </w:trPr>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E0218C5" w14:textId="77777777" w:rsidR="00B059E9" w:rsidRDefault="00A57F77">
            <w:pPr>
              <w:spacing w:before="240"/>
              <w:ind w:left="283"/>
              <w:rPr>
                <w:highlight w:val="white"/>
              </w:rPr>
            </w:pPr>
            <w:r>
              <w:rPr>
                <w:highlight w:val="white"/>
              </w:rPr>
              <w:t>Balasuriya, 2024</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7D080C" w14:textId="77777777" w:rsidR="00B059E9" w:rsidRDefault="00A57F77">
            <w:pPr>
              <w:spacing w:before="240"/>
              <w:rPr>
                <w:highlight w:val="white"/>
              </w:rPr>
            </w:pPr>
            <w:r>
              <w:rPr>
                <w:highlight w:val="white"/>
              </w:rPr>
              <w:t>USA</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4AA7CF7" w14:textId="77777777" w:rsidR="00B059E9" w:rsidRDefault="00A57F77">
            <w:pPr>
              <w:spacing w:before="240"/>
              <w:rPr>
                <w:highlight w:val="white"/>
              </w:rPr>
            </w:pPr>
            <w:r>
              <w:rPr>
                <w:highlight w:val="white"/>
              </w:rPr>
              <w:t>Floods</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B88E9F2" w14:textId="77777777" w:rsidR="00B059E9" w:rsidRDefault="00A57F77">
            <w:pPr>
              <w:spacing w:before="240"/>
              <w:rPr>
                <w:highlight w:val="white"/>
              </w:rPr>
            </w:pPr>
            <w:r>
              <w:rPr>
                <w:highlight w:val="white"/>
              </w:rPr>
              <w:t>Affected populations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E83B711" w14:textId="77777777" w:rsidR="00B059E9" w:rsidRDefault="00A57F77">
            <w:pPr>
              <w:spacing w:before="240" w:after="240"/>
              <w:jc w:val="both"/>
              <w:rPr>
                <w:highlight w:val="white"/>
              </w:rPr>
            </w:pPr>
            <w:r>
              <w:rPr>
                <w:highlight w:val="white"/>
              </w:rPr>
              <w:t>Living in travel trailers, campers, cottages, campgrounds</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12CBF5" w14:textId="77777777" w:rsidR="00B059E9" w:rsidRDefault="00A57F77">
            <w:pPr>
              <w:spacing w:before="240"/>
              <w:rPr>
                <w:highlight w:val="white"/>
              </w:rPr>
            </w:pPr>
            <w:r>
              <w:rPr>
                <w:highlight w:val="white"/>
              </w:rPr>
              <w:t>NCDs</w:t>
            </w:r>
          </w:p>
        </w:tc>
        <w:tc>
          <w:tcPr>
            <w:tcW w:w="6570" w:type="dxa"/>
            <w:tcMar>
              <w:top w:w="100" w:type="dxa"/>
              <w:left w:w="100" w:type="dxa"/>
              <w:bottom w:w="100" w:type="dxa"/>
              <w:right w:w="100" w:type="dxa"/>
            </w:tcMar>
          </w:tcPr>
          <w:p w14:paraId="12276C78" w14:textId="77777777" w:rsidR="00B059E9" w:rsidRDefault="00A57F77">
            <w:pPr>
              <w:spacing w:before="240" w:after="240"/>
              <w:jc w:val="both"/>
              <w:rPr>
                <w:highlight w:val="white"/>
              </w:rPr>
            </w:pPr>
            <w:r>
              <w:rPr>
                <w:highlight w:val="white"/>
              </w:rPr>
              <w:t>Overall health: Interviewees stated worsening of allergies (41%), high blood pressure (36%), overall health (32%), asthma (31%),  COPD (22%).</w:t>
            </w:r>
          </w:p>
          <w:p w14:paraId="0D78F1BE" w14:textId="77777777" w:rsidR="00B059E9" w:rsidRDefault="00A57F77">
            <w:pPr>
              <w:spacing w:before="240" w:after="240"/>
              <w:jc w:val="both"/>
              <w:rPr>
                <w:highlight w:val="white"/>
              </w:rPr>
            </w:pPr>
            <w:r>
              <w:rPr>
                <w:highlight w:val="white"/>
              </w:rPr>
              <w:t>Medication access: 18% reported difficulty getting prescriptions</w:t>
            </w:r>
          </w:p>
        </w:tc>
      </w:tr>
      <w:tr w:rsidR="00B059E9" w14:paraId="099BA97A"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23A3847" w14:textId="77777777" w:rsidR="00B059E9" w:rsidRDefault="00A57F77">
            <w:pPr>
              <w:spacing w:before="240"/>
              <w:ind w:left="202"/>
              <w:rPr>
                <w:highlight w:val="white"/>
              </w:rPr>
            </w:pPr>
            <w:r>
              <w:rPr>
                <w:highlight w:val="white"/>
              </w:rPr>
              <w:lastRenderedPageBreak/>
              <w:t>Bilgehan, 2025</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E8DC526" w14:textId="77777777" w:rsidR="00B059E9" w:rsidRDefault="00A57F77">
            <w:pPr>
              <w:spacing w:before="240" w:after="240"/>
              <w:jc w:val="both"/>
              <w:rPr>
                <w:highlight w:val="white"/>
              </w:rPr>
            </w:pPr>
            <w:r>
              <w:rPr>
                <w:highlight w:val="white"/>
              </w:rPr>
              <w:t>Türkiye</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FD115FA"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344E321" w14:textId="77777777" w:rsidR="00B059E9" w:rsidRDefault="00A57F77">
            <w:pPr>
              <w:spacing w:before="240"/>
              <w:rPr>
                <w:highlight w:val="white"/>
              </w:rPr>
            </w:pPr>
            <w:r>
              <w:rPr>
                <w:highlight w:val="white"/>
              </w:rPr>
              <w:t>Affected populations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4CA0B29" w14:textId="77777777" w:rsidR="00B059E9" w:rsidRDefault="00A57F77">
            <w:pPr>
              <w:spacing w:before="240"/>
              <w:rPr>
                <w:highlight w:val="white"/>
              </w:rPr>
            </w:pPr>
            <w:r>
              <w:rPr>
                <w:highlight w:val="white"/>
              </w:rPr>
              <w:t>Tent cities</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61AD0C7" w14:textId="77777777" w:rsidR="00B059E9" w:rsidRDefault="00A57F77">
            <w:pPr>
              <w:spacing w:before="240"/>
              <w:rPr>
                <w:highlight w:val="white"/>
              </w:rPr>
            </w:pPr>
            <w:r>
              <w:rPr>
                <w:highlight w:val="white"/>
              </w:rPr>
              <w:t>Access to medications and care</w:t>
            </w:r>
          </w:p>
        </w:tc>
        <w:tc>
          <w:tcPr>
            <w:tcW w:w="6570" w:type="dxa"/>
            <w:tcMar>
              <w:top w:w="100" w:type="dxa"/>
              <w:left w:w="100" w:type="dxa"/>
              <w:bottom w:w="100" w:type="dxa"/>
              <w:right w:w="100" w:type="dxa"/>
            </w:tcMar>
          </w:tcPr>
          <w:p w14:paraId="5DC84B8E" w14:textId="77777777" w:rsidR="00B059E9" w:rsidRDefault="00A57F77">
            <w:pPr>
              <w:spacing w:before="240" w:after="240"/>
              <w:jc w:val="both"/>
              <w:rPr>
                <w:highlight w:val="white"/>
              </w:rPr>
            </w:pPr>
            <w:r>
              <w:rPr>
                <w:highlight w:val="white"/>
              </w:rPr>
              <w:t>Medication need: those in tent cities had significant decrease in proportion of participants able to meet their medication needs compared to pre-earthquake, 50% decrease,  (p&lt;0.05)</w:t>
            </w:r>
          </w:p>
          <w:p w14:paraId="68077F5E" w14:textId="77777777" w:rsidR="00B059E9" w:rsidRDefault="00A57F77">
            <w:pPr>
              <w:spacing w:before="240" w:after="240"/>
              <w:jc w:val="both"/>
              <w:rPr>
                <w:highlight w:val="white"/>
              </w:rPr>
            </w:pPr>
            <w:r>
              <w:rPr>
                <w:highlight w:val="white"/>
              </w:rPr>
              <w:t>Access to hospitals: those living in tent cities 60% decrease compared to pre-earthquake</w:t>
            </w:r>
          </w:p>
          <w:p w14:paraId="02AE31DD" w14:textId="77777777" w:rsidR="00B059E9" w:rsidRDefault="00A57F77">
            <w:pPr>
              <w:spacing w:before="240" w:after="240"/>
              <w:jc w:val="both"/>
              <w:rPr>
                <w:highlight w:val="white"/>
              </w:rPr>
            </w:pPr>
            <w:r>
              <w:rPr>
                <w:highlight w:val="white"/>
              </w:rPr>
              <w:t>NCD-specific nutrition: 62% decrease, compared to pre-earthquake</w:t>
            </w:r>
          </w:p>
          <w:p w14:paraId="6FBB904C" w14:textId="77777777" w:rsidR="00B059E9" w:rsidRDefault="00A57F77">
            <w:pPr>
              <w:spacing w:before="240" w:after="240"/>
              <w:jc w:val="both"/>
              <w:rPr>
                <w:highlight w:val="white"/>
              </w:rPr>
            </w:pPr>
            <w:r>
              <w:rPr>
                <w:highlight w:val="white"/>
              </w:rPr>
              <w:t>-Receive adequate social support: 19 % decrease compared to pre-earthquake</w:t>
            </w:r>
          </w:p>
        </w:tc>
      </w:tr>
      <w:tr w:rsidR="00B059E9" w14:paraId="6DB6D987"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3C16D16" w14:textId="77777777" w:rsidR="00B059E9" w:rsidRDefault="00A57F77">
            <w:pPr>
              <w:spacing w:before="240"/>
              <w:ind w:left="202"/>
              <w:rPr>
                <w:highlight w:val="white"/>
              </w:rPr>
            </w:pPr>
            <w:r>
              <w:rPr>
                <w:highlight w:val="white"/>
              </w:rPr>
              <w:t>Nakano, 2016</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82AE93" w14:textId="77777777" w:rsidR="00B059E9" w:rsidRDefault="00A57F77">
            <w:pPr>
              <w:spacing w:before="240" w:after="240"/>
              <w:jc w:val="both"/>
              <w:rPr>
                <w:highlight w:val="white"/>
              </w:rPr>
            </w:pPr>
            <w:r>
              <w:rPr>
                <w:highlight w:val="white"/>
              </w:rPr>
              <w:t>Japan</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66FFF1E"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9AE0D6" w14:textId="77777777" w:rsidR="00B059E9" w:rsidRDefault="00A57F77">
            <w:pPr>
              <w:spacing w:before="240"/>
              <w:rPr>
                <w:highlight w:val="white"/>
              </w:rPr>
            </w:pPr>
            <w:r>
              <w:rPr>
                <w:highlight w:val="white"/>
              </w:rPr>
              <w:t>Affected populations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DB061C3" w14:textId="77777777" w:rsidR="00B059E9" w:rsidRDefault="00A57F77">
            <w:pPr>
              <w:spacing w:before="240"/>
              <w:rPr>
                <w:highlight w:val="white"/>
              </w:rPr>
            </w:pPr>
            <w:r>
              <w:rPr>
                <w:highlight w:val="white"/>
              </w:rPr>
              <w:t xml:space="preserve">Evacuation centre </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2A33E85" w14:textId="77777777" w:rsidR="00B059E9" w:rsidRDefault="00A57F77">
            <w:pPr>
              <w:spacing w:before="240"/>
              <w:rPr>
                <w:highlight w:val="white"/>
              </w:rPr>
            </w:pPr>
            <w:r>
              <w:rPr>
                <w:highlight w:val="white"/>
              </w:rPr>
              <w:t>MSK pain</w:t>
            </w:r>
          </w:p>
        </w:tc>
        <w:tc>
          <w:tcPr>
            <w:tcW w:w="6570" w:type="dxa"/>
            <w:tcMar>
              <w:top w:w="100" w:type="dxa"/>
              <w:left w:w="100" w:type="dxa"/>
              <w:bottom w:w="100" w:type="dxa"/>
              <w:right w:w="100" w:type="dxa"/>
            </w:tcMar>
          </w:tcPr>
          <w:p w14:paraId="0BA25580" w14:textId="77777777" w:rsidR="00B059E9" w:rsidRDefault="00A57F77">
            <w:pPr>
              <w:spacing w:before="240" w:after="240"/>
              <w:jc w:val="both"/>
              <w:rPr>
                <w:highlight w:val="white"/>
              </w:rPr>
            </w:pPr>
            <w:r>
              <w:t xml:space="preserve">-Musculoskeletal pain: significantly greater proportions of shelter use. </w:t>
            </w:r>
          </w:p>
        </w:tc>
      </w:tr>
      <w:tr w:rsidR="00B059E9" w14:paraId="5EF8F3B0"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C3FB91" w14:textId="77777777" w:rsidR="00B059E9" w:rsidRDefault="00A57F77">
            <w:pPr>
              <w:spacing w:before="240"/>
              <w:ind w:left="202"/>
              <w:rPr>
                <w:highlight w:val="white"/>
              </w:rPr>
            </w:pPr>
            <w:r>
              <w:rPr>
                <w:highlight w:val="white"/>
              </w:rPr>
              <w:t>Jinnouchi, 2020</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B96B653" w14:textId="77777777" w:rsidR="00B059E9" w:rsidRDefault="00A57F77">
            <w:pPr>
              <w:spacing w:before="240"/>
              <w:rPr>
                <w:highlight w:val="white"/>
              </w:rPr>
            </w:pPr>
            <w:r>
              <w:rPr>
                <w:highlight w:val="white"/>
              </w:rPr>
              <w:t>Japan</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DD8764"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09FB6E8" w14:textId="77777777" w:rsidR="00B059E9" w:rsidRDefault="00A57F77">
            <w:pPr>
              <w:spacing w:before="240"/>
              <w:rPr>
                <w:highlight w:val="white"/>
              </w:rPr>
            </w:pPr>
            <w:r>
              <w:rPr>
                <w:highlight w:val="white"/>
              </w:rPr>
              <w:t>Affected population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38C93C" w14:textId="77777777" w:rsidR="00B059E9" w:rsidRDefault="00A57F77">
            <w:pPr>
              <w:spacing w:before="240"/>
              <w:rPr>
                <w:highlight w:val="white"/>
              </w:rPr>
            </w:pPr>
            <w:r>
              <w:rPr>
                <w:highlight w:val="white"/>
              </w:rPr>
              <w:t>Community shelters</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F8CCC4C" w14:textId="77777777" w:rsidR="00B059E9" w:rsidRDefault="00A57F77">
            <w:pPr>
              <w:spacing w:before="240"/>
              <w:rPr>
                <w:highlight w:val="white"/>
              </w:rPr>
            </w:pPr>
            <w:r>
              <w:rPr>
                <w:highlight w:val="white"/>
              </w:rPr>
              <w:t>MSK pain</w:t>
            </w:r>
          </w:p>
        </w:tc>
        <w:tc>
          <w:tcPr>
            <w:tcW w:w="65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868714" w14:textId="77777777" w:rsidR="00B059E9" w:rsidRDefault="00A57F77">
            <w:pPr>
              <w:spacing w:before="240"/>
              <w:rPr>
                <w:highlight w:val="white"/>
              </w:rPr>
            </w:pPr>
            <w:r>
              <w:rPr>
                <w:highlight w:val="white"/>
              </w:rPr>
              <w:t>-Compared to absent pain, both participants with prevalent and exacerbated musculoskeletal pain showed significantly greater proportions of shelter use</w:t>
            </w:r>
          </w:p>
        </w:tc>
      </w:tr>
      <w:tr w:rsidR="00B059E9" w14:paraId="06E6B75B" w14:textId="77777777">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99695" w14:textId="77777777" w:rsidR="00B059E9" w:rsidRDefault="00A57F77">
            <w:pPr>
              <w:spacing w:before="240"/>
              <w:ind w:left="202"/>
              <w:rPr>
                <w:highlight w:val="white"/>
              </w:rPr>
            </w:pPr>
            <w:r>
              <w:rPr>
                <w:highlight w:val="white"/>
              </w:rPr>
              <w:t>Wang, 2010</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29E54" w14:textId="77777777" w:rsidR="00B059E9" w:rsidRDefault="00A57F77">
            <w:pPr>
              <w:spacing w:before="240"/>
              <w:rPr>
                <w:highlight w:val="white"/>
              </w:rPr>
            </w:pPr>
            <w:r>
              <w:rPr>
                <w:highlight w:val="white"/>
              </w:rPr>
              <w:t>China</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0F24E"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C627E" w14:textId="77777777" w:rsidR="00B059E9" w:rsidRDefault="00A57F77">
            <w:pPr>
              <w:spacing w:before="240"/>
              <w:rPr>
                <w:highlight w:val="white"/>
              </w:rPr>
            </w:pPr>
            <w:r>
              <w:rPr>
                <w:highlight w:val="white"/>
              </w:rPr>
              <w:t>Affected population</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B528A" w14:textId="77777777" w:rsidR="00B059E9" w:rsidRDefault="00A57F77">
            <w:pPr>
              <w:spacing w:before="240"/>
              <w:rPr>
                <w:highlight w:val="white"/>
              </w:rPr>
            </w:pPr>
            <w:r>
              <w:rPr>
                <w:highlight w:val="white"/>
              </w:rPr>
              <w:t>Community shelters, house</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A5F03" w14:textId="77777777" w:rsidR="00B059E9" w:rsidRDefault="00A57F77">
            <w:pPr>
              <w:spacing w:before="240"/>
              <w:rPr>
                <w:highlight w:val="white"/>
              </w:rPr>
            </w:pPr>
            <w:r>
              <w:rPr>
                <w:highlight w:val="white"/>
              </w:rPr>
              <w:t>Physical health; PCS</w:t>
            </w:r>
            <w:r>
              <w:rPr>
                <w:highlight w:val="white"/>
                <w:vertAlign w:val="superscript"/>
              </w:rPr>
              <w:footnoteReference w:id="14"/>
            </w:r>
          </w:p>
        </w:tc>
        <w:tc>
          <w:tcPr>
            <w:tcW w:w="6570" w:type="dxa"/>
            <w:tcMar>
              <w:top w:w="100" w:type="dxa"/>
              <w:left w:w="100" w:type="dxa"/>
              <w:bottom w:w="100" w:type="dxa"/>
              <w:right w:w="100" w:type="dxa"/>
            </w:tcMar>
          </w:tcPr>
          <w:p w14:paraId="4FFBB8A0" w14:textId="77777777" w:rsidR="00B059E9" w:rsidRDefault="00A57F77">
            <w:pPr>
              <w:spacing w:before="240"/>
            </w:pPr>
            <w:r>
              <w:rPr>
                <w:highlight w:val="white"/>
              </w:rPr>
              <w:t>-Living in a temporary shelter: negatively associated with PCS (OR -5.04, 95% CI -7.68 to 2.39),</w:t>
            </w:r>
          </w:p>
        </w:tc>
      </w:tr>
      <w:tr w:rsidR="00B059E9" w14:paraId="1289143D"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C14E0BE" w14:textId="77777777" w:rsidR="00B059E9" w:rsidRDefault="00A57F77">
            <w:pPr>
              <w:spacing w:before="240"/>
              <w:ind w:left="202"/>
              <w:rPr>
                <w:highlight w:val="white"/>
              </w:rPr>
            </w:pPr>
            <w:r>
              <w:rPr>
                <w:highlight w:val="white"/>
              </w:rPr>
              <w:t>Lett, 2006</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FECC31" w14:textId="77777777" w:rsidR="00B059E9" w:rsidRDefault="00A57F77">
            <w:pPr>
              <w:spacing w:before="240"/>
              <w:rPr>
                <w:highlight w:val="white"/>
              </w:rPr>
            </w:pPr>
            <w:r>
              <w:rPr>
                <w:highlight w:val="white"/>
              </w:rPr>
              <w:t>Uganda</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4EC2E3E" w14:textId="77777777" w:rsidR="00B059E9" w:rsidRDefault="00A57F77">
            <w:pPr>
              <w:spacing w:before="240"/>
              <w:rPr>
                <w:highlight w:val="white"/>
              </w:rPr>
            </w:pPr>
            <w:r>
              <w:rPr>
                <w:highlight w:val="white"/>
              </w:rPr>
              <w:t>Displacement, Armed conflict</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B6F471" w14:textId="77777777" w:rsidR="00B059E9" w:rsidRDefault="00A57F77">
            <w:pPr>
              <w:spacing w:before="240"/>
              <w:rPr>
                <w:highlight w:val="white"/>
              </w:rPr>
            </w:pPr>
            <w:r>
              <w:rPr>
                <w:highlight w:val="white"/>
              </w:rPr>
              <w:t>Refugees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CC4687" w14:textId="77777777" w:rsidR="00B059E9" w:rsidRDefault="00A57F77">
            <w:pPr>
              <w:spacing w:before="240"/>
              <w:rPr>
                <w:highlight w:val="white"/>
              </w:rPr>
            </w:pPr>
            <w:r>
              <w:rPr>
                <w:highlight w:val="white"/>
              </w:rPr>
              <w:t>Temporary accommodation / tents</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3BA7AB8" w14:textId="77777777" w:rsidR="00B059E9" w:rsidRDefault="00A57F77">
            <w:pPr>
              <w:spacing w:before="240"/>
              <w:rPr>
                <w:highlight w:val="white"/>
              </w:rPr>
            </w:pPr>
            <w:r>
              <w:rPr>
                <w:highlight w:val="white"/>
              </w:rPr>
              <w:t>Injuries</w:t>
            </w:r>
          </w:p>
        </w:tc>
        <w:tc>
          <w:tcPr>
            <w:tcW w:w="6570" w:type="dxa"/>
            <w:tcMar>
              <w:top w:w="100" w:type="dxa"/>
              <w:left w:w="100" w:type="dxa"/>
              <w:bottom w:w="100" w:type="dxa"/>
              <w:right w:w="100" w:type="dxa"/>
            </w:tcMar>
          </w:tcPr>
          <w:p w14:paraId="240297DF" w14:textId="77777777" w:rsidR="00B059E9" w:rsidRDefault="00A57F77">
            <w:pPr>
              <w:spacing w:before="240"/>
            </w:pPr>
            <w:r>
              <w:rPr>
                <w:highlight w:val="white"/>
              </w:rPr>
              <w:t>-Rate of injuries: Temporary housing linked to increased risk of injury.  -Proportion of injury victims: Half the injury victims were IDPs  75% of injury victims  were crowded in temporary shelter</w:t>
            </w:r>
          </w:p>
        </w:tc>
      </w:tr>
      <w:tr w:rsidR="00B059E9" w14:paraId="2D881E01"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FDA33EA" w14:textId="77777777" w:rsidR="00B059E9" w:rsidRDefault="00A57F77">
            <w:pPr>
              <w:spacing w:before="240"/>
              <w:ind w:left="283"/>
              <w:rPr>
                <w:highlight w:val="white"/>
              </w:rPr>
            </w:pPr>
            <w:r>
              <w:rPr>
                <w:highlight w:val="white"/>
              </w:rPr>
              <w:t>Basaran, 2024</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0663FC" w14:textId="77777777" w:rsidR="00B059E9" w:rsidRDefault="00A57F77">
            <w:pPr>
              <w:spacing w:before="240" w:after="240"/>
              <w:jc w:val="both"/>
              <w:rPr>
                <w:highlight w:val="white"/>
              </w:rPr>
            </w:pPr>
            <w:r>
              <w:rPr>
                <w:highlight w:val="white"/>
              </w:rPr>
              <w:t>Türkiye</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369B6E"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2F59F7B" w14:textId="77777777" w:rsidR="00B059E9" w:rsidRDefault="00A57F77">
            <w:pPr>
              <w:spacing w:before="240"/>
              <w:rPr>
                <w:highlight w:val="white"/>
              </w:rPr>
            </w:pPr>
            <w:r>
              <w:rPr>
                <w:highlight w:val="white"/>
              </w:rPr>
              <w:t>IDPs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3F40753" w14:textId="77777777" w:rsidR="00B059E9" w:rsidRDefault="00A57F77">
            <w:pPr>
              <w:spacing w:before="240"/>
              <w:rPr>
                <w:highlight w:val="white"/>
              </w:rPr>
            </w:pPr>
            <w:r>
              <w:rPr>
                <w:highlight w:val="white"/>
              </w:rPr>
              <w:t>Community shelters, tents</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C9EC99" w14:textId="77777777" w:rsidR="00B059E9" w:rsidRDefault="00A57F77">
            <w:pPr>
              <w:spacing w:before="240"/>
              <w:rPr>
                <w:highlight w:val="white"/>
              </w:rPr>
            </w:pPr>
            <w:r>
              <w:rPr>
                <w:highlight w:val="white"/>
              </w:rPr>
              <w:t xml:space="preserve">Injuries </w:t>
            </w:r>
          </w:p>
        </w:tc>
        <w:tc>
          <w:tcPr>
            <w:tcW w:w="6570" w:type="dxa"/>
            <w:tcMar>
              <w:top w:w="100" w:type="dxa"/>
              <w:left w:w="100" w:type="dxa"/>
              <w:bottom w:w="100" w:type="dxa"/>
              <w:right w:w="100" w:type="dxa"/>
            </w:tcMar>
          </w:tcPr>
          <w:p w14:paraId="14865D36" w14:textId="77777777" w:rsidR="00B059E9" w:rsidRDefault="00A57F77">
            <w:pPr>
              <w:spacing w:before="240"/>
            </w:pPr>
            <w:r>
              <w:t>-Day 0-7 after earthquake:  84% of injuries occurred at the residential home</w:t>
            </w:r>
          </w:p>
          <w:p w14:paraId="01B299DE" w14:textId="77777777" w:rsidR="00B059E9" w:rsidRDefault="00A57F77">
            <w:pPr>
              <w:spacing w:before="240"/>
            </w:pPr>
            <w:r>
              <w:lastRenderedPageBreak/>
              <w:t xml:space="preserve">-Day 8-45 after earthquake:  tents were the most common location for injuries (47.8%). Many outdoors in open areas. </w:t>
            </w:r>
          </w:p>
          <w:p w14:paraId="3BC5846F" w14:textId="77777777" w:rsidR="00B059E9" w:rsidRDefault="00A57F77">
            <w:pPr>
              <w:spacing w:before="240"/>
            </w:pPr>
            <w:r>
              <w:t xml:space="preserve">-Day &gt; 45 after earthquake:tents were the most common location for injuries (38.1%). Many outdoors in open areas. </w:t>
            </w:r>
          </w:p>
          <w:p w14:paraId="2376654E" w14:textId="77777777" w:rsidR="00B059E9" w:rsidRDefault="00A57F77">
            <w:pPr>
              <w:spacing w:before="240"/>
            </w:pPr>
            <w:r>
              <w:t>-Nearly half of all burn injuries were scalds, with a third being flame burns, particularly in temporary shelters such as community shelters, tents, and prefabricated structures.</w:t>
            </w:r>
          </w:p>
          <w:p w14:paraId="101916B0" w14:textId="77777777" w:rsidR="00B059E9" w:rsidRDefault="00A57F77">
            <w:pPr>
              <w:spacing w:before="240"/>
            </w:pPr>
            <w:r>
              <w:t>-More unstable shelters had the highest rates of electrical burns.</w:t>
            </w:r>
          </w:p>
        </w:tc>
      </w:tr>
      <w:tr w:rsidR="00B059E9" w14:paraId="401FF620"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9F3CB74" w14:textId="77777777" w:rsidR="00B059E9" w:rsidRDefault="00A57F77">
            <w:pPr>
              <w:spacing w:before="240"/>
              <w:ind w:left="283"/>
              <w:rPr>
                <w:highlight w:val="white"/>
              </w:rPr>
            </w:pPr>
            <w:r>
              <w:rPr>
                <w:highlight w:val="white"/>
              </w:rPr>
              <w:lastRenderedPageBreak/>
              <w:t>Chowdhury, 2022</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8D0F8BB" w14:textId="77777777" w:rsidR="00B059E9" w:rsidRDefault="00A57F77">
            <w:pPr>
              <w:spacing w:before="240"/>
              <w:rPr>
                <w:highlight w:val="white"/>
              </w:rPr>
            </w:pPr>
            <w:r>
              <w:rPr>
                <w:highlight w:val="white"/>
              </w:rPr>
              <w:t>Bangladesh</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3E304BD" w14:textId="77777777" w:rsidR="00B059E9" w:rsidRDefault="00A57F77">
            <w:pPr>
              <w:spacing w:before="240"/>
              <w:rPr>
                <w:highlight w:val="white"/>
              </w:rPr>
            </w:pPr>
            <w:r>
              <w:rPr>
                <w:highlight w:val="white"/>
              </w:rPr>
              <w:t>Cyclone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739823B" w14:textId="77777777" w:rsidR="00B059E9" w:rsidRDefault="00A57F77">
            <w:pPr>
              <w:spacing w:before="240"/>
              <w:rPr>
                <w:highlight w:val="white"/>
              </w:rPr>
            </w:pPr>
            <w:r>
              <w:rPr>
                <w:highlight w:val="white"/>
              </w:rPr>
              <w:t>Affected populations, women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445D46C" w14:textId="77777777" w:rsidR="00B059E9" w:rsidRDefault="00A57F77">
            <w:pPr>
              <w:spacing w:before="240"/>
              <w:rPr>
                <w:highlight w:val="white"/>
              </w:rPr>
            </w:pPr>
            <w:r>
              <w:rPr>
                <w:highlight w:val="white"/>
              </w:rPr>
              <w:t xml:space="preserve">Cyclone shelters </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5F2F58B" w14:textId="77777777" w:rsidR="00B059E9" w:rsidRDefault="00A57F77">
            <w:pPr>
              <w:spacing w:before="240"/>
              <w:rPr>
                <w:highlight w:val="white"/>
              </w:rPr>
            </w:pPr>
            <w:r>
              <w:rPr>
                <w:highlight w:val="white"/>
              </w:rPr>
              <w:t>GBV</w:t>
            </w:r>
          </w:p>
        </w:tc>
        <w:tc>
          <w:tcPr>
            <w:tcW w:w="6570" w:type="dxa"/>
            <w:tcMar>
              <w:top w:w="100" w:type="dxa"/>
              <w:left w:w="100" w:type="dxa"/>
              <w:bottom w:w="100" w:type="dxa"/>
              <w:right w:w="100" w:type="dxa"/>
            </w:tcMar>
          </w:tcPr>
          <w:p w14:paraId="04C2CC30" w14:textId="77777777" w:rsidR="00B059E9" w:rsidRDefault="00A57F77">
            <w:pPr>
              <w:spacing w:before="240" w:after="240"/>
              <w:jc w:val="both"/>
            </w:pPr>
            <w:r>
              <w:t>-Women living in community shelters often face unique and compounded challenges, including physical and mental abuse, as well as GBV</w:t>
            </w:r>
          </w:p>
        </w:tc>
      </w:tr>
      <w:tr w:rsidR="00B059E9" w14:paraId="03F91C83" w14:textId="77777777">
        <w:trPr>
          <w:trHeight w:val="2219"/>
        </w:trPr>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31F54E" w14:textId="77777777" w:rsidR="00B059E9" w:rsidRDefault="00A57F77">
            <w:pPr>
              <w:spacing w:before="240"/>
              <w:ind w:left="283"/>
              <w:rPr>
                <w:highlight w:val="white"/>
              </w:rPr>
            </w:pPr>
            <w:r>
              <w:rPr>
                <w:highlight w:val="white"/>
              </w:rPr>
              <w:t>Albelbeisi, 2025a</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89C7659" w14:textId="77777777" w:rsidR="00B059E9" w:rsidRDefault="00A57F77">
            <w:pPr>
              <w:spacing w:before="240"/>
              <w:rPr>
                <w:highlight w:val="white"/>
              </w:rPr>
            </w:pPr>
            <w:r>
              <w:rPr>
                <w:highlight w:val="white"/>
              </w:rPr>
              <w:t>Gaza, oPt</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574F2F8" w14:textId="77777777" w:rsidR="00B059E9" w:rsidRDefault="00A57F77">
            <w:pPr>
              <w:spacing w:before="240"/>
              <w:rPr>
                <w:highlight w:val="white"/>
              </w:rPr>
            </w:pPr>
            <w:r>
              <w:rPr>
                <w:highlight w:val="white"/>
              </w:rPr>
              <w:t>Armed conflict</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9A0E9B" w14:textId="77777777" w:rsidR="00B059E9" w:rsidRDefault="00A57F77">
            <w:pPr>
              <w:spacing w:before="240"/>
              <w:rPr>
                <w:highlight w:val="white"/>
              </w:rPr>
            </w:pPr>
            <w:r>
              <w:rPr>
                <w:highlight w:val="white"/>
              </w:rPr>
              <w:t>IDPs, adults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B2F0330" w14:textId="77777777" w:rsidR="00B059E9" w:rsidRDefault="00A57F77">
            <w:pPr>
              <w:spacing w:before="240"/>
              <w:rPr>
                <w:highlight w:val="white"/>
              </w:rPr>
            </w:pPr>
            <w:r>
              <w:rPr>
                <w:highlight w:val="white"/>
              </w:rPr>
              <w:t>Tents, community shelters (schools)</w:t>
            </w:r>
          </w:p>
          <w:p w14:paraId="259A08BA" w14:textId="77777777" w:rsidR="00B059E9" w:rsidRDefault="00B059E9">
            <w:pPr>
              <w:spacing w:before="240"/>
              <w:rPr>
                <w:highlight w:val="white"/>
              </w:rPr>
            </w:pP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4D9B91" w14:textId="77777777" w:rsidR="00B059E9" w:rsidRDefault="00A57F77">
            <w:pPr>
              <w:spacing w:before="240"/>
              <w:rPr>
                <w:highlight w:val="white"/>
              </w:rPr>
            </w:pPr>
            <w:r>
              <w:rPr>
                <w:highlight w:val="white"/>
              </w:rPr>
              <w:t>Depression</w:t>
            </w:r>
          </w:p>
          <w:p w14:paraId="3955D4E8" w14:textId="77777777" w:rsidR="00B059E9" w:rsidRDefault="00A57F77">
            <w:pPr>
              <w:spacing w:before="240"/>
              <w:rPr>
                <w:highlight w:val="white"/>
              </w:rPr>
            </w:pPr>
            <w:r>
              <w:rPr>
                <w:highlight w:val="white"/>
              </w:rPr>
              <w:t>Anxiety</w:t>
            </w:r>
          </w:p>
          <w:p w14:paraId="2CD589D8" w14:textId="77777777" w:rsidR="00B059E9" w:rsidRDefault="00A57F77">
            <w:pPr>
              <w:spacing w:before="240"/>
              <w:rPr>
                <w:highlight w:val="white"/>
              </w:rPr>
            </w:pPr>
            <w:r>
              <w:rPr>
                <w:highlight w:val="white"/>
              </w:rPr>
              <w:t>Stress; DASS21</w:t>
            </w:r>
            <w:r>
              <w:rPr>
                <w:highlight w:val="white"/>
                <w:vertAlign w:val="superscript"/>
              </w:rPr>
              <w:footnoteReference w:id="15"/>
            </w:r>
          </w:p>
          <w:p w14:paraId="1715FAD7" w14:textId="77777777" w:rsidR="00B059E9" w:rsidRDefault="00B059E9">
            <w:pPr>
              <w:spacing w:before="240"/>
              <w:rPr>
                <w:highlight w:val="white"/>
              </w:rPr>
            </w:pPr>
          </w:p>
        </w:tc>
        <w:tc>
          <w:tcPr>
            <w:tcW w:w="6570" w:type="dxa"/>
            <w:tcMar>
              <w:top w:w="100" w:type="dxa"/>
              <w:left w:w="100" w:type="dxa"/>
              <w:bottom w:w="100" w:type="dxa"/>
              <w:right w:w="100" w:type="dxa"/>
            </w:tcMar>
          </w:tcPr>
          <w:p w14:paraId="4144B5A4" w14:textId="77777777" w:rsidR="00B059E9" w:rsidRDefault="00A57F77">
            <w:pPr>
              <w:spacing w:before="240"/>
            </w:pPr>
            <w:r>
              <w:t>-Mental health outcomes: Improved in those sheltering in community shelters (schools), compared to tents, mean stress scores of 32.21 vs. 30.11 (P = 0.016), anxiety scores of 31.80 vs. 29.29 (P = 0.014), and depression scores of 31.87 vs. 29.27 (P = 0.004).</w:t>
            </w:r>
          </w:p>
        </w:tc>
      </w:tr>
      <w:tr w:rsidR="00B059E9" w14:paraId="5BAC788E"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C78F75" w14:textId="77777777" w:rsidR="00B059E9" w:rsidRDefault="00A57F77">
            <w:pPr>
              <w:spacing w:before="240"/>
              <w:ind w:left="283"/>
              <w:rPr>
                <w:highlight w:val="white"/>
              </w:rPr>
            </w:pPr>
            <w:r>
              <w:rPr>
                <w:highlight w:val="white"/>
              </w:rPr>
              <w:t>Borah, 2025</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D72205" w14:textId="77777777" w:rsidR="00B059E9" w:rsidRDefault="00A57F77">
            <w:pPr>
              <w:spacing w:before="240"/>
              <w:rPr>
                <w:highlight w:val="white"/>
              </w:rPr>
            </w:pPr>
            <w:r>
              <w:rPr>
                <w:highlight w:val="white"/>
              </w:rPr>
              <w:t>India</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840DB3B" w14:textId="77777777" w:rsidR="00B059E9" w:rsidRDefault="00A57F77">
            <w:pPr>
              <w:spacing w:before="240"/>
              <w:rPr>
                <w:highlight w:val="white"/>
              </w:rPr>
            </w:pPr>
            <w:r>
              <w:rPr>
                <w:highlight w:val="white"/>
              </w:rPr>
              <w:t>Flood</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272FDC" w14:textId="77777777" w:rsidR="00B059E9" w:rsidRDefault="00A57F77">
            <w:pPr>
              <w:spacing w:before="240"/>
              <w:rPr>
                <w:highlight w:val="white"/>
              </w:rPr>
            </w:pPr>
            <w:r>
              <w:rPr>
                <w:highlight w:val="white"/>
              </w:rPr>
              <w:t xml:space="preserve">Affected population, adults </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9640B6D" w14:textId="77777777" w:rsidR="00B059E9" w:rsidRDefault="00A57F77">
            <w:pPr>
              <w:spacing w:before="240"/>
              <w:rPr>
                <w:highlight w:val="white"/>
              </w:rPr>
            </w:pPr>
            <w:r>
              <w:rPr>
                <w:highlight w:val="white"/>
              </w:rPr>
              <w:t>Relief camps, embankments or roads, homes of relatives</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E171BDA" w14:textId="77777777" w:rsidR="00B059E9" w:rsidRDefault="00A57F77">
            <w:pPr>
              <w:spacing w:before="240"/>
              <w:rPr>
                <w:highlight w:val="white"/>
              </w:rPr>
            </w:pPr>
            <w:r>
              <w:rPr>
                <w:highlight w:val="white"/>
              </w:rPr>
              <w:t>PTSD; PCL-5</w:t>
            </w:r>
            <w:r>
              <w:rPr>
                <w:highlight w:val="white"/>
                <w:vertAlign w:val="superscript"/>
              </w:rPr>
              <w:footnoteReference w:id="16"/>
            </w:r>
          </w:p>
          <w:p w14:paraId="5794706E" w14:textId="77777777" w:rsidR="00B059E9" w:rsidRDefault="00A57F77">
            <w:pPr>
              <w:spacing w:before="240"/>
              <w:rPr>
                <w:highlight w:val="white"/>
              </w:rPr>
            </w:pPr>
            <w:r>
              <w:rPr>
                <w:highlight w:val="white"/>
              </w:rPr>
              <w:t>Anxiety; PHQ-4</w:t>
            </w:r>
          </w:p>
          <w:p w14:paraId="74AA1E13" w14:textId="77777777" w:rsidR="00B059E9" w:rsidRDefault="00A57F77">
            <w:pPr>
              <w:spacing w:before="240"/>
              <w:rPr>
                <w:highlight w:val="white"/>
              </w:rPr>
            </w:pPr>
            <w:r>
              <w:rPr>
                <w:highlight w:val="white"/>
              </w:rPr>
              <w:t>Depression; PHQ-4</w:t>
            </w:r>
            <w:r>
              <w:rPr>
                <w:highlight w:val="white"/>
                <w:vertAlign w:val="superscript"/>
              </w:rPr>
              <w:footnoteReference w:id="17"/>
            </w:r>
          </w:p>
        </w:tc>
        <w:tc>
          <w:tcPr>
            <w:tcW w:w="6570" w:type="dxa"/>
            <w:tcMar>
              <w:top w:w="100" w:type="dxa"/>
              <w:left w:w="100" w:type="dxa"/>
              <w:bottom w:w="100" w:type="dxa"/>
              <w:right w:w="100" w:type="dxa"/>
            </w:tcMar>
          </w:tcPr>
          <w:p w14:paraId="3D50B13E" w14:textId="77777777" w:rsidR="00B059E9" w:rsidRDefault="00A57F77">
            <w:pPr>
              <w:spacing w:before="240"/>
              <w:jc w:val="both"/>
            </w:pPr>
            <w:r>
              <w:rPr>
                <w:highlight w:val="white"/>
              </w:rPr>
              <w:t>-Prevalence of mental health: no significant difference in prevalence of mental health conditions between participants who were displaced and those who were not</w:t>
            </w:r>
          </w:p>
        </w:tc>
      </w:tr>
      <w:tr w:rsidR="00B059E9" w14:paraId="3D54E0FD"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99C20C" w14:textId="77777777" w:rsidR="00B059E9" w:rsidRDefault="00A57F77">
            <w:pPr>
              <w:spacing w:before="240"/>
              <w:ind w:left="283"/>
              <w:rPr>
                <w:highlight w:val="white"/>
              </w:rPr>
            </w:pPr>
            <w:r>
              <w:rPr>
                <w:highlight w:val="white"/>
              </w:rPr>
              <w:lastRenderedPageBreak/>
              <w:t>Kun, 2009</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FB5ED65" w14:textId="77777777" w:rsidR="00B059E9" w:rsidRDefault="00A57F77">
            <w:pPr>
              <w:spacing w:before="240"/>
              <w:rPr>
                <w:highlight w:val="white"/>
              </w:rPr>
            </w:pPr>
            <w:r>
              <w:rPr>
                <w:highlight w:val="white"/>
              </w:rPr>
              <w:t>China</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612DE2"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82A210C" w14:textId="77777777" w:rsidR="00B059E9" w:rsidRDefault="00A57F77">
            <w:pPr>
              <w:spacing w:before="240"/>
              <w:rPr>
                <w:highlight w:val="white"/>
              </w:rPr>
            </w:pPr>
            <w:r>
              <w:rPr>
                <w:highlight w:val="white"/>
              </w:rPr>
              <w:t xml:space="preserve">IDPs, &gt; 12 years </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342C36B" w14:textId="77777777" w:rsidR="00B059E9" w:rsidRDefault="00A57F77">
            <w:pPr>
              <w:spacing w:before="240"/>
              <w:rPr>
                <w:highlight w:val="white"/>
              </w:rPr>
            </w:pPr>
            <w:r>
              <w:rPr>
                <w:highlight w:val="white"/>
              </w:rPr>
              <w:t xml:space="preserve">Temporary shelters, portable homes compared to original homes </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4FB597" w14:textId="77777777" w:rsidR="00B059E9" w:rsidRDefault="00A57F77">
            <w:pPr>
              <w:spacing w:before="240"/>
              <w:rPr>
                <w:highlight w:val="white"/>
              </w:rPr>
            </w:pPr>
            <w:r>
              <w:rPr>
                <w:highlight w:val="white"/>
              </w:rPr>
              <w:t>PTSD, HTQ and DSM-IV</w:t>
            </w:r>
            <w:r>
              <w:rPr>
                <w:highlight w:val="white"/>
                <w:vertAlign w:val="superscript"/>
              </w:rPr>
              <w:footnoteReference w:id="18"/>
            </w:r>
          </w:p>
          <w:p w14:paraId="43F633E7" w14:textId="77777777" w:rsidR="00B059E9" w:rsidRDefault="00B059E9">
            <w:pPr>
              <w:spacing w:before="240"/>
              <w:rPr>
                <w:highlight w:val="white"/>
              </w:rPr>
            </w:pPr>
          </w:p>
        </w:tc>
        <w:tc>
          <w:tcPr>
            <w:tcW w:w="6570" w:type="dxa"/>
            <w:tcMar>
              <w:top w:w="100" w:type="dxa"/>
              <w:left w:w="100" w:type="dxa"/>
              <w:bottom w:w="100" w:type="dxa"/>
              <w:right w:w="100" w:type="dxa"/>
            </w:tcMar>
          </w:tcPr>
          <w:p w14:paraId="5731FAC9" w14:textId="77777777" w:rsidR="00B059E9" w:rsidRDefault="00A57F77">
            <w:pPr>
              <w:spacing w:before="240"/>
              <w:rPr>
                <w:highlight w:val="white"/>
              </w:rPr>
            </w:pPr>
            <w:r>
              <w:rPr>
                <w:highlight w:val="white"/>
              </w:rPr>
              <w:t>-PTSD: higher in individuals living in temporary shelter or houses (OR=3.18; 95% CI=2.07, 4.89)</w:t>
            </w:r>
          </w:p>
          <w:p w14:paraId="336ED101" w14:textId="77777777" w:rsidR="00B059E9" w:rsidRDefault="00B059E9">
            <w:pPr>
              <w:spacing w:before="240"/>
            </w:pPr>
          </w:p>
        </w:tc>
      </w:tr>
      <w:tr w:rsidR="00B059E9" w14:paraId="7FF2DE42"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482AA4" w14:textId="77777777" w:rsidR="00B059E9" w:rsidRDefault="00A57F77">
            <w:pPr>
              <w:spacing w:before="240"/>
              <w:ind w:left="283"/>
              <w:rPr>
                <w:highlight w:val="white"/>
              </w:rPr>
            </w:pPr>
            <w:r>
              <w:rPr>
                <w:highlight w:val="white"/>
              </w:rPr>
              <w:t>Erdoğan, 2024</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798C285" w14:textId="77777777" w:rsidR="00B059E9" w:rsidRDefault="00A57F77">
            <w:pPr>
              <w:spacing w:before="240" w:after="240"/>
              <w:jc w:val="both"/>
              <w:rPr>
                <w:highlight w:val="white"/>
              </w:rPr>
            </w:pPr>
            <w:r>
              <w:t>Türkiye</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A6B6CB7"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63680D2" w14:textId="77777777" w:rsidR="00B059E9" w:rsidRDefault="00A57F77">
            <w:pPr>
              <w:spacing w:before="240"/>
              <w:rPr>
                <w:highlight w:val="white"/>
              </w:rPr>
            </w:pPr>
            <w:r>
              <w:rPr>
                <w:highlight w:val="white"/>
              </w:rPr>
              <w:t>IDPs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3F8D80C" w14:textId="77777777" w:rsidR="00B059E9" w:rsidRDefault="00A57F77">
            <w:pPr>
              <w:spacing w:before="240"/>
              <w:rPr>
                <w:highlight w:val="white"/>
              </w:rPr>
            </w:pPr>
            <w:r>
              <w:rPr>
                <w:highlight w:val="white"/>
              </w:rPr>
              <w:t>Tents and containers</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C852371" w14:textId="77777777" w:rsidR="00B059E9" w:rsidRDefault="00A57F77">
            <w:pPr>
              <w:spacing w:before="240"/>
              <w:rPr>
                <w:highlight w:val="white"/>
              </w:rPr>
            </w:pPr>
            <w:r>
              <w:rPr>
                <w:highlight w:val="white"/>
              </w:rPr>
              <w:t>PTSD; PCL-C</w:t>
            </w:r>
            <w:r>
              <w:rPr>
                <w:highlight w:val="white"/>
                <w:vertAlign w:val="superscript"/>
              </w:rPr>
              <w:footnoteReference w:id="19"/>
            </w:r>
          </w:p>
        </w:tc>
        <w:tc>
          <w:tcPr>
            <w:tcW w:w="6570" w:type="dxa"/>
            <w:tcMar>
              <w:top w:w="100" w:type="dxa"/>
              <w:left w:w="100" w:type="dxa"/>
              <w:bottom w:w="100" w:type="dxa"/>
              <w:right w:w="100" w:type="dxa"/>
            </w:tcMar>
          </w:tcPr>
          <w:p w14:paraId="4AAD9325" w14:textId="77777777" w:rsidR="00B059E9" w:rsidRDefault="00A57F77">
            <w:pPr>
              <w:spacing w:before="240"/>
            </w:pPr>
            <w:r>
              <w:rPr>
                <w:highlight w:val="white"/>
              </w:rPr>
              <w:t>-PTSD score/presence of PTSD: Significantly higher in individuals staying in tents than those staying in other places (p &lt; 0.001)</w:t>
            </w:r>
          </w:p>
        </w:tc>
      </w:tr>
      <w:tr w:rsidR="00B059E9" w14:paraId="0A3DDFC8"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4598CB" w14:textId="77777777" w:rsidR="00B059E9" w:rsidRDefault="00A57F77">
            <w:pPr>
              <w:spacing w:before="240"/>
              <w:ind w:left="283"/>
              <w:rPr>
                <w:highlight w:val="white"/>
              </w:rPr>
            </w:pPr>
            <w:r>
              <w:rPr>
                <w:highlight w:val="white"/>
              </w:rPr>
              <w:t>Yaksi, 2024</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0035F50" w14:textId="77777777" w:rsidR="00B059E9" w:rsidRDefault="00A57F77">
            <w:pPr>
              <w:spacing w:before="240" w:after="240"/>
              <w:jc w:val="both"/>
              <w:rPr>
                <w:highlight w:val="white"/>
              </w:rPr>
            </w:pPr>
            <w:r>
              <w:t>Türkiye</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C6C6969"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614C9D2" w14:textId="77777777" w:rsidR="00B059E9" w:rsidRDefault="00A57F77">
            <w:pPr>
              <w:spacing w:before="240"/>
              <w:rPr>
                <w:highlight w:val="white"/>
              </w:rPr>
            </w:pPr>
            <w:r>
              <w:rPr>
                <w:highlight w:val="white"/>
              </w:rPr>
              <w:t>Host communities IDPs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8F4D9D" w14:textId="77777777" w:rsidR="00B059E9" w:rsidRDefault="00A57F77">
            <w:pPr>
              <w:spacing w:before="240"/>
              <w:rPr>
                <w:highlight w:val="white"/>
              </w:rPr>
            </w:pPr>
            <w:r>
              <w:rPr>
                <w:highlight w:val="white"/>
              </w:rPr>
              <w:t>Tent, Container, Permanent housing</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2A14F15" w14:textId="77777777" w:rsidR="00B059E9" w:rsidRDefault="00A57F77">
            <w:pPr>
              <w:spacing w:before="240"/>
              <w:rPr>
                <w:highlight w:val="white"/>
              </w:rPr>
            </w:pPr>
            <w:r>
              <w:rPr>
                <w:highlight w:val="white"/>
              </w:rPr>
              <w:t>PTSD;</w:t>
            </w:r>
            <w:r>
              <w:t>CDI, PTSD-RI, SCARED, CYRM</w:t>
            </w:r>
            <w:r>
              <w:rPr>
                <w:highlight w:val="white"/>
                <w:vertAlign w:val="superscript"/>
              </w:rPr>
              <w:footnoteReference w:id="20"/>
            </w:r>
          </w:p>
        </w:tc>
        <w:tc>
          <w:tcPr>
            <w:tcW w:w="6570" w:type="dxa"/>
            <w:tcMar>
              <w:top w:w="100" w:type="dxa"/>
              <w:left w:w="100" w:type="dxa"/>
              <w:bottom w:w="100" w:type="dxa"/>
              <w:right w:w="100" w:type="dxa"/>
            </w:tcMar>
          </w:tcPr>
          <w:p w14:paraId="6163CAAB" w14:textId="77777777" w:rsidR="00B059E9" w:rsidRDefault="00A57F77">
            <w:pPr>
              <w:spacing w:before="240"/>
              <w:rPr>
                <w:highlight w:val="white"/>
              </w:rPr>
            </w:pPr>
            <w:r>
              <w:rPr>
                <w:highlight w:val="white"/>
              </w:rPr>
              <w:t>-Rates of probable severe PTSD: no significant association between tent, container or apartment</w:t>
            </w:r>
          </w:p>
          <w:p w14:paraId="4C62ED7E" w14:textId="77777777" w:rsidR="00B059E9" w:rsidRDefault="00B059E9">
            <w:pPr>
              <w:spacing w:before="240"/>
            </w:pPr>
          </w:p>
        </w:tc>
      </w:tr>
      <w:tr w:rsidR="00B059E9" w14:paraId="23CDC391"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BEA971" w14:textId="77777777" w:rsidR="00B059E9" w:rsidRDefault="00A57F77">
            <w:pPr>
              <w:spacing w:before="240"/>
              <w:ind w:left="283"/>
              <w:rPr>
                <w:highlight w:val="white"/>
              </w:rPr>
            </w:pPr>
            <w:r>
              <w:rPr>
                <w:highlight w:val="white"/>
              </w:rPr>
              <w:t>Albelbeisi, 2025b</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77706DA" w14:textId="77777777" w:rsidR="00B059E9" w:rsidRDefault="00A57F77">
            <w:pPr>
              <w:spacing w:before="240"/>
              <w:rPr>
                <w:highlight w:val="white"/>
              </w:rPr>
            </w:pPr>
            <w:r>
              <w:rPr>
                <w:highlight w:val="white"/>
              </w:rPr>
              <w:t>Gaza, oPt</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C4EB8E1" w14:textId="77777777" w:rsidR="00B059E9" w:rsidRDefault="00A57F77">
            <w:pPr>
              <w:spacing w:before="240"/>
              <w:rPr>
                <w:highlight w:val="white"/>
              </w:rPr>
            </w:pPr>
            <w:r>
              <w:rPr>
                <w:highlight w:val="white"/>
              </w:rPr>
              <w:t>Armed conflict</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3177EDB" w14:textId="77777777" w:rsidR="00B059E9" w:rsidRDefault="00A57F77">
            <w:pPr>
              <w:spacing w:before="240"/>
              <w:rPr>
                <w:highlight w:val="white"/>
              </w:rPr>
            </w:pPr>
            <w:r>
              <w:rPr>
                <w:highlight w:val="white"/>
              </w:rPr>
              <w:t>IDPs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76A7FB5" w14:textId="77777777" w:rsidR="00B059E9" w:rsidRDefault="00A57F77">
            <w:pPr>
              <w:spacing w:before="240"/>
              <w:rPr>
                <w:highlight w:val="white"/>
              </w:rPr>
            </w:pPr>
            <w:r>
              <w:rPr>
                <w:highlight w:val="white"/>
              </w:rPr>
              <w:t>Tents, community shelter, house</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BB22F06" w14:textId="77777777" w:rsidR="00B059E9" w:rsidRDefault="00A57F77">
            <w:pPr>
              <w:spacing w:before="240"/>
              <w:rPr>
                <w:highlight w:val="white"/>
              </w:rPr>
            </w:pPr>
            <w:r>
              <w:rPr>
                <w:highlight w:val="white"/>
              </w:rPr>
              <w:t xml:space="preserve">Malnutrition; SAM, MAM, NNS </w:t>
            </w:r>
          </w:p>
        </w:tc>
        <w:tc>
          <w:tcPr>
            <w:tcW w:w="6570" w:type="dxa"/>
            <w:tcMar>
              <w:top w:w="100" w:type="dxa"/>
              <w:left w:w="100" w:type="dxa"/>
              <w:bottom w:w="100" w:type="dxa"/>
              <w:right w:w="100" w:type="dxa"/>
            </w:tcMar>
          </w:tcPr>
          <w:p w14:paraId="5DC2E513" w14:textId="77777777" w:rsidR="00B059E9" w:rsidRDefault="00A57F77">
            <w:pPr>
              <w:spacing w:before="240"/>
              <w:rPr>
                <w:highlight w:val="white"/>
              </w:rPr>
            </w:pPr>
            <w:r>
              <w:rPr>
                <w:highlight w:val="white"/>
              </w:rPr>
              <w:t xml:space="preserve">-Accomodation: Those living in a house had the highest rates of SAM and MAM ( 12.8% SAM, 15.4% MAM); living in a tent (5.5% SAM, 8.8% MAM) p value= 0.001. living in a school had the lowest (4.1% SAM, 7,3% MAM), living in a tent 5.5% SAM, 8.8% MAM p value= 0.001; </w:t>
            </w:r>
            <w:r>
              <w:t xml:space="preserve">children living in houses had an increased likelihood of MAM (OR = 1.44; 95% CI = 1.13–1.84; p = 0.003) and SAM (OR = 2.36; 95% CI = 1.39–3.99; p = 0.001) </w:t>
            </w:r>
          </w:p>
          <w:p w14:paraId="18DAF953" w14:textId="77777777" w:rsidR="00B059E9" w:rsidRDefault="00A57F77">
            <w:pPr>
              <w:spacing w:before="240"/>
            </w:pPr>
            <w:r>
              <w:rPr>
                <w:highlight w:val="white"/>
              </w:rPr>
              <w:t xml:space="preserve">-SAM: </w:t>
            </w:r>
            <w:r>
              <w:t>31.5% lived in houses, 49.7% in schools, and 18.8% in tents.</w:t>
            </w:r>
          </w:p>
          <w:p w14:paraId="239B9C74" w14:textId="77777777" w:rsidR="00B059E9" w:rsidRDefault="00A57F77">
            <w:pPr>
              <w:spacing w:before="240"/>
              <w:rPr>
                <w:highlight w:val="white"/>
              </w:rPr>
            </w:pPr>
            <w:r>
              <w:t>-NNS:  highest among school residents (65.0%), followed by those in houses (23.0%) and tents (12.0%).</w:t>
            </w:r>
          </w:p>
        </w:tc>
      </w:tr>
      <w:tr w:rsidR="00B059E9" w14:paraId="792C2F88"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D458B6" w14:textId="77777777" w:rsidR="00B059E9" w:rsidRDefault="00A57F77">
            <w:pPr>
              <w:spacing w:before="240"/>
              <w:ind w:left="283"/>
              <w:rPr>
                <w:highlight w:val="white"/>
              </w:rPr>
            </w:pPr>
            <w:r>
              <w:rPr>
                <w:highlight w:val="white"/>
              </w:rPr>
              <w:lastRenderedPageBreak/>
              <w:t>Mir Mohamadalile2019</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85BF917" w14:textId="77777777" w:rsidR="00B059E9" w:rsidRDefault="00A57F77">
            <w:pPr>
              <w:spacing w:before="240"/>
              <w:rPr>
                <w:highlight w:val="white"/>
              </w:rPr>
            </w:pPr>
            <w:r>
              <w:rPr>
                <w:highlight w:val="white"/>
              </w:rPr>
              <w:t>Iran</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6F98F6" w14:textId="77777777" w:rsidR="00B059E9" w:rsidRDefault="00A57F77">
            <w:pPr>
              <w:spacing w:before="240"/>
              <w:rPr>
                <w:highlight w:val="white"/>
              </w:rPr>
            </w:pPr>
            <w:r>
              <w:rPr>
                <w:highlight w:val="white"/>
              </w:rPr>
              <w:t>Earthquake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34BD249" w14:textId="77777777" w:rsidR="00B059E9" w:rsidRDefault="00A57F77">
            <w:pPr>
              <w:spacing w:before="240"/>
              <w:rPr>
                <w:highlight w:val="white"/>
              </w:rPr>
            </w:pPr>
            <w:r>
              <w:rPr>
                <w:highlight w:val="white"/>
              </w:rPr>
              <w:t>Affected population, breastfeeding women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ECF07D9" w14:textId="77777777" w:rsidR="00B059E9" w:rsidRDefault="00A57F77">
            <w:pPr>
              <w:spacing w:before="240"/>
              <w:rPr>
                <w:highlight w:val="white"/>
              </w:rPr>
            </w:pPr>
            <w:r>
              <w:rPr>
                <w:highlight w:val="white"/>
              </w:rPr>
              <w:t xml:space="preserve">Tents </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6CD4B1" w14:textId="77777777" w:rsidR="00B059E9" w:rsidRDefault="00A57F77">
            <w:pPr>
              <w:spacing w:before="240"/>
              <w:rPr>
                <w:highlight w:val="white"/>
              </w:rPr>
            </w:pPr>
            <w:r>
              <w:rPr>
                <w:highlight w:val="white"/>
              </w:rPr>
              <w:t xml:space="preserve">Breastfeeding </w:t>
            </w:r>
          </w:p>
        </w:tc>
        <w:tc>
          <w:tcPr>
            <w:tcW w:w="65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528615F" w14:textId="77777777" w:rsidR="00B059E9" w:rsidRDefault="00A57F77">
            <w:pPr>
              <w:spacing w:before="240"/>
              <w:rPr>
                <w:highlight w:val="white"/>
              </w:rPr>
            </w:pPr>
            <w:r>
              <w:rPr>
                <w:highlight w:val="white"/>
              </w:rPr>
              <w:t>-Barriers: lack of a safe and private environment for infants’ feeding</w:t>
            </w:r>
          </w:p>
        </w:tc>
      </w:tr>
      <w:tr w:rsidR="00B059E9" w14:paraId="467D1644"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F287330" w14:textId="77777777" w:rsidR="00B059E9" w:rsidRDefault="00A57F77">
            <w:pPr>
              <w:spacing w:before="240"/>
              <w:ind w:left="283"/>
              <w:rPr>
                <w:highlight w:val="white"/>
              </w:rPr>
            </w:pPr>
            <w:r>
              <w:rPr>
                <w:highlight w:val="white"/>
              </w:rPr>
              <w:t>Brandenberg, 2006</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DD7B8CD" w14:textId="77777777" w:rsidR="00B059E9" w:rsidRDefault="00A57F77">
            <w:pPr>
              <w:spacing w:before="240"/>
              <w:rPr>
                <w:highlight w:val="white"/>
              </w:rPr>
            </w:pPr>
            <w:r>
              <w:rPr>
                <w:highlight w:val="white"/>
              </w:rPr>
              <w:t>USA</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7D96B70" w14:textId="77777777" w:rsidR="00B059E9" w:rsidRDefault="00A57F77">
            <w:pPr>
              <w:spacing w:before="240"/>
              <w:rPr>
                <w:highlight w:val="white"/>
              </w:rPr>
            </w:pPr>
            <w:r>
              <w:rPr>
                <w:highlight w:val="white"/>
              </w:rPr>
              <w:t>Hurricane</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AFB6ECC" w14:textId="77777777" w:rsidR="00B059E9" w:rsidRDefault="00A57F77">
            <w:pPr>
              <w:spacing w:before="240"/>
              <w:rPr>
                <w:highlight w:val="white"/>
              </w:rPr>
            </w:pPr>
            <w:r>
              <w:rPr>
                <w:highlight w:val="white"/>
              </w:rPr>
              <w:t>Affected population, 5-18 years</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D64A0B" w14:textId="77777777" w:rsidR="00B059E9" w:rsidRDefault="00A57F77">
            <w:pPr>
              <w:spacing w:before="240"/>
              <w:rPr>
                <w:highlight w:val="white"/>
              </w:rPr>
            </w:pPr>
            <w:r>
              <w:rPr>
                <w:highlight w:val="white"/>
              </w:rPr>
              <w:t>Evacuation shelter management</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9E38234" w14:textId="77777777" w:rsidR="00B059E9" w:rsidRDefault="00A57F77">
            <w:pPr>
              <w:spacing w:before="240"/>
              <w:rPr>
                <w:highlight w:val="white"/>
              </w:rPr>
            </w:pPr>
            <w:r>
              <w:rPr>
                <w:highlight w:val="white"/>
              </w:rPr>
              <w:t xml:space="preserve">Injuries and burns </w:t>
            </w:r>
          </w:p>
        </w:tc>
        <w:tc>
          <w:tcPr>
            <w:tcW w:w="6570" w:type="dxa"/>
            <w:tcMar>
              <w:top w:w="100" w:type="dxa"/>
              <w:left w:w="100" w:type="dxa"/>
              <w:bottom w:w="100" w:type="dxa"/>
              <w:right w:w="100" w:type="dxa"/>
            </w:tcMar>
          </w:tcPr>
          <w:p w14:paraId="6806E89E" w14:textId="77777777" w:rsidR="00B059E9" w:rsidRDefault="00A57F77">
            <w:pPr>
              <w:spacing w:before="240"/>
            </w:pPr>
            <w:r>
              <w:t>-Identification of dangers such as chemicals, choking hazards in emergency shelter</w:t>
            </w:r>
          </w:p>
          <w:p w14:paraId="6C16EC88" w14:textId="77777777" w:rsidR="00B059E9" w:rsidRDefault="00A57F77">
            <w:pPr>
              <w:spacing w:before="240"/>
            </w:pPr>
            <w:r>
              <w:t>-Reduction in number of injuries to 1 from 3</w:t>
            </w:r>
          </w:p>
        </w:tc>
      </w:tr>
      <w:tr w:rsidR="00B059E9" w14:paraId="401D576D"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7CC0818" w14:textId="77777777" w:rsidR="00B059E9" w:rsidRDefault="00A57F77">
            <w:pPr>
              <w:spacing w:before="240"/>
              <w:ind w:left="283"/>
              <w:jc w:val="both"/>
              <w:rPr>
                <w:highlight w:val="white"/>
              </w:rPr>
            </w:pPr>
            <w:r>
              <w:rPr>
                <w:highlight w:val="white"/>
              </w:rPr>
              <w:t>Ishii, 2011</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95F4EF1" w14:textId="77777777" w:rsidR="00B059E9" w:rsidRDefault="00A57F77">
            <w:pPr>
              <w:spacing w:before="240"/>
              <w:jc w:val="both"/>
              <w:rPr>
                <w:highlight w:val="white"/>
              </w:rPr>
            </w:pPr>
            <w:r>
              <w:rPr>
                <w:highlight w:val="white"/>
              </w:rPr>
              <w:t>Japan</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86465AA" w14:textId="77777777" w:rsidR="00B059E9" w:rsidRDefault="00A57F77">
            <w:pPr>
              <w:spacing w:before="240"/>
              <w:jc w:val="both"/>
              <w:rPr>
                <w:highlight w:val="white"/>
              </w:rPr>
            </w:pPr>
            <w:r>
              <w:rPr>
                <w:highlight w:val="white"/>
              </w:rPr>
              <w:t xml:space="preserve">Earthquake </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9D1D2D" w14:textId="77777777" w:rsidR="00B059E9" w:rsidRDefault="00A57F77">
            <w:pPr>
              <w:spacing w:before="240"/>
              <w:jc w:val="both"/>
              <w:rPr>
                <w:highlight w:val="white"/>
              </w:rPr>
            </w:pPr>
            <w:r>
              <w:rPr>
                <w:highlight w:val="white"/>
              </w:rPr>
              <w:t>Affected population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7508D7" w14:textId="77777777" w:rsidR="00B059E9" w:rsidRDefault="00A57F77">
            <w:pPr>
              <w:spacing w:before="240"/>
              <w:jc w:val="both"/>
              <w:rPr>
                <w:highlight w:val="white"/>
              </w:rPr>
            </w:pPr>
            <w:r>
              <w:rPr>
                <w:highlight w:val="white"/>
              </w:rPr>
              <w:t>Emergency shelter management</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0E0CA25" w14:textId="77777777" w:rsidR="00B059E9" w:rsidRDefault="00A57F77">
            <w:pPr>
              <w:spacing w:before="240"/>
              <w:jc w:val="both"/>
              <w:rPr>
                <w:highlight w:val="white"/>
              </w:rPr>
            </w:pPr>
            <w:r>
              <w:rPr>
                <w:highlight w:val="white"/>
              </w:rPr>
              <w:t>Communicable diseases</w:t>
            </w:r>
          </w:p>
        </w:tc>
        <w:tc>
          <w:tcPr>
            <w:tcW w:w="6570" w:type="dxa"/>
            <w:tcMar>
              <w:top w:w="100" w:type="dxa"/>
              <w:left w:w="100" w:type="dxa"/>
              <w:bottom w:w="100" w:type="dxa"/>
              <w:right w:w="100" w:type="dxa"/>
            </w:tcMar>
          </w:tcPr>
          <w:p w14:paraId="4AB79D18" w14:textId="77777777" w:rsidR="00B059E9" w:rsidRDefault="00A57F77">
            <w:pPr>
              <w:spacing w:before="240"/>
              <w:jc w:val="both"/>
            </w:pPr>
            <w:r>
              <w:t xml:space="preserve">-Two contamination-control certified nurses at the hospital visited each emergency shelter </w:t>
            </w:r>
          </w:p>
          <w:p w14:paraId="01128FA5" w14:textId="77777777" w:rsidR="00B059E9" w:rsidRDefault="00A57F77">
            <w:pPr>
              <w:spacing w:before="240"/>
              <w:jc w:val="both"/>
            </w:pPr>
            <w:r>
              <w:t>-Contamination-control certified nurses were sent to the shelters where there was an increase in the number of patients with symptoms</w:t>
            </w:r>
          </w:p>
        </w:tc>
      </w:tr>
      <w:tr w:rsidR="00B059E9" w14:paraId="6E1F9842" w14:textId="77777777">
        <w:tc>
          <w:tcPr>
            <w:tcW w:w="16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0AFCA10" w14:textId="77777777" w:rsidR="00B059E9" w:rsidRDefault="00A57F77">
            <w:pPr>
              <w:spacing w:before="240"/>
              <w:ind w:left="283"/>
              <w:jc w:val="both"/>
              <w:rPr>
                <w:highlight w:val="white"/>
              </w:rPr>
            </w:pPr>
            <w:r>
              <w:rPr>
                <w:highlight w:val="white"/>
              </w:rPr>
              <w:t>Wu, 2019</w:t>
            </w:r>
          </w:p>
        </w:tc>
        <w:tc>
          <w:tcPr>
            <w:tcW w:w="1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2E7A879" w14:textId="77777777" w:rsidR="00B059E9" w:rsidRDefault="00A57F77">
            <w:pPr>
              <w:spacing w:before="240"/>
              <w:jc w:val="both"/>
              <w:rPr>
                <w:highlight w:val="white"/>
              </w:rPr>
            </w:pPr>
            <w:r>
              <w:rPr>
                <w:highlight w:val="white"/>
              </w:rPr>
              <w:t>China</w:t>
            </w:r>
          </w:p>
        </w:tc>
        <w:tc>
          <w:tcPr>
            <w:tcW w:w="16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C36E991" w14:textId="77777777" w:rsidR="00B059E9" w:rsidRDefault="00A57F77">
            <w:pPr>
              <w:spacing w:before="240"/>
              <w:jc w:val="both"/>
              <w:rPr>
                <w:highlight w:val="white"/>
              </w:rPr>
            </w:pPr>
            <w:r>
              <w:rPr>
                <w:highlight w:val="white"/>
              </w:rPr>
              <w:t>Flood</w:t>
            </w:r>
          </w:p>
        </w:tc>
        <w:tc>
          <w:tcPr>
            <w:tcW w:w="16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AB680B" w14:textId="77777777" w:rsidR="00B059E9" w:rsidRDefault="00A57F77">
            <w:pPr>
              <w:spacing w:before="240"/>
              <w:jc w:val="both"/>
              <w:rPr>
                <w:highlight w:val="white"/>
              </w:rPr>
            </w:pPr>
            <w:r>
              <w:rPr>
                <w:highlight w:val="white"/>
              </w:rPr>
              <w:t>Affected population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7C35E51" w14:textId="77777777" w:rsidR="00B059E9" w:rsidRDefault="00A57F77">
            <w:pPr>
              <w:spacing w:before="240"/>
              <w:jc w:val="both"/>
              <w:rPr>
                <w:highlight w:val="white"/>
              </w:rPr>
            </w:pPr>
            <w:r>
              <w:rPr>
                <w:highlight w:val="white"/>
              </w:rPr>
              <w:t>Emergency shelters (schools), management</w:t>
            </w:r>
          </w:p>
        </w:tc>
        <w:tc>
          <w:tcPr>
            <w:tcW w:w="183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D06079D" w14:textId="77777777" w:rsidR="00B059E9" w:rsidRDefault="00A57F77">
            <w:pPr>
              <w:spacing w:before="240"/>
              <w:jc w:val="both"/>
              <w:rPr>
                <w:highlight w:val="white"/>
              </w:rPr>
            </w:pPr>
            <w:r>
              <w:rPr>
                <w:highlight w:val="white"/>
              </w:rPr>
              <w:t>Communicable diseases</w:t>
            </w:r>
          </w:p>
          <w:p w14:paraId="1B5F0919" w14:textId="77777777" w:rsidR="00B059E9" w:rsidRDefault="00A57F77">
            <w:pPr>
              <w:spacing w:before="240"/>
              <w:jc w:val="both"/>
              <w:rPr>
                <w:highlight w:val="white"/>
              </w:rPr>
            </w:pPr>
            <w:r>
              <w:rPr>
                <w:highlight w:val="white"/>
              </w:rPr>
              <w:t>Chronic diseases</w:t>
            </w:r>
          </w:p>
        </w:tc>
        <w:tc>
          <w:tcPr>
            <w:tcW w:w="6570" w:type="dxa"/>
            <w:tcMar>
              <w:top w:w="100" w:type="dxa"/>
              <w:left w:w="100" w:type="dxa"/>
              <w:bottom w:w="100" w:type="dxa"/>
              <w:right w:w="100" w:type="dxa"/>
            </w:tcMar>
          </w:tcPr>
          <w:p w14:paraId="27ECCFB0" w14:textId="77777777" w:rsidR="00B059E9" w:rsidRDefault="00A57F77">
            <w:pPr>
              <w:widowControl w:val="0"/>
              <w:jc w:val="both"/>
            </w:pPr>
            <w:r>
              <w:t xml:space="preserve">-Prebuilt shelters were found to allow the provision of water, food, gas and electricity and were felt to be a more stable accommodation than tents. </w:t>
            </w:r>
          </w:p>
          <w:p w14:paraId="42E850FA" w14:textId="77777777" w:rsidR="00B059E9" w:rsidRDefault="00A57F77">
            <w:pPr>
              <w:widowControl w:val="0"/>
              <w:jc w:val="both"/>
            </w:pPr>
            <w:r>
              <w:t>-</w:t>
            </w:r>
            <w:r>
              <w:rPr>
                <w:highlight w:val="white"/>
              </w:rPr>
              <w:t>Mass sheltering also made it easier to conduct concentrated health management</w:t>
            </w:r>
          </w:p>
          <w:p w14:paraId="65776FF1" w14:textId="77777777" w:rsidR="00B059E9" w:rsidRDefault="00A57F77">
            <w:pPr>
              <w:widowControl w:val="0"/>
              <w:jc w:val="both"/>
            </w:pPr>
            <w:r>
              <w:t xml:space="preserve">-Half of shelter points had temporary medical points; pregnant women and newborns were priority transferred. </w:t>
            </w:r>
          </w:p>
          <w:p w14:paraId="320E6AAF" w14:textId="77777777" w:rsidR="00B059E9" w:rsidRDefault="00A57F77">
            <w:pPr>
              <w:widowControl w:val="0"/>
              <w:jc w:val="both"/>
            </w:pPr>
            <w:r>
              <w:t>-Township governments made final decisions on sheltering sites but consulted with public health personnel regarding public health.</w:t>
            </w:r>
          </w:p>
        </w:tc>
      </w:tr>
    </w:tbl>
    <w:p w14:paraId="4D211044" w14:textId="77777777" w:rsidR="00B059E9" w:rsidRDefault="00B059E9">
      <w:pPr>
        <w:spacing w:before="240" w:after="240"/>
        <w:ind w:firstLine="850"/>
      </w:pPr>
    </w:p>
    <w:p w14:paraId="0879D6F3" w14:textId="77777777" w:rsidR="00B059E9" w:rsidRDefault="00B059E9">
      <w:pPr>
        <w:spacing w:before="240" w:after="240"/>
        <w:ind w:firstLine="850"/>
      </w:pPr>
    </w:p>
    <w:p w14:paraId="4537DE60" w14:textId="77777777" w:rsidR="00B059E9" w:rsidRDefault="00B059E9">
      <w:pPr>
        <w:spacing w:before="240" w:after="240"/>
        <w:ind w:firstLine="850"/>
      </w:pPr>
    </w:p>
    <w:p w14:paraId="398D0E95" w14:textId="77777777" w:rsidR="00B059E9" w:rsidRDefault="00B059E9">
      <w:pPr>
        <w:spacing w:before="240" w:after="240"/>
        <w:jc w:val="both"/>
        <w:rPr>
          <w:highlight w:val="white"/>
        </w:rPr>
        <w:sectPr w:rsidR="00B059E9">
          <w:pgSz w:w="16834" w:h="11909" w:orient="landscape"/>
          <w:pgMar w:top="360" w:right="360" w:bottom="360" w:left="360" w:header="720" w:footer="720" w:gutter="0"/>
          <w:cols w:space="720"/>
        </w:sectPr>
      </w:pPr>
    </w:p>
    <w:p w14:paraId="73754577" w14:textId="400E13D8" w:rsidR="00B059E9" w:rsidRDefault="00A57F77">
      <w:pPr>
        <w:pStyle w:val="Heading2"/>
        <w:spacing w:before="240" w:after="240"/>
      </w:pPr>
      <w:bookmarkStart w:id="13" w:name="_1a18nnl9dj0n" w:colFirst="0" w:colLast="0"/>
      <w:bookmarkStart w:id="14" w:name="_Toc226371706"/>
      <w:bookmarkEnd w:id="13"/>
      <w:r>
        <w:lastRenderedPageBreak/>
        <w:t xml:space="preserve">2.2 </w:t>
      </w:r>
      <w:r>
        <w:tab/>
      </w:r>
      <w:r w:rsidR="00475157">
        <w:t>Medium term shelter</w:t>
      </w:r>
      <w:bookmarkEnd w:id="14"/>
    </w:p>
    <w:tbl>
      <w:tblPr>
        <w:tblStyle w:val="a3"/>
        <w:tblW w:w="15465" w:type="dxa"/>
        <w:tblInd w:w="-766" w:type="dxa"/>
        <w:tblBorders>
          <w:top w:val="nil"/>
          <w:left w:val="nil"/>
          <w:bottom w:val="nil"/>
          <w:right w:val="nil"/>
          <w:insideH w:val="nil"/>
          <w:insideV w:val="nil"/>
        </w:tblBorders>
        <w:tblLayout w:type="fixed"/>
        <w:tblLook w:val="0600" w:firstRow="0" w:lastRow="0" w:firstColumn="0" w:lastColumn="0" w:noHBand="1" w:noVBand="1"/>
      </w:tblPr>
      <w:tblGrid>
        <w:gridCol w:w="1335"/>
        <w:gridCol w:w="1365"/>
        <w:gridCol w:w="1575"/>
        <w:gridCol w:w="1695"/>
        <w:gridCol w:w="1890"/>
        <w:gridCol w:w="1560"/>
        <w:gridCol w:w="6045"/>
      </w:tblGrid>
      <w:tr w:rsidR="00B059E9" w14:paraId="4B2D7A91" w14:textId="77777777">
        <w:trPr>
          <w:trHeight w:val="570"/>
        </w:trPr>
        <w:tc>
          <w:tcPr>
            <w:tcW w:w="133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4F6D02D" w14:textId="77777777" w:rsidR="00B059E9" w:rsidRDefault="00A57F77">
            <w:pPr>
              <w:spacing w:before="240"/>
              <w:rPr>
                <w:b/>
                <w:bCs/>
                <w:highlight w:val="white"/>
              </w:rPr>
            </w:pPr>
            <w:r>
              <w:rPr>
                <w:b/>
                <w:bCs/>
                <w:highlight w:val="white"/>
              </w:rPr>
              <w:t>Author</w:t>
            </w:r>
          </w:p>
        </w:tc>
        <w:tc>
          <w:tcPr>
            <w:tcW w:w="13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9D488E" w14:textId="77777777" w:rsidR="00B059E9" w:rsidRDefault="00A57F77">
            <w:pPr>
              <w:spacing w:before="240"/>
              <w:rPr>
                <w:b/>
                <w:bCs/>
                <w:highlight w:val="white"/>
              </w:rPr>
            </w:pPr>
            <w:r>
              <w:rPr>
                <w:b/>
                <w:bCs/>
                <w:highlight w:val="white"/>
              </w:rPr>
              <w:t>Location</w:t>
            </w:r>
          </w:p>
        </w:tc>
        <w:tc>
          <w:tcPr>
            <w:tcW w:w="15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BF55351" w14:textId="77777777" w:rsidR="00B059E9" w:rsidRDefault="00A57F77">
            <w:pPr>
              <w:spacing w:before="240"/>
              <w:rPr>
                <w:b/>
                <w:bCs/>
                <w:highlight w:val="white"/>
              </w:rPr>
            </w:pPr>
            <w:r>
              <w:rPr>
                <w:b/>
                <w:bCs/>
                <w:highlight w:val="white"/>
              </w:rPr>
              <w:t>Humanitarian event</w:t>
            </w:r>
          </w:p>
        </w:tc>
        <w:tc>
          <w:tcPr>
            <w:tcW w:w="16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8A1B33" w14:textId="77777777" w:rsidR="00B059E9" w:rsidRDefault="00A57F77">
            <w:pPr>
              <w:spacing w:before="240"/>
              <w:rPr>
                <w:b/>
                <w:bCs/>
                <w:highlight w:val="white"/>
              </w:rPr>
            </w:pPr>
            <w:r>
              <w:rPr>
                <w:b/>
                <w:bCs/>
                <w:highlight w:val="white"/>
              </w:rPr>
              <w:t>Population</w:t>
            </w:r>
          </w:p>
        </w:tc>
        <w:tc>
          <w:tcPr>
            <w:tcW w:w="18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6424606" w14:textId="77777777" w:rsidR="00B059E9" w:rsidRDefault="00A57F77">
            <w:pPr>
              <w:spacing w:before="240"/>
              <w:rPr>
                <w:b/>
                <w:bCs/>
                <w:highlight w:val="white"/>
              </w:rPr>
            </w:pPr>
            <w:r>
              <w:rPr>
                <w:b/>
                <w:bCs/>
                <w:highlight w:val="white"/>
              </w:rPr>
              <w:t>Shelter intervention / variable</w:t>
            </w:r>
          </w:p>
        </w:tc>
        <w:tc>
          <w:tcPr>
            <w:tcW w:w="15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852D7E" w14:textId="77777777" w:rsidR="00B059E9" w:rsidRDefault="00A57F77">
            <w:pPr>
              <w:spacing w:before="240"/>
              <w:rPr>
                <w:b/>
                <w:bCs/>
                <w:highlight w:val="white"/>
              </w:rPr>
            </w:pPr>
            <w:r>
              <w:rPr>
                <w:b/>
                <w:bCs/>
                <w:highlight w:val="white"/>
              </w:rPr>
              <w:t>Health variable</w:t>
            </w:r>
          </w:p>
        </w:tc>
        <w:tc>
          <w:tcPr>
            <w:tcW w:w="60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B2F2865" w14:textId="77777777" w:rsidR="00B059E9" w:rsidRDefault="00A57F77">
            <w:pPr>
              <w:spacing w:before="240"/>
              <w:rPr>
                <w:b/>
                <w:bCs/>
                <w:highlight w:val="white"/>
              </w:rPr>
            </w:pPr>
            <w:r>
              <w:rPr>
                <w:b/>
                <w:bCs/>
                <w:highlight w:val="white"/>
              </w:rPr>
              <w:t>Results / Outcome</w:t>
            </w:r>
          </w:p>
        </w:tc>
      </w:tr>
      <w:tr w:rsidR="00B059E9" w14:paraId="457C1675" w14:textId="77777777">
        <w:trPr>
          <w:trHeight w:val="84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C3D848" w14:textId="77777777" w:rsidR="00B059E9" w:rsidRDefault="00A57F77">
            <w:pPr>
              <w:spacing w:before="240"/>
              <w:rPr>
                <w:highlight w:val="white"/>
              </w:rPr>
            </w:pPr>
            <w:r>
              <w:rPr>
                <w:highlight w:val="white"/>
              </w:rPr>
              <w:t>Takahashi, 2020</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364D0033" w14:textId="77777777" w:rsidR="00B059E9" w:rsidRDefault="00A57F77">
            <w:pPr>
              <w:spacing w:before="240"/>
              <w:rPr>
                <w:highlight w:val="white"/>
              </w:rPr>
            </w:pPr>
            <w:r>
              <w:rPr>
                <w:highlight w:val="white"/>
              </w:rP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430D674A" w14:textId="77777777" w:rsidR="00B059E9" w:rsidRDefault="00A57F77">
            <w:pPr>
              <w:spacing w:before="240"/>
              <w:rPr>
                <w:highlight w:val="white"/>
              </w:rPr>
            </w:pPr>
            <w:r>
              <w:rPr>
                <w:highlight w:val="white"/>
              </w:rPr>
              <w:t>Earthquake</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744055A6" w14:textId="77777777" w:rsidR="00B059E9" w:rsidRDefault="00A57F77">
            <w:pPr>
              <w:spacing w:before="240"/>
              <w:rPr>
                <w:highlight w:val="white"/>
              </w:rPr>
            </w:pPr>
            <w:r>
              <w:rPr>
                <w:highlight w:val="white"/>
              </w:rPr>
              <w:t>Affected population, adults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6322C45A" w14:textId="77777777" w:rsidR="00B059E9" w:rsidRDefault="00A57F77">
            <w:pPr>
              <w:spacing w:before="240"/>
              <w:rPr>
                <w:highlight w:val="white"/>
              </w:rPr>
            </w:pPr>
            <w:r>
              <w:rPr>
                <w:highlight w:val="white"/>
              </w:rPr>
              <w:t>Home compared to prefabricated houses (similar to FEMA trailer homes)</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47D3A50F" w14:textId="77777777" w:rsidR="00B059E9" w:rsidRDefault="00A57F77">
            <w:pPr>
              <w:spacing w:before="240"/>
              <w:rPr>
                <w:highlight w:val="white"/>
              </w:rPr>
            </w:pPr>
            <w:r>
              <w:rPr>
                <w:highlight w:val="white"/>
              </w:rPr>
              <w:t xml:space="preserve">Obesity </w:t>
            </w:r>
          </w:p>
          <w:p w14:paraId="1D700DAA" w14:textId="77777777" w:rsidR="00B059E9" w:rsidRDefault="00A57F77">
            <w:pPr>
              <w:spacing w:before="240"/>
              <w:rPr>
                <w:highlight w:val="white"/>
              </w:rPr>
            </w:pPr>
            <w:r>
              <w:rPr>
                <w:highlight w:val="white"/>
              </w:rPr>
              <w:t>MetS</w:t>
            </w: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6EC8E4BC" w14:textId="77777777" w:rsidR="00B059E9" w:rsidRDefault="00A57F77">
            <w:pPr>
              <w:spacing w:before="240"/>
              <w:rPr>
                <w:highlight w:val="white"/>
              </w:rPr>
            </w:pPr>
            <w:r>
              <w:rPr>
                <w:highlight w:val="white"/>
              </w:rPr>
              <w:t>MetS: Highest in temporary housing (coeff.: 0.20; CI 0.01 to 0.43]; p = 0.045), with differences in cholesterol</w:t>
            </w:r>
            <w:r>
              <w:rPr>
                <w:highlight w:val="white"/>
                <w:vertAlign w:val="superscript"/>
              </w:rPr>
              <w:footnoteReference w:id="21"/>
            </w:r>
            <w:r>
              <w:rPr>
                <w:highlight w:val="white"/>
              </w:rPr>
              <w:t>, and obesity, but not HbA1C or blood pressure. The increase in MetS was especially true for women.</w:t>
            </w:r>
          </w:p>
          <w:p w14:paraId="2BFBE00F" w14:textId="77777777" w:rsidR="00B059E9" w:rsidRDefault="00A57F77">
            <w:pPr>
              <w:spacing w:before="240"/>
              <w:rPr>
                <w:highlight w:val="white"/>
              </w:rPr>
            </w:pPr>
            <w:r>
              <w:rPr>
                <w:highlight w:val="white"/>
              </w:rPr>
              <w:t>Obesity and BMI: No significant difference</w:t>
            </w:r>
          </w:p>
          <w:p w14:paraId="78CF5851" w14:textId="77777777" w:rsidR="00B059E9" w:rsidRDefault="00A57F77">
            <w:pPr>
              <w:spacing w:before="240"/>
              <w:rPr>
                <w:highlight w:val="white"/>
              </w:rPr>
            </w:pPr>
            <w:r>
              <w:rPr>
                <w:highlight w:val="white"/>
              </w:rPr>
              <w:t>Cardiovascular risk factors: Higher prevalence of current smokers in temporary housing, low physical activity and poor dietary intake. No significant difference in &lt; 65 years</w:t>
            </w:r>
          </w:p>
        </w:tc>
      </w:tr>
      <w:tr w:rsidR="00B059E9" w14:paraId="14461916" w14:textId="77777777">
        <w:trPr>
          <w:trHeight w:val="84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766A3C" w14:textId="77777777" w:rsidR="00B059E9" w:rsidRDefault="00A57F77">
            <w:pPr>
              <w:spacing w:before="240"/>
              <w:rPr>
                <w:highlight w:val="white"/>
              </w:rPr>
            </w:pPr>
            <w:r>
              <w:rPr>
                <w:highlight w:val="white"/>
              </w:rPr>
              <w:t>Yazawa, 2023</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0DD65093" w14:textId="77777777" w:rsidR="00B059E9" w:rsidRDefault="00A57F77">
            <w:pPr>
              <w:spacing w:before="240"/>
              <w:rPr>
                <w:highlight w:val="white"/>
              </w:rPr>
            </w:pPr>
            <w:r>
              <w:rPr>
                <w:highlight w:val="white"/>
              </w:rP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71DDC388" w14:textId="77777777" w:rsidR="00B059E9" w:rsidRDefault="00A57F77">
            <w:pPr>
              <w:spacing w:before="240"/>
              <w:rPr>
                <w:highlight w:val="white"/>
              </w:rPr>
            </w:pPr>
            <w:r>
              <w:rPr>
                <w:highlight w:val="white"/>
              </w:rPr>
              <w:t>Earthquake, Tsunami</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63A33815" w14:textId="77777777" w:rsidR="00B059E9" w:rsidRDefault="00A57F77">
            <w:pPr>
              <w:spacing w:before="240"/>
              <w:rPr>
                <w:highlight w:val="white"/>
              </w:rPr>
            </w:pPr>
            <w:r>
              <w:rPr>
                <w:highlight w:val="white"/>
              </w:rPr>
              <w:t>Affected population, 65-89 years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07AB6B41" w14:textId="77777777" w:rsidR="00B059E9" w:rsidRDefault="00A57F77">
            <w:pPr>
              <w:spacing w:before="240"/>
              <w:rPr>
                <w:highlight w:val="white"/>
              </w:rPr>
            </w:pPr>
            <w:r>
              <w:rPr>
                <w:highlight w:val="white"/>
              </w:rPr>
              <w:t>Temporary trailer homes built by the city (kasetsu jutaku), subsidized apartments in the private rental market (minashi kasetsu), or new houses, prefabricated housing, rented accommodation</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563E461F" w14:textId="77777777" w:rsidR="00B059E9" w:rsidRDefault="00A57F77">
            <w:pPr>
              <w:spacing w:before="240"/>
              <w:rPr>
                <w:highlight w:val="white"/>
              </w:rPr>
            </w:pPr>
            <w:r>
              <w:rPr>
                <w:highlight w:val="white"/>
              </w:rPr>
              <w:t xml:space="preserve">Dietary patterns; DHQ </w:t>
            </w:r>
            <w:r>
              <w:rPr>
                <w:highlight w:val="white"/>
                <w:vertAlign w:val="superscript"/>
              </w:rPr>
              <w:footnoteReference w:id="22"/>
            </w:r>
          </w:p>
          <w:p w14:paraId="2E15053B" w14:textId="77777777" w:rsidR="00B059E9" w:rsidRDefault="00B059E9">
            <w:pPr>
              <w:spacing w:before="240"/>
              <w:rPr>
                <w:highlight w:val="white"/>
              </w:rPr>
            </w:pP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77766679" w14:textId="77777777" w:rsidR="00B059E9" w:rsidRDefault="00A57F77">
            <w:pPr>
              <w:spacing w:before="240"/>
              <w:rPr>
                <w:highlight w:val="white"/>
              </w:rPr>
            </w:pPr>
            <w:r>
              <w:rPr>
                <w:highlight w:val="white"/>
              </w:rPr>
              <w:t>Dietary patterns: Those living in trailer-style temporary housing had lower consumption of high intake of a diet consisting of alcoholic beverages, meat, and seafood, compared to those who did not move, 9 years after the earthquake</w:t>
            </w:r>
          </w:p>
        </w:tc>
      </w:tr>
      <w:tr w:rsidR="00B059E9" w14:paraId="7F52C78F" w14:textId="77777777">
        <w:trPr>
          <w:trHeight w:val="84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3D0E79" w14:textId="77777777" w:rsidR="00B059E9" w:rsidRDefault="00B059E9">
            <w:pPr>
              <w:spacing w:before="240"/>
              <w:rPr>
                <w:highlight w:val="white"/>
              </w:rPr>
            </w:pPr>
            <w:hyperlink r:id="rId9">
              <w:r>
                <w:rPr>
                  <w:highlight w:val="white"/>
                </w:rPr>
                <w:t>Kuniyoshi</w:t>
              </w:r>
            </w:hyperlink>
            <w:r>
              <w:rPr>
                <w:highlight w:val="white"/>
              </w:rPr>
              <w:t>,2019</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21611B9D" w14:textId="77777777" w:rsidR="00B059E9" w:rsidRDefault="00A57F77">
            <w:pPr>
              <w:spacing w:before="240"/>
              <w:rPr>
                <w:highlight w:val="white"/>
              </w:rPr>
            </w:pPr>
            <w:r>
              <w:rPr>
                <w:highlight w:val="white"/>
              </w:rP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256D1FD7" w14:textId="77777777" w:rsidR="00B059E9" w:rsidRDefault="00A57F77">
            <w:pPr>
              <w:spacing w:before="240"/>
              <w:rPr>
                <w:highlight w:val="white"/>
              </w:rPr>
            </w:pPr>
            <w:r>
              <w:rPr>
                <w:highlight w:val="white"/>
              </w:rPr>
              <w:t>Earthquake</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666B51B8" w14:textId="77777777" w:rsidR="00B059E9" w:rsidRDefault="00A57F77">
            <w:pPr>
              <w:spacing w:before="240"/>
              <w:rPr>
                <w:highlight w:val="white"/>
              </w:rPr>
            </w:pPr>
            <w:r>
              <w:rPr>
                <w:highlight w:val="white"/>
              </w:rPr>
              <w:t xml:space="preserve">Affected population, &lt; 5 years </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3E2AFF26" w14:textId="77777777" w:rsidR="00B059E9" w:rsidRDefault="00A57F77">
            <w:pPr>
              <w:spacing w:before="240"/>
              <w:rPr>
                <w:highlight w:val="white"/>
              </w:rPr>
            </w:pPr>
            <w:r>
              <w:rPr>
                <w:highlight w:val="white"/>
              </w:rPr>
              <w:t xml:space="preserve">Prefabricated housing units, public-funded rental housing </w:t>
            </w:r>
            <w:r>
              <w:rPr>
                <w:highlight w:val="white"/>
              </w:rPr>
              <w:lastRenderedPageBreak/>
              <w:t xml:space="preserve">and public housing </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128B1F96" w14:textId="77777777" w:rsidR="00B059E9" w:rsidRDefault="00A57F77">
            <w:pPr>
              <w:spacing w:before="240"/>
              <w:rPr>
                <w:highlight w:val="white"/>
              </w:rPr>
            </w:pPr>
            <w:r>
              <w:rPr>
                <w:highlight w:val="white"/>
              </w:rPr>
              <w:lastRenderedPageBreak/>
              <w:t>Eczema</w:t>
            </w:r>
          </w:p>
          <w:p w14:paraId="7E477B9B" w14:textId="77777777" w:rsidR="00B059E9" w:rsidRDefault="00A57F77">
            <w:pPr>
              <w:spacing w:before="240"/>
              <w:rPr>
                <w:highlight w:val="white"/>
              </w:rPr>
            </w:pPr>
            <w:r>
              <w:rPr>
                <w:highlight w:val="white"/>
              </w:rPr>
              <w:t xml:space="preserve">Respiratory disease </w:t>
            </w: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175DD967" w14:textId="77777777" w:rsidR="00B059E9" w:rsidRDefault="00A57F77">
            <w:pPr>
              <w:spacing w:before="240"/>
              <w:rPr>
                <w:highlight w:val="white"/>
              </w:rPr>
            </w:pPr>
            <w:r>
              <w:rPr>
                <w:highlight w:val="white"/>
              </w:rPr>
              <w:t>Shelter type: Prevalence of eczema in prefabricated temporary housing higher than for children living in other types of housing. (OR, 1.46; 95% CI,1.06–2.02; p = 0.022)</w:t>
            </w:r>
          </w:p>
          <w:p w14:paraId="066A1412" w14:textId="77777777" w:rsidR="00B059E9" w:rsidRDefault="00A57F77">
            <w:pPr>
              <w:spacing w:before="240"/>
              <w:rPr>
                <w:highlight w:val="white"/>
              </w:rPr>
            </w:pPr>
            <w:r>
              <w:rPr>
                <w:highlight w:val="white"/>
              </w:rPr>
              <w:lastRenderedPageBreak/>
              <w:t>The same was not seen with respiratory diseases (OR, 0.97; CI 0.61–1.54; p = 0.88).</w:t>
            </w:r>
          </w:p>
          <w:p w14:paraId="2E90AD3D" w14:textId="77777777" w:rsidR="00B059E9" w:rsidRDefault="00B059E9">
            <w:pPr>
              <w:spacing w:before="240"/>
              <w:rPr>
                <w:highlight w:val="white"/>
              </w:rPr>
            </w:pPr>
          </w:p>
        </w:tc>
      </w:tr>
      <w:tr w:rsidR="00B059E9" w14:paraId="05DBA226" w14:textId="77777777">
        <w:trPr>
          <w:trHeight w:val="84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BEC751" w14:textId="77777777" w:rsidR="00B059E9" w:rsidRDefault="00A57F77">
            <w:pPr>
              <w:widowControl w:val="0"/>
              <w:jc w:val="both"/>
            </w:pPr>
            <w:r>
              <w:lastRenderedPageBreak/>
              <w:t>Nagata, 2015</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22F12666" w14:textId="77777777" w:rsidR="00B059E9" w:rsidRDefault="00A57F77">
            <w:pPr>
              <w:widowControl w:val="0"/>
              <w:jc w:val="both"/>
            </w:pPr>
            <w: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185AE4D5" w14:textId="77777777" w:rsidR="00B059E9" w:rsidRDefault="00A57F77">
            <w:pPr>
              <w:spacing w:before="240"/>
              <w:rPr>
                <w:highlight w:val="white"/>
              </w:rPr>
            </w:pPr>
            <w:r>
              <w:rPr>
                <w:highlight w:val="white"/>
              </w:rPr>
              <w:t>Earthquake, Tsunami</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720987AF" w14:textId="77777777" w:rsidR="00B059E9" w:rsidRDefault="00A57F77">
            <w:pPr>
              <w:spacing w:before="240"/>
              <w:rPr>
                <w:highlight w:val="white"/>
              </w:rPr>
            </w:pPr>
            <w:r>
              <w:rPr>
                <w:highlight w:val="white"/>
              </w:rPr>
              <w:t>Affected population, &gt; 20 years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72A72946" w14:textId="77777777" w:rsidR="00B059E9" w:rsidRDefault="00A57F77">
            <w:pPr>
              <w:spacing w:before="240"/>
              <w:rPr>
                <w:highlight w:val="white"/>
              </w:rPr>
            </w:pPr>
            <w:r>
              <w:rPr>
                <w:highlight w:val="white"/>
              </w:rPr>
              <w:t>Temporary housing complexes</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11E7676E" w14:textId="77777777" w:rsidR="00B059E9" w:rsidRDefault="00A57F77">
            <w:pPr>
              <w:spacing w:before="240"/>
              <w:rPr>
                <w:highlight w:val="white"/>
              </w:rPr>
            </w:pPr>
            <w:r>
              <w:rPr>
                <w:highlight w:val="white"/>
              </w:rPr>
              <w:t xml:space="preserve">General health; self-report of general health status </w:t>
            </w:r>
          </w:p>
          <w:p w14:paraId="7577AA52" w14:textId="77777777" w:rsidR="00B059E9" w:rsidRDefault="00A57F77">
            <w:pPr>
              <w:spacing w:before="240"/>
              <w:rPr>
                <w:highlight w:val="white"/>
              </w:rPr>
            </w:pPr>
            <w:r>
              <w:rPr>
                <w:highlight w:val="white"/>
              </w:rPr>
              <w:t>Psychological distress; K6</w:t>
            </w:r>
            <w:r>
              <w:rPr>
                <w:highlight w:val="white"/>
                <w:vertAlign w:val="superscript"/>
              </w:rPr>
              <w:footnoteReference w:id="23"/>
            </w: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0ACDF0F2" w14:textId="77777777" w:rsidR="00B059E9" w:rsidRDefault="00A57F77">
            <w:pPr>
              <w:spacing w:before="240"/>
              <w:rPr>
                <w:highlight w:val="white"/>
              </w:rPr>
            </w:pPr>
            <w:r>
              <w:rPr>
                <w:highlight w:val="white"/>
              </w:rPr>
              <w:t>General health:  “Fair” or “poor” in 31% at 21-23 months; higher nationwide sample in Japan of 10–30%. No significant difference between 10-12 months and 21-23 months.</w:t>
            </w:r>
          </w:p>
          <w:p w14:paraId="19A12FC9" w14:textId="77777777" w:rsidR="00B059E9" w:rsidRDefault="00A57F77">
            <w:pPr>
              <w:spacing w:before="240"/>
              <w:rPr>
                <w:highlight w:val="white"/>
              </w:rPr>
            </w:pPr>
            <w:r>
              <w:rPr>
                <w:highlight w:val="white"/>
              </w:rPr>
              <w:t>Psychological distress: Prevalence of 43.5% with K6 scores above the cut-off point, higher than general Japanese population of 27.5%</w:t>
            </w:r>
          </w:p>
          <w:p w14:paraId="57B2EA84" w14:textId="77777777" w:rsidR="00B059E9" w:rsidRDefault="00B059E9">
            <w:pPr>
              <w:spacing w:before="240"/>
              <w:rPr>
                <w:highlight w:val="white"/>
              </w:rPr>
            </w:pPr>
          </w:p>
        </w:tc>
      </w:tr>
      <w:tr w:rsidR="00B059E9" w14:paraId="73B90414" w14:textId="77777777">
        <w:trPr>
          <w:trHeight w:val="1395"/>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E83743" w14:textId="77777777" w:rsidR="00B059E9" w:rsidRDefault="00A57F77">
            <w:pPr>
              <w:spacing w:before="240"/>
              <w:rPr>
                <w:highlight w:val="white"/>
              </w:rPr>
            </w:pPr>
            <w:r>
              <w:rPr>
                <w:highlight w:val="white"/>
              </w:rPr>
              <w:t>Nakano, 2018</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489CECAA" w14:textId="77777777" w:rsidR="00B059E9" w:rsidRDefault="00A57F77">
            <w:pPr>
              <w:spacing w:before="240"/>
              <w:rPr>
                <w:highlight w:val="white"/>
              </w:rPr>
            </w:pPr>
            <w:r>
              <w:rPr>
                <w:highlight w:val="white"/>
              </w:rP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4730221B" w14:textId="77777777" w:rsidR="00B059E9" w:rsidRDefault="00A57F77">
            <w:pPr>
              <w:spacing w:before="240"/>
              <w:rPr>
                <w:highlight w:val="white"/>
              </w:rPr>
            </w:pPr>
            <w:r>
              <w:rPr>
                <w:highlight w:val="white"/>
              </w:rPr>
              <w:t>Earthquake, Tsunami</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1C993250" w14:textId="77777777" w:rsidR="00B059E9" w:rsidRDefault="00A57F77">
            <w:pPr>
              <w:spacing w:before="240"/>
              <w:rPr>
                <w:highlight w:val="white"/>
              </w:rPr>
            </w:pPr>
            <w:r>
              <w:rPr>
                <w:highlight w:val="white"/>
              </w:rPr>
              <w:t>Affected populations, &gt; 20 years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3C2BEBFF" w14:textId="77777777" w:rsidR="00B059E9" w:rsidRDefault="00A57F77">
            <w:pPr>
              <w:spacing w:before="240"/>
              <w:rPr>
                <w:highlight w:val="white"/>
              </w:rPr>
            </w:pPr>
            <w:r>
              <w:rPr>
                <w:highlight w:val="white"/>
              </w:rPr>
              <w:t xml:space="preserve">Temporary housing, rental housing </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7C0973AB" w14:textId="77777777" w:rsidR="00B059E9" w:rsidRDefault="00A57F77">
            <w:pPr>
              <w:spacing w:before="240"/>
              <w:rPr>
                <w:highlight w:val="white"/>
              </w:rPr>
            </w:pPr>
            <w:r>
              <w:rPr>
                <w:highlight w:val="white"/>
              </w:rPr>
              <w:t>Smoking status</w:t>
            </w: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11A765C1" w14:textId="77777777" w:rsidR="00B059E9" w:rsidRDefault="00A57F77">
            <w:pPr>
              <w:spacing w:before="240"/>
              <w:rPr>
                <w:highlight w:val="white"/>
              </w:rPr>
            </w:pPr>
            <w:r>
              <w:rPr>
                <w:highlight w:val="white"/>
              </w:rPr>
              <w:t>Starting smoking after the disaster: Increased individuals who lived in temporary housing (PR1.46; CI: 1.10 to 1.93), and those in rental housing had a PR of 1.38 ( CI: 1.16 to 1.64)</w:t>
            </w:r>
          </w:p>
          <w:p w14:paraId="5DF74FB0" w14:textId="77777777" w:rsidR="00B059E9" w:rsidRDefault="00A57F77">
            <w:pPr>
              <w:spacing w:before="240"/>
              <w:rPr>
                <w:highlight w:val="white"/>
              </w:rPr>
            </w:pPr>
            <w:r>
              <w:rPr>
                <w:highlight w:val="white"/>
              </w:rPr>
              <w:t>-Changes in smoking statuses were associated with disaster-associated psychosocial factor</w:t>
            </w:r>
          </w:p>
        </w:tc>
      </w:tr>
      <w:tr w:rsidR="00B059E9" w14:paraId="4560B742" w14:textId="77777777">
        <w:trPr>
          <w:trHeight w:val="111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DE57BF" w14:textId="77777777" w:rsidR="00B059E9" w:rsidRDefault="00A57F77">
            <w:pPr>
              <w:spacing w:before="240"/>
              <w:rPr>
                <w:highlight w:val="white"/>
              </w:rPr>
            </w:pPr>
            <w:r>
              <w:rPr>
                <w:highlight w:val="white"/>
              </w:rPr>
              <w:t>Akaishi, 2021</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3BD90431" w14:textId="77777777" w:rsidR="00B059E9" w:rsidRDefault="00A57F77">
            <w:pPr>
              <w:spacing w:before="240"/>
              <w:rPr>
                <w:highlight w:val="white"/>
              </w:rPr>
            </w:pPr>
            <w:r>
              <w:rPr>
                <w:highlight w:val="white"/>
              </w:rP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0F82A26C" w14:textId="77777777" w:rsidR="00B059E9" w:rsidRDefault="00A57F77">
            <w:pPr>
              <w:spacing w:before="240"/>
              <w:rPr>
                <w:highlight w:val="white"/>
              </w:rPr>
            </w:pPr>
            <w:r>
              <w:rPr>
                <w:highlight w:val="white"/>
              </w:rPr>
              <w:t>Tsunami</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219DBBD0" w14:textId="77777777" w:rsidR="00B059E9" w:rsidRDefault="00A57F77">
            <w:pPr>
              <w:spacing w:before="240"/>
              <w:rPr>
                <w:highlight w:val="white"/>
              </w:rPr>
            </w:pPr>
            <w:r>
              <w:rPr>
                <w:highlight w:val="white"/>
              </w:rPr>
              <w:t xml:space="preserve">Affected population, adults </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3B3AE557" w14:textId="77777777" w:rsidR="00B059E9" w:rsidRDefault="00A57F77">
            <w:pPr>
              <w:spacing w:before="240"/>
              <w:rPr>
                <w:highlight w:val="white"/>
              </w:rPr>
            </w:pPr>
            <w:r>
              <w:rPr>
                <w:highlight w:val="white"/>
              </w:rPr>
              <w:t>Prefabricated houses</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5D7D1F15" w14:textId="77777777" w:rsidR="00B059E9" w:rsidRPr="00DB4A04" w:rsidRDefault="00A57F77">
            <w:pPr>
              <w:spacing w:before="240"/>
              <w:rPr>
                <w:highlight w:val="white"/>
                <w:lang w:val="fr-FR"/>
              </w:rPr>
            </w:pPr>
            <w:r w:rsidRPr="00DB4A04">
              <w:rPr>
                <w:highlight w:val="white"/>
                <w:lang w:val="fr-FR"/>
              </w:rPr>
              <w:t xml:space="preserve">Psychological stress, K6, </w:t>
            </w:r>
          </w:p>
          <w:p w14:paraId="241E58B9" w14:textId="77777777" w:rsidR="00B059E9" w:rsidRPr="00DB4A04" w:rsidRDefault="00A57F77">
            <w:pPr>
              <w:spacing w:before="240"/>
              <w:rPr>
                <w:highlight w:val="white"/>
                <w:lang w:val="fr-FR"/>
              </w:rPr>
            </w:pPr>
            <w:r w:rsidRPr="00DB4A04">
              <w:rPr>
                <w:highlight w:val="white"/>
                <w:lang w:val="fr-FR"/>
              </w:rPr>
              <w:t>Depression; CES-D</w:t>
            </w:r>
            <w:r>
              <w:rPr>
                <w:highlight w:val="white"/>
                <w:vertAlign w:val="superscript"/>
              </w:rPr>
              <w:footnoteReference w:id="24"/>
            </w:r>
            <w:r w:rsidRPr="00DB4A04">
              <w:rPr>
                <w:highlight w:val="white"/>
                <w:lang w:val="fr-FR"/>
              </w:rPr>
              <w:t xml:space="preserve"> </w:t>
            </w:r>
          </w:p>
          <w:p w14:paraId="3B3E80DB" w14:textId="77777777" w:rsidR="00B059E9" w:rsidRPr="00DB4A04" w:rsidRDefault="00A57F77">
            <w:pPr>
              <w:spacing w:before="240"/>
              <w:rPr>
                <w:highlight w:val="white"/>
                <w:lang w:val="fr-FR"/>
              </w:rPr>
            </w:pPr>
            <w:r w:rsidRPr="00DB4A04">
              <w:rPr>
                <w:highlight w:val="white"/>
                <w:lang w:val="fr-FR"/>
              </w:rPr>
              <w:t>PTSD; IES-R</w:t>
            </w:r>
            <w:r>
              <w:rPr>
                <w:highlight w:val="white"/>
                <w:vertAlign w:val="superscript"/>
              </w:rPr>
              <w:footnoteReference w:id="25"/>
            </w:r>
          </w:p>
          <w:p w14:paraId="67E22E9E" w14:textId="77777777" w:rsidR="00B059E9" w:rsidRPr="00DB4A04" w:rsidRDefault="00A57F77">
            <w:pPr>
              <w:spacing w:before="240"/>
              <w:rPr>
                <w:highlight w:val="white"/>
                <w:lang w:val="fr-FR"/>
              </w:rPr>
            </w:pPr>
            <w:r w:rsidRPr="00DB4A04">
              <w:rPr>
                <w:highlight w:val="white"/>
                <w:lang w:val="fr-FR"/>
              </w:rPr>
              <w:lastRenderedPageBreak/>
              <w:t xml:space="preserve">Insomnia; AIS </w:t>
            </w:r>
            <w:r>
              <w:rPr>
                <w:highlight w:val="white"/>
                <w:vertAlign w:val="superscript"/>
              </w:rPr>
              <w:footnoteReference w:id="26"/>
            </w: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6B23542A" w14:textId="77777777" w:rsidR="00B059E9" w:rsidRDefault="00A57F77">
            <w:pPr>
              <w:spacing w:before="240"/>
              <w:rPr>
                <w:highlight w:val="white"/>
              </w:rPr>
            </w:pPr>
            <w:r>
              <w:rPr>
                <w:highlight w:val="white"/>
              </w:rPr>
              <w:lastRenderedPageBreak/>
              <w:t xml:space="preserve">Mental health outcomes: History of living in temporary prefabricated housing did not worsen scores in the 5 psychosocial or psychiatric measures 5 years after the disaster. Improvement in AIS, but not statistically significant. </w:t>
            </w:r>
          </w:p>
        </w:tc>
      </w:tr>
      <w:tr w:rsidR="00B059E9" w14:paraId="488C1753" w14:textId="77777777">
        <w:trPr>
          <w:trHeight w:val="1110"/>
        </w:trPr>
        <w:tc>
          <w:tcPr>
            <w:tcW w:w="13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633D50" w14:textId="77777777" w:rsidR="00B059E9" w:rsidRDefault="00A57F77">
            <w:pPr>
              <w:spacing w:before="240"/>
              <w:rPr>
                <w:highlight w:val="white"/>
              </w:rPr>
            </w:pPr>
            <w:r>
              <w:rPr>
                <w:highlight w:val="white"/>
              </w:rPr>
              <w:t>Morishima, 2020</w:t>
            </w:r>
          </w:p>
        </w:tc>
        <w:tc>
          <w:tcPr>
            <w:tcW w:w="13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C33F3D7" w14:textId="77777777" w:rsidR="00B059E9" w:rsidRDefault="00A57F77">
            <w:pPr>
              <w:spacing w:before="240"/>
              <w:rPr>
                <w:highlight w:val="white"/>
              </w:rPr>
            </w:pPr>
            <w:r>
              <w:rPr>
                <w:highlight w:val="white"/>
              </w:rPr>
              <w:t>Japan</w:t>
            </w:r>
          </w:p>
        </w:tc>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01E476A" w14:textId="77777777" w:rsidR="00B059E9" w:rsidRDefault="00A57F77">
            <w:pPr>
              <w:spacing w:before="240"/>
              <w:rPr>
                <w:highlight w:val="white"/>
              </w:rPr>
            </w:pPr>
            <w:r>
              <w:rPr>
                <w:highlight w:val="white"/>
              </w:rPr>
              <w:t>Earthquake</w:t>
            </w:r>
          </w:p>
        </w:tc>
        <w:tc>
          <w:tcPr>
            <w:tcW w:w="169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4A66BDA" w14:textId="77777777" w:rsidR="00B059E9" w:rsidRDefault="00A57F77">
            <w:pPr>
              <w:spacing w:before="240"/>
              <w:rPr>
                <w:highlight w:val="white"/>
              </w:rPr>
            </w:pPr>
            <w:r>
              <w:rPr>
                <w:highlight w:val="white"/>
              </w:rPr>
              <w:t>Affected population, adults</w:t>
            </w:r>
          </w:p>
        </w:tc>
        <w:tc>
          <w:tcPr>
            <w:tcW w:w="18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F844277" w14:textId="77777777" w:rsidR="00B059E9" w:rsidRDefault="00A57F77">
            <w:pPr>
              <w:spacing w:before="240"/>
              <w:rPr>
                <w:highlight w:val="white"/>
              </w:rPr>
            </w:pPr>
            <w:r>
              <w:rPr>
                <w:highlight w:val="white"/>
              </w:rPr>
              <w:t xml:space="preserve">Prefabricated houses,  privately-rented temporary housing </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F6B8E2" w14:textId="77777777" w:rsidR="00B059E9" w:rsidRDefault="00A57F77">
            <w:pPr>
              <w:spacing w:before="240"/>
              <w:rPr>
                <w:highlight w:val="white"/>
              </w:rPr>
            </w:pPr>
            <w:r>
              <w:rPr>
                <w:highlight w:val="white"/>
              </w:rPr>
              <w:t>Psychological distress, K6</w:t>
            </w:r>
          </w:p>
          <w:p w14:paraId="571F6DEC" w14:textId="77777777" w:rsidR="00B059E9" w:rsidRDefault="00A57F77">
            <w:pPr>
              <w:spacing w:before="240"/>
              <w:rPr>
                <w:highlight w:val="white"/>
              </w:rPr>
            </w:pPr>
            <w:r>
              <w:rPr>
                <w:highlight w:val="white"/>
              </w:rPr>
              <w:t>Sleep disturbances</w:t>
            </w:r>
          </w:p>
        </w:tc>
        <w:tc>
          <w:tcPr>
            <w:tcW w:w="60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BC8DCEF" w14:textId="77777777" w:rsidR="00B059E9" w:rsidRDefault="00A57F77">
            <w:pPr>
              <w:spacing w:before="240"/>
              <w:rPr>
                <w:highlight w:val="white"/>
              </w:rPr>
            </w:pPr>
            <w:r>
              <w:rPr>
                <w:highlight w:val="white"/>
              </w:rPr>
              <w:t>Psychological distress: Living in prefabricated (β = 0.046, p = 0.031) and privately-rented temporary housing (β = 0.043, p = 0.042) predicted later psychological distress; Residents in prefabricated temporary housing scored significantly higher on psychological distress than those in their own home (p &lt; 0.001); living in temporary housing at  was not related with psychological distress at year 4, but predicted psychological distress at year 5.</w:t>
            </w:r>
          </w:p>
          <w:p w14:paraId="13D0B3BD" w14:textId="77777777" w:rsidR="00B059E9" w:rsidRDefault="00A57F77">
            <w:pPr>
              <w:spacing w:before="240"/>
              <w:rPr>
                <w:highlight w:val="white"/>
              </w:rPr>
            </w:pPr>
            <w:r>
              <w:rPr>
                <w:rFonts w:ascii="Arial Unicode MS" w:eastAsia="Arial Unicode MS" w:hAnsi="Arial Unicode MS" w:cs="Arial Unicode MS"/>
                <w:highlight w:val="white"/>
              </w:rPr>
              <w:t xml:space="preserve">Sleep disturbances:  no mediation effect by sleep disturbances (prefabricated temporary housing: β = 0.001, p = 0.620; privately-rented temporary housing: β = −0.001, p = 0.467) </w:t>
            </w:r>
          </w:p>
        </w:tc>
      </w:tr>
      <w:tr w:rsidR="00B059E9" w14:paraId="09F1154E" w14:textId="77777777">
        <w:trPr>
          <w:trHeight w:val="111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67B7CC" w14:textId="77777777" w:rsidR="00B059E9" w:rsidRDefault="00A57F77">
            <w:pPr>
              <w:spacing w:before="240"/>
            </w:pPr>
            <w:r>
              <w:t>Kaplan, 2024</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4302F57C" w14:textId="77777777" w:rsidR="00B059E9" w:rsidRDefault="00A57F77">
            <w:pPr>
              <w:jc w:val="both"/>
            </w:pPr>
            <w:r>
              <w:t>Türkiye</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639070DC" w14:textId="77777777" w:rsidR="00B059E9" w:rsidRDefault="00A57F77">
            <w:pPr>
              <w:spacing w:before="240"/>
            </w:pPr>
            <w:r>
              <w:t>Earthquake</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37468775" w14:textId="77777777" w:rsidR="00B059E9" w:rsidRDefault="00A57F77">
            <w:pPr>
              <w:spacing w:before="240"/>
            </w:pPr>
            <w:r>
              <w:t>Affected population, adults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27C75DAF" w14:textId="77777777" w:rsidR="00B059E9" w:rsidRDefault="00A57F77">
            <w:pPr>
              <w:spacing w:before="240"/>
            </w:pPr>
            <w:r>
              <w:t>Tent, container</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2661D5AC" w14:textId="77777777" w:rsidR="00B059E9" w:rsidRDefault="00A57F77">
            <w:pPr>
              <w:spacing w:before="240"/>
            </w:pPr>
            <w:r>
              <w:t xml:space="preserve">Somatic conditions </w:t>
            </w:r>
          </w:p>
          <w:p w14:paraId="124EEBD2" w14:textId="77777777" w:rsidR="00B059E9" w:rsidRDefault="00A57F77">
            <w:pPr>
              <w:spacing w:before="240"/>
            </w:pPr>
            <w:r>
              <w:t>Paranoia</w:t>
            </w:r>
          </w:p>
          <w:p w14:paraId="78B9A3F0" w14:textId="77777777" w:rsidR="00B059E9" w:rsidRDefault="00A57F77">
            <w:pPr>
              <w:spacing w:before="240"/>
            </w:pPr>
            <w:r>
              <w:t>Psychosis</w:t>
            </w:r>
          </w:p>
          <w:p w14:paraId="04D3276D" w14:textId="77777777" w:rsidR="00B059E9" w:rsidRDefault="00A57F77">
            <w:pPr>
              <w:spacing w:before="240"/>
            </w:pPr>
            <w:r>
              <w:t>Anxiety</w:t>
            </w: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339C302E" w14:textId="77777777" w:rsidR="00B059E9" w:rsidRDefault="00A57F77">
            <w:pPr>
              <w:spacing w:before="240"/>
            </w:pPr>
            <w:r>
              <w:rPr>
                <w:rFonts w:ascii="Arial Unicode MS" w:eastAsia="Arial Unicode MS" w:hAnsi="Arial Unicode MS" w:cs="Arial Unicode MS"/>
              </w:rPr>
              <w:t>Somatization: Living in a container predicted lower somatization (β = −0.757), paranoid ideation (β = −0.609), and psychosis (β = −0.610), but higher anxiety (β = 1.161) and phobic anxiety (β = 0.475)</w:t>
            </w:r>
          </w:p>
        </w:tc>
      </w:tr>
      <w:tr w:rsidR="00B059E9" w14:paraId="3D0476DB" w14:textId="77777777">
        <w:trPr>
          <w:trHeight w:val="111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CAF47B" w14:textId="77777777" w:rsidR="00B059E9" w:rsidRDefault="00A57F77">
            <w:pPr>
              <w:spacing w:before="240"/>
              <w:rPr>
                <w:highlight w:val="white"/>
              </w:rPr>
            </w:pPr>
            <w:r>
              <w:rPr>
                <w:highlight w:val="white"/>
              </w:rPr>
              <w:t>Tanji, 2018</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0511CD6E" w14:textId="77777777" w:rsidR="00B059E9" w:rsidRDefault="00A57F77">
            <w:pPr>
              <w:spacing w:before="240"/>
              <w:rPr>
                <w:highlight w:val="white"/>
              </w:rPr>
            </w:pPr>
            <w:r>
              <w:rPr>
                <w:highlight w:val="white"/>
              </w:rP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1702B807" w14:textId="77777777" w:rsidR="00B059E9" w:rsidRDefault="00A57F77">
            <w:pPr>
              <w:spacing w:before="240"/>
              <w:rPr>
                <w:highlight w:val="white"/>
              </w:rPr>
            </w:pPr>
            <w:r>
              <w:rPr>
                <w:highlight w:val="white"/>
              </w:rPr>
              <w:t>Earthquake</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5E5A92F4" w14:textId="77777777" w:rsidR="00B059E9" w:rsidRDefault="00A57F77">
            <w:pPr>
              <w:spacing w:before="240"/>
              <w:rPr>
                <w:highlight w:val="white"/>
              </w:rPr>
            </w:pPr>
            <w:r>
              <w:rPr>
                <w:highlight w:val="white"/>
              </w:rPr>
              <w:t>Affected populations, adults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53C4943B" w14:textId="77777777" w:rsidR="00B059E9" w:rsidRDefault="00A57F77">
            <w:pPr>
              <w:spacing w:before="240"/>
              <w:rPr>
                <w:highlight w:val="white"/>
              </w:rPr>
            </w:pPr>
            <w:r>
              <w:rPr>
                <w:highlight w:val="white"/>
              </w:rPr>
              <w:t>Prefabricated houses</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37777593" w14:textId="77777777" w:rsidR="00B059E9" w:rsidRDefault="00A57F77">
            <w:pPr>
              <w:spacing w:before="240"/>
              <w:rPr>
                <w:highlight w:val="white"/>
              </w:rPr>
            </w:pPr>
            <w:r>
              <w:rPr>
                <w:highlight w:val="white"/>
              </w:rPr>
              <w:t>Psychological distress, K6</w:t>
            </w: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7CE64F95" w14:textId="77777777" w:rsidR="00B059E9" w:rsidRDefault="00A57F77">
            <w:pPr>
              <w:spacing w:before="240"/>
              <w:rPr>
                <w:highlight w:val="white"/>
              </w:rPr>
            </w:pPr>
            <w:r>
              <w:rPr>
                <w:highlight w:val="white"/>
              </w:rPr>
              <w:t xml:space="preserve">-Psychological distress  was significantly higher in those who among participants who had lived in prefabricated temporary housing for &gt;4 years, compared to  than those who had lived there for &lt;3 years. </w:t>
            </w:r>
          </w:p>
          <w:p w14:paraId="2A87F666" w14:textId="77777777" w:rsidR="00B059E9" w:rsidRDefault="00A57F77">
            <w:pPr>
              <w:spacing w:before="240"/>
              <w:rPr>
                <w:highlight w:val="white"/>
              </w:rPr>
            </w:pPr>
            <w:r>
              <w:rPr>
                <w:highlight w:val="white"/>
              </w:rPr>
              <w:t xml:space="preserve">- Among participants who had shown lower psychological distress at the baseline, the proportion of those who showed deterioration of psychological distress was significantly higher when they had lived in prefabricated </w:t>
            </w:r>
            <w:r>
              <w:rPr>
                <w:highlight w:val="white"/>
              </w:rPr>
              <w:lastRenderedPageBreak/>
              <w:t>temporary housing for &gt;4 years than when they had lived there for &lt;3 years.</w:t>
            </w:r>
          </w:p>
        </w:tc>
      </w:tr>
      <w:tr w:rsidR="00B059E9" w14:paraId="55B547E0" w14:textId="77777777">
        <w:trPr>
          <w:trHeight w:val="2250"/>
        </w:trPr>
        <w:tc>
          <w:tcPr>
            <w:tcW w:w="1335" w:type="dxa"/>
            <w:tcBorders>
              <w:top w:val="nil"/>
              <w:left w:val="single" w:sz="5" w:space="0" w:color="000000"/>
              <w:bottom w:val="single" w:sz="8" w:space="0" w:color="000000"/>
              <w:right w:val="single" w:sz="5" w:space="0" w:color="000000"/>
            </w:tcBorders>
            <w:tcMar>
              <w:top w:w="0" w:type="dxa"/>
              <w:left w:w="100" w:type="dxa"/>
              <w:bottom w:w="0" w:type="dxa"/>
              <w:right w:w="100" w:type="dxa"/>
            </w:tcMar>
          </w:tcPr>
          <w:p w14:paraId="6F507431" w14:textId="77777777" w:rsidR="00B059E9" w:rsidRDefault="00A57F77">
            <w:pPr>
              <w:spacing w:before="240"/>
              <w:rPr>
                <w:highlight w:val="white"/>
              </w:rPr>
            </w:pPr>
            <w:r>
              <w:rPr>
                <w:highlight w:val="white"/>
              </w:rPr>
              <w:lastRenderedPageBreak/>
              <w:t>Kawakami, 2020</w:t>
            </w:r>
          </w:p>
        </w:tc>
        <w:tc>
          <w:tcPr>
            <w:tcW w:w="1365" w:type="dxa"/>
            <w:tcBorders>
              <w:top w:val="nil"/>
              <w:left w:val="nil"/>
              <w:bottom w:val="single" w:sz="8" w:space="0" w:color="000000"/>
              <w:right w:val="single" w:sz="5" w:space="0" w:color="000000"/>
            </w:tcBorders>
            <w:tcMar>
              <w:top w:w="0" w:type="dxa"/>
              <w:left w:w="100" w:type="dxa"/>
              <w:bottom w:w="0" w:type="dxa"/>
              <w:right w:w="100" w:type="dxa"/>
            </w:tcMar>
          </w:tcPr>
          <w:p w14:paraId="7C866453" w14:textId="77777777" w:rsidR="00B059E9" w:rsidRDefault="00A57F77">
            <w:pPr>
              <w:spacing w:before="240"/>
              <w:rPr>
                <w:highlight w:val="white"/>
              </w:rPr>
            </w:pPr>
            <w:r>
              <w:rPr>
                <w:highlight w:val="white"/>
              </w:rPr>
              <w:t>Japan</w:t>
            </w:r>
          </w:p>
        </w:tc>
        <w:tc>
          <w:tcPr>
            <w:tcW w:w="1575" w:type="dxa"/>
            <w:tcBorders>
              <w:top w:val="nil"/>
              <w:left w:val="nil"/>
              <w:bottom w:val="single" w:sz="8" w:space="0" w:color="000000"/>
              <w:right w:val="single" w:sz="5" w:space="0" w:color="000000"/>
            </w:tcBorders>
            <w:tcMar>
              <w:top w:w="0" w:type="dxa"/>
              <w:left w:w="100" w:type="dxa"/>
              <w:bottom w:w="0" w:type="dxa"/>
              <w:right w:w="100" w:type="dxa"/>
            </w:tcMar>
          </w:tcPr>
          <w:p w14:paraId="4AC3ACFA" w14:textId="77777777" w:rsidR="00B059E9" w:rsidRDefault="00A57F77">
            <w:pPr>
              <w:spacing w:before="240"/>
              <w:rPr>
                <w:highlight w:val="white"/>
              </w:rPr>
            </w:pPr>
            <w:r>
              <w:rPr>
                <w:highlight w:val="white"/>
              </w:rPr>
              <w:t>Earthquake, tsunami</w:t>
            </w:r>
          </w:p>
        </w:tc>
        <w:tc>
          <w:tcPr>
            <w:tcW w:w="1695" w:type="dxa"/>
            <w:tcBorders>
              <w:top w:val="nil"/>
              <w:left w:val="nil"/>
              <w:bottom w:val="single" w:sz="8" w:space="0" w:color="000000"/>
              <w:right w:val="single" w:sz="5" w:space="0" w:color="000000"/>
            </w:tcBorders>
            <w:tcMar>
              <w:top w:w="0" w:type="dxa"/>
              <w:left w:w="100" w:type="dxa"/>
              <w:bottom w:w="0" w:type="dxa"/>
              <w:right w:w="100" w:type="dxa"/>
            </w:tcMar>
          </w:tcPr>
          <w:p w14:paraId="4FCFD128" w14:textId="77777777" w:rsidR="00B059E9" w:rsidRDefault="00A57F77">
            <w:pPr>
              <w:spacing w:before="240"/>
              <w:rPr>
                <w:highlight w:val="white"/>
              </w:rPr>
            </w:pPr>
            <w:r>
              <w:rPr>
                <w:highlight w:val="white"/>
              </w:rPr>
              <w:t xml:space="preserve">Affected population, adults </w:t>
            </w:r>
          </w:p>
        </w:tc>
        <w:tc>
          <w:tcPr>
            <w:tcW w:w="1890" w:type="dxa"/>
            <w:tcBorders>
              <w:top w:val="nil"/>
              <w:left w:val="nil"/>
              <w:bottom w:val="single" w:sz="8" w:space="0" w:color="000000"/>
              <w:right w:val="single" w:sz="5" w:space="0" w:color="000000"/>
            </w:tcBorders>
            <w:tcMar>
              <w:top w:w="0" w:type="dxa"/>
              <w:left w:w="100" w:type="dxa"/>
              <w:bottom w:w="0" w:type="dxa"/>
              <w:right w:w="100" w:type="dxa"/>
            </w:tcMar>
          </w:tcPr>
          <w:p w14:paraId="7297B94E" w14:textId="77777777" w:rsidR="00B059E9" w:rsidRDefault="00A57F77">
            <w:pPr>
              <w:spacing w:before="240"/>
              <w:rPr>
                <w:highlight w:val="white"/>
              </w:rPr>
            </w:pPr>
            <w:r>
              <w:rPr>
                <w:highlight w:val="white"/>
              </w:rPr>
              <w:t>Temporary housing shelters</w:t>
            </w:r>
          </w:p>
        </w:tc>
        <w:tc>
          <w:tcPr>
            <w:tcW w:w="1560" w:type="dxa"/>
            <w:tcBorders>
              <w:top w:val="nil"/>
              <w:left w:val="nil"/>
              <w:bottom w:val="single" w:sz="8" w:space="0" w:color="000000"/>
              <w:right w:val="single" w:sz="5" w:space="0" w:color="000000"/>
            </w:tcBorders>
            <w:tcMar>
              <w:top w:w="0" w:type="dxa"/>
              <w:left w:w="100" w:type="dxa"/>
              <w:bottom w:w="0" w:type="dxa"/>
              <w:right w:w="100" w:type="dxa"/>
            </w:tcMar>
          </w:tcPr>
          <w:p w14:paraId="41ACD401" w14:textId="77777777" w:rsidR="00B059E9" w:rsidRDefault="00A57F77">
            <w:pPr>
              <w:spacing w:before="240"/>
              <w:rPr>
                <w:highlight w:val="white"/>
              </w:rPr>
            </w:pPr>
            <w:r>
              <w:rPr>
                <w:highlight w:val="white"/>
              </w:rPr>
              <w:t>Seeking healthcare</w:t>
            </w:r>
          </w:p>
          <w:p w14:paraId="1E4E0F25" w14:textId="77777777" w:rsidR="00B059E9" w:rsidRDefault="00A57F77">
            <w:pPr>
              <w:spacing w:before="240"/>
              <w:rPr>
                <w:highlight w:val="white"/>
              </w:rPr>
            </w:pPr>
            <w:r>
              <w:rPr>
                <w:highlight w:val="white"/>
              </w:rPr>
              <w:t>MDE; case numbers</w:t>
            </w:r>
          </w:p>
          <w:p w14:paraId="33A7BDAF" w14:textId="77777777" w:rsidR="00B059E9" w:rsidRDefault="00A57F77">
            <w:pPr>
              <w:spacing w:before="240"/>
              <w:rPr>
                <w:highlight w:val="white"/>
              </w:rPr>
            </w:pPr>
            <w:r>
              <w:rPr>
                <w:highlight w:val="white"/>
              </w:rPr>
              <w:t>PTSD; case numbers</w:t>
            </w:r>
          </w:p>
          <w:p w14:paraId="4524A1BD" w14:textId="77777777" w:rsidR="00B059E9" w:rsidRDefault="00B059E9">
            <w:pPr>
              <w:spacing w:before="240"/>
              <w:rPr>
                <w:highlight w:val="white"/>
              </w:rPr>
            </w:pPr>
          </w:p>
        </w:tc>
        <w:tc>
          <w:tcPr>
            <w:tcW w:w="6045" w:type="dxa"/>
            <w:tcBorders>
              <w:top w:val="nil"/>
              <w:left w:val="nil"/>
              <w:bottom w:val="single" w:sz="8" w:space="0" w:color="000000"/>
              <w:right w:val="single" w:sz="5" w:space="0" w:color="000000"/>
            </w:tcBorders>
            <w:tcMar>
              <w:top w:w="0" w:type="dxa"/>
              <w:left w:w="100" w:type="dxa"/>
              <w:bottom w:w="0" w:type="dxa"/>
              <w:right w:w="100" w:type="dxa"/>
            </w:tcMar>
          </w:tcPr>
          <w:p w14:paraId="295DAE39" w14:textId="77777777" w:rsidR="00B059E9" w:rsidRDefault="00A57F77">
            <w:pPr>
              <w:spacing w:before="240"/>
              <w:rPr>
                <w:highlight w:val="white"/>
              </w:rPr>
            </w:pPr>
            <w:r>
              <w:rPr>
                <w:highlight w:val="white"/>
              </w:rPr>
              <w:t xml:space="preserve">Mental health: proportions of individuals who visited psychiatrists or other physicians among people with post-disaster were greater in the shelter group (42.6%, 26 of 61 cases) than in the general population (17.4%, 4 of 23 cases)( p = 0.011). </w:t>
            </w:r>
          </w:p>
          <w:p w14:paraId="09F17D07" w14:textId="77777777" w:rsidR="00B059E9" w:rsidRDefault="00A57F77">
            <w:pPr>
              <w:spacing w:before="240"/>
              <w:rPr>
                <w:highlight w:val="white"/>
              </w:rPr>
            </w:pPr>
            <w:r>
              <w:rPr>
                <w:highlight w:val="white"/>
              </w:rPr>
              <w:t xml:space="preserve">MDE: proportions seeking treatment for MDE were 39.5% (17 of 43 cases) for the shelter group and 30.8% (4 of 13 cases) for the general population ( p = 0.339). </w:t>
            </w:r>
          </w:p>
          <w:p w14:paraId="1056317D" w14:textId="77777777" w:rsidR="00B059E9" w:rsidRDefault="00A57F77">
            <w:pPr>
              <w:spacing w:before="240"/>
              <w:rPr>
                <w:highlight w:val="white"/>
              </w:rPr>
            </w:pPr>
            <w:r>
              <w:rPr>
                <w:highlight w:val="white"/>
              </w:rPr>
              <w:t>PTSD:  proportion of treatment for PTSD (9.1%) was lower than for the other disorders in the shelter group</w:t>
            </w:r>
          </w:p>
        </w:tc>
      </w:tr>
      <w:tr w:rsidR="00B059E9" w14:paraId="488795D7" w14:textId="77777777">
        <w:trPr>
          <w:trHeight w:val="900"/>
        </w:trPr>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33072" w14:textId="77777777" w:rsidR="00B059E9" w:rsidRDefault="00A57F77">
            <w:pPr>
              <w:jc w:val="both"/>
              <w:rPr>
                <w:highlight w:val="white"/>
              </w:rPr>
            </w:pPr>
            <w:r>
              <w:rPr>
                <w:highlight w:val="white"/>
              </w:rPr>
              <w:t>Lu,  2020</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6579B" w14:textId="77777777" w:rsidR="00B059E9" w:rsidRDefault="00A57F77">
            <w:pPr>
              <w:spacing w:line="240" w:lineRule="auto"/>
            </w:pPr>
            <w:r>
              <w:t>China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BDF7A" w14:textId="77777777" w:rsidR="00B059E9" w:rsidRDefault="00A57F77">
            <w:pPr>
              <w:spacing w:line="240" w:lineRule="auto"/>
            </w:pPr>
            <w:r>
              <w:t>Earthquake</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9230F" w14:textId="77777777" w:rsidR="00B059E9" w:rsidRDefault="00A57F77">
            <w:pPr>
              <w:spacing w:line="240" w:lineRule="auto"/>
            </w:pPr>
            <w:r>
              <w:t>Affected populations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2EB2F" w14:textId="77777777" w:rsidR="00B059E9" w:rsidRDefault="00A57F77">
            <w:pPr>
              <w:spacing w:line="240" w:lineRule="auto"/>
            </w:pPr>
            <w:r>
              <w:t>CRS</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56A21" w14:textId="77777777" w:rsidR="00B059E9" w:rsidRDefault="00A57F77">
            <w:pPr>
              <w:jc w:val="both"/>
              <w:rPr>
                <w:highlight w:val="white"/>
              </w:rPr>
            </w:pPr>
            <w:r>
              <w:rPr>
                <w:highlight w:val="white"/>
              </w:rPr>
              <w:t xml:space="preserve">PTSD; </w:t>
            </w:r>
            <w:r>
              <w:t>PCL-C</w:t>
            </w:r>
            <w:r>
              <w:rPr>
                <w:highlight w:val="white"/>
                <w:vertAlign w:val="superscript"/>
              </w:rPr>
              <w:footnoteReference w:id="27"/>
            </w:r>
          </w:p>
        </w:tc>
        <w:tc>
          <w:tcPr>
            <w:tcW w:w="6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537BA" w14:textId="77777777" w:rsidR="00B059E9" w:rsidRDefault="00A57F77">
            <w:pPr>
              <w:jc w:val="both"/>
              <w:rPr>
                <w:highlight w:val="white"/>
              </w:rPr>
            </w:pPr>
            <w:r>
              <w:rPr>
                <w:highlight w:val="white"/>
              </w:rPr>
              <w:t>Moving to CRS: Lower prevalence for symptoms of PTSD. (OR, 0.58; 95% CI, 0.34–0.97)</w:t>
            </w:r>
          </w:p>
        </w:tc>
      </w:tr>
      <w:tr w:rsidR="00B059E9" w14:paraId="547D8E1B" w14:textId="77777777">
        <w:trPr>
          <w:trHeight w:val="2250"/>
        </w:trPr>
        <w:tc>
          <w:tcPr>
            <w:tcW w:w="1335" w:type="dxa"/>
            <w:tcBorders>
              <w:top w:val="single" w:sz="8"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48C2696" w14:textId="77777777" w:rsidR="00B059E9" w:rsidRDefault="00A57F77">
            <w:pPr>
              <w:spacing w:before="240"/>
              <w:rPr>
                <w:highlight w:val="white"/>
              </w:rPr>
            </w:pPr>
            <w:r>
              <w:rPr>
                <w:highlight w:val="white"/>
              </w:rPr>
              <w:t>Suzuki, 2014</w:t>
            </w:r>
          </w:p>
        </w:tc>
        <w:tc>
          <w:tcPr>
            <w:tcW w:w="136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5FB0F4EC" w14:textId="77777777" w:rsidR="00B059E9" w:rsidRDefault="00A57F77">
            <w:pPr>
              <w:spacing w:before="240"/>
              <w:rPr>
                <w:highlight w:val="white"/>
              </w:rPr>
            </w:pPr>
            <w:r>
              <w:rPr>
                <w:highlight w:val="white"/>
              </w:rPr>
              <w:t>Japan</w:t>
            </w:r>
          </w:p>
        </w:tc>
        <w:tc>
          <w:tcPr>
            <w:tcW w:w="157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22B0F6ED" w14:textId="77777777" w:rsidR="00B059E9" w:rsidRDefault="00A57F77">
            <w:pPr>
              <w:spacing w:before="240"/>
              <w:rPr>
                <w:highlight w:val="white"/>
              </w:rPr>
            </w:pPr>
            <w:r>
              <w:rPr>
                <w:highlight w:val="white"/>
              </w:rPr>
              <w:t>Earthquake</w:t>
            </w:r>
          </w:p>
        </w:tc>
        <w:tc>
          <w:tcPr>
            <w:tcW w:w="169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79FD98DE" w14:textId="77777777" w:rsidR="00B059E9" w:rsidRDefault="00A57F77">
            <w:pPr>
              <w:spacing w:before="240"/>
              <w:rPr>
                <w:highlight w:val="white"/>
              </w:rPr>
            </w:pPr>
            <w:r>
              <w:rPr>
                <w:highlight w:val="white"/>
              </w:rPr>
              <w:t>Affected population</w:t>
            </w:r>
          </w:p>
        </w:tc>
        <w:tc>
          <w:tcPr>
            <w:tcW w:w="1890"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10DE7463" w14:textId="77777777" w:rsidR="00B059E9" w:rsidRDefault="00A57F77">
            <w:pPr>
              <w:spacing w:before="240"/>
              <w:rPr>
                <w:highlight w:val="white"/>
              </w:rPr>
            </w:pPr>
            <w:r>
              <w:rPr>
                <w:highlight w:val="white"/>
              </w:rPr>
              <w:t>Reconstructed on the same site, disaster recovery public condominium, mass-translocation to higher ground, privately moving to remote areas</w:t>
            </w:r>
          </w:p>
        </w:tc>
        <w:tc>
          <w:tcPr>
            <w:tcW w:w="1560"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4123B7A2" w14:textId="77777777" w:rsidR="00B059E9" w:rsidRPr="00DB4A04" w:rsidRDefault="00A57F77">
            <w:pPr>
              <w:spacing w:before="240"/>
              <w:rPr>
                <w:highlight w:val="white"/>
                <w:lang w:val="fr-FR"/>
              </w:rPr>
            </w:pPr>
            <w:r w:rsidRPr="00DB4A04">
              <w:rPr>
                <w:highlight w:val="white"/>
                <w:lang w:val="fr-FR"/>
              </w:rPr>
              <w:t>Psychological distress; K6</w:t>
            </w:r>
          </w:p>
          <w:p w14:paraId="12488823" w14:textId="77777777" w:rsidR="00B059E9" w:rsidRPr="00DB4A04" w:rsidRDefault="00A57F77">
            <w:pPr>
              <w:spacing w:before="240"/>
              <w:rPr>
                <w:highlight w:val="white"/>
                <w:lang w:val="fr-FR"/>
              </w:rPr>
            </w:pPr>
            <w:r w:rsidRPr="00DB4A04">
              <w:rPr>
                <w:highlight w:val="white"/>
                <w:lang w:val="fr-FR"/>
              </w:rPr>
              <w:t>Depression; CES-D</w:t>
            </w:r>
            <w:r>
              <w:rPr>
                <w:highlight w:val="white"/>
                <w:vertAlign w:val="superscript"/>
              </w:rPr>
              <w:footnoteReference w:id="28"/>
            </w:r>
          </w:p>
          <w:p w14:paraId="039B68BB" w14:textId="77777777" w:rsidR="00B059E9" w:rsidRPr="00DB4A04" w:rsidRDefault="00A57F77">
            <w:pPr>
              <w:spacing w:before="240"/>
              <w:rPr>
                <w:highlight w:val="white"/>
                <w:lang w:val="fr-FR"/>
              </w:rPr>
            </w:pPr>
            <w:r w:rsidRPr="00DB4A04">
              <w:rPr>
                <w:highlight w:val="white"/>
                <w:lang w:val="fr-FR"/>
              </w:rPr>
              <w:t>Insomnia; AIS</w:t>
            </w:r>
            <w:r>
              <w:rPr>
                <w:highlight w:val="white"/>
                <w:vertAlign w:val="superscript"/>
              </w:rPr>
              <w:footnoteReference w:id="29"/>
            </w:r>
          </w:p>
          <w:p w14:paraId="7C0D8261" w14:textId="77777777" w:rsidR="00B059E9" w:rsidRPr="00DB4A04" w:rsidRDefault="00A57F77">
            <w:pPr>
              <w:spacing w:before="240"/>
              <w:rPr>
                <w:highlight w:val="white"/>
                <w:lang w:val="fr-FR"/>
              </w:rPr>
            </w:pPr>
            <w:r w:rsidRPr="00DB4A04">
              <w:rPr>
                <w:highlight w:val="white"/>
                <w:lang w:val="fr-FR"/>
              </w:rPr>
              <w:t>PTSD; IES-R</w:t>
            </w:r>
            <w:r>
              <w:rPr>
                <w:highlight w:val="white"/>
                <w:vertAlign w:val="superscript"/>
              </w:rPr>
              <w:footnoteReference w:id="30"/>
            </w:r>
          </w:p>
        </w:tc>
        <w:tc>
          <w:tcPr>
            <w:tcW w:w="6045" w:type="dxa"/>
            <w:tcBorders>
              <w:top w:val="single" w:sz="8" w:space="0" w:color="000000"/>
              <w:left w:val="nil"/>
              <w:bottom w:val="single" w:sz="5" w:space="0" w:color="000000"/>
              <w:right w:val="single" w:sz="5" w:space="0" w:color="000000"/>
            </w:tcBorders>
            <w:tcMar>
              <w:top w:w="0" w:type="dxa"/>
              <w:left w:w="100" w:type="dxa"/>
              <w:bottom w:w="0" w:type="dxa"/>
              <w:right w:w="100" w:type="dxa"/>
            </w:tcMar>
          </w:tcPr>
          <w:p w14:paraId="2D4FC923" w14:textId="77777777" w:rsidR="00B059E9" w:rsidRDefault="00A57F77">
            <w:pPr>
              <w:spacing w:before="240" w:after="240"/>
              <w:jc w:val="both"/>
            </w:pPr>
            <w:r>
              <w:t>Depression: Scores of the CES-D were significantly higher, indicating higher distress among those who moved into disaster-recovery public condominiums.  (p &lt; 0.0001)</w:t>
            </w:r>
          </w:p>
          <w:p w14:paraId="68E40DF7" w14:textId="77777777" w:rsidR="00B059E9" w:rsidRDefault="00A57F77">
            <w:pPr>
              <w:spacing w:before="240" w:after="240"/>
              <w:jc w:val="both"/>
            </w:pPr>
            <w:r>
              <w:t>Insomnia: not different among the four residential types</w:t>
            </w:r>
          </w:p>
          <w:p w14:paraId="0FF8BD29" w14:textId="77777777" w:rsidR="00B059E9" w:rsidRDefault="00A57F77">
            <w:pPr>
              <w:spacing w:before="240"/>
              <w:rPr>
                <w:highlight w:val="white"/>
              </w:rPr>
            </w:pPr>
            <w:r>
              <w:rPr>
                <w:highlight w:val="white"/>
              </w:rPr>
              <w:t>Psychological distress/PTSD: The scores in the public condominium group were slightly higher, but not statistically significant (p = 0.0345, p = 0.0281)</w:t>
            </w:r>
          </w:p>
        </w:tc>
      </w:tr>
      <w:tr w:rsidR="00B059E9" w14:paraId="2D901013" w14:textId="77777777">
        <w:trPr>
          <w:trHeight w:val="2250"/>
        </w:trPr>
        <w:tc>
          <w:tcPr>
            <w:tcW w:w="133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C19532" w14:textId="77777777" w:rsidR="00B059E9" w:rsidRDefault="00A57F77">
            <w:pPr>
              <w:spacing w:before="240"/>
              <w:rPr>
                <w:highlight w:val="white"/>
              </w:rPr>
            </w:pPr>
            <w:r>
              <w:rPr>
                <w:highlight w:val="white"/>
              </w:rPr>
              <w:lastRenderedPageBreak/>
              <w:t>Sasaki, 2017</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708594E0" w14:textId="77777777" w:rsidR="00B059E9" w:rsidRDefault="00A57F77">
            <w:pPr>
              <w:spacing w:before="240"/>
              <w:rPr>
                <w:highlight w:val="white"/>
              </w:rPr>
            </w:pPr>
            <w:r>
              <w:rPr>
                <w:highlight w:val="white"/>
              </w:rPr>
              <w:t>Japan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4FAD3D00" w14:textId="77777777" w:rsidR="00B059E9" w:rsidRDefault="00A57F77">
            <w:pPr>
              <w:spacing w:before="240"/>
              <w:rPr>
                <w:highlight w:val="white"/>
              </w:rPr>
            </w:pPr>
            <w:r>
              <w:rPr>
                <w:highlight w:val="white"/>
              </w:rPr>
              <w:t>Earthquake</w:t>
            </w:r>
          </w:p>
        </w:tc>
        <w:tc>
          <w:tcPr>
            <w:tcW w:w="1695" w:type="dxa"/>
            <w:tcBorders>
              <w:top w:val="nil"/>
              <w:left w:val="nil"/>
              <w:bottom w:val="single" w:sz="5" w:space="0" w:color="000000"/>
              <w:right w:val="single" w:sz="5" w:space="0" w:color="000000"/>
            </w:tcBorders>
            <w:tcMar>
              <w:top w:w="0" w:type="dxa"/>
              <w:left w:w="100" w:type="dxa"/>
              <w:bottom w:w="0" w:type="dxa"/>
              <w:right w:w="100" w:type="dxa"/>
            </w:tcMar>
          </w:tcPr>
          <w:p w14:paraId="440A0AEE" w14:textId="77777777" w:rsidR="00B059E9" w:rsidRDefault="00A57F77">
            <w:pPr>
              <w:spacing w:before="240"/>
              <w:rPr>
                <w:highlight w:val="white"/>
              </w:rPr>
            </w:pPr>
            <w:r>
              <w:rPr>
                <w:highlight w:val="white"/>
              </w:rPr>
              <w:t>Affected population, &gt; 65 years</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505235CF" w14:textId="77777777" w:rsidR="00B059E9" w:rsidRDefault="00A57F77">
            <w:pPr>
              <w:spacing w:before="240"/>
              <w:rPr>
                <w:highlight w:val="white"/>
              </w:rPr>
            </w:pPr>
            <w:r>
              <w:rPr>
                <w:highlight w:val="white"/>
              </w:rPr>
              <w:t>Prefabricated houses, existing private accommodation, newly established housing, house</w:t>
            </w:r>
          </w:p>
        </w:tc>
        <w:tc>
          <w:tcPr>
            <w:tcW w:w="1560" w:type="dxa"/>
            <w:tcBorders>
              <w:top w:val="nil"/>
              <w:left w:val="nil"/>
              <w:bottom w:val="single" w:sz="5" w:space="0" w:color="000000"/>
              <w:right w:val="single" w:sz="5" w:space="0" w:color="000000"/>
            </w:tcBorders>
            <w:tcMar>
              <w:top w:w="0" w:type="dxa"/>
              <w:left w:w="100" w:type="dxa"/>
              <w:bottom w:w="0" w:type="dxa"/>
              <w:right w:w="100" w:type="dxa"/>
            </w:tcMar>
          </w:tcPr>
          <w:p w14:paraId="7CE72EDF" w14:textId="77777777" w:rsidR="00B059E9" w:rsidRDefault="00A57F77">
            <w:pPr>
              <w:spacing w:before="240"/>
              <w:rPr>
                <w:highlight w:val="white"/>
              </w:rPr>
            </w:pPr>
            <w:r>
              <w:rPr>
                <w:highlight w:val="white"/>
              </w:rPr>
              <w:t>Depression; GDS</w:t>
            </w:r>
            <w:r>
              <w:rPr>
                <w:highlight w:val="white"/>
                <w:vertAlign w:val="superscript"/>
              </w:rPr>
              <w:footnoteReference w:id="31"/>
            </w:r>
          </w:p>
          <w:p w14:paraId="4BFE17B3" w14:textId="77777777" w:rsidR="00B059E9" w:rsidRDefault="00B059E9">
            <w:pPr>
              <w:spacing w:before="240"/>
              <w:rPr>
                <w:highlight w:val="white"/>
              </w:rPr>
            </w:pPr>
          </w:p>
        </w:tc>
        <w:tc>
          <w:tcPr>
            <w:tcW w:w="6045" w:type="dxa"/>
            <w:tcBorders>
              <w:top w:val="nil"/>
              <w:left w:val="nil"/>
              <w:bottom w:val="single" w:sz="5" w:space="0" w:color="000000"/>
              <w:right w:val="single" w:sz="5" w:space="0" w:color="000000"/>
            </w:tcBorders>
            <w:tcMar>
              <w:top w:w="0" w:type="dxa"/>
              <w:left w:w="100" w:type="dxa"/>
              <w:bottom w:w="0" w:type="dxa"/>
              <w:right w:w="100" w:type="dxa"/>
            </w:tcMar>
          </w:tcPr>
          <w:p w14:paraId="6DDFFD13" w14:textId="77777777" w:rsidR="00B059E9" w:rsidRDefault="00A57F77">
            <w:pPr>
              <w:spacing w:before="240"/>
              <w:rPr>
                <w:highlight w:val="white"/>
              </w:rPr>
            </w:pPr>
            <w:r>
              <w:rPr>
                <w:highlight w:val="white"/>
              </w:rPr>
              <w:t xml:space="preserve">-Participants who moved into new accommodations were 1.5 times more likely to report depressive symptoms than those who did not move (adjusted rate ratio = 1.51, 95% CI: 1.14–2.00). </w:t>
            </w:r>
          </w:p>
          <w:p w14:paraId="44FCB3F1" w14:textId="77777777" w:rsidR="00B059E9" w:rsidRDefault="00A57F77">
            <w:pPr>
              <w:spacing w:before="240"/>
              <w:rPr>
                <w:highlight w:val="white"/>
              </w:rPr>
            </w:pPr>
            <w:r>
              <w:rPr>
                <w:highlight w:val="white"/>
              </w:rPr>
              <w:t>-Moving into prefabricated housing had a 30% stronger association with depressive symptoms than other types of relocation (aRR = 2.07, 95% CI: 1.45–2.94).</w:t>
            </w:r>
          </w:p>
        </w:tc>
      </w:tr>
      <w:tr w:rsidR="00B059E9" w14:paraId="48CB8999" w14:textId="77777777">
        <w:trPr>
          <w:trHeight w:val="2250"/>
        </w:trPr>
        <w:tc>
          <w:tcPr>
            <w:tcW w:w="133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AC5757C" w14:textId="77777777" w:rsidR="00B059E9" w:rsidRDefault="00A57F77">
            <w:pPr>
              <w:spacing w:before="240"/>
              <w:rPr>
                <w:highlight w:val="white"/>
              </w:rPr>
            </w:pPr>
            <w:r>
              <w:rPr>
                <w:highlight w:val="white"/>
              </w:rPr>
              <w:t>Ide-Okochi, 2022</w:t>
            </w:r>
          </w:p>
        </w:tc>
        <w:tc>
          <w:tcPr>
            <w:tcW w:w="13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438BB96" w14:textId="77777777" w:rsidR="00B059E9" w:rsidRDefault="00A57F77">
            <w:pPr>
              <w:spacing w:before="240"/>
              <w:rPr>
                <w:highlight w:val="white"/>
              </w:rPr>
            </w:pPr>
            <w:r>
              <w:rPr>
                <w:highlight w:val="white"/>
              </w:rPr>
              <w:t>Japan</w:t>
            </w:r>
          </w:p>
        </w:tc>
        <w:tc>
          <w:tcPr>
            <w:tcW w:w="15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F814369" w14:textId="77777777" w:rsidR="00B059E9" w:rsidRDefault="00A57F77">
            <w:pPr>
              <w:spacing w:before="240"/>
              <w:rPr>
                <w:highlight w:val="white"/>
              </w:rPr>
            </w:pPr>
            <w:r>
              <w:rPr>
                <w:highlight w:val="white"/>
              </w:rPr>
              <w:t>Earthquake</w:t>
            </w:r>
          </w:p>
        </w:tc>
        <w:tc>
          <w:tcPr>
            <w:tcW w:w="169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D03C56C" w14:textId="77777777" w:rsidR="00B059E9" w:rsidRDefault="00A57F77">
            <w:pPr>
              <w:spacing w:before="240"/>
              <w:rPr>
                <w:highlight w:val="white"/>
              </w:rPr>
            </w:pPr>
            <w:r>
              <w:rPr>
                <w:highlight w:val="white"/>
              </w:rPr>
              <w:t>Affected population, adults</w:t>
            </w:r>
          </w:p>
        </w:tc>
        <w:tc>
          <w:tcPr>
            <w:tcW w:w="189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4B99580" w14:textId="77777777" w:rsidR="00B059E9" w:rsidRDefault="00A57F77">
            <w:pPr>
              <w:spacing w:before="240"/>
              <w:rPr>
                <w:highlight w:val="white"/>
              </w:rPr>
            </w:pPr>
            <w:r>
              <w:rPr>
                <w:highlight w:val="white"/>
              </w:rPr>
              <w:t>Prefabricated temporary housing, temporary housing in the private or public rented sectors, rented housing, public housing, post-disaster public housing, hospitals, retirement homes, and other types of accommodation.</w:t>
            </w:r>
          </w:p>
        </w:tc>
        <w:tc>
          <w:tcPr>
            <w:tcW w:w="15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EA94476" w14:textId="77777777" w:rsidR="00B059E9" w:rsidRPr="00DB4A04" w:rsidRDefault="00A57F77">
            <w:pPr>
              <w:spacing w:before="240"/>
              <w:rPr>
                <w:highlight w:val="white"/>
                <w:lang w:val="fr-FR"/>
              </w:rPr>
            </w:pPr>
            <w:r w:rsidRPr="00DB4A04">
              <w:rPr>
                <w:highlight w:val="white"/>
                <w:lang w:val="fr-FR"/>
              </w:rPr>
              <w:t>Depression, Psychological distress; K6</w:t>
            </w:r>
          </w:p>
          <w:p w14:paraId="6EB45175" w14:textId="77777777" w:rsidR="00B059E9" w:rsidRPr="00DB4A04" w:rsidRDefault="00A57F77">
            <w:pPr>
              <w:spacing w:before="240"/>
              <w:rPr>
                <w:highlight w:val="white"/>
                <w:lang w:val="fr-FR"/>
              </w:rPr>
            </w:pPr>
            <w:r w:rsidRPr="00DB4A04">
              <w:rPr>
                <w:highlight w:val="white"/>
                <w:lang w:val="fr-FR"/>
              </w:rPr>
              <w:t>Insomnia, AIS</w:t>
            </w:r>
            <w:r>
              <w:rPr>
                <w:highlight w:val="white"/>
                <w:vertAlign w:val="superscript"/>
              </w:rPr>
              <w:footnoteReference w:id="32"/>
            </w:r>
          </w:p>
          <w:p w14:paraId="16A5F99B" w14:textId="77777777" w:rsidR="00B059E9" w:rsidRDefault="00A57F77">
            <w:pPr>
              <w:spacing w:before="240"/>
              <w:rPr>
                <w:highlight w:val="white"/>
              </w:rPr>
            </w:pPr>
            <w:r>
              <w:rPr>
                <w:highlight w:val="white"/>
              </w:rPr>
              <w:t>PTSD; PDS</w:t>
            </w:r>
            <w:r>
              <w:rPr>
                <w:highlight w:val="white"/>
                <w:vertAlign w:val="superscript"/>
              </w:rPr>
              <w:footnoteReference w:id="33"/>
            </w:r>
          </w:p>
        </w:tc>
        <w:tc>
          <w:tcPr>
            <w:tcW w:w="60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8656BC6" w14:textId="77777777" w:rsidR="00B059E9" w:rsidRDefault="00A57F77">
            <w:pPr>
              <w:spacing w:before="240"/>
              <w:rPr>
                <w:highlight w:val="white"/>
              </w:rPr>
            </w:pPr>
            <w:r>
              <w:rPr>
                <w:highlight w:val="white"/>
              </w:rPr>
              <w:t>Psychological distress: Participants with rented housing (OR = 1.50, CI = 1.21–1.87), public housing (OR = 2.14, CI = 1.63–2.83), public housing for disaster survivors (OR = 2.16, CI = 1.08–4.32), were more likely to experience psychological distress.</w:t>
            </w:r>
          </w:p>
          <w:p w14:paraId="65E47B2C" w14:textId="77777777" w:rsidR="00B059E9" w:rsidRDefault="00A57F77">
            <w:pPr>
              <w:spacing w:before="240"/>
              <w:rPr>
                <w:highlight w:val="white"/>
              </w:rPr>
            </w:pPr>
            <w:r>
              <w:rPr>
                <w:highlight w:val="white"/>
              </w:rPr>
              <w:t xml:space="preserve">Insomnia: more likely to be associated living alone (OR = 1.20, CI = 1.04–1.38), public housing (OR = 1.54, CI = 1.26–1.88), loneliness (OR = 5.55, CI = 4.90–6.30), </w:t>
            </w:r>
          </w:p>
          <w:p w14:paraId="095624B9" w14:textId="77777777" w:rsidR="00B059E9" w:rsidRDefault="00A57F77">
            <w:pPr>
              <w:spacing w:before="240"/>
              <w:rPr>
                <w:highlight w:val="white"/>
              </w:rPr>
            </w:pPr>
            <w:r>
              <w:rPr>
                <w:highlight w:val="white"/>
              </w:rPr>
              <w:t>Probable PTSD :more likely to be associated with rented housing (OR = 1.95, CI = 1.41–2.69), public housing (OR = 2.41, CI = 1.62–3.58), post-disaster public housing (OR = 2.75, CI = 1.23–6.16), no change in school district (OR = 2.07, CI = 1.01–4.28)</w:t>
            </w:r>
          </w:p>
        </w:tc>
      </w:tr>
    </w:tbl>
    <w:p w14:paraId="436A9BDB" w14:textId="77777777" w:rsidR="00B059E9" w:rsidRDefault="00B059E9">
      <w:pPr>
        <w:spacing w:before="240" w:after="240"/>
        <w:rPr>
          <w:color w:val="006FCA"/>
          <w:highlight w:val="white"/>
        </w:rPr>
      </w:pPr>
    </w:p>
    <w:p w14:paraId="6BEA0243" w14:textId="77777777" w:rsidR="00B059E9" w:rsidRDefault="00B059E9">
      <w:pPr>
        <w:spacing w:before="240" w:after="240"/>
        <w:rPr>
          <w:color w:val="006FCA"/>
          <w:highlight w:val="white"/>
        </w:rPr>
      </w:pPr>
    </w:p>
    <w:p w14:paraId="0B65BF27" w14:textId="77777777" w:rsidR="00B059E9" w:rsidRDefault="00B059E9">
      <w:pPr>
        <w:spacing w:before="240" w:after="240"/>
        <w:rPr>
          <w:color w:val="006FCA"/>
          <w:highlight w:val="white"/>
        </w:rPr>
      </w:pPr>
    </w:p>
    <w:p w14:paraId="41C094C1" w14:textId="2C331858" w:rsidR="00B059E9" w:rsidRDefault="00B059E9">
      <w:pPr>
        <w:spacing w:before="240"/>
        <w:rPr>
          <w:highlight w:val="yellow"/>
        </w:rPr>
        <w:sectPr w:rsidR="00B059E9">
          <w:pgSz w:w="16834" w:h="11909" w:orient="landscape"/>
          <w:pgMar w:top="360" w:right="1440" w:bottom="360" w:left="1440" w:header="720" w:footer="720" w:gutter="0"/>
          <w:cols w:space="720"/>
        </w:sectPr>
      </w:pPr>
    </w:p>
    <w:p w14:paraId="1417859C" w14:textId="309E32C2" w:rsidR="00B059E9" w:rsidRDefault="00A57F77">
      <w:pPr>
        <w:pStyle w:val="Heading2"/>
        <w:spacing w:before="240" w:after="240"/>
      </w:pPr>
      <w:bookmarkStart w:id="15" w:name="_cks8uas9h068" w:colFirst="0" w:colLast="0"/>
      <w:bookmarkEnd w:id="15"/>
      <w:r>
        <w:lastRenderedPageBreak/>
        <w:t xml:space="preserve"> </w:t>
      </w:r>
      <w:bookmarkStart w:id="16" w:name="_Toc226371707"/>
      <w:r>
        <w:t xml:space="preserve">2.3 </w:t>
      </w:r>
      <w:r>
        <w:tab/>
      </w:r>
      <w:r w:rsidR="00475157">
        <w:t>Long term shelter</w:t>
      </w:r>
      <w:bookmarkEnd w:id="16"/>
    </w:p>
    <w:tbl>
      <w:tblPr>
        <w:tblStyle w:val="a4"/>
        <w:tblW w:w="15210" w:type="dxa"/>
        <w:tblInd w:w="-666" w:type="dxa"/>
        <w:tblBorders>
          <w:top w:val="nil"/>
          <w:left w:val="nil"/>
          <w:bottom w:val="nil"/>
          <w:right w:val="nil"/>
          <w:insideH w:val="nil"/>
          <w:insideV w:val="nil"/>
        </w:tblBorders>
        <w:tblLayout w:type="fixed"/>
        <w:tblLook w:val="0600" w:firstRow="0" w:lastRow="0" w:firstColumn="0" w:lastColumn="0" w:noHBand="1" w:noVBand="1"/>
      </w:tblPr>
      <w:tblGrid>
        <w:gridCol w:w="1545"/>
        <w:gridCol w:w="1710"/>
        <w:gridCol w:w="1665"/>
        <w:gridCol w:w="1365"/>
        <w:gridCol w:w="1575"/>
        <w:gridCol w:w="1635"/>
        <w:gridCol w:w="5715"/>
      </w:tblGrid>
      <w:tr w:rsidR="00B059E9" w14:paraId="2877531D" w14:textId="77777777">
        <w:trPr>
          <w:trHeight w:val="570"/>
        </w:trPr>
        <w:tc>
          <w:tcPr>
            <w:tcW w:w="15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56D6ED0" w14:textId="77777777" w:rsidR="00B059E9" w:rsidRDefault="00A57F77">
            <w:pPr>
              <w:spacing w:before="240"/>
              <w:rPr>
                <w:b/>
                <w:bCs/>
                <w:highlight w:val="white"/>
              </w:rPr>
            </w:pPr>
            <w:r>
              <w:rPr>
                <w:b/>
                <w:bCs/>
                <w:highlight w:val="white"/>
              </w:rPr>
              <w:t>Author</w:t>
            </w:r>
          </w:p>
        </w:tc>
        <w:tc>
          <w:tcPr>
            <w:tcW w:w="17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24103CB" w14:textId="77777777" w:rsidR="00B059E9" w:rsidRDefault="00A57F77">
            <w:pPr>
              <w:spacing w:before="240"/>
              <w:rPr>
                <w:b/>
                <w:bCs/>
                <w:highlight w:val="white"/>
              </w:rPr>
            </w:pPr>
            <w:r>
              <w:rPr>
                <w:b/>
                <w:bCs/>
                <w:highlight w:val="white"/>
              </w:rPr>
              <w:t>Location</w:t>
            </w:r>
          </w:p>
        </w:tc>
        <w:tc>
          <w:tcPr>
            <w:tcW w:w="16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33B619C" w14:textId="77777777" w:rsidR="00B059E9" w:rsidRDefault="00A57F77">
            <w:pPr>
              <w:spacing w:before="240"/>
              <w:rPr>
                <w:b/>
                <w:bCs/>
                <w:highlight w:val="white"/>
              </w:rPr>
            </w:pPr>
            <w:r>
              <w:rPr>
                <w:b/>
                <w:bCs/>
                <w:highlight w:val="white"/>
              </w:rPr>
              <w:t>Humanitarian event</w:t>
            </w:r>
          </w:p>
        </w:tc>
        <w:tc>
          <w:tcPr>
            <w:tcW w:w="13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81C4F81" w14:textId="77777777" w:rsidR="00B059E9" w:rsidRDefault="00A57F77">
            <w:pPr>
              <w:spacing w:before="240"/>
              <w:rPr>
                <w:b/>
                <w:bCs/>
                <w:highlight w:val="white"/>
              </w:rPr>
            </w:pPr>
            <w:r>
              <w:rPr>
                <w:b/>
                <w:bCs/>
                <w:highlight w:val="white"/>
              </w:rPr>
              <w:t>Population</w:t>
            </w:r>
          </w:p>
        </w:tc>
        <w:tc>
          <w:tcPr>
            <w:tcW w:w="15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22B354" w14:textId="77777777" w:rsidR="00B059E9" w:rsidRDefault="00A57F77">
            <w:pPr>
              <w:spacing w:before="240"/>
              <w:rPr>
                <w:b/>
                <w:bCs/>
                <w:highlight w:val="white"/>
              </w:rPr>
            </w:pPr>
            <w:r>
              <w:rPr>
                <w:b/>
                <w:bCs/>
                <w:highlight w:val="white"/>
              </w:rPr>
              <w:t>Shelter intervention /variable</w:t>
            </w:r>
          </w:p>
        </w:tc>
        <w:tc>
          <w:tcPr>
            <w:tcW w:w="16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B464F1D" w14:textId="77777777" w:rsidR="00B059E9" w:rsidRDefault="00A57F77">
            <w:pPr>
              <w:spacing w:before="240"/>
              <w:rPr>
                <w:b/>
                <w:bCs/>
                <w:highlight w:val="white"/>
              </w:rPr>
            </w:pPr>
            <w:r>
              <w:rPr>
                <w:b/>
                <w:bCs/>
                <w:highlight w:val="white"/>
              </w:rPr>
              <w:t>Health variable</w:t>
            </w:r>
          </w:p>
        </w:tc>
        <w:tc>
          <w:tcPr>
            <w:tcW w:w="57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356152D" w14:textId="77777777" w:rsidR="00B059E9" w:rsidRDefault="00A57F77">
            <w:pPr>
              <w:spacing w:before="240"/>
              <w:rPr>
                <w:b/>
                <w:bCs/>
                <w:highlight w:val="white"/>
              </w:rPr>
            </w:pPr>
            <w:r>
              <w:rPr>
                <w:b/>
                <w:bCs/>
                <w:highlight w:val="white"/>
              </w:rPr>
              <w:t xml:space="preserve">Results / Outcomes </w:t>
            </w:r>
          </w:p>
        </w:tc>
      </w:tr>
      <w:tr w:rsidR="00B059E9" w14:paraId="60B89BA6" w14:textId="77777777">
        <w:trPr>
          <w:trHeight w:val="2145"/>
        </w:trPr>
        <w:tc>
          <w:tcPr>
            <w:tcW w:w="1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BC4B5E" w14:textId="77777777" w:rsidR="00B059E9" w:rsidRDefault="00A57F77">
            <w:pPr>
              <w:spacing w:before="240"/>
              <w:rPr>
                <w:highlight w:val="white"/>
              </w:rPr>
            </w:pPr>
            <w:r>
              <w:rPr>
                <w:highlight w:val="white"/>
              </w:rPr>
              <w:t>Albelbeisi, 2025b</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46A401BB" w14:textId="77777777" w:rsidR="00B059E9" w:rsidRDefault="00A57F77">
            <w:pPr>
              <w:spacing w:before="240"/>
              <w:rPr>
                <w:highlight w:val="white"/>
              </w:rPr>
            </w:pPr>
            <w:r>
              <w:rPr>
                <w:highlight w:val="white"/>
              </w:rPr>
              <w:t>oPt, Gaza</w:t>
            </w:r>
            <w:r>
              <w:rPr>
                <w:highlight w:val="white"/>
                <w:vertAlign w:val="superscript"/>
              </w:rPr>
              <w:footnoteReference w:id="34"/>
            </w:r>
          </w:p>
        </w:tc>
        <w:tc>
          <w:tcPr>
            <w:tcW w:w="1665" w:type="dxa"/>
            <w:tcBorders>
              <w:top w:val="nil"/>
              <w:left w:val="nil"/>
              <w:bottom w:val="single" w:sz="5" w:space="0" w:color="000000"/>
              <w:right w:val="single" w:sz="5" w:space="0" w:color="000000"/>
            </w:tcBorders>
            <w:tcMar>
              <w:top w:w="0" w:type="dxa"/>
              <w:left w:w="100" w:type="dxa"/>
              <w:bottom w:w="0" w:type="dxa"/>
              <w:right w:w="100" w:type="dxa"/>
            </w:tcMar>
          </w:tcPr>
          <w:p w14:paraId="1CE33FB3" w14:textId="77777777" w:rsidR="00B059E9" w:rsidRDefault="00A57F77">
            <w:pPr>
              <w:spacing w:before="240"/>
              <w:rPr>
                <w:highlight w:val="white"/>
              </w:rPr>
            </w:pPr>
            <w:r>
              <w:rPr>
                <w:highlight w:val="white"/>
              </w:rPr>
              <w:t>Armed conflict</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550F648F" w14:textId="77777777" w:rsidR="00B059E9" w:rsidRDefault="00A57F77">
            <w:pPr>
              <w:spacing w:before="240"/>
              <w:rPr>
                <w:highlight w:val="white"/>
              </w:rPr>
            </w:pPr>
            <w:r>
              <w:rPr>
                <w:highlight w:val="white"/>
              </w:rPr>
              <w:t>IDPs, 24–59  months</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4A919412" w14:textId="77777777" w:rsidR="00B059E9" w:rsidRDefault="00A57F77">
            <w:pPr>
              <w:spacing w:before="240"/>
              <w:rPr>
                <w:highlight w:val="white"/>
              </w:rPr>
            </w:pPr>
            <w:r>
              <w:rPr>
                <w:highlight w:val="white"/>
              </w:rPr>
              <w:t>House rental vs house ownership</w:t>
            </w:r>
          </w:p>
          <w:p w14:paraId="4DEA5360" w14:textId="77777777" w:rsidR="00B059E9" w:rsidRDefault="00A57F77">
            <w:pPr>
              <w:spacing w:before="240"/>
              <w:rPr>
                <w:highlight w:val="white"/>
              </w:rPr>
            </w:pPr>
            <w:r>
              <w:rPr>
                <w:highlight w:val="white"/>
              </w:rPr>
              <w:t>City/ camp/ village</w:t>
            </w:r>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318D65BD" w14:textId="77777777" w:rsidR="00B059E9" w:rsidRDefault="00A57F77">
            <w:pPr>
              <w:spacing w:before="240"/>
              <w:rPr>
                <w:highlight w:val="white"/>
              </w:rPr>
            </w:pPr>
            <w:r>
              <w:rPr>
                <w:highlight w:val="white"/>
              </w:rPr>
              <w:t>Anaemia</w:t>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14:paraId="1884D1AA" w14:textId="77777777" w:rsidR="00B059E9" w:rsidRDefault="00A57F77">
            <w:pPr>
              <w:spacing w:before="240"/>
              <w:rPr>
                <w:highlight w:val="white"/>
              </w:rPr>
            </w:pPr>
            <w:r>
              <w:rPr>
                <w:highlight w:val="white"/>
              </w:rPr>
              <w:t>-Renting: Higher proportion of children with anemia l (24.7%) compared to children without anemia (14.3%).</w:t>
            </w:r>
          </w:p>
          <w:p w14:paraId="3A6C1D9B" w14:textId="77777777" w:rsidR="00B059E9" w:rsidRDefault="00A57F77">
            <w:pPr>
              <w:spacing w:before="240"/>
              <w:rPr>
                <w:highlight w:val="white"/>
              </w:rPr>
            </w:pPr>
            <w:r>
              <w:rPr>
                <w:highlight w:val="white"/>
              </w:rPr>
              <w:t>-Owning a home: more common among families whose children did not have anemia (85.7%) versus those who did (75.3%). (p &lt; 0.05).</w:t>
            </w:r>
          </w:p>
        </w:tc>
      </w:tr>
      <w:tr w:rsidR="00B059E9" w14:paraId="7AEBA384" w14:textId="77777777">
        <w:trPr>
          <w:trHeight w:val="1545"/>
        </w:trPr>
        <w:tc>
          <w:tcPr>
            <w:tcW w:w="1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380F11" w14:textId="77777777" w:rsidR="00B059E9" w:rsidRDefault="00A57F77">
            <w:pPr>
              <w:spacing w:before="240"/>
              <w:rPr>
                <w:highlight w:val="white"/>
              </w:rPr>
            </w:pPr>
            <w:r>
              <w:rPr>
                <w:highlight w:val="white"/>
              </w:rPr>
              <w:t>Ide-Okochi, 2022</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72A6B7E5" w14:textId="77777777" w:rsidR="00B059E9" w:rsidRDefault="00A57F77">
            <w:pPr>
              <w:spacing w:before="240"/>
              <w:rPr>
                <w:highlight w:val="white"/>
              </w:rPr>
            </w:pPr>
            <w:r>
              <w:rPr>
                <w:highlight w:val="white"/>
              </w:rPr>
              <w:t>Japan</w:t>
            </w:r>
          </w:p>
        </w:tc>
        <w:tc>
          <w:tcPr>
            <w:tcW w:w="1665" w:type="dxa"/>
            <w:tcBorders>
              <w:top w:val="nil"/>
              <w:left w:val="nil"/>
              <w:bottom w:val="single" w:sz="5" w:space="0" w:color="000000"/>
              <w:right w:val="single" w:sz="5" w:space="0" w:color="000000"/>
            </w:tcBorders>
            <w:tcMar>
              <w:top w:w="0" w:type="dxa"/>
              <w:left w:w="100" w:type="dxa"/>
              <w:bottom w:w="0" w:type="dxa"/>
              <w:right w:w="100" w:type="dxa"/>
            </w:tcMar>
          </w:tcPr>
          <w:p w14:paraId="00E9B94B" w14:textId="77777777" w:rsidR="00B059E9" w:rsidRDefault="00A57F77">
            <w:pPr>
              <w:spacing w:before="240"/>
              <w:rPr>
                <w:highlight w:val="white"/>
              </w:rPr>
            </w:pPr>
            <w:r>
              <w:rPr>
                <w:highlight w:val="white"/>
              </w:rPr>
              <w:t>Earthquake</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21761158" w14:textId="77777777" w:rsidR="00B059E9" w:rsidRDefault="00A57F77">
            <w:pPr>
              <w:spacing w:before="240"/>
              <w:rPr>
                <w:highlight w:val="white"/>
              </w:rPr>
            </w:pPr>
            <w:r>
              <w:rPr>
                <w:highlight w:val="white"/>
              </w:rPr>
              <w:t>Affected population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49841F0E" w14:textId="77777777" w:rsidR="00B059E9" w:rsidRDefault="00A57F77">
            <w:pPr>
              <w:spacing w:before="240"/>
              <w:rPr>
                <w:highlight w:val="white"/>
              </w:rPr>
            </w:pPr>
            <w:r>
              <w:rPr>
                <w:highlight w:val="white"/>
              </w:rPr>
              <w:t>Rental housing, public housing, RPH</w:t>
            </w:r>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6CA8495E" w14:textId="77777777" w:rsidR="00B059E9" w:rsidRDefault="00A57F77">
            <w:pPr>
              <w:spacing w:before="240"/>
              <w:rPr>
                <w:highlight w:val="white"/>
              </w:rPr>
            </w:pPr>
            <w:r>
              <w:rPr>
                <w:highlight w:val="white"/>
              </w:rPr>
              <w:t>Hypertension compliance</w:t>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14:paraId="0F138540" w14:textId="77777777" w:rsidR="00B059E9" w:rsidRDefault="00A57F77">
            <w:pPr>
              <w:spacing w:before="240"/>
              <w:rPr>
                <w:highlight w:val="white"/>
              </w:rPr>
            </w:pPr>
            <w:r>
              <w:rPr>
                <w:highlight w:val="white"/>
              </w:rPr>
              <w:t>Hypertension non-compliance: Rental housing (aOR = 1.92, 95% CI 1.20–3.07), public housing (aOR = 2.47, 95% CI 1.38–4.42) were associated</w:t>
            </w:r>
          </w:p>
        </w:tc>
      </w:tr>
      <w:tr w:rsidR="00B059E9" w14:paraId="622134F1" w14:textId="77777777">
        <w:trPr>
          <w:trHeight w:val="3495"/>
        </w:trPr>
        <w:tc>
          <w:tcPr>
            <w:tcW w:w="1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ECF2CB" w14:textId="77777777" w:rsidR="00B059E9" w:rsidRDefault="00A57F77">
            <w:pPr>
              <w:spacing w:before="240"/>
              <w:rPr>
                <w:highlight w:val="white"/>
              </w:rPr>
            </w:pPr>
            <w:r>
              <w:rPr>
                <w:highlight w:val="white"/>
              </w:rPr>
              <w:t>Jabali, 2025</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692B28B1" w14:textId="77777777" w:rsidR="00B059E9" w:rsidRDefault="00A57F77">
            <w:pPr>
              <w:spacing w:before="240"/>
              <w:rPr>
                <w:highlight w:val="white"/>
              </w:rPr>
            </w:pPr>
            <w:r>
              <w:rPr>
                <w:highlight w:val="white"/>
              </w:rPr>
              <w:t>West Bank, oPt</w:t>
            </w:r>
          </w:p>
        </w:tc>
        <w:tc>
          <w:tcPr>
            <w:tcW w:w="1665" w:type="dxa"/>
            <w:tcBorders>
              <w:top w:val="nil"/>
              <w:left w:val="nil"/>
              <w:bottom w:val="single" w:sz="5" w:space="0" w:color="000000"/>
              <w:right w:val="single" w:sz="5" w:space="0" w:color="000000"/>
            </w:tcBorders>
            <w:tcMar>
              <w:top w:w="0" w:type="dxa"/>
              <w:left w:w="100" w:type="dxa"/>
              <w:bottom w:w="0" w:type="dxa"/>
              <w:right w:w="100" w:type="dxa"/>
            </w:tcMar>
          </w:tcPr>
          <w:p w14:paraId="37C4EB10" w14:textId="77777777" w:rsidR="00B059E9" w:rsidRDefault="00A57F77">
            <w:pPr>
              <w:spacing w:before="240"/>
              <w:rPr>
                <w:highlight w:val="white"/>
              </w:rPr>
            </w:pPr>
            <w:r>
              <w:rPr>
                <w:highlight w:val="white"/>
              </w:rPr>
              <w:t>Displacement, Armed conflict</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187A99B6" w14:textId="77777777" w:rsidR="00B059E9" w:rsidRDefault="00A57F77">
            <w:pPr>
              <w:spacing w:before="240"/>
              <w:rPr>
                <w:highlight w:val="white"/>
              </w:rPr>
            </w:pPr>
            <w:r>
              <w:rPr>
                <w:highlight w:val="white"/>
              </w:rPr>
              <w:t>Affected population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326786E0" w14:textId="77777777" w:rsidR="00B059E9" w:rsidRDefault="00A57F77">
            <w:pPr>
              <w:spacing w:before="240"/>
              <w:rPr>
                <w:highlight w:val="white"/>
              </w:rPr>
            </w:pPr>
            <w:r>
              <w:rPr>
                <w:highlight w:val="white"/>
              </w:rPr>
              <w:t>Private housing, Private flats</w:t>
            </w:r>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48AE1C36" w14:textId="77777777" w:rsidR="00B059E9" w:rsidRDefault="00A57F77">
            <w:pPr>
              <w:spacing w:before="240"/>
              <w:rPr>
                <w:highlight w:val="white"/>
              </w:rPr>
            </w:pPr>
            <w:r>
              <w:rPr>
                <w:highlight w:val="white"/>
              </w:rPr>
              <w:t xml:space="preserve">Physical health score;  </w:t>
            </w:r>
          </w:p>
          <w:p w14:paraId="5A7D1F7A" w14:textId="77777777" w:rsidR="00B059E9" w:rsidRDefault="00A57F77">
            <w:pPr>
              <w:spacing w:before="240"/>
              <w:rPr>
                <w:highlight w:val="white"/>
              </w:rPr>
            </w:pPr>
            <w:r>
              <w:rPr>
                <w:highlight w:val="white"/>
              </w:rPr>
              <w:t xml:space="preserve">Mental health score </w:t>
            </w:r>
          </w:p>
          <w:p w14:paraId="0D2D7FB0" w14:textId="77777777" w:rsidR="00B059E9" w:rsidRDefault="00A57F77">
            <w:pPr>
              <w:spacing w:before="240"/>
              <w:rPr>
                <w:highlight w:val="white"/>
              </w:rPr>
            </w:pPr>
            <w:r>
              <w:rPr>
                <w:highlight w:val="white"/>
              </w:rPr>
              <w:t xml:space="preserve">Psychological health score </w:t>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14:paraId="258839C9" w14:textId="77777777" w:rsidR="00B059E9" w:rsidRDefault="00A57F77">
            <w:pPr>
              <w:spacing w:before="240"/>
              <w:rPr>
                <w:highlight w:val="white"/>
              </w:rPr>
            </w:pPr>
            <w:r>
              <w:rPr>
                <w:highlight w:val="white"/>
              </w:rPr>
              <w:t xml:space="preserve">Housing type: Those living in private houses had greatest mean PHS (M: 4.24, SD: 0.56), followed by those living in private apartments (M: 4.16, SD: 0.61). </w:t>
            </w:r>
          </w:p>
          <w:p w14:paraId="761DAC5B" w14:textId="77777777" w:rsidR="00B059E9" w:rsidRDefault="00A57F77">
            <w:pPr>
              <w:spacing w:before="240"/>
              <w:rPr>
                <w:highlight w:val="white"/>
              </w:rPr>
            </w:pPr>
            <w:r>
              <w:rPr>
                <w:highlight w:val="white"/>
              </w:rPr>
              <w:t>-Resided in their own houses and private flats had the best mean MHS (M: 4.14, SD: 0.72)(M: 4.15, SD: 0.6).</w:t>
            </w:r>
          </w:p>
          <w:p w14:paraId="6B6A252E" w14:textId="77777777" w:rsidR="00B059E9" w:rsidRDefault="00A57F77">
            <w:pPr>
              <w:spacing w:before="240"/>
              <w:rPr>
                <w:highlight w:val="white"/>
              </w:rPr>
            </w:pPr>
            <w:r>
              <w:rPr>
                <w:highlight w:val="white"/>
              </w:rPr>
              <w:t>-Lived in private houses had the highest mean score (M: 3.78, SD: 0.79) for psychological well-being, and private apartments showed similar psychological well-being (M: 3.84, SD: 0.7).</w:t>
            </w:r>
          </w:p>
        </w:tc>
      </w:tr>
      <w:tr w:rsidR="00B059E9" w14:paraId="653DF277" w14:textId="77777777">
        <w:trPr>
          <w:trHeight w:val="2175"/>
        </w:trPr>
        <w:tc>
          <w:tcPr>
            <w:tcW w:w="15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F8FCA9" w14:textId="77777777" w:rsidR="00B059E9" w:rsidRDefault="00A57F77">
            <w:pPr>
              <w:spacing w:before="240"/>
              <w:rPr>
                <w:highlight w:val="white"/>
              </w:rPr>
            </w:pPr>
            <w:r>
              <w:rPr>
                <w:highlight w:val="white"/>
              </w:rPr>
              <w:lastRenderedPageBreak/>
              <w:t>Kinoshita, 2022</w:t>
            </w:r>
          </w:p>
        </w:tc>
        <w:tc>
          <w:tcPr>
            <w:tcW w:w="1710" w:type="dxa"/>
            <w:tcBorders>
              <w:top w:val="nil"/>
              <w:left w:val="nil"/>
              <w:bottom w:val="single" w:sz="5" w:space="0" w:color="000000"/>
              <w:right w:val="single" w:sz="5" w:space="0" w:color="000000"/>
            </w:tcBorders>
            <w:tcMar>
              <w:top w:w="0" w:type="dxa"/>
              <w:left w:w="100" w:type="dxa"/>
              <w:bottom w:w="0" w:type="dxa"/>
              <w:right w:w="100" w:type="dxa"/>
            </w:tcMar>
          </w:tcPr>
          <w:p w14:paraId="2101A395" w14:textId="77777777" w:rsidR="00B059E9" w:rsidRDefault="00A57F77">
            <w:pPr>
              <w:spacing w:before="240"/>
              <w:rPr>
                <w:highlight w:val="white"/>
              </w:rPr>
            </w:pPr>
            <w:r>
              <w:rPr>
                <w:highlight w:val="white"/>
              </w:rPr>
              <w:t>Japan</w:t>
            </w:r>
          </w:p>
        </w:tc>
        <w:tc>
          <w:tcPr>
            <w:tcW w:w="1665" w:type="dxa"/>
            <w:tcBorders>
              <w:top w:val="nil"/>
              <w:left w:val="nil"/>
              <w:bottom w:val="single" w:sz="5" w:space="0" w:color="000000"/>
              <w:right w:val="single" w:sz="5" w:space="0" w:color="000000"/>
            </w:tcBorders>
            <w:tcMar>
              <w:top w:w="0" w:type="dxa"/>
              <w:left w:w="100" w:type="dxa"/>
              <w:bottom w:w="0" w:type="dxa"/>
              <w:right w:w="100" w:type="dxa"/>
            </w:tcMar>
          </w:tcPr>
          <w:p w14:paraId="56ED49D8" w14:textId="77777777" w:rsidR="00B059E9" w:rsidRDefault="00A57F77">
            <w:pPr>
              <w:spacing w:before="240"/>
              <w:rPr>
                <w:highlight w:val="white"/>
              </w:rPr>
            </w:pPr>
            <w:r>
              <w:rPr>
                <w:highlight w:val="white"/>
              </w:rPr>
              <w:t>Earthquake</w:t>
            </w:r>
          </w:p>
        </w:tc>
        <w:tc>
          <w:tcPr>
            <w:tcW w:w="1365" w:type="dxa"/>
            <w:tcBorders>
              <w:top w:val="nil"/>
              <w:left w:val="nil"/>
              <w:bottom w:val="single" w:sz="5" w:space="0" w:color="000000"/>
              <w:right w:val="single" w:sz="5" w:space="0" w:color="000000"/>
            </w:tcBorders>
            <w:tcMar>
              <w:top w:w="0" w:type="dxa"/>
              <w:left w:w="100" w:type="dxa"/>
              <w:bottom w:w="0" w:type="dxa"/>
              <w:right w:w="100" w:type="dxa"/>
            </w:tcMar>
          </w:tcPr>
          <w:p w14:paraId="6836BE94" w14:textId="77777777" w:rsidR="00B059E9" w:rsidRDefault="00A57F77">
            <w:pPr>
              <w:spacing w:before="240"/>
              <w:rPr>
                <w:highlight w:val="white"/>
              </w:rPr>
            </w:pPr>
            <w:r>
              <w:rPr>
                <w:highlight w:val="white"/>
              </w:rPr>
              <w:t>Affected population</w:t>
            </w:r>
          </w:p>
        </w:tc>
        <w:tc>
          <w:tcPr>
            <w:tcW w:w="1575" w:type="dxa"/>
            <w:tcBorders>
              <w:top w:val="nil"/>
              <w:left w:val="nil"/>
              <w:bottom w:val="single" w:sz="5" w:space="0" w:color="000000"/>
              <w:right w:val="single" w:sz="5" w:space="0" w:color="000000"/>
            </w:tcBorders>
            <w:tcMar>
              <w:top w:w="0" w:type="dxa"/>
              <w:left w:w="100" w:type="dxa"/>
              <w:bottom w:w="0" w:type="dxa"/>
              <w:right w:w="100" w:type="dxa"/>
            </w:tcMar>
          </w:tcPr>
          <w:p w14:paraId="173A2F2D" w14:textId="77777777" w:rsidR="00B059E9" w:rsidRDefault="00A57F77">
            <w:pPr>
              <w:spacing w:before="240"/>
              <w:rPr>
                <w:highlight w:val="white"/>
              </w:rPr>
            </w:pPr>
            <w:r>
              <w:rPr>
                <w:highlight w:val="white"/>
              </w:rPr>
              <w:t>Disaster housing complexes, non housing complex group</w:t>
            </w:r>
          </w:p>
        </w:tc>
        <w:tc>
          <w:tcPr>
            <w:tcW w:w="1635" w:type="dxa"/>
            <w:tcBorders>
              <w:top w:val="nil"/>
              <w:left w:val="nil"/>
              <w:bottom w:val="single" w:sz="5" w:space="0" w:color="000000"/>
              <w:right w:val="single" w:sz="5" w:space="0" w:color="000000"/>
            </w:tcBorders>
            <w:tcMar>
              <w:top w:w="0" w:type="dxa"/>
              <w:left w:w="100" w:type="dxa"/>
              <w:bottom w:w="0" w:type="dxa"/>
              <w:right w:w="100" w:type="dxa"/>
            </w:tcMar>
          </w:tcPr>
          <w:p w14:paraId="2E308B0B" w14:textId="77777777" w:rsidR="00B059E9" w:rsidRDefault="00A57F77">
            <w:pPr>
              <w:spacing w:before="240"/>
              <w:rPr>
                <w:highlight w:val="white"/>
              </w:rPr>
            </w:pPr>
            <w:r>
              <w:rPr>
                <w:highlight w:val="white"/>
              </w:rPr>
              <w:t>Wellbeing; PGCMS</w:t>
            </w:r>
            <w:r>
              <w:rPr>
                <w:highlight w:val="white"/>
                <w:vertAlign w:val="superscript"/>
              </w:rPr>
              <w:footnoteReference w:id="35"/>
            </w:r>
          </w:p>
        </w:tc>
        <w:tc>
          <w:tcPr>
            <w:tcW w:w="5715" w:type="dxa"/>
            <w:tcBorders>
              <w:top w:val="nil"/>
              <w:left w:val="nil"/>
              <w:bottom w:val="single" w:sz="5" w:space="0" w:color="000000"/>
              <w:right w:val="single" w:sz="5" w:space="0" w:color="000000"/>
            </w:tcBorders>
            <w:tcMar>
              <w:top w:w="0" w:type="dxa"/>
              <w:left w:w="100" w:type="dxa"/>
              <w:bottom w:w="0" w:type="dxa"/>
              <w:right w:w="100" w:type="dxa"/>
            </w:tcMar>
          </w:tcPr>
          <w:p w14:paraId="1752F998" w14:textId="77777777" w:rsidR="00B059E9" w:rsidRDefault="00A57F77">
            <w:pPr>
              <w:spacing w:before="240"/>
              <w:rPr>
                <w:highlight w:val="white"/>
              </w:rPr>
            </w:pPr>
            <w:r>
              <w:rPr>
                <w:rFonts w:ascii="Arial Unicode MS" w:eastAsia="Arial Unicode MS" w:hAnsi="Arial Unicode MS" w:cs="Arial Unicode MS"/>
                <w:b/>
                <w:bCs/>
                <w:highlight w:val="white"/>
              </w:rPr>
              <w:t>The factors significantly related with the PGCMS scores for both groups were “poor health condition” (housing complex group β = −0.222, non-housing complex group β = −0.263),</w:t>
            </w:r>
            <w:r>
              <w:rPr>
                <w:rFonts w:ascii="Arial Unicode MS" w:eastAsia="Arial Unicode MS" w:hAnsi="Arial Unicode MS" w:cs="Arial Unicode MS"/>
                <w:highlight w:val="white"/>
              </w:rPr>
              <w:t xml:space="preserve"> “difficulties resting while asleep” (housing complex group β = −0.185, non-housing complex group β = −0.229),</w:t>
            </w:r>
          </w:p>
        </w:tc>
      </w:tr>
      <w:tr w:rsidR="00B059E9" w14:paraId="5D078ED1" w14:textId="77777777">
        <w:trPr>
          <w:trHeight w:val="1260"/>
        </w:trPr>
        <w:tc>
          <w:tcPr>
            <w:tcW w:w="1545" w:type="dxa"/>
            <w:tcBorders>
              <w:top w:val="nil"/>
              <w:left w:val="single" w:sz="5" w:space="0" w:color="000000"/>
              <w:bottom w:val="single" w:sz="8" w:space="0" w:color="000000"/>
              <w:right w:val="single" w:sz="5" w:space="0" w:color="000000"/>
            </w:tcBorders>
            <w:tcMar>
              <w:top w:w="0" w:type="dxa"/>
              <w:left w:w="100" w:type="dxa"/>
              <w:bottom w:w="0" w:type="dxa"/>
              <w:right w:w="100" w:type="dxa"/>
            </w:tcMar>
          </w:tcPr>
          <w:p w14:paraId="148BAC8E" w14:textId="77777777" w:rsidR="00B059E9" w:rsidRDefault="00A57F77">
            <w:pPr>
              <w:spacing w:before="240"/>
              <w:rPr>
                <w:highlight w:val="white"/>
              </w:rPr>
            </w:pPr>
            <w:r>
              <w:rPr>
                <w:highlight w:val="white"/>
              </w:rPr>
              <w:t>Ide-Okochi, 2023</w:t>
            </w:r>
          </w:p>
        </w:tc>
        <w:tc>
          <w:tcPr>
            <w:tcW w:w="1710" w:type="dxa"/>
            <w:tcBorders>
              <w:top w:val="nil"/>
              <w:left w:val="nil"/>
              <w:bottom w:val="single" w:sz="8" w:space="0" w:color="000000"/>
              <w:right w:val="single" w:sz="5" w:space="0" w:color="000000"/>
            </w:tcBorders>
            <w:tcMar>
              <w:top w:w="0" w:type="dxa"/>
              <w:left w:w="100" w:type="dxa"/>
              <w:bottom w:w="0" w:type="dxa"/>
              <w:right w:w="100" w:type="dxa"/>
            </w:tcMar>
          </w:tcPr>
          <w:p w14:paraId="4D677796" w14:textId="77777777" w:rsidR="00B059E9" w:rsidRDefault="00A57F77">
            <w:pPr>
              <w:spacing w:before="240"/>
              <w:rPr>
                <w:highlight w:val="white"/>
              </w:rPr>
            </w:pPr>
            <w:r>
              <w:rPr>
                <w:highlight w:val="white"/>
              </w:rPr>
              <w:t>Japan</w:t>
            </w:r>
          </w:p>
        </w:tc>
        <w:tc>
          <w:tcPr>
            <w:tcW w:w="1665" w:type="dxa"/>
            <w:tcBorders>
              <w:top w:val="nil"/>
              <w:left w:val="nil"/>
              <w:bottom w:val="single" w:sz="8" w:space="0" w:color="000000"/>
              <w:right w:val="single" w:sz="5" w:space="0" w:color="000000"/>
            </w:tcBorders>
            <w:tcMar>
              <w:top w:w="0" w:type="dxa"/>
              <w:left w:w="100" w:type="dxa"/>
              <w:bottom w:w="0" w:type="dxa"/>
              <w:right w:w="100" w:type="dxa"/>
            </w:tcMar>
          </w:tcPr>
          <w:p w14:paraId="15639195" w14:textId="77777777" w:rsidR="00B059E9" w:rsidRDefault="00A57F77">
            <w:pPr>
              <w:spacing w:before="240"/>
              <w:rPr>
                <w:highlight w:val="white"/>
              </w:rPr>
            </w:pPr>
            <w:r>
              <w:rPr>
                <w:highlight w:val="white"/>
              </w:rPr>
              <w:t>Earthquake</w:t>
            </w:r>
          </w:p>
        </w:tc>
        <w:tc>
          <w:tcPr>
            <w:tcW w:w="1365" w:type="dxa"/>
            <w:tcBorders>
              <w:top w:val="nil"/>
              <w:left w:val="nil"/>
              <w:bottom w:val="single" w:sz="8" w:space="0" w:color="000000"/>
              <w:right w:val="single" w:sz="5" w:space="0" w:color="000000"/>
            </w:tcBorders>
            <w:tcMar>
              <w:top w:w="0" w:type="dxa"/>
              <w:left w:w="100" w:type="dxa"/>
              <w:bottom w:w="0" w:type="dxa"/>
              <w:right w:w="100" w:type="dxa"/>
            </w:tcMar>
          </w:tcPr>
          <w:p w14:paraId="27D4BDAC" w14:textId="77777777" w:rsidR="00B059E9" w:rsidRDefault="00A57F77">
            <w:pPr>
              <w:spacing w:before="240"/>
              <w:rPr>
                <w:highlight w:val="white"/>
              </w:rPr>
            </w:pPr>
            <w:r>
              <w:rPr>
                <w:highlight w:val="white"/>
              </w:rPr>
              <w:t>Affected population</w:t>
            </w:r>
          </w:p>
        </w:tc>
        <w:tc>
          <w:tcPr>
            <w:tcW w:w="1575" w:type="dxa"/>
            <w:tcBorders>
              <w:top w:val="nil"/>
              <w:left w:val="nil"/>
              <w:bottom w:val="single" w:sz="8" w:space="0" w:color="000000"/>
              <w:right w:val="single" w:sz="5" w:space="0" w:color="000000"/>
            </w:tcBorders>
            <w:tcMar>
              <w:top w:w="0" w:type="dxa"/>
              <w:left w:w="100" w:type="dxa"/>
              <w:bottom w:w="0" w:type="dxa"/>
              <w:right w:w="100" w:type="dxa"/>
            </w:tcMar>
          </w:tcPr>
          <w:p w14:paraId="277D4055" w14:textId="77777777" w:rsidR="00B059E9" w:rsidRDefault="00A57F77">
            <w:pPr>
              <w:spacing w:before="240"/>
              <w:rPr>
                <w:highlight w:val="white"/>
              </w:rPr>
            </w:pPr>
            <w:r>
              <w:rPr>
                <w:highlight w:val="white"/>
              </w:rPr>
              <w:t xml:space="preserve">Prefabricated temporary housing, temporary housing private/ public rented sectors, rented housing, public housing, post-disaster public housing, hospitals, retirement homes, other </w:t>
            </w:r>
          </w:p>
        </w:tc>
        <w:tc>
          <w:tcPr>
            <w:tcW w:w="1635" w:type="dxa"/>
            <w:tcBorders>
              <w:top w:val="nil"/>
              <w:left w:val="nil"/>
              <w:bottom w:val="single" w:sz="8" w:space="0" w:color="000000"/>
              <w:right w:val="single" w:sz="5" w:space="0" w:color="000000"/>
            </w:tcBorders>
            <w:tcMar>
              <w:top w:w="0" w:type="dxa"/>
              <w:left w:w="100" w:type="dxa"/>
              <w:bottom w:w="0" w:type="dxa"/>
              <w:right w:w="100" w:type="dxa"/>
            </w:tcMar>
          </w:tcPr>
          <w:p w14:paraId="0B19D659" w14:textId="77777777" w:rsidR="00B059E9" w:rsidRPr="00DB4A04" w:rsidRDefault="00A57F77">
            <w:pPr>
              <w:spacing w:before="240"/>
              <w:rPr>
                <w:highlight w:val="white"/>
                <w:lang w:val="fr-FR"/>
              </w:rPr>
            </w:pPr>
            <w:r w:rsidRPr="00DB4A04">
              <w:rPr>
                <w:highlight w:val="white"/>
                <w:lang w:val="fr-FR"/>
              </w:rPr>
              <w:t>Psychological distress; K6</w:t>
            </w:r>
          </w:p>
          <w:p w14:paraId="7940C329" w14:textId="77777777" w:rsidR="00B059E9" w:rsidRPr="00DB4A04" w:rsidRDefault="00A57F77">
            <w:pPr>
              <w:spacing w:before="240"/>
              <w:rPr>
                <w:highlight w:val="white"/>
                <w:lang w:val="fr-FR"/>
              </w:rPr>
            </w:pPr>
            <w:r w:rsidRPr="00DB4A04">
              <w:rPr>
                <w:highlight w:val="white"/>
                <w:lang w:val="fr-FR"/>
              </w:rPr>
              <w:t>PTSD</w:t>
            </w:r>
            <w:r w:rsidRPr="00DB4A04">
              <w:rPr>
                <w:highlight w:val="white"/>
                <w:lang w:val="fr-FR"/>
              </w:rPr>
              <w:tab/>
              <w:t>; PDS</w:t>
            </w:r>
            <w:r>
              <w:rPr>
                <w:highlight w:val="white"/>
                <w:vertAlign w:val="superscript"/>
              </w:rPr>
              <w:footnoteReference w:id="36"/>
            </w:r>
          </w:p>
          <w:p w14:paraId="448BE9E4" w14:textId="77777777" w:rsidR="00B059E9" w:rsidRPr="00DB4A04" w:rsidRDefault="00A57F77">
            <w:pPr>
              <w:spacing w:before="240"/>
              <w:rPr>
                <w:highlight w:val="white"/>
                <w:lang w:val="fr-FR"/>
              </w:rPr>
            </w:pPr>
            <w:r w:rsidRPr="00DB4A04">
              <w:rPr>
                <w:highlight w:val="white"/>
                <w:lang w:val="fr-FR"/>
              </w:rPr>
              <w:t>Insomnia; AIS</w:t>
            </w:r>
            <w:r>
              <w:rPr>
                <w:highlight w:val="white"/>
                <w:vertAlign w:val="superscript"/>
              </w:rPr>
              <w:footnoteReference w:id="37"/>
            </w:r>
          </w:p>
        </w:tc>
        <w:tc>
          <w:tcPr>
            <w:tcW w:w="5715" w:type="dxa"/>
            <w:tcBorders>
              <w:top w:val="nil"/>
              <w:left w:val="nil"/>
              <w:bottom w:val="single" w:sz="8" w:space="0" w:color="000000"/>
              <w:right w:val="single" w:sz="5" w:space="0" w:color="000000"/>
            </w:tcBorders>
            <w:tcMar>
              <w:top w:w="0" w:type="dxa"/>
              <w:left w:w="100" w:type="dxa"/>
              <w:bottom w:w="0" w:type="dxa"/>
              <w:right w:w="100" w:type="dxa"/>
            </w:tcMar>
          </w:tcPr>
          <w:p w14:paraId="46989C2E" w14:textId="77777777" w:rsidR="00B059E9" w:rsidRDefault="00A57F77">
            <w:pPr>
              <w:spacing w:before="240" w:after="240"/>
              <w:jc w:val="both"/>
              <w:rPr>
                <w:highlight w:val="white"/>
              </w:rPr>
            </w:pPr>
            <w:r>
              <w:rPr>
                <w:highlight w:val="white"/>
              </w:rPr>
              <w:t xml:space="preserve">Psychological distress: female gender (OR 1.33; CI 1.13–1.57), rented housing (OR 1.50; CI 1.21–1.87), public housing (OR 2.14; CI 1.63–2.83), public housing for disaster survivors (OR 2.16; CI 1.08–4.32) were more likely to experience psychological distress. No association with changing school district. </w:t>
            </w:r>
          </w:p>
          <w:p w14:paraId="67AC6E12" w14:textId="77777777" w:rsidR="00B059E9" w:rsidRDefault="00A57F77">
            <w:pPr>
              <w:spacing w:before="240" w:after="240"/>
              <w:jc w:val="both"/>
              <w:rPr>
                <w:highlight w:val="white"/>
              </w:rPr>
            </w:pPr>
            <w:r>
              <w:rPr>
                <w:highlight w:val="white"/>
              </w:rPr>
              <w:t>PTSD:  female gender (OR = 1.81, 95% CI = 1.41–2.32), age of 65 years or above (OR 1.49; CI 1.16–1.90), rented housing (OR 1.95; CI 1.41–2.69), public housing (OR 2.41; CI 1.62–3.58), post-disaster public housing (OR 2.75; CI1.23–6.16), no change in school district (OR = 2.07, 95% CI = 1.01–4.28).</w:t>
            </w:r>
          </w:p>
        </w:tc>
      </w:tr>
      <w:tr w:rsidR="00B059E9" w14:paraId="24BB9DDF" w14:textId="77777777">
        <w:trPr>
          <w:trHeight w:val="1260"/>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EBF72" w14:textId="77777777" w:rsidR="00B059E9" w:rsidRDefault="00A57F77">
            <w:pPr>
              <w:jc w:val="both"/>
            </w:pPr>
            <w:r>
              <w:t>Muir, 2019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331E3" w14:textId="77777777" w:rsidR="00B059E9" w:rsidRDefault="00A57F77">
            <w:pPr>
              <w:spacing w:line="240" w:lineRule="auto"/>
            </w:pPr>
            <w:r>
              <w:t xml:space="preserve">Indonesia </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D9128" w14:textId="77777777" w:rsidR="00B059E9" w:rsidRDefault="00A57F77">
            <w:pPr>
              <w:spacing w:line="240" w:lineRule="auto"/>
            </w:pPr>
            <w:r>
              <w:t>Volcanic eruption</w:t>
            </w: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66E24" w14:textId="77777777" w:rsidR="00B059E9" w:rsidRDefault="00A57F77">
            <w:pPr>
              <w:spacing w:line="240" w:lineRule="auto"/>
            </w:pPr>
            <w:r>
              <w:t>Affected population</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C4747" w14:textId="77777777" w:rsidR="00B059E9" w:rsidRDefault="00B059E9">
            <w:pPr>
              <w:jc w:val="both"/>
            </w:pP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72D5C" w14:textId="77777777" w:rsidR="00B059E9" w:rsidRDefault="00A57F77">
            <w:pPr>
              <w:spacing w:line="240" w:lineRule="auto"/>
            </w:pPr>
            <w:r>
              <w:t xml:space="preserve">Mental health </w:t>
            </w:r>
          </w:p>
        </w:tc>
        <w:tc>
          <w:tcPr>
            <w:tcW w:w="5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73EF99" w14:textId="77777777" w:rsidR="00B059E9" w:rsidRDefault="00A57F77">
            <w:pPr>
              <w:jc w:val="both"/>
            </w:pPr>
            <w:r>
              <w:t xml:space="preserve">-They found that those who were moved on (compared to moved home or in transition (temporary housing)) were more likely to report good mental health, compared to average or poor, (proportional OR for moved home: 2.02 CI 1.05-3.91; pOR in transition: 2.02 CI 1.00-4.14) when modeled using a variety of demographic and disaster related variable </w:t>
            </w:r>
          </w:p>
        </w:tc>
      </w:tr>
    </w:tbl>
    <w:p w14:paraId="4CA42CF5" w14:textId="77777777" w:rsidR="00B059E9" w:rsidRDefault="00A57F77">
      <w:pPr>
        <w:spacing w:before="240" w:after="240"/>
        <w:rPr>
          <w:color w:val="006FCA"/>
          <w:highlight w:val="white"/>
        </w:rPr>
      </w:pPr>
      <w:r>
        <w:rPr>
          <w:highlight w:val="white"/>
        </w:rPr>
        <w:lastRenderedPageBreak/>
        <w:t xml:space="preserve"> </w:t>
      </w:r>
    </w:p>
    <w:p w14:paraId="515D8EA4" w14:textId="77777777" w:rsidR="00B059E9" w:rsidRDefault="00B059E9">
      <w:pPr>
        <w:widowControl w:val="0"/>
        <w:jc w:val="both"/>
      </w:pPr>
    </w:p>
    <w:sectPr w:rsidR="00B059E9">
      <w:pgSz w:w="16834" w:h="11909" w:orient="landscape"/>
      <w:pgMar w:top="360"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01598" w14:textId="77777777" w:rsidR="000B5475" w:rsidRDefault="000B5475">
      <w:pPr>
        <w:spacing w:line="240" w:lineRule="auto"/>
      </w:pPr>
      <w:r>
        <w:separator/>
      </w:r>
    </w:p>
  </w:endnote>
  <w:endnote w:type="continuationSeparator" w:id="0">
    <w:p w14:paraId="7FDE9208" w14:textId="77777777" w:rsidR="000B5475" w:rsidRDefault="000B54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17D747B-CEAA-4F5B-9A5F-31BA921C047D}"/>
  </w:font>
  <w:font w:name="Cambria">
    <w:panose1 w:val="02040503050406030204"/>
    <w:charset w:val="00"/>
    <w:family w:val="roman"/>
    <w:pitch w:val="variable"/>
    <w:sig w:usb0="E00006FF" w:usb1="420024FF" w:usb2="02000000" w:usb3="00000000" w:csb0="0000019F" w:csb1="00000000"/>
    <w:embedRegular r:id="rId2" w:fontKey="{AA3ED213-6F25-4ECC-AA84-F64D9EDB0CAF}"/>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C16C2" w14:textId="77777777" w:rsidR="000B5475" w:rsidRDefault="000B5475">
      <w:pPr>
        <w:spacing w:line="240" w:lineRule="auto"/>
      </w:pPr>
      <w:r>
        <w:separator/>
      </w:r>
    </w:p>
  </w:footnote>
  <w:footnote w:type="continuationSeparator" w:id="0">
    <w:p w14:paraId="2FE623B3" w14:textId="77777777" w:rsidR="000B5475" w:rsidRDefault="000B5475">
      <w:pPr>
        <w:spacing w:line="240" w:lineRule="auto"/>
      </w:pPr>
      <w:r>
        <w:continuationSeparator/>
      </w:r>
    </w:p>
  </w:footnote>
  <w:footnote w:id="1">
    <w:p w14:paraId="7BE59FF1" w14:textId="77777777" w:rsidR="00B059E9" w:rsidRDefault="00A57F77">
      <w:pPr>
        <w:spacing w:line="240" w:lineRule="auto"/>
        <w:rPr>
          <w:sz w:val="16"/>
          <w:szCs w:val="16"/>
        </w:rPr>
      </w:pPr>
      <w:r>
        <w:rPr>
          <w:vertAlign w:val="superscript"/>
        </w:rPr>
        <w:footnoteRef/>
      </w:r>
      <w:r>
        <w:rPr>
          <w:sz w:val="16"/>
          <w:szCs w:val="16"/>
        </w:rPr>
        <w:t xml:space="preserve"> Child PTSD Symptom Scale</w:t>
      </w:r>
    </w:p>
  </w:footnote>
  <w:footnote w:id="2">
    <w:p w14:paraId="3335DFB5" w14:textId="77777777" w:rsidR="00B059E9" w:rsidRDefault="00A57F77">
      <w:pPr>
        <w:spacing w:line="240" w:lineRule="auto"/>
        <w:rPr>
          <w:sz w:val="16"/>
          <w:szCs w:val="16"/>
        </w:rPr>
      </w:pPr>
      <w:r>
        <w:rPr>
          <w:vertAlign w:val="superscript"/>
        </w:rPr>
        <w:footnoteRef/>
      </w:r>
      <w:r>
        <w:rPr>
          <w:sz w:val="16"/>
          <w:szCs w:val="16"/>
        </w:rPr>
        <w:t xml:space="preserve"> Diagnostic and Statistical Manual of Mental Disorders, Fourth Edition, Text Revision</w:t>
      </w:r>
    </w:p>
  </w:footnote>
  <w:footnote w:id="3">
    <w:p w14:paraId="34D3DFAC" w14:textId="77777777" w:rsidR="00B059E9" w:rsidRDefault="00A57F77">
      <w:pPr>
        <w:spacing w:line="240" w:lineRule="auto"/>
        <w:rPr>
          <w:sz w:val="16"/>
          <w:szCs w:val="16"/>
        </w:rPr>
      </w:pPr>
      <w:r>
        <w:rPr>
          <w:vertAlign w:val="superscript"/>
        </w:rPr>
        <w:footnoteRef/>
      </w:r>
      <w:r>
        <w:rPr>
          <w:sz w:val="16"/>
          <w:szCs w:val="16"/>
        </w:rPr>
        <w:t xml:space="preserve"> Hopkins Symptom Checklist-25</w:t>
      </w:r>
    </w:p>
  </w:footnote>
  <w:footnote w:id="4">
    <w:p w14:paraId="3F3896D0" w14:textId="77777777" w:rsidR="00B059E9" w:rsidRDefault="00A57F77">
      <w:pPr>
        <w:spacing w:line="240" w:lineRule="auto"/>
        <w:rPr>
          <w:sz w:val="16"/>
          <w:szCs w:val="16"/>
        </w:rPr>
      </w:pPr>
      <w:r>
        <w:rPr>
          <w:vertAlign w:val="superscript"/>
        </w:rPr>
        <w:footnoteRef/>
      </w:r>
      <w:r>
        <w:rPr>
          <w:sz w:val="16"/>
          <w:szCs w:val="16"/>
        </w:rPr>
        <w:t xml:space="preserve">  PTSD Checklist-Civilian Version</w:t>
      </w:r>
    </w:p>
  </w:footnote>
  <w:footnote w:id="5">
    <w:p w14:paraId="78FE6E6B" w14:textId="77777777" w:rsidR="00B059E9" w:rsidRDefault="00A57F77">
      <w:pPr>
        <w:spacing w:line="240" w:lineRule="auto"/>
        <w:rPr>
          <w:sz w:val="16"/>
          <w:szCs w:val="16"/>
        </w:rPr>
      </w:pPr>
      <w:r>
        <w:rPr>
          <w:vertAlign w:val="superscript"/>
        </w:rPr>
        <w:footnoteRef/>
      </w:r>
      <w:r>
        <w:rPr>
          <w:sz w:val="16"/>
          <w:szCs w:val="16"/>
        </w:rPr>
        <w:t xml:space="preserve"> WHO Disability Assessment Schedule 2.0</w:t>
      </w:r>
    </w:p>
  </w:footnote>
  <w:footnote w:id="6">
    <w:p w14:paraId="53DEFC4D" w14:textId="77777777" w:rsidR="00B059E9" w:rsidRDefault="00A57F77">
      <w:pPr>
        <w:spacing w:line="240" w:lineRule="auto"/>
        <w:rPr>
          <w:sz w:val="20"/>
          <w:szCs w:val="20"/>
        </w:rPr>
      </w:pPr>
      <w:r>
        <w:rPr>
          <w:vertAlign w:val="superscript"/>
        </w:rPr>
        <w:footnoteRef/>
      </w:r>
      <w:r>
        <w:rPr>
          <w:sz w:val="20"/>
          <w:szCs w:val="20"/>
        </w:rPr>
        <w:t xml:space="preserve"> Insufficiently weighed for reliable result</w:t>
      </w:r>
    </w:p>
  </w:footnote>
  <w:footnote w:id="7">
    <w:p w14:paraId="2C81F283" w14:textId="77777777" w:rsidR="00B059E9" w:rsidRDefault="00A57F77">
      <w:pPr>
        <w:spacing w:line="240" w:lineRule="auto"/>
        <w:rPr>
          <w:sz w:val="20"/>
          <w:szCs w:val="20"/>
        </w:rPr>
      </w:pPr>
      <w:r>
        <w:rPr>
          <w:vertAlign w:val="superscript"/>
        </w:rPr>
        <w:footnoteRef/>
      </w:r>
      <w:r>
        <w:rPr>
          <w:sz w:val="20"/>
          <w:szCs w:val="20"/>
        </w:rPr>
        <w:t xml:space="preserve"> Insufficiently weighed for reliable result</w:t>
      </w:r>
    </w:p>
  </w:footnote>
  <w:footnote w:id="8">
    <w:p w14:paraId="10414B95" w14:textId="77777777" w:rsidR="00B059E9" w:rsidRDefault="00A57F77">
      <w:pPr>
        <w:spacing w:line="240" w:lineRule="auto"/>
        <w:rPr>
          <w:sz w:val="20"/>
          <w:szCs w:val="20"/>
        </w:rPr>
      </w:pPr>
      <w:r>
        <w:rPr>
          <w:vertAlign w:val="superscript"/>
        </w:rPr>
        <w:footnoteRef/>
      </w:r>
      <w:r>
        <w:rPr>
          <w:sz w:val="20"/>
          <w:szCs w:val="20"/>
        </w:rPr>
        <w:t xml:space="preserve"> The questionnaire structure includes three domains: Physical Health Outcomes, Mental Health Outcomes, and Psychological Well-Being Outcomes. Ten items per domain are used to evaluate the impact of housing on health indicators. Respondents rate their agreement using a five-point Likert scale.</w:t>
      </w:r>
    </w:p>
  </w:footnote>
  <w:footnote w:id="9">
    <w:p w14:paraId="33FD4B40" w14:textId="77777777" w:rsidR="00B059E9" w:rsidRDefault="00A57F77">
      <w:pPr>
        <w:spacing w:line="240" w:lineRule="auto"/>
        <w:rPr>
          <w:sz w:val="16"/>
          <w:szCs w:val="16"/>
        </w:rPr>
      </w:pPr>
      <w:r>
        <w:rPr>
          <w:vertAlign w:val="superscript"/>
        </w:rPr>
        <w:footnoteRef/>
      </w:r>
      <w:r>
        <w:rPr>
          <w:sz w:val="20"/>
          <w:szCs w:val="20"/>
        </w:rPr>
        <w:t xml:space="preserve"> </w:t>
      </w:r>
      <w:r>
        <w:rPr>
          <w:sz w:val="16"/>
          <w:szCs w:val="16"/>
        </w:rPr>
        <w:t xml:space="preserve">Children’s Depression Inventory, Children’s Posttraumatic Response Reaction Index, Screen for Child Anxiety Related Emotional Disorders, </w:t>
      </w:r>
      <w:r>
        <w:rPr>
          <w:sz w:val="16"/>
          <w:szCs w:val="16"/>
        </w:rPr>
        <w:t>Child,  Youth Resilience Measure and Social Support Appraisals Scale for Children</w:t>
      </w:r>
    </w:p>
  </w:footnote>
  <w:footnote w:id="10">
    <w:p w14:paraId="173CB1F7" w14:textId="77777777" w:rsidR="00B059E9" w:rsidRDefault="00A57F77">
      <w:pPr>
        <w:spacing w:line="240" w:lineRule="auto"/>
        <w:rPr>
          <w:sz w:val="16"/>
          <w:szCs w:val="16"/>
        </w:rPr>
      </w:pPr>
      <w:r>
        <w:rPr>
          <w:vertAlign w:val="superscript"/>
        </w:rPr>
        <w:footnoteRef/>
      </w:r>
      <w:r>
        <w:rPr>
          <w:sz w:val="16"/>
          <w:szCs w:val="16"/>
        </w:rPr>
        <w:t xml:space="preserve"> National Women’s Study (NWS) PTSD module</w:t>
      </w:r>
    </w:p>
  </w:footnote>
  <w:footnote w:id="11">
    <w:p w14:paraId="0E8410CC" w14:textId="77777777" w:rsidR="00B059E9" w:rsidRDefault="00A57F77">
      <w:pPr>
        <w:spacing w:line="240" w:lineRule="auto"/>
        <w:rPr>
          <w:sz w:val="16"/>
          <w:szCs w:val="16"/>
        </w:rPr>
      </w:pPr>
      <w:r>
        <w:rPr>
          <w:vertAlign w:val="superscript"/>
        </w:rPr>
        <w:footnoteRef/>
      </w:r>
      <w:r>
        <w:rPr>
          <w:sz w:val="16"/>
          <w:szCs w:val="16"/>
        </w:rPr>
        <w:t xml:space="preserve"> Structured Clinical Interview for DSM-IV (SCID-IV)</w:t>
      </w:r>
    </w:p>
  </w:footnote>
  <w:footnote w:id="12">
    <w:p w14:paraId="7B852132" w14:textId="77777777" w:rsidR="00B059E9" w:rsidRDefault="00A57F77">
      <w:pPr>
        <w:spacing w:line="240" w:lineRule="auto"/>
        <w:rPr>
          <w:sz w:val="20"/>
          <w:szCs w:val="20"/>
        </w:rPr>
      </w:pPr>
      <w:r>
        <w:rPr>
          <w:vertAlign w:val="superscript"/>
        </w:rPr>
        <w:footnoteRef/>
      </w:r>
      <w:r>
        <w:rPr>
          <w:sz w:val="20"/>
          <w:szCs w:val="20"/>
        </w:rPr>
        <w:t xml:space="preserve"> </w:t>
      </w:r>
      <w:r>
        <w:rPr>
          <w:sz w:val="16"/>
          <w:szCs w:val="16"/>
        </w:rPr>
        <w:t xml:space="preserve">Center for Epidemiologic Studies Depression Scale </w:t>
      </w:r>
    </w:p>
  </w:footnote>
  <w:footnote w:id="13">
    <w:p w14:paraId="3D57791E" w14:textId="77777777" w:rsidR="00B059E9" w:rsidRDefault="00A57F77">
      <w:pPr>
        <w:spacing w:line="240" w:lineRule="auto"/>
        <w:rPr>
          <w:sz w:val="16"/>
          <w:szCs w:val="16"/>
        </w:rPr>
      </w:pPr>
      <w:r>
        <w:rPr>
          <w:vertAlign w:val="superscript"/>
        </w:rPr>
        <w:footnoteRef/>
      </w:r>
      <w:r>
        <w:rPr>
          <w:sz w:val="16"/>
          <w:szCs w:val="16"/>
        </w:rPr>
        <w:t xml:space="preserve"> </w:t>
      </w:r>
      <w:r>
        <w:rPr>
          <w:color w:val="001D35"/>
          <w:sz w:val="16"/>
          <w:szCs w:val="16"/>
          <w:highlight w:val="white"/>
        </w:rPr>
        <w:t>Harvard Trauma Questionnaire</w:t>
      </w:r>
    </w:p>
  </w:footnote>
  <w:footnote w:id="14">
    <w:p w14:paraId="5FCE5AC6" w14:textId="77777777" w:rsidR="00B059E9" w:rsidRDefault="00A57F77">
      <w:pPr>
        <w:spacing w:line="240" w:lineRule="auto"/>
        <w:rPr>
          <w:sz w:val="16"/>
          <w:szCs w:val="16"/>
        </w:rPr>
      </w:pPr>
      <w:r>
        <w:rPr>
          <w:vertAlign w:val="superscript"/>
        </w:rPr>
        <w:footnoteRef/>
      </w:r>
      <w:r>
        <w:rPr>
          <w:sz w:val="16"/>
          <w:szCs w:val="16"/>
        </w:rPr>
        <w:t xml:space="preserve"> Physical component score</w:t>
      </w:r>
    </w:p>
  </w:footnote>
  <w:footnote w:id="15">
    <w:p w14:paraId="0A7D46D5"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 xml:space="preserve">Depression, Anxiety and Stress Scale - 21 Items </w:t>
      </w:r>
    </w:p>
  </w:footnote>
  <w:footnote w:id="16">
    <w:p w14:paraId="0313183F" w14:textId="77777777" w:rsidR="00B059E9" w:rsidRDefault="00A57F77">
      <w:pPr>
        <w:spacing w:line="240" w:lineRule="auto"/>
        <w:rPr>
          <w:sz w:val="20"/>
          <w:szCs w:val="20"/>
        </w:rPr>
      </w:pPr>
      <w:r>
        <w:rPr>
          <w:vertAlign w:val="superscript"/>
        </w:rPr>
        <w:footnoteRef/>
      </w:r>
      <w:r>
        <w:rPr>
          <w:sz w:val="20"/>
          <w:szCs w:val="20"/>
        </w:rPr>
        <w:t xml:space="preserve"> </w:t>
      </w:r>
      <w:r>
        <w:rPr>
          <w:sz w:val="16"/>
          <w:szCs w:val="16"/>
        </w:rPr>
        <w:t xml:space="preserve">PTSD Checklist-Civilian Version </w:t>
      </w:r>
    </w:p>
  </w:footnote>
  <w:footnote w:id="17">
    <w:p w14:paraId="0E95EB94" w14:textId="77777777" w:rsidR="00B059E9" w:rsidRDefault="00A57F77">
      <w:pPr>
        <w:spacing w:line="240" w:lineRule="auto"/>
        <w:rPr>
          <w:sz w:val="16"/>
          <w:szCs w:val="16"/>
        </w:rPr>
      </w:pPr>
      <w:r>
        <w:rPr>
          <w:vertAlign w:val="superscript"/>
        </w:rPr>
        <w:footnoteRef/>
      </w:r>
      <w:r>
        <w:rPr>
          <w:sz w:val="16"/>
          <w:szCs w:val="16"/>
        </w:rPr>
        <w:t xml:space="preserve"> Patient Health Questionnaire for depression and anxiety and the Post-Traumatic Stress Disorder Checklist for PTSD.</w:t>
      </w:r>
    </w:p>
  </w:footnote>
  <w:footnote w:id="18">
    <w:p w14:paraId="287B3335" w14:textId="77777777" w:rsidR="00B059E9" w:rsidRDefault="00A57F77">
      <w:pPr>
        <w:spacing w:line="240" w:lineRule="auto"/>
        <w:rPr>
          <w:sz w:val="16"/>
          <w:szCs w:val="16"/>
        </w:rPr>
      </w:pPr>
      <w:r>
        <w:rPr>
          <w:vertAlign w:val="superscript"/>
        </w:rPr>
        <w:footnoteRef/>
      </w:r>
      <w:r>
        <w:rPr>
          <w:sz w:val="16"/>
          <w:szCs w:val="16"/>
        </w:rPr>
        <w:t xml:space="preserve"> Harvard Trauma Questionnaire and DSM-IV criteria were used to diagnose PTSD</w:t>
      </w:r>
    </w:p>
  </w:footnote>
  <w:footnote w:id="19">
    <w:p w14:paraId="196849B4"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PTSD Checklist-Civilian scale</w:t>
      </w:r>
    </w:p>
  </w:footnote>
  <w:footnote w:id="20">
    <w:p w14:paraId="50E042E0" w14:textId="77777777" w:rsidR="00B059E9" w:rsidRDefault="00A57F77">
      <w:pPr>
        <w:spacing w:line="240" w:lineRule="auto"/>
        <w:rPr>
          <w:sz w:val="16"/>
          <w:szCs w:val="16"/>
        </w:rPr>
      </w:pPr>
      <w:r>
        <w:rPr>
          <w:vertAlign w:val="superscript"/>
        </w:rPr>
        <w:footnoteRef/>
      </w:r>
      <w:r>
        <w:rPr>
          <w:sz w:val="16"/>
          <w:szCs w:val="16"/>
        </w:rPr>
        <w:t xml:space="preserve"> Children’s Depression Inventory, Children’s Posttraumatic Response Reaction Index, Screen for Child Anxiety Related Emotional Disorders, </w:t>
      </w:r>
      <w:r>
        <w:rPr>
          <w:sz w:val="16"/>
          <w:szCs w:val="16"/>
        </w:rPr>
        <w:t>Child,  Youth Resilience Measure and Social Support Appraisals Scale for Children</w:t>
      </w:r>
    </w:p>
    <w:p w14:paraId="467265F7" w14:textId="77777777" w:rsidR="00B059E9" w:rsidRDefault="00B059E9">
      <w:pPr>
        <w:spacing w:line="240" w:lineRule="auto"/>
        <w:rPr>
          <w:sz w:val="16"/>
          <w:szCs w:val="16"/>
        </w:rPr>
      </w:pPr>
    </w:p>
  </w:footnote>
  <w:footnote w:id="21">
    <w:p w14:paraId="2DBE7F5C" w14:textId="77777777" w:rsidR="00B059E9" w:rsidRDefault="00A57F77">
      <w:pPr>
        <w:spacing w:line="240" w:lineRule="auto"/>
        <w:rPr>
          <w:sz w:val="16"/>
          <w:szCs w:val="16"/>
        </w:rPr>
      </w:pPr>
      <w:r>
        <w:rPr>
          <w:vertAlign w:val="superscript"/>
        </w:rPr>
        <w:footnoteRef/>
      </w:r>
      <w:r>
        <w:rPr>
          <w:sz w:val="16"/>
          <w:szCs w:val="16"/>
        </w:rPr>
        <w:t xml:space="preserve"> Breakdown of HDL, LDL and triglycerides in the study. </w:t>
      </w:r>
    </w:p>
  </w:footnote>
  <w:footnote w:id="22">
    <w:p w14:paraId="0028C2F8"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Brief Dietary History Questionnaire,</w:t>
      </w:r>
    </w:p>
  </w:footnote>
  <w:footnote w:id="23">
    <w:p w14:paraId="36CC4FB4" w14:textId="77777777" w:rsidR="00B059E9" w:rsidRDefault="00A57F77">
      <w:pPr>
        <w:spacing w:line="240" w:lineRule="auto"/>
        <w:rPr>
          <w:sz w:val="16"/>
          <w:szCs w:val="16"/>
        </w:rPr>
      </w:pPr>
      <w:r>
        <w:rPr>
          <w:vertAlign w:val="superscript"/>
        </w:rPr>
        <w:footnoteRef/>
      </w:r>
      <w:r>
        <w:rPr>
          <w:sz w:val="16"/>
          <w:szCs w:val="16"/>
        </w:rPr>
        <w:t xml:space="preserve"> In the K6, participants who scored 5 points or more were at risk for psychological </w:t>
      </w:r>
      <w:r>
        <w:rPr>
          <w:sz w:val="16"/>
          <w:szCs w:val="16"/>
        </w:rPr>
        <w:t>distress;</w:t>
      </w:r>
    </w:p>
  </w:footnote>
  <w:footnote w:id="24">
    <w:p w14:paraId="571A7B4A"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rPr>
        <w:t xml:space="preserve">Center for Epidemiologic Studies Depression Scale </w:t>
      </w:r>
    </w:p>
    <w:p w14:paraId="2DF8B860" w14:textId="77777777" w:rsidR="00B059E9" w:rsidRDefault="00B059E9">
      <w:pPr>
        <w:spacing w:line="240" w:lineRule="auto"/>
        <w:rPr>
          <w:sz w:val="20"/>
          <w:szCs w:val="20"/>
        </w:rPr>
      </w:pPr>
    </w:p>
  </w:footnote>
  <w:footnote w:id="25">
    <w:p w14:paraId="39C60355" w14:textId="77777777" w:rsidR="00B059E9" w:rsidRDefault="00A57F77">
      <w:pPr>
        <w:spacing w:line="240" w:lineRule="auto"/>
        <w:rPr>
          <w:sz w:val="20"/>
          <w:szCs w:val="20"/>
        </w:rPr>
      </w:pPr>
      <w:r>
        <w:rPr>
          <w:vertAlign w:val="superscript"/>
        </w:rPr>
        <w:footnoteRef/>
      </w:r>
      <w:r>
        <w:rPr>
          <w:sz w:val="20"/>
          <w:szCs w:val="20"/>
        </w:rPr>
        <w:t xml:space="preserve"> </w:t>
      </w:r>
      <w:r>
        <w:rPr>
          <w:sz w:val="16"/>
          <w:szCs w:val="16"/>
        </w:rPr>
        <w:t>Impact of Event Scale-Revised</w:t>
      </w:r>
    </w:p>
  </w:footnote>
  <w:footnote w:id="26">
    <w:p w14:paraId="7C7AA027"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 xml:space="preserve">Athens Insomnia Scale </w:t>
      </w:r>
    </w:p>
  </w:footnote>
  <w:footnote w:id="27">
    <w:p w14:paraId="075EF4ED" w14:textId="77777777" w:rsidR="00B059E9" w:rsidRDefault="00A57F77">
      <w:pPr>
        <w:spacing w:line="240" w:lineRule="auto"/>
        <w:rPr>
          <w:sz w:val="16"/>
          <w:szCs w:val="16"/>
        </w:rPr>
      </w:pPr>
      <w:r>
        <w:rPr>
          <w:vertAlign w:val="superscript"/>
        </w:rPr>
        <w:footnoteRef/>
      </w:r>
      <w:r>
        <w:rPr>
          <w:sz w:val="16"/>
          <w:szCs w:val="16"/>
        </w:rPr>
        <w:t xml:space="preserve"> PTSD Checklist-Civilian Version (PCL-C).21 This 17-item self-administered questionnaire is based on Diagnostic and Statistical Manual of Mental Disorders, Fourth Edition (DSM-IV) diagnostic criteria B, C, and D for PTSD</w:t>
      </w:r>
    </w:p>
  </w:footnote>
  <w:footnote w:id="28">
    <w:p w14:paraId="60E6EC35" w14:textId="77777777" w:rsidR="00B059E9" w:rsidRDefault="00A57F77">
      <w:pPr>
        <w:spacing w:line="240" w:lineRule="auto"/>
        <w:rPr>
          <w:sz w:val="20"/>
          <w:szCs w:val="20"/>
        </w:rPr>
      </w:pPr>
      <w:r>
        <w:rPr>
          <w:vertAlign w:val="superscript"/>
        </w:rPr>
        <w:footnoteRef/>
      </w:r>
      <w:r>
        <w:rPr>
          <w:sz w:val="20"/>
          <w:szCs w:val="20"/>
        </w:rPr>
        <w:t xml:space="preserve"> </w:t>
      </w:r>
      <w:r>
        <w:rPr>
          <w:sz w:val="16"/>
          <w:szCs w:val="16"/>
        </w:rPr>
        <w:t xml:space="preserve">Center for Epidemiologic Studies Depression Scale </w:t>
      </w:r>
    </w:p>
  </w:footnote>
  <w:footnote w:id="29">
    <w:p w14:paraId="16008B5E"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 xml:space="preserve">Athens Insomnia Scale </w:t>
      </w:r>
    </w:p>
  </w:footnote>
  <w:footnote w:id="30">
    <w:p w14:paraId="2DEF4E05" w14:textId="77777777" w:rsidR="00B059E9" w:rsidRDefault="00A57F77">
      <w:pPr>
        <w:spacing w:line="240" w:lineRule="auto"/>
        <w:rPr>
          <w:sz w:val="20"/>
          <w:szCs w:val="20"/>
        </w:rPr>
      </w:pPr>
      <w:r>
        <w:rPr>
          <w:vertAlign w:val="superscript"/>
        </w:rPr>
        <w:footnoteRef/>
      </w:r>
      <w:r>
        <w:rPr>
          <w:sz w:val="20"/>
          <w:szCs w:val="20"/>
        </w:rPr>
        <w:t xml:space="preserve"> </w:t>
      </w:r>
      <w:r>
        <w:rPr>
          <w:sz w:val="16"/>
          <w:szCs w:val="16"/>
        </w:rPr>
        <w:t>Impact of Event Scale-Revised</w:t>
      </w:r>
    </w:p>
  </w:footnote>
  <w:footnote w:id="31">
    <w:p w14:paraId="5090EA7C"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Geriatric Depression Scale</w:t>
      </w:r>
    </w:p>
  </w:footnote>
  <w:footnote w:id="32">
    <w:p w14:paraId="62807AA0"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 xml:space="preserve">Athens Insomnia Scale </w:t>
      </w:r>
    </w:p>
  </w:footnote>
  <w:footnote w:id="33">
    <w:p w14:paraId="75ED3552" w14:textId="77777777" w:rsidR="00B059E9" w:rsidRDefault="00A57F77">
      <w:pPr>
        <w:spacing w:line="240" w:lineRule="auto"/>
        <w:rPr>
          <w:sz w:val="16"/>
          <w:szCs w:val="16"/>
        </w:rPr>
      </w:pPr>
      <w:r>
        <w:rPr>
          <w:vertAlign w:val="superscript"/>
        </w:rPr>
        <w:footnoteRef/>
      </w:r>
      <w:r>
        <w:rPr>
          <w:sz w:val="16"/>
          <w:szCs w:val="16"/>
        </w:rPr>
        <w:t xml:space="preserve"> </w:t>
      </w:r>
      <w:r>
        <w:rPr>
          <w:sz w:val="16"/>
          <w:szCs w:val="16"/>
          <w:highlight w:val="white"/>
        </w:rPr>
        <w:t xml:space="preserve">Posttraumatic Diagnostic Scale </w:t>
      </w:r>
    </w:p>
  </w:footnote>
  <w:footnote w:id="34">
    <w:p w14:paraId="28238BE4" w14:textId="77777777" w:rsidR="00B059E9" w:rsidRDefault="00A57F77">
      <w:pPr>
        <w:spacing w:line="240" w:lineRule="auto"/>
        <w:rPr>
          <w:sz w:val="20"/>
          <w:szCs w:val="20"/>
        </w:rPr>
      </w:pPr>
      <w:r>
        <w:rPr>
          <w:vertAlign w:val="superscript"/>
        </w:rPr>
        <w:footnoteRef/>
      </w:r>
      <w:r>
        <w:rPr>
          <w:sz w:val="20"/>
          <w:szCs w:val="20"/>
        </w:rPr>
        <w:t xml:space="preserve"> Study conducted before 2023 war.</w:t>
      </w:r>
    </w:p>
  </w:footnote>
  <w:footnote w:id="35">
    <w:p w14:paraId="76BA8277" w14:textId="77777777" w:rsidR="00B059E9" w:rsidRDefault="00A57F77">
      <w:pPr>
        <w:spacing w:line="240" w:lineRule="auto"/>
        <w:rPr>
          <w:sz w:val="16"/>
          <w:szCs w:val="16"/>
        </w:rPr>
      </w:pPr>
      <w:r>
        <w:rPr>
          <w:vertAlign w:val="superscript"/>
        </w:rPr>
        <w:footnoteRef/>
      </w:r>
      <w:r>
        <w:rPr>
          <w:sz w:val="16"/>
          <w:szCs w:val="16"/>
        </w:rPr>
        <w:t xml:space="preserve"> </w:t>
      </w:r>
      <w:r>
        <w:rPr>
          <w:color w:val="1B1B1B"/>
          <w:sz w:val="16"/>
          <w:szCs w:val="16"/>
          <w:highlight w:val="white"/>
        </w:rPr>
        <w:t xml:space="preserve">Lawton’s Philadelphia Geriatric </w:t>
      </w:r>
      <w:r>
        <w:rPr>
          <w:color w:val="1B1B1B"/>
          <w:sz w:val="16"/>
          <w:szCs w:val="16"/>
          <w:highlight w:val="white"/>
        </w:rPr>
        <w:t>Center Morale Scale</w:t>
      </w:r>
    </w:p>
  </w:footnote>
  <w:footnote w:id="36">
    <w:p w14:paraId="6C2C0ADC" w14:textId="77777777" w:rsidR="00B059E9" w:rsidRDefault="00A57F77">
      <w:pPr>
        <w:spacing w:line="240" w:lineRule="auto"/>
        <w:rPr>
          <w:sz w:val="16"/>
          <w:szCs w:val="16"/>
        </w:rPr>
      </w:pPr>
      <w:r>
        <w:rPr>
          <w:vertAlign w:val="superscript"/>
        </w:rPr>
        <w:footnoteRef/>
      </w:r>
      <w:r>
        <w:rPr>
          <w:sz w:val="16"/>
          <w:szCs w:val="16"/>
        </w:rPr>
        <w:t xml:space="preserve"> </w:t>
      </w:r>
      <w:r>
        <w:rPr>
          <w:color w:val="1B1B1B"/>
          <w:sz w:val="16"/>
          <w:szCs w:val="16"/>
          <w:highlight w:val="white"/>
        </w:rPr>
        <w:t>Posttraumatic Diagnostic Scale</w:t>
      </w:r>
    </w:p>
  </w:footnote>
  <w:footnote w:id="37">
    <w:p w14:paraId="70A98F08" w14:textId="77777777" w:rsidR="00B059E9" w:rsidRDefault="00A57F77">
      <w:pPr>
        <w:spacing w:line="240" w:lineRule="auto"/>
        <w:rPr>
          <w:sz w:val="16"/>
          <w:szCs w:val="16"/>
        </w:rPr>
      </w:pPr>
      <w:r>
        <w:rPr>
          <w:vertAlign w:val="superscript"/>
        </w:rPr>
        <w:footnoteRef/>
      </w:r>
      <w:r>
        <w:rPr>
          <w:sz w:val="16"/>
          <w:szCs w:val="16"/>
        </w:rPr>
        <w:t xml:space="preserve"> Athens Insomnia Scale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504"/>
    <w:multiLevelType w:val="hybridMultilevel"/>
    <w:tmpl w:val="C196378E"/>
    <w:lvl w:ilvl="0" w:tplc="6182508E">
      <w:start w:val="1"/>
      <w:numFmt w:val="decimal"/>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 w15:restartNumberingAfterBreak="0">
    <w:nsid w:val="2C8D5F17"/>
    <w:multiLevelType w:val="hybridMultilevel"/>
    <w:tmpl w:val="052A5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AE7793"/>
    <w:multiLevelType w:val="multilevel"/>
    <w:tmpl w:val="20025D22"/>
    <w:lvl w:ilvl="0">
      <w:start w:val="1"/>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4050" w:hanging="180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5310" w:hanging="2160"/>
      </w:pPr>
      <w:rPr>
        <w:rFonts w:hint="default"/>
      </w:rPr>
    </w:lvl>
    <w:lvl w:ilvl="8">
      <w:start w:val="1"/>
      <w:numFmt w:val="decimal"/>
      <w:lvlText w:val="%1.%2.%3.%4.%5.%6.%7.%8.%9"/>
      <w:lvlJc w:val="left"/>
      <w:pPr>
        <w:ind w:left="6120" w:hanging="2520"/>
      </w:pPr>
      <w:rPr>
        <w:rFonts w:hint="default"/>
      </w:rPr>
    </w:lvl>
  </w:abstractNum>
  <w:abstractNum w:abstractNumId="3" w15:restartNumberingAfterBreak="0">
    <w:nsid w:val="35581EA1"/>
    <w:multiLevelType w:val="multilevel"/>
    <w:tmpl w:val="67FC8C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 w15:restartNumberingAfterBreak="0">
    <w:nsid w:val="49C26990"/>
    <w:multiLevelType w:val="hybridMultilevel"/>
    <w:tmpl w:val="FE64C5F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4D656193"/>
    <w:multiLevelType w:val="hybridMultilevel"/>
    <w:tmpl w:val="97D8ADC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F0758EF"/>
    <w:multiLevelType w:val="multilevel"/>
    <w:tmpl w:val="3CAC022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798768915">
    <w:abstractNumId w:val="1"/>
  </w:num>
  <w:num w:numId="2" w16cid:durableId="861937870">
    <w:abstractNumId w:val="0"/>
  </w:num>
  <w:num w:numId="3" w16cid:durableId="1649283144">
    <w:abstractNumId w:val="5"/>
  </w:num>
  <w:num w:numId="4" w16cid:durableId="905650180">
    <w:abstractNumId w:val="4"/>
  </w:num>
  <w:num w:numId="5" w16cid:durableId="2036541974">
    <w:abstractNumId w:val="3"/>
  </w:num>
  <w:num w:numId="6" w16cid:durableId="725372560">
    <w:abstractNumId w:val="2"/>
  </w:num>
  <w:num w:numId="7" w16cid:durableId="680552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9E9"/>
    <w:rsid w:val="0007174F"/>
    <w:rsid w:val="000B3849"/>
    <w:rsid w:val="000B5475"/>
    <w:rsid w:val="00475157"/>
    <w:rsid w:val="00654FFB"/>
    <w:rsid w:val="006F674F"/>
    <w:rsid w:val="00734952"/>
    <w:rsid w:val="007451E1"/>
    <w:rsid w:val="007C1EA0"/>
    <w:rsid w:val="007C2A10"/>
    <w:rsid w:val="008039B8"/>
    <w:rsid w:val="009D47E1"/>
    <w:rsid w:val="00A57F77"/>
    <w:rsid w:val="00B059E9"/>
    <w:rsid w:val="00BE00DD"/>
    <w:rsid w:val="00D12DC0"/>
    <w:rsid w:val="00DB4A04"/>
    <w:rsid w:val="00E37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129FB"/>
  <w15:docId w15:val="{617EF853-84BC-4E30-8207-386BC1E2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TOCHeading">
    <w:name w:val="TOC Heading"/>
    <w:basedOn w:val="Heading1"/>
    <w:next w:val="Normal"/>
    <w:uiPriority w:val="39"/>
    <w:unhideWhenUsed/>
    <w:qFormat/>
    <w:rsid w:val="00A57F77"/>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A57F77"/>
    <w:pPr>
      <w:spacing w:after="100"/>
    </w:pPr>
  </w:style>
  <w:style w:type="paragraph" w:styleId="TOC2">
    <w:name w:val="toc 2"/>
    <w:basedOn w:val="Normal"/>
    <w:next w:val="Normal"/>
    <w:autoRedefine/>
    <w:uiPriority w:val="39"/>
    <w:unhideWhenUsed/>
    <w:rsid w:val="00A57F77"/>
    <w:pPr>
      <w:spacing w:after="100"/>
      <w:ind w:left="220"/>
    </w:pPr>
  </w:style>
  <w:style w:type="character" w:styleId="Hyperlink">
    <w:name w:val="Hyperlink"/>
    <w:basedOn w:val="DefaultParagraphFont"/>
    <w:uiPriority w:val="99"/>
    <w:unhideWhenUsed/>
    <w:rsid w:val="00A57F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99085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med.ncbi.nlm.nih.gov/?term=Kuniyoshi+Y&amp;cauthor_id=31156072"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974FF-1DD6-4E91-8EE9-17C601E07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5763</Words>
  <Characters>32854</Characters>
  <Application>Microsoft Office Word</Application>
  <DocSecurity>0</DocSecurity>
  <Lines>273</Lines>
  <Paragraphs>77</Paragraphs>
  <ScaleCrop>false</ScaleCrop>
  <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Lundi Anne Omam Ngo Bibaa</dc:creator>
  <cp:lastModifiedBy>Lundi-Anne Omam Ngo Bibaa</cp:lastModifiedBy>
  <cp:revision>2</cp:revision>
  <dcterms:created xsi:type="dcterms:W3CDTF">2026-04-06T10:05:00Z</dcterms:created>
  <dcterms:modified xsi:type="dcterms:W3CDTF">2026-04-06T10:05:00Z</dcterms:modified>
</cp:coreProperties>
</file>