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AC" w:rsidRDefault="005534AC" w:rsidP="005534AC">
      <w:pPr>
        <w:spacing w:line="126" w:lineRule="exact"/>
        <w:rPr>
          <w:rFonts w:ascii="Times New Roman" w:eastAsia="Times New Roman" w:hAnsi="Times New Roman"/>
        </w:rPr>
      </w:pPr>
    </w:p>
    <w:p w:rsidR="005534AC" w:rsidRPr="005534AC" w:rsidRDefault="005534AC" w:rsidP="005534AC">
      <w:pPr>
        <w:spacing w:line="126" w:lineRule="exact"/>
        <w:rPr>
          <w:rFonts w:ascii="Times New Roman" w:eastAsia="Times New Roman" w:hAnsi="Times New Roman"/>
          <w:sz w:val="24"/>
          <w:szCs w:val="24"/>
        </w:rPr>
      </w:pPr>
    </w:p>
    <w:p w:rsidR="005534AC" w:rsidRDefault="005534AC" w:rsidP="005534AC">
      <w:pPr>
        <w:spacing w:line="0" w:lineRule="atLeast"/>
        <w:ind w:left="120"/>
        <w:rPr>
          <w:b/>
        </w:rPr>
      </w:pPr>
    </w:p>
    <w:p w:rsidR="005534AC" w:rsidRDefault="005534AC" w:rsidP="005534AC">
      <w:pPr>
        <w:spacing w:line="0" w:lineRule="atLeast"/>
        <w:ind w:left="120"/>
        <w:rPr>
          <w:b/>
        </w:rPr>
      </w:pPr>
      <w:r>
        <w:rPr>
          <w:b/>
        </w:rPr>
        <w:t xml:space="preserve">Appendix 1 </w:t>
      </w:r>
    </w:p>
    <w:p w:rsidR="005534AC" w:rsidRDefault="005534AC" w:rsidP="005534AC">
      <w:pPr>
        <w:spacing w:line="0" w:lineRule="atLeast"/>
        <w:ind w:left="120"/>
        <w:rPr>
          <w:b/>
        </w:rPr>
      </w:pPr>
    </w:p>
    <w:p w:rsidR="005534AC" w:rsidRPr="009B6646" w:rsidRDefault="005534AC" w:rsidP="005534AC">
      <w:pPr>
        <w:spacing w:line="0" w:lineRule="atLeast"/>
        <w:ind w:left="120"/>
        <w:rPr>
          <w:b/>
        </w:rPr>
      </w:pPr>
      <w:r w:rsidRPr="009B6646">
        <w:rPr>
          <w:b/>
        </w:rPr>
        <w:t>Script 1: Health providers GMB</w:t>
      </w:r>
    </w:p>
    <w:p w:rsidR="005534AC" w:rsidRPr="009B6646" w:rsidRDefault="005534AC" w:rsidP="005534AC">
      <w:pPr>
        <w:spacing w:line="105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8580"/>
      </w:tblGrid>
      <w:tr w:rsidR="005534AC" w:rsidRPr="009B6646" w:rsidTr="007E6967">
        <w:trPr>
          <w:trHeight w:val="37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  <w:rPr>
                <w:b/>
              </w:rPr>
            </w:pPr>
            <w:r w:rsidRPr="009B6646">
              <w:rPr>
                <w:b/>
              </w:rPr>
              <w:t>Time</w:t>
            </w:r>
          </w:p>
        </w:tc>
        <w:tc>
          <w:tcPr>
            <w:tcW w:w="85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  <w:rPr>
                <w:b/>
              </w:rPr>
            </w:pPr>
            <w:r w:rsidRPr="009B6646">
              <w:rPr>
                <w:b/>
              </w:rPr>
              <w:t>Activity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  <w:rPr>
                <w:b/>
              </w:rPr>
            </w:pPr>
            <w:r w:rsidRPr="009B6646">
              <w:rPr>
                <w:b/>
              </w:rPr>
              <w:t>(min)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5534AC" w:rsidRPr="009B6646" w:rsidTr="007E6967">
        <w:trPr>
          <w:trHeight w:val="125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534AC" w:rsidRPr="009B6646" w:rsidTr="007E6967">
        <w:trPr>
          <w:trHeight w:val="350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10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Welcome and project introduction</w:t>
            </w:r>
          </w:p>
        </w:tc>
      </w:tr>
      <w:tr w:rsidR="005534AC" w:rsidRPr="009B6646" w:rsidTr="007E6967">
        <w:trPr>
          <w:trHeight w:val="122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534AC" w:rsidRPr="009B6646" w:rsidTr="007E6967">
        <w:trPr>
          <w:trHeight w:val="352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10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Demonstrating use of GMB methods</w:t>
            </w:r>
          </w:p>
        </w:tc>
      </w:tr>
      <w:tr w:rsidR="005534AC" w:rsidRPr="009B6646" w:rsidTr="007E6967">
        <w:trPr>
          <w:trHeight w:val="122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534AC" w:rsidRPr="009B6646" w:rsidTr="007E6967">
        <w:trPr>
          <w:trHeight w:val="350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30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  <w:rPr>
                <w:b/>
              </w:rPr>
            </w:pPr>
            <w:r w:rsidRPr="009B6646">
              <w:rPr>
                <w:b/>
              </w:rPr>
              <w:t>Rich pictures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Ask participants to draw a typical person with MHPSS condition (5-10 minutes). What condition are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you</w:t>
            </w:r>
            <w:proofErr w:type="gramEnd"/>
            <w:r w:rsidRPr="009B6646">
              <w:t xml:space="preserve"> drawing?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What are the causes for these conditions/issues that prompt condition development? (5-10 minutes)</w:t>
            </w:r>
          </w:p>
        </w:tc>
      </w:tr>
      <w:tr w:rsidR="005534AC" w:rsidRPr="009B6646" w:rsidTr="007E6967">
        <w:trPr>
          <w:trHeight w:val="363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Can you draw a journey around these patients? Fill in the drawing with a pre-illness drawing – what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were</w:t>
            </w:r>
            <w:proofErr w:type="gramEnd"/>
            <w:r w:rsidRPr="009B6646">
              <w:t xml:space="preserve"> these patients like/doing before/as they arrive to clinic? What is their continued journey likely to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be</w:t>
            </w:r>
            <w:proofErr w:type="gramEnd"/>
            <w:r w:rsidRPr="009B6646">
              <w:t>? (10-15 minutes)</w:t>
            </w:r>
          </w:p>
        </w:tc>
      </w:tr>
      <w:tr w:rsidR="005534AC" w:rsidRPr="009B6646" w:rsidTr="007E6967">
        <w:trPr>
          <w:trHeight w:val="362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Now draw the providers and health care workers surrounding the patient – where are they present?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What are their roles?</w:t>
            </w:r>
          </w:p>
        </w:tc>
      </w:tr>
      <w:tr w:rsidR="005534AC" w:rsidRPr="009B6646" w:rsidTr="007E6967">
        <w:trPr>
          <w:trHeight w:val="125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534AC" w:rsidRPr="009B6646" w:rsidTr="007E6967">
        <w:trPr>
          <w:trHeight w:val="350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20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  <w:rPr>
                <w:b/>
              </w:rPr>
            </w:pPr>
            <w:r w:rsidRPr="009B6646">
              <w:rPr>
                <w:b/>
              </w:rPr>
              <w:t>Reference modes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 xml:space="preserve">Participants </w:t>
            </w:r>
            <w:proofErr w:type="gramStart"/>
            <w:r w:rsidRPr="009B6646">
              <w:t>will be asked</w:t>
            </w:r>
            <w:proofErr w:type="gramEnd"/>
            <w:r w:rsidRPr="009B6646">
              <w:t xml:space="preserve"> to draw graphs representing the last 10 years. Prevalence of MHPSS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complaints</w:t>
            </w:r>
            <w:proofErr w:type="gramEnd"/>
            <w:r w:rsidRPr="009B6646">
              <w:t>, prevalence of MH conditions, knowledge of all conditions among the providers present.</w:t>
            </w:r>
          </w:p>
        </w:tc>
      </w:tr>
      <w:tr w:rsidR="005534AC" w:rsidRPr="009B6646" w:rsidTr="007E6967">
        <w:trPr>
          <w:trHeight w:val="122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534AC" w:rsidRPr="009B6646" w:rsidTr="007E6967">
        <w:trPr>
          <w:trHeight w:val="350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15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  <w:rPr>
                <w:b/>
              </w:rPr>
            </w:pPr>
            <w:r w:rsidRPr="009B6646">
              <w:rPr>
                <w:b/>
              </w:rPr>
              <w:t>Break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Modelling team gathers all materials and elicits/selects a first set of variables to base next activity on.</w:t>
            </w:r>
          </w:p>
        </w:tc>
      </w:tr>
      <w:tr w:rsidR="005534AC" w:rsidRPr="009B6646" w:rsidTr="007E6967">
        <w:trPr>
          <w:trHeight w:val="125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534AC" w:rsidRPr="009B6646" w:rsidTr="007E6967">
        <w:trPr>
          <w:trHeight w:val="350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25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  <w:rPr>
                <w:b/>
              </w:rPr>
            </w:pPr>
            <w:r w:rsidRPr="009B6646">
              <w:rPr>
                <w:b/>
              </w:rPr>
              <w:t>Variable elicitation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Ask participants to split into groups according to their age group. For each of the groups, ask them to</w:t>
            </w:r>
          </w:p>
        </w:tc>
      </w:tr>
      <w:tr w:rsidR="005534AC" w:rsidRPr="009B6646" w:rsidTr="007E6967">
        <w:trPr>
          <w:trHeight w:val="242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243" w:lineRule="exact"/>
              <w:ind w:left="100"/>
            </w:pPr>
            <w:r w:rsidRPr="009B6646">
              <w:t>use sticky notes and brainstorm: issues contributing to the onset and exacerbation of each disease,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factors affecting the patient journey (from when patient arrives at clinic and then returns home/back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 xml:space="preserve">to clinic </w:t>
            </w:r>
            <w:proofErr w:type="spellStart"/>
            <w:r w:rsidRPr="009B6646">
              <w:t>etc</w:t>
            </w:r>
            <w:proofErr w:type="spellEnd"/>
            <w:r w:rsidRPr="009B6646">
              <w:t>), factors affecting a provider’s ability to respond to patient needs (15 minutes)</w:t>
            </w:r>
          </w:p>
        </w:tc>
      </w:tr>
      <w:tr w:rsidR="005534AC" w:rsidRPr="009B6646" w:rsidTr="007E6967">
        <w:trPr>
          <w:trHeight w:val="362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Comparison of variables (10 minutes): If/where variables coincide, propose a common ‘framing’ of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variables</w:t>
            </w:r>
            <w:proofErr w:type="gramEnd"/>
            <w:r w:rsidRPr="009B6646">
              <w:t xml:space="preserve"> be used. Note the diverging variables though allow each group to continue using these as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needed</w:t>
            </w:r>
            <w:proofErr w:type="gramEnd"/>
            <w:r w:rsidRPr="009B6646">
              <w:t xml:space="preserve"> going forward.</w:t>
            </w:r>
          </w:p>
        </w:tc>
      </w:tr>
      <w:tr w:rsidR="005534AC" w:rsidRPr="009B6646" w:rsidTr="007E6967">
        <w:trPr>
          <w:trHeight w:val="125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534AC" w:rsidRPr="009B6646" w:rsidTr="007E6967">
        <w:trPr>
          <w:trHeight w:val="350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15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  <w:rPr>
                <w:b/>
              </w:rPr>
            </w:pPr>
            <w:r w:rsidRPr="009B6646">
              <w:rPr>
                <w:b/>
              </w:rPr>
              <w:t>Inter-relationship diagram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Place the sticky notes of variables in a circle and encourage participants to think about which variables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influence</w:t>
            </w:r>
            <w:proofErr w:type="gramEnd"/>
            <w:r w:rsidRPr="009B6646">
              <w:t xml:space="preserve"> one another. Draw the links where influences are noted.</w:t>
            </w:r>
          </w:p>
        </w:tc>
      </w:tr>
      <w:tr w:rsidR="005534AC" w:rsidRPr="009B6646" w:rsidTr="007E6967">
        <w:trPr>
          <w:trHeight w:val="137"/>
        </w:trPr>
        <w:tc>
          <w:tcPr>
            <w:tcW w:w="78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580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5534AC" w:rsidRPr="009B6646" w:rsidTr="007E6967">
        <w:trPr>
          <w:trHeight w:val="350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20"/>
            </w:pPr>
            <w:r w:rsidRPr="009B6646">
              <w:t>60-70</w:t>
            </w: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  <w:rPr>
                <w:b/>
              </w:rPr>
            </w:pPr>
            <w:r w:rsidRPr="009B6646">
              <w:rPr>
                <w:b/>
              </w:rPr>
              <w:t>Causal loop diagram development (Part 1)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Within each of the groups, the modelling team provides participants with a seed model depicting a</w:t>
            </w:r>
          </w:p>
        </w:tc>
      </w:tr>
      <w:tr w:rsidR="005534AC" w:rsidRPr="009B6646" w:rsidTr="007E6967">
        <w:trPr>
          <w:trHeight w:val="242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243" w:lineRule="exact"/>
              <w:ind w:left="100"/>
            </w:pPr>
            <w:r w:rsidRPr="009B6646">
              <w:t>patient journey (to be developed from interviews) asking them to introduce the variables previously</w:t>
            </w:r>
          </w:p>
        </w:tc>
      </w:tr>
      <w:tr w:rsidR="005534AC" w:rsidRPr="009B6646" w:rsidTr="007E6967">
        <w:trPr>
          <w:trHeight w:val="24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proofErr w:type="gramStart"/>
            <w:r w:rsidRPr="009B6646">
              <w:t>elicited</w:t>
            </w:r>
            <w:proofErr w:type="gramEnd"/>
            <w:r w:rsidRPr="009B6646">
              <w:t xml:space="preserve"> within this.</w:t>
            </w:r>
          </w:p>
        </w:tc>
      </w:tr>
      <w:tr w:rsidR="005534AC" w:rsidRPr="009B6646" w:rsidTr="007E6967">
        <w:trPr>
          <w:trHeight w:val="365"/>
        </w:trPr>
        <w:tc>
          <w:tcPr>
            <w:tcW w:w="78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58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ind w:left="100"/>
            </w:pPr>
            <w:r w:rsidRPr="009B6646">
              <w:t>Prompt the groups to consider where and how the health system – i.e. each of them as providers –</w:t>
            </w:r>
          </w:p>
        </w:tc>
      </w:tr>
      <w:tr w:rsidR="005534AC" w:rsidRPr="009B6646" w:rsidTr="007E6967">
        <w:trPr>
          <w:trHeight w:val="246"/>
        </w:trPr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5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34AC" w:rsidRPr="009B6646" w:rsidRDefault="005534AC" w:rsidP="007E6967">
            <w:pPr>
              <w:spacing w:line="243" w:lineRule="exact"/>
              <w:ind w:left="100"/>
            </w:pPr>
            <w:proofErr w:type="gramStart"/>
            <w:r w:rsidRPr="009B6646">
              <w:t>impacts</w:t>
            </w:r>
            <w:proofErr w:type="gramEnd"/>
            <w:r w:rsidRPr="009B6646">
              <w:t xml:space="preserve"> on the journey. Start with adding in variables around human resources (e.g. where does the</w:t>
            </w:r>
          </w:p>
        </w:tc>
      </w:tr>
    </w:tbl>
    <w:p w:rsidR="005534AC" w:rsidRPr="009B6646" w:rsidRDefault="005534AC" w:rsidP="005534AC">
      <w:pPr>
        <w:spacing w:line="20" w:lineRule="exact"/>
        <w:rPr>
          <w:rFonts w:ascii="Times New Roman" w:eastAsia="Times New Roman" w:hAnsi="Times New Roman"/>
        </w:rPr>
      </w:pPr>
      <w:r w:rsidRPr="009B6646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5935345</wp:posOffset>
                </wp:positionH>
                <wp:positionV relativeFrom="paragraph">
                  <wp:posOffset>-8890</wp:posOffset>
                </wp:positionV>
                <wp:extent cx="12700" cy="12065"/>
                <wp:effectExtent l="1270" t="4445" r="0" b="254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A00FB" id="Rectangle 9" o:spid="_x0000_s1026" style="position:absolute;margin-left:467.35pt;margin-top:-.7pt;width:1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" fillcolor="black" strokecolor="white"/>
            </w:pict>
          </mc:Fallback>
        </mc:AlternateContent>
      </w:r>
    </w:p>
    <w:p w:rsidR="005534AC" w:rsidRPr="009B6646" w:rsidRDefault="005534AC" w:rsidP="005534AC">
      <w:pPr>
        <w:spacing w:line="0" w:lineRule="atLeast"/>
        <w:rPr>
          <w:sz w:val="22"/>
        </w:rPr>
        <w:sectPr w:rsidR="005534AC" w:rsidRPr="009B6646">
          <w:pgSz w:w="12240" w:h="15840"/>
          <w:pgMar w:top="1440" w:right="1440" w:bottom="428" w:left="1440" w:header="0" w:footer="0" w:gutter="0"/>
          <w:cols w:space="0" w:equalWidth="0">
            <w:col w:w="9360"/>
          </w:cols>
          <w:docGrid w:linePitch="360"/>
        </w:sectPr>
      </w:pPr>
    </w:p>
    <w:bookmarkStart w:id="0" w:name="page16"/>
    <w:bookmarkEnd w:id="0"/>
    <w:p w:rsidR="005534AC" w:rsidRPr="009B6646" w:rsidRDefault="005534AC" w:rsidP="005534AC">
      <w:pPr>
        <w:spacing w:line="52" w:lineRule="exact"/>
        <w:rPr>
          <w:rFonts w:ascii="Times New Roman" w:eastAsia="Times New Roman" w:hAnsi="Times New Roman"/>
        </w:rPr>
      </w:pPr>
      <w:r w:rsidRPr="009B6646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916940</wp:posOffset>
                </wp:positionV>
                <wp:extent cx="5944870" cy="0"/>
                <wp:effectExtent l="9525" t="12065" r="8255" b="698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29D8B" id="Straight Connector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72.2pt" to="540.1pt,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NJU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" strokeweight=".16931mm">
                <w10:wrap anchorx="page" anchory="page"/>
              </v:line>
            </w:pict>
          </mc:Fallback>
        </mc:AlternateContent>
      </w:r>
      <w:r w:rsidRPr="009B664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1851660</wp:posOffset>
                </wp:positionV>
                <wp:extent cx="5944870" cy="0"/>
                <wp:effectExtent l="9525" t="13335" r="8255" b="571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8E910" id="Straight Connector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145.8pt" to="540.1pt,1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" strokeweight=".16931mm">
                <w10:wrap anchorx="page" anchory="page"/>
              </v:line>
            </w:pict>
          </mc:Fallback>
        </mc:AlternateContent>
      </w:r>
      <w:r w:rsidRPr="009B664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917575</wp:posOffset>
                </wp:positionH>
                <wp:positionV relativeFrom="page">
                  <wp:posOffset>914400</wp:posOffset>
                </wp:positionV>
                <wp:extent cx="0" cy="3892550"/>
                <wp:effectExtent l="12700" t="9525" r="6350" b="127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25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61554" id="Straight Connector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25pt,1in" to="72.25pt,3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" strokeweight=".16931mm">
                <w10:wrap anchorx="page" anchory="page"/>
              </v:line>
            </w:pict>
          </mc:Fallback>
        </mc:AlternateContent>
      </w:r>
      <w:r w:rsidRPr="009B664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2165350</wp:posOffset>
                </wp:positionV>
                <wp:extent cx="5944870" cy="0"/>
                <wp:effectExtent l="9525" t="12700" r="8255" b="63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31DC0" id="Straight Connector 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170.5pt" to="540.1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Nad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" strokeweight=".48pt">
                <w10:wrap anchorx="page" anchory="page"/>
              </v:line>
            </w:pict>
          </mc:Fallback>
        </mc:AlternateContent>
      </w:r>
      <w:r w:rsidRPr="009B664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1400810</wp:posOffset>
                </wp:positionH>
                <wp:positionV relativeFrom="page">
                  <wp:posOffset>914400</wp:posOffset>
                </wp:positionV>
                <wp:extent cx="0" cy="3892550"/>
                <wp:effectExtent l="10160" t="9525" r="8890" b="127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25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BC111" id="Straight Connector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0.3pt,1in" to="110.3pt,3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" strokeweight=".48pt">
                <w10:wrap anchorx="page" anchory="page"/>
              </v:line>
            </w:pict>
          </mc:Fallback>
        </mc:AlternateContent>
      </w:r>
      <w:r w:rsidRPr="009B664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6856095</wp:posOffset>
                </wp:positionH>
                <wp:positionV relativeFrom="page">
                  <wp:posOffset>914400</wp:posOffset>
                </wp:positionV>
                <wp:extent cx="0" cy="3892550"/>
                <wp:effectExtent l="7620" t="9525" r="1143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25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16E9B" id="Straight Connector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9.85pt,1in" to="539.85pt,3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" strokeweight=".16931mm">
                <w10:wrap anchorx="page" anchory="page"/>
              </v:line>
            </w:pict>
          </mc:Fallback>
        </mc:AlternateContent>
      </w:r>
    </w:p>
    <w:p w:rsidR="005534AC" w:rsidRPr="009B6646" w:rsidRDefault="005534AC" w:rsidP="005534AC">
      <w:pPr>
        <w:spacing w:line="217" w:lineRule="auto"/>
        <w:ind w:left="880" w:right="540"/>
      </w:pPr>
      <w:proofErr w:type="gramStart"/>
      <w:r w:rsidRPr="009B6646">
        <w:t>community</w:t>
      </w:r>
      <w:proofErr w:type="gramEnd"/>
      <w:r w:rsidRPr="009B6646">
        <w:t xml:space="preserve"> health worker go? What do they do?) </w:t>
      </w:r>
      <w:proofErr w:type="gramStart"/>
      <w:r w:rsidRPr="009B6646">
        <w:t>And</w:t>
      </w:r>
      <w:proofErr w:type="gramEnd"/>
      <w:r w:rsidRPr="009B6646">
        <w:t xml:space="preserve"> encourage participants to expand upon the model as much as possible.</w:t>
      </w:r>
    </w:p>
    <w:p w:rsidR="005534AC" w:rsidRPr="009B6646" w:rsidRDefault="005534AC" w:rsidP="005534AC">
      <w:pPr>
        <w:spacing w:line="166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25" w:lineRule="auto"/>
        <w:ind w:left="880" w:right="300"/>
      </w:pPr>
      <w:r w:rsidRPr="009B6646">
        <w:t xml:space="preserve">Once models are elaborated (approx. 45 minutes), groups will be encouraged to feed back to one another. The possibility of elaborating a single comprehensive model </w:t>
      </w:r>
      <w:proofErr w:type="gramStart"/>
      <w:r w:rsidRPr="009B6646">
        <w:t>will be explored</w:t>
      </w:r>
      <w:proofErr w:type="gramEnd"/>
      <w:r w:rsidRPr="009B6646">
        <w:t xml:space="preserve"> and facilitators will be interrogating the causal nature of links each time a new link is proposed.</w:t>
      </w:r>
    </w:p>
    <w:p w:rsidR="005534AC" w:rsidRPr="009B6646" w:rsidRDefault="005534AC" w:rsidP="005534AC">
      <w:pPr>
        <w:spacing w:line="251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numPr>
          <w:ilvl w:val="0"/>
          <w:numId w:val="1"/>
        </w:numPr>
        <w:tabs>
          <w:tab w:val="left" w:pos="880"/>
        </w:tabs>
        <w:spacing w:line="0" w:lineRule="atLeast"/>
      </w:pPr>
      <w:r w:rsidRPr="009B6646">
        <w:rPr>
          <w:b/>
        </w:rPr>
        <w:t>Lunch</w:t>
      </w:r>
    </w:p>
    <w:p w:rsidR="005534AC" w:rsidRPr="009B6646" w:rsidRDefault="005534AC" w:rsidP="005534AC">
      <w:pPr>
        <w:spacing w:line="25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tabs>
          <w:tab w:val="left" w:pos="860"/>
        </w:tabs>
        <w:spacing w:line="0" w:lineRule="atLeast"/>
        <w:ind w:left="120"/>
        <w:rPr>
          <w:b/>
        </w:rPr>
      </w:pPr>
      <w:r w:rsidRPr="009B6646">
        <w:t>60-70</w:t>
      </w:r>
      <w:r w:rsidRPr="009B6646">
        <w:rPr>
          <w:rFonts w:ascii="Times New Roman" w:eastAsia="Times New Roman" w:hAnsi="Times New Roman"/>
        </w:rPr>
        <w:tab/>
      </w:r>
      <w:r w:rsidRPr="009B6646">
        <w:rPr>
          <w:b/>
        </w:rPr>
        <w:t>Causal loop diagram development (Part 2)</w:t>
      </w:r>
    </w:p>
    <w:p w:rsidR="005534AC" w:rsidRPr="009B6646" w:rsidRDefault="005534AC" w:rsidP="005534AC">
      <w:pPr>
        <w:spacing w:line="165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25" w:lineRule="auto"/>
        <w:ind w:left="880" w:right="340"/>
      </w:pPr>
      <w:r w:rsidRPr="009B6646">
        <w:t>Using models elaborated within the first half of the day, participants will now be asked to work together to merge models – as services are offered within the same spaces and clinics, providers will be encouraged to think of care integration.</w:t>
      </w:r>
    </w:p>
    <w:p w:rsidR="005534AC" w:rsidRPr="009B6646" w:rsidRDefault="005534AC" w:rsidP="005534AC">
      <w:pPr>
        <w:spacing w:line="165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17" w:lineRule="auto"/>
        <w:ind w:left="880" w:right="400"/>
      </w:pPr>
      <w:r w:rsidRPr="009B6646">
        <w:t>Prompt the group to consider issues of resource use, potential guidelines that may come in to assist care delivery, training etc.</w:t>
      </w:r>
    </w:p>
    <w:p w:rsidR="005534AC" w:rsidRPr="009B6646" w:rsidRDefault="005534AC" w:rsidP="005534AC">
      <w:pPr>
        <w:spacing w:line="20" w:lineRule="exact"/>
        <w:rPr>
          <w:rFonts w:ascii="Times New Roman" w:eastAsia="Times New Roman" w:hAnsi="Times New Roman"/>
        </w:rPr>
      </w:pPr>
      <w:r w:rsidRPr="009B6646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944870" cy="0"/>
                <wp:effectExtent l="9525" t="5715" r="8255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A7B25" id="Straight Connector 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468.1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dZ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" strokeweight=".16931mm"/>
            </w:pict>
          </mc:Fallback>
        </mc:AlternateContent>
      </w:r>
    </w:p>
    <w:p w:rsidR="005534AC" w:rsidRPr="009B6646" w:rsidRDefault="005534AC" w:rsidP="005534AC">
      <w:pPr>
        <w:spacing w:line="232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numPr>
          <w:ilvl w:val="0"/>
          <w:numId w:val="2"/>
        </w:numPr>
        <w:tabs>
          <w:tab w:val="left" w:pos="880"/>
        </w:tabs>
        <w:spacing w:line="0" w:lineRule="atLeast"/>
      </w:pPr>
      <w:r w:rsidRPr="009B6646">
        <w:rPr>
          <w:b/>
        </w:rPr>
        <w:t>Identifying links or points of ‘fragility’</w:t>
      </w:r>
    </w:p>
    <w:p w:rsidR="005534AC" w:rsidRPr="009B6646" w:rsidRDefault="005534AC" w:rsidP="005534AC">
      <w:pPr>
        <w:spacing w:line="167" w:lineRule="exact"/>
      </w:pPr>
    </w:p>
    <w:p w:rsidR="005534AC" w:rsidRPr="009B6646" w:rsidRDefault="005534AC" w:rsidP="005534AC">
      <w:pPr>
        <w:spacing w:line="0" w:lineRule="atLeast"/>
        <w:ind w:left="880" w:right="340"/>
        <w:rPr>
          <w:sz w:val="19"/>
        </w:rPr>
      </w:pPr>
      <w:r w:rsidRPr="009B6646">
        <w:rPr>
          <w:sz w:val="19"/>
        </w:rPr>
        <w:t xml:space="preserve">The modelling team will prompt participants to identify ‘fragile’ links or points of weakness. Preliminary interviews within Sierra Leone suggest that fragility arises both due to hard- (e.g. limited medicines) and </w:t>
      </w:r>
      <w:proofErr w:type="gramStart"/>
      <w:r w:rsidRPr="009B6646">
        <w:rPr>
          <w:sz w:val="19"/>
        </w:rPr>
        <w:t>soft-ware</w:t>
      </w:r>
      <w:proofErr w:type="gramEnd"/>
      <w:r w:rsidRPr="009B6646">
        <w:rPr>
          <w:sz w:val="19"/>
        </w:rPr>
        <w:t xml:space="preserve"> (e.g. limited skill training) constraints. The modelling team will encourage participants to identify these within a diagram and potentially rank these using a </w:t>
      </w:r>
      <w:proofErr w:type="gramStart"/>
      <w:r w:rsidRPr="009B6646">
        <w:rPr>
          <w:sz w:val="19"/>
        </w:rPr>
        <w:t>card sorting</w:t>
      </w:r>
      <w:proofErr w:type="gramEnd"/>
      <w:r w:rsidRPr="009B6646">
        <w:rPr>
          <w:sz w:val="19"/>
        </w:rPr>
        <w:t xml:space="preserve"> task.</w:t>
      </w:r>
    </w:p>
    <w:p w:rsidR="005534AC" w:rsidRPr="009B6646" w:rsidRDefault="005534AC" w:rsidP="005534AC">
      <w:pPr>
        <w:spacing w:line="169" w:lineRule="exact"/>
      </w:pPr>
    </w:p>
    <w:p w:rsidR="005534AC" w:rsidRPr="009B6646" w:rsidRDefault="005534AC" w:rsidP="005534AC">
      <w:pPr>
        <w:spacing w:line="217" w:lineRule="auto"/>
        <w:ind w:left="880" w:right="220"/>
      </w:pPr>
      <w:r w:rsidRPr="009B6646">
        <w:t xml:space="preserve">Once points of ‘fragility’ </w:t>
      </w:r>
      <w:proofErr w:type="gramStart"/>
      <w:r w:rsidRPr="009B6646">
        <w:t>are identified</w:t>
      </w:r>
      <w:proofErr w:type="gramEnd"/>
      <w:r w:rsidRPr="009B6646">
        <w:t>, the modelling team will prompt participants to identify various solutions/interventions with potential to improve the situation.</w:t>
      </w:r>
    </w:p>
    <w:p w:rsidR="005534AC" w:rsidRPr="009B6646" w:rsidRDefault="005534AC" w:rsidP="005534AC">
      <w:pPr>
        <w:spacing w:line="20" w:lineRule="exact"/>
        <w:rPr>
          <w:rFonts w:ascii="Times New Roman" w:eastAsia="Times New Roman" w:hAnsi="Times New Roman"/>
        </w:rPr>
      </w:pPr>
      <w:r w:rsidRPr="009B664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944870" cy="0"/>
                <wp:effectExtent l="9525" t="12700" r="8255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3F5AC" id="Straight Connector 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468.1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" strokeweight=".48pt"/>
            </w:pict>
          </mc:Fallback>
        </mc:AlternateContent>
      </w: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5534AC">
      <w:pPr>
        <w:spacing w:line="200" w:lineRule="exact"/>
        <w:rPr>
          <w:rFonts w:ascii="Times New Roman" w:eastAsia="Times New Roman" w:hAnsi="Times New Roman"/>
        </w:rPr>
      </w:pPr>
    </w:p>
    <w:p w:rsidR="00007D0C" w:rsidRDefault="00007D0C" w:rsidP="00007D0C">
      <w:pPr>
        <w:rPr>
          <w:rFonts w:ascii="Arial Unicode MS" w:eastAsiaTheme="minorHAnsi" w:hAnsi="Arial Unicode MS" w:cstheme="minorBidi"/>
          <w:b/>
        </w:rPr>
      </w:pPr>
    </w:p>
    <w:p w:rsidR="00007D0C" w:rsidRDefault="00007D0C" w:rsidP="00007D0C">
      <w:pPr>
        <w:rPr>
          <w:rFonts w:ascii="Arial Unicode MS" w:hAnsi="Arial Unicode MS"/>
          <w:b/>
        </w:rPr>
      </w:pPr>
    </w:p>
    <w:p w:rsidR="00007D0C" w:rsidRDefault="00007D0C" w:rsidP="00007D0C">
      <w:pPr>
        <w:rPr>
          <w:rFonts w:ascii="Arial Unicode MS" w:hAnsi="Arial Unicode MS"/>
          <w:b/>
        </w:rPr>
      </w:pPr>
      <w:r>
        <w:rPr>
          <w:rFonts w:ascii="Arial Unicode MS" w:hAnsi="Arial Unicode MS"/>
          <w:b/>
        </w:rPr>
        <w:t>Appendix 2: Consolidated criteria for reporting qualitative studies (COREQ): 32-item checklist</w:t>
      </w:r>
    </w:p>
    <w:p w:rsidR="00007D0C" w:rsidRDefault="00007D0C" w:rsidP="00007D0C">
      <w:pPr>
        <w:rPr>
          <w:rFonts w:ascii="Arial Unicode MS" w:hAnsi="Arial Unicode MS"/>
        </w:rPr>
      </w:pPr>
    </w:p>
    <w:p w:rsidR="00007D0C" w:rsidRDefault="00007D0C" w:rsidP="00007D0C">
      <w:pPr>
        <w:rPr>
          <w:rFonts w:ascii="Arial Unicode MS" w:hAnsi="Arial Unicode MS"/>
        </w:rPr>
      </w:pPr>
      <w:r>
        <w:rPr>
          <w:rFonts w:ascii="Arial Unicode MS" w:hAnsi="Arial Unicode MS"/>
        </w:rPr>
        <w:t xml:space="preserve">Developed </w:t>
      </w:r>
      <w:proofErr w:type="gramStart"/>
      <w:r>
        <w:rPr>
          <w:rFonts w:ascii="Arial Unicode MS" w:hAnsi="Arial Unicode MS"/>
        </w:rPr>
        <w:t>from</w:t>
      </w:r>
      <w:proofErr w:type="gramEnd"/>
      <w:r>
        <w:rPr>
          <w:rFonts w:ascii="Arial Unicode MS" w:hAnsi="Arial Unicode MS"/>
        </w:rPr>
        <w:t>:</w:t>
      </w:r>
    </w:p>
    <w:p w:rsidR="00007D0C" w:rsidRDefault="00007D0C" w:rsidP="00007D0C">
      <w:pPr>
        <w:rPr>
          <w:rFonts w:ascii="Arial Unicode MS" w:hAnsi="Arial Unicode MS"/>
          <w:szCs w:val="22"/>
        </w:rPr>
      </w:pPr>
      <w:r>
        <w:rPr>
          <w:rFonts w:ascii="Arial Unicode MS" w:hAnsi="Arial Unicode MS"/>
        </w:rPr>
        <w:t xml:space="preserve">Tong </w:t>
      </w:r>
      <w:proofErr w:type="gramStart"/>
      <w:r>
        <w:rPr>
          <w:rFonts w:ascii="Arial Unicode MS" w:hAnsi="Arial Unicode MS"/>
        </w:rPr>
        <w:t>A</w:t>
      </w:r>
      <w:proofErr w:type="gramEnd"/>
      <w:r>
        <w:rPr>
          <w:rFonts w:ascii="Arial Unicode MS" w:hAnsi="Arial Unicode MS"/>
        </w:rPr>
        <w:t xml:space="preserve">, Sainsbury P, Craig J. Consolidated criteria for reporting qualitative research (COREQ): a 32-item checklist for interviews and focus groups. </w:t>
      </w:r>
      <w:r>
        <w:rPr>
          <w:rFonts w:ascii="Arial Unicode MS" w:hAnsi="Arial Unicode MS"/>
          <w:i/>
        </w:rPr>
        <w:t>International Journal for Quality in Health Care</w:t>
      </w:r>
      <w:r>
        <w:rPr>
          <w:rFonts w:ascii="Arial Unicode MS" w:hAnsi="Arial Unicode MS"/>
        </w:rPr>
        <w:t>. 2007. Volume 19, Number 6: pp. 349 – 357</w:t>
      </w:r>
    </w:p>
    <w:p w:rsidR="00007D0C" w:rsidRDefault="00007D0C" w:rsidP="00007D0C">
      <w:pPr>
        <w:rPr>
          <w:rFonts w:ascii="Arial Unicode MS" w:hAnsi="Arial Unicode MS"/>
          <w:sz w:val="22"/>
        </w:rPr>
      </w:pPr>
    </w:p>
    <w:p w:rsidR="00007D0C" w:rsidRDefault="00007D0C" w:rsidP="00007D0C">
      <w:pPr>
        <w:rPr>
          <w:rFonts w:ascii="Arial Unicode MS" w:hAnsi="Arial Unicode MS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b/>
              </w:rPr>
            </w:pPr>
            <w:r>
              <w:rPr>
                <w:rFonts w:ascii="Arial Unicode MS" w:hAnsi="Arial Unicode MS"/>
                <w:b/>
              </w:rPr>
              <w:t xml:space="preserve">No.  Item </w:t>
            </w:r>
          </w:p>
          <w:p w:rsidR="00007D0C" w:rsidRDefault="00007D0C">
            <w:pPr>
              <w:rPr>
                <w:rFonts w:ascii="Arial Unicode MS" w:hAnsi="Arial Unicode MS"/>
                <w:b/>
              </w:rPr>
            </w:pP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007D0C" w:rsidRDefault="00007D0C">
            <w:pPr>
              <w:rPr>
                <w:rFonts w:ascii="Arial Unicode MS" w:hAnsi="Arial Unicode MS"/>
                <w:b/>
              </w:rPr>
            </w:pPr>
            <w:r>
              <w:rPr>
                <w:rFonts w:ascii="Arial Unicode MS" w:hAnsi="Arial Unicode MS"/>
                <w:b/>
              </w:rPr>
              <w:t>Guide questions/description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007D0C" w:rsidRDefault="00007D0C">
            <w:pPr>
              <w:rPr>
                <w:rFonts w:ascii="Arial Unicode MS" w:hAnsi="Arial Unicode MS"/>
                <w:b/>
              </w:rPr>
            </w:pPr>
            <w:r>
              <w:rPr>
                <w:rFonts w:ascii="Arial Unicode MS" w:hAnsi="Arial Unicode MS"/>
                <w:b/>
              </w:rPr>
              <w:t>Reported on Page #</w:t>
            </w: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b/>
              </w:rPr>
            </w:pPr>
            <w:r>
              <w:rPr>
                <w:rFonts w:ascii="Arial Unicode MS" w:hAnsi="Arial Unicode MS"/>
                <w:b/>
              </w:rPr>
              <w:t>Domain 1: Research team and re</w:t>
            </w:r>
            <w:r>
              <w:rPr>
                <w:rFonts w:ascii="MS Gothic" w:eastAsia="MS Gothic" w:hAnsi="MS Gothic" w:cs="MS Gothic" w:hint="eastAsia"/>
                <w:b/>
              </w:rPr>
              <w:t>ﬂ</w:t>
            </w:r>
            <w:r>
              <w:rPr>
                <w:rFonts w:ascii="Arial Unicode MS" w:hAnsi="Arial Unicode MS"/>
                <w:b/>
              </w:rPr>
              <w:t xml:space="preserve">exivity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t xml:space="preserve">Personal Characteristics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1. Inter viewer/facilitator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Which author/s conducted the interview or focus group?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2. Credentials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were the researcher’s credentials? E.g. PhD, MD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3. Occupation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was their occupation at the time of the study?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4. Gender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Was the researcher male or female?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5. Experience and training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experience or training did the researcher have?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t xml:space="preserve">Relationship with participants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6. Relationship established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proofErr w:type="gramStart"/>
            <w:r>
              <w:rPr>
                <w:rFonts w:ascii="Arial Unicode MS" w:hAnsi="Arial Unicode MS"/>
              </w:rPr>
              <w:t>Was a relationship established</w:t>
            </w:r>
            <w:proofErr w:type="gramEnd"/>
            <w:r>
              <w:rPr>
                <w:rFonts w:ascii="Arial Unicode MS" w:hAnsi="Arial Unicode MS"/>
              </w:rPr>
              <w:t xml:space="preserve"> prior to study commencement?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7. Participant knowledge of the interviewer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8. Interviewer characteristics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b/>
              </w:rPr>
            </w:pPr>
            <w:r>
              <w:rPr>
                <w:rFonts w:ascii="Arial Unicode MS" w:hAnsi="Arial Unicode MS"/>
                <w:b/>
              </w:rPr>
              <w:t xml:space="preserve">Domain 2: study design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t xml:space="preserve">Theoretical framework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9. Methodological orientation and Theory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methodological orientation </w:t>
            </w:r>
            <w:proofErr w:type="gramStart"/>
            <w:r>
              <w:rPr>
                <w:rFonts w:ascii="Arial Unicode MS" w:hAnsi="Arial Unicode MS"/>
              </w:rPr>
              <w:t>was stated</w:t>
            </w:r>
            <w:proofErr w:type="gramEnd"/>
            <w:r>
              <w:rPr>
                <w:rFonts w:ascii="Arial Unicode MS" w:hAnsi="Arial Unicode MS"/>
              </w:rPr>
              <w:t xml:space="preserve"> to underpin the study? e.g. grounded theory, discourse analysis, ethnography, phenomenology, content analysis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t xml:space="preserve">Participant selection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10. Sampling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How </w:t>
            </w:r>
            <w:proofErr w:type="gramStart"/>
            <w:r>
              <w:rPr>
                <w:rFonts w:ascii="Arial Unicode MS" w:hAnsi="Arial Unicode MS"/>
              </w:rPr>
              <w:t>were participants selected</w:t>
            </w:r>
            <w:proofErr w:type="gramEnd"/>
            <w:r>
              <w:rPr>
                <w:rFonts w:ascii="Arial Unicode MS" w:hAnsi="Arial Unicode MS"/>
              </w:rPr>
              <w:t xml:space="preserve">? e.g. purposive, convenience, consecutive, snowball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11. Method of approach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How </w:t>
            </w:r>
            <w:proofErr w:type="gramStart"/>
            <w:r>
              <w:rPr>
                <w:rFonts w:ascii="Arial Unicode MS" w:hAnsi="Arial Unicode MS"/>
              </w:rPr>
              <w:t>were participants approached</w:t>
            </w:r>
            <w:proofErr w:type="gramEnd"/>
            <w:r>
              <w:rPr>
                <w:rFonts w:ascii="Arial Unicode MS" w:hAnsi="Arial Unicode MS"/>
              </w:rPr>
              <w:t xml:space="preserve">? e.g. face-to-face, telephone, mail, email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12. Sample size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How many participants were in the study?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13. Non-participation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How many people refused to participate or dropped out? Reasons?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t>Setting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14. Setting of data collection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Where was the data collected? e.g. home, clinic, workplace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15. Presence of non-participants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Was anyone else present besides the participants and researchers?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16. Description of sample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are the important characteristics of the sample? e.g. demographic data, date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lastRenderedPageBreak/>
              <w:t xml:space="preserve">Data collection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17. Interview guide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Were questions, prompts, guides provided by the authors? Was it pilot tested?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18. Repeat interviews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Were repeat inter views carried out? If yes, how many?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19. Audio/visual recording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Did the research use audio or visual recording to collect the data?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20. Field notes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proofErr w:type="gramStart"/>
            <w:r>
              <w:rPr>
                <w:rFonts w:ascii="Arial Unicode MS" w:hAnsi="Arial Unicode MS"/>
              </w:rPr>
              <w:t xml:space="preserve">Were 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>eld notes made</w:t>
            </w:r>
            <w:proofErr w:type="gramEnd"/>
            <w:r>
              <w:rPr>
                <w:rFonts w:ascii="Arial Unicode MS" w:hAnsi="Arial Unicode MS"/>
              </w:rPr>
              <w:t xml:space="preserve"> during and/or after the interview or focus group?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21. Duration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was the duration of the inter views or focus group?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22. Data saturation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proofErr w:type="gramStart"/>
            <w:r>
              <w:rPr>
                <w:rFonts w:ascii="Arial Unicode MS" w:hAnsi="Arial Unicode MS"/>
              </w:rPr>
              <w:t>Was data saturation discussed</w:t>
            </w:r>
            <w:proofErr w:type="gramEnd"/>
            <w:r>
              <w:rPr>
                <w:rFonts w:ascii="Arial Unicode MS" w:hAnsi="Arial Unicode MS"/>
              </w:rPr>
              <w:t xml:space="preserve">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23. Transcripts returned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proofErr w:type="gramStart"/>
            <w:r>
              <w:rPr>
                <w:rFonts w:ascii="Arial Unicode MS" w:hAnsi="Arial Unicode MS"/>
              </w:rPr>
              <w:t>Were transcripts returned</w:t>
            </w:r>
            <w:proofErr w:type="gramEnd"/>
            <w:r>
              <w:rPr>
                <w:rFonts w:ascii="Arial Unicode MS" w:hAnsi="Arial Unicode MS"/>
              </w:rPr>
              <w:t xml:space="preserve"> to participants for comment and/or correction?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b/>
              </w:rPr>
            </w:pPr>
            <w:r>
              <w:rPr>
                <w:rFonts w:ascii="Arial Unicode MS" w:hAnsi="Arial Unicode MS"/>
                <w:b/>
              </w:rPr>
              <w:t xml:space="preserve">Domain 3: analysis and </w:t>
            </w:r>
            <w:r>
              <w:rPr>
                <w:rFonts w:ascii="MS Gothic" w:eastAsia="MS Gothic" w:hAnsi="MS Gothic" w:cs="MS Gothic" w:hint="eastAsia"/>
                <w:b/>
              </w:rPr>
              <w:t>ﬁ</w:t>
            </w:r>
            <w:r>
              <w:rPr>
                <w:rFonts w:ascii="Arial Unicode MS" w:hAnsi="Arial Unicode MS"/>
                <w:b/>
              </w:rPr>
              <w:t xml:space="preserve">ndings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t xml:space="preserve">Data analysis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24. Number of data coders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How many data coders coded the data?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25. Description of the coding tree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Did authors provide a description of the coding tree?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26. Derivation of themes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proofErr w:type="gramStart"/>
            <w:r>
              <w:rPr>
                <w:rFonts w:ascii="Arial Unicode MS" w:hAnsi="Arial Unicode MS"/>
              </w:rPr>
              <w:t>Were themes identi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>ed in advance or derived from the data?</w:t>
            </w:r>
            <w:proofErr w:type="gramEnd"/>
            <w:r>
              <w:rPr>
                <w:rFonts w:ascii="Arial Unicode MS" w:hAnsi="Arial Unicode MS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27. Software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What software, if applicable, </w:t>
            </w:r>
            <w:proofErr w:type="gramStart"/>
            <w:r>
              <w:rPr>
                <w:rFonts w:ascii="Arial Unicode MS" w:hAnsi="Arial Unicode MS"/>
              </w:rPr>
              <w:t>was used</w:t>
            </w:r>
            <w:proofErr w:type="gramEnd"/>
            <w:r>
              <w:rPr>
                <w:rFonts w:ascii="Arial Unicode MS" w:hAnsi="Arial Unicode MS"/>
              </w:rPr>
              <w:t xml:space="preserve"> to manage the data?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28. Participant checking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Did participants provide feedback on the 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 xml:space="preserve">ndings?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  <w:i/>
              </w:rPr>
            </w:pPr>
            <w:r>
              <w:rPr>
                <w:rFonts w:ascii="Arial Unicode MS" w:hAnsi="Arial Unicode MS"/>
                <w:i/>
              </w:rPr>
              <w:t xml:space="preserve">Reporting 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29. Quotations presented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proofErr w:type="gramStart"/>
            <w:r>
              <w:rPr>
                <w:rFonts w:ascii="Arial Unicode MS" w:hAnsi="Arial Unicode MS"/>
              </w:rPr>
              <w:t>Were participant quotations presented</w:t>
            </w:r>
            <w:proofErr w:type="gramEnd"/>
            <w:r>
              <w:rPr>
                <w:rFonts w:ascii="Arial Unicode MS" w:hAnsi="Arial Unicode MS"/>
              </w:rPr>
              <w:t xml:space="preserve"> to illustrate the themes/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>ndings? Was each quotation identi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 xml:space="preserve">ed? e.g. participant number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30. Data and 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>ndings consistent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Was there consistency between the data presented and the 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 xml:space="preserve">ndings?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31. Clarity of major themes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proofErr w:type="gramStart"/>
            <w:r>
              <w:rPr>
                <w:rFonts w:ascii="Arial Unicode MS" w:hAnsi="Arial Unicode MS"/>
              </w:rPr>
              <w:t>Were major themes clearly presented</w:t>
            </w:r>
            <w:proofErr w:type="gramEnd"/>
            <w:r>
              <w:rPr>
                <w:rFonts w:ascii="Arial Unicode MS" w:hAnsi="Arial Unicode MS"/>
              </w:rPr>
              <w:t xml:space="preserve"> in the </w:t>
            </w:r>
            <w:r>
              <w:rPr>
                <w:rFonts w:ascii="MS Gothic" w:eastAsia="MS Gothic" w:hAnsi="MS Gothic" w:cs="MS Gothic" w:hint="eastAsia"/>
              </w:rPr>
              <w:t>ﬁ</w:t>
            </w:r>
            <w:r>
              <w:rPr>
                <w:rFonts w:ascii="Arial Unicode MS" w:hAnsi="Arial Unicode MS"/>
              </w:rPr>
              <w:t xml:space="preserve">ndings?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  <w:tr w:rsidR="00007D0C" w:rsidTr="00007D0C"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>32. Clarity of minor themes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7D0C" w:rsidRDefault="00007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 Unicode MS" w:hAnsi="Arial Unicode MS"/>
              </w:rPr>
            </w:pPr>
            <w:r>
              <w:rPr>
                <w:rFonts w:ascii="Arial Unicode MS" w:hAnsi="Arial Unicode MS"/>
              </w:rPr>
              <w:t xml:space="preserve">Is there a description of diverse cases or discussion of minor themes?    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D0C" w:rsidRDefault="00007D0C">
            <w:pPr>
              <w:rPr>
                <w:rFonts w:ascii="Arial Unicode MS" w:hAnsi="Arial Unicode MS"/>
              </w:rPr>
            </w:pPr>
          </w:p>
        </w:tc>
      </w:tr>
    </w:tbl>
    <w:p w:rsidR="00007D0C" w:rsidRDefault="00007D0C" w:rsidP="00007D0C">
      <w:pPr>
        <w:spacing w:before="120" w:after="120"/>
        <w:rPr>
          <w:rFonts w:ascii="Arial Unicode MS" w:hAnsi="Arial Unicode MS" w:cstheme="minorBidi"/>
          <w:sz w:val="22"/>
          <w:szCs w:val="22"/>
        </w:rPr>
      </w:pPr>
    </w:p>
    <w:p w:rsidR="00007D0C" w:rsidRPr="009B6646" w:rsidRDefault="00007D0C" w:rsidP="005534AC">
      <w:pPr>
        <w:spacing w:line="200" w:lineRule="exact"/>
        <w:rPr>
          <w:rFonts w:ascii="Times New Roman" w:eastAsia="Times New Roman" w:hAnsi="Times New Roman"/>
        </w:rPr>
      </w:pPr>
      <w:bookmarkStart w:id="1" w:name="_GoBack"/>
      <w:bookmarkEnd w:id="1"/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5534AC" w:rsidRPr="009B6646" w:rsidRDefault="005534AC" w:rsidP="005534AC">
      <w:pPr>
        <w:spacing w:line="200" w:lineRule="exact"/>
        <w:rPr>
          <w:rFonts w:ascii="Times New Roman" w:eastAsia="Times New Roman" w:hAnsi="Times New Roman"/>
        </w:rPr>
      </w:pPr>
    </w:p>
    <w:p w:rsidR="004E2EE3" w:rsidRDefault="004E2EE3"/>
    <w:sectPr w:rsidR="004E2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140E0F76"/>
    <w:lvl w:ilvl="0" w:tplc="FFFFFFFF">
      <w:start w:val="6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3352255A"/>
    <w:lvl w:ilvl="0" w:tplc="FFFFFFFF">
      <w:start w:val="4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AC"/>
    <w:rsid w:val="00007D0C"/>
    <w:rsid w:val="004E2EE3"/>
    <w:rsid w:val="005534AC"/>
    <w:rsid w:val="00A4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EC30A"/>
  <w15:chartTrackingRefBased/>
  <w15:docId w15:val="{921AF723-460D-47EB-AABF-A71F73ED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4A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University of Beirut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Noubani</dc:creator>
  <cp:keywords/>
  <dc:description/>
  <cp:lastModifiedBy>Aya Noubani</cp:lastModifiedBy>
  <cp:revision>3</cp:revision>
  <dcterms:created xsi:type="dcterms:W3CDTF">2020-10-30T12:46:00Z</dcterms:created>
  <dcterms:modified xsi:type="dcterms:W3CDTF">2020-11-01T09:53:00Z</dcterms:modified>
</cp:coreProperties>
</file>