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70851" w14:textId="77777777" w:rsidR="004A6D27" w:rsidRPr="005A76BE" w:rsidRDefault="004A6D27" w:rsidP="004A6D27">
      <w:pPr>
        <w:jc w:val="center"/>
        <w:rPr>
          <w:rFonts w:ascii="Times New Roman" w:hAnsi="Times New Roman" w:cs="Times New Roman"/>
          <w:b/>
          <w:bCs/>
          <w:szCs w:val="24"/>
          <w:lang w:val="en-US"/>
        </w:rPr>
      </w:pPr>
      <w:r w:rsidRPr="005A76BE">
        <w:rPr>
          <w:rFonts w:ascii="Times New Roman" w:hAnsi="Times New Roman" w:cs="Times New Roman"/>
          <w:b/>
          <w:bCs/>
          <w:szCs w:val="24"/>
          <w:lang w:val="en-US"/>
        </w:rPr>
        <w:t>Additional File 1</w:t>
      </w:r>
    </w:p>
    <w:p w14:paraId="7BA6DAB2" w14:textId="77777777" w:rsidR="004A6D27" w:rsidRPr="005A76BE" w:rsidRDefault="004A6D27" w:rsidP="004A6D27">
      <w:pPr>
        <w:jc w:val="center"/>
        <w:rPr>
          <w:rFonts w:ascii="Times New Roman" w:hAnsi="Times New Roman" w:cs="Times New Roman"/>
          <w:i/>
          <w:iCs/>
          <w:szCs w:val="24"/>
          <w:lang w:val="en-US"/>
        </w:rPr>
      </w:pPr>
      <w:r w:rsidRPr="005A76BE">
        <w:rPr>
          <w:rFonts w:ascii="Times New Roman" w:hAnsi="Times New Roman" w:cs="Times New Roman"/>
          <w:i/>
          <w:iCs/>
          <w:szCs w:val="24"/>
          <w:lang w:val="en-US"/>
        </w:rPr>
        <w:t xml:space="preserve">Factors associated with satisfaction and perceived helpfulness of mental healthcare: A World Mental Health Surveys </w:t>
      </w:r>
      <w:proofErr w:type="gramStart"/>
      <w:r w:rsidRPr="005A76BE">
        <w:rPr>
          <w:rFonts w:ascii="Times New Roman" w:hAnsi="Times New Roman" w:cs="Times New Roman"/>
          <w:i/>
          <w:iCs/>
          <w:szCs w:val="24"/>
          <w:lang w:val="en-US"/>
        </w:rPr>
        <w:t>report</w:t>
      </w:r>
      <w:proofErr w:type="gramEnd"/>
    </w:p>
    <w:p w14:paraId="4B20E59C" w14:textId="77777777" w:rsidR="004A6D27" w:rsidRPr="005A76BE" w:rsidRDefault="004A6D27" w:rsidP="004A6D27">
      <w:pPr>
        <w:spacing w:after="0" w:line="240" w:lineRule="auto"/>
        <w:rPr>
          <w:rFonts w:ascii="Arial" w:eastAsia="Times New Roman" w:hAnsi="Arial" w:cs="Arial"/>
          <w:b/>
          <w:bCs/>
          <w:color w:val="000000"/>
          <w:sz w:val="16"/>
          <w:szCs w:val="16"/>
          <w:lang w:val="en-US" w:eastAsia="en-AU"/>
        </w:rPr>
      </w:pPr>
    </w:p>
    <w:tbl>
      <w:tblPr>
        <w:tblW w:w="5188" w:type="pct"/>
        <w:tblLayout w:type="fixed"/>
        <w:tblLook w:val="04A0" w:firstRow="1" w:lastRow="0" w:firstColumn="1" w:lastColumn="0" w:noHBand="0" w:noVBand="1"/>
      </w:tblPr>
      <w:tblGrid>
        <w:gridCol w:w="1891"/>
        <w:gridCol w:w="1297"/>
        <w:gridCol w:w="2860"/>
        <w:gridCol w:w="887"/>
        <w:gridCol w:w="825"/>
        <w:gridCol w:w="1034"/>
        <w:gridCol w:w="1103"/>
        <w:gridCol w:w="1034"/>
        <w:gridCol w:w="1318"/>
        <w:gridCol w:w="792"/>
        <w:gridCol w:w="1900"/>
      </w:tblGrid>
      <w:tr w:rsidR="004A6D27" w:rsidRPr="005A76BE" w14:paraId="79938935" w14:textId="77777777" w:rsidTr="0071256C">
        <w:trPr>
          <w:trHeight w:val="20"/>
        </w:trPr>
        <w:tc>
          <w:tcPr>
            <w:tcW w:w="5000" w:type="pct"/>
            <w:gridSpan w:val="11"/>
            <w:tcBorders>
              <w:top w:val="nil"/>
              <w:left w:val="nil"/>
              <w:bottom w:val="nil"/>
              <w:right w:val="nil"/>
            </w:tcBorders>
          </w:tcPr>
          <w:p w14:paraId="481570C1"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 xml:space="preserve">Supplementary Table 1.  World Mental Health sample characteristics by World Bank income </w:t>
            </w:r>
            <w:proofErr w:type="spellStart"/>
            <w:r w:rsidRPr="005A76BE">
              <w:rPr>
                <w:rFonts w:ascii="Arial" w:eastAsia="Times New Roman" w:hAnsi="Arial" w:cs="Arial"/>
                <w:b/>
                <w:bCs/>
                <w:color w:val="000000"/>
                <w:sz w:val="16"/>
                <w:szCs w:val="16"/>
                <w:lang w:val="en-US" w:eastAsia="en-AU"/>
              </w:rPr>
              <w:t>categories</w:t>
            </w:r>
            <w:r w:rsidRPr="005A76BE">
              <w:rPr>
                <w:rFonts w:ascii="Arial" w:eastAsia="Times New Roman" w:hAnsi="Arial" w:cs="Arial"/>
                <w:b/>
                <w:bCs/>
                <w:color w:val="000000"/>
                <w:sz w:val="16"/>
                <w:szCs w:val="16"/>
                <w:vertAlign w:val="superscript"/>
                <w:lang w:val="en-US" w:eastAsia="en-AU"/>
              </w:rPr>
              <w:t>a</w:t>
            </w:r>
            <w:proofErr w:type="spellEnd"/>
          </w:p>
        </w:tc>
      </w:tr>
      <w:tr w:rsidR="004A6D27" w:rsidRPr="005A76BE" w14:paraId="226D9B6E" w14:textId="77777777" w:rsidTr="0071256C">
        <w:trPr>
          <w:trHeight w:val="20"/>
        </w:trPr>
        <w:tc>
          <w:tcPr>
            <w:tcW w:w="5000" w:type="pct"/>
            <w:gridSpan w:val="11"/>
            <w:tcBorders>
              <w:top w:val="nil"/>
              <w:left w:val="nil"/>
              <w:right w:val="nil"/>
            </w:tcBorders>
          </w:tcPr>
          <w:p w14:paraId="2C03A214"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r>
      <w:tr w:rsidR="004A6D27" w:rsidRPr="005A76BE" w14:paraId="5E4A83F8" w14:textId="77777777" w:rsidTr="0071256C">
        <w:trPr>
          <w:trHeight w:val="20"/>
        </w:trPr>
        <w:tc>
          <w:tcPr>
            <w:tcW w:w="633" w:type="pct"/>
            <w:vMerge w:val="restart"/>
            <w:tcBorders>
              <w:left w:val="nil"/>
              <w:right w:val="nil"/>
            </w:tcBorders>
            <w:shd w:val="clear" w:color="auto" w:fill="auto"/>
            <w:vAlign w:val="center"/>
            <w:hideMark/>
          </w:tcPr>
          <w:p w14:paraId="61F08D58"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Country by income category</w:t>
            </w:r>
          </w:p>
        </w:tc>
        <w:tc>
          <w:tcPr>
            <w:tcW w:w="434" w:type="pct"/>
            <w:vMerge w:val="restart"/>
            <w:tcBorders>
              <w:left w:val="nil"/>
              <w:right w:val="nil"/>
            </w:tcBorders>
            <w:shd w:val="clear" w:color="auto" w:fill="auto"/>
            <w:vAlign w:val="center"/>
            <w:hideMark/>
          </w:tcPr>
          <w:p w14:paraId="646B669F"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roofErr w:type="spellStart"/>
            <w:r w:rsidRPr="005A76BE">
              <w:rPr>
                <w:rFonts w:ascii="Arial" w:eastAsia="Times New Roman" w:hAnsi="Arial" w:cs="Arial"/>
                <w:b/>
                <w:bCs/>
                <w:color w:val="000000"/>
                <w:sz w:val="16"/>
                <w:szCs w:val="16"/>
                <w:lang w:val="en-US" w:eastAsia="en-AU"/>
              </w:rPr>
              <w:t>Survey</w:t>
            </w:r>
            <w:r w:rsidRPr="005A76BE">
              <w:rPr>
                <w:rFonts w:ascii="Arial" w:eastAsia="Times New Roman" w:hAnsi="Arial" w:cs="Arial"/>
                <w:b/>
                <w:bCs/>
                <w:color w:val="000000"/>
                <w:sz w:val="16"/>
                <w:szCs w:val="16"/>
                <w:vertAlign w:val="superscript"/>
                <w:lang w:val="en-US" w:eastAsia="en-AU"/>
              </w:rPr>
              <w:t>b</w:t>
            </w:r>
            <w:proofErr w:type="spellEnd"/>
          </w:p>
        </w:tc>
        <w:tc>
          <w:tcPr>
            <w:tcW w:w="957" w:type="pct"/>
            <w:vMerge w:val="restart"/>
            <w:tcBorders>
              <w:left w:val="nil"/>
              <w:right w:val="nil"/>
            </w:tcBorders>
            <w:shd w:val="clear" w:color="auto" w:fill="auto"/>
            <w:vAlign w:val="center"/>
            <w:hideMark/>
          </w:tcPr>
          <w:p w14:paraId="074CD30F"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 xml:space="preserve">Sample </w:t>
            </w:r>
            <w:proofErr w:type="spellStart"/>
            <w:r w:rsidRPr="005A76BE">
              <w:rPr>
                <w:rFonts w:ascii="Arial" w:eastAsia="Times New Roman" w:hAnsi="Arial" w:cs="Arial"/>
                <w:b/>
                <w:bCs/>
                <w:color w:val="000000"/>
                <w:sz w:val="16"/>
                <w:szCs w:val="16"/>
                <w:lang w:val="en-US" w:eastAsia="en-AU"/>
              </w:rPr>
              <w:t>characteristics</w:t>
            </w:r>
            <w:r w:rsidRPr="005A76BE">
              <w:rPr>
                <w:rFonts w:ascii="Arial" w:eastAsia="Times New Roman" w:hAnsi="Arial" w:cs="Arial"/>
                <w:b/>
                <w:bCs/>
                <w:color w:val="000000"/>
                <w:sz w:val="16"/>
                <w:szCs w:val="16"/>
                <w:vertAlign w:val="superscript"/>
                <w:lang w:val="en-US" w:eastAsia="en-AU"/>
              </w:rPr>
              <w:t>c</w:t>
            </w:r>
            <w:proofErr w:type="spellEnd"/>
          </w:p>
        </w:tc>
        <w:tc>
          <w:tcPr>
            <w:tcW w:w="297" w:type="pct"/>
            <w:vMerge w:val="restart"/>
            <w:tcBorders>
              <w:left w:val="nil"/>
              <w:right w:val="nil"/>
            </w:tcBorders>
            <w:shd w:val="clear" w:color="auto" w:fill="auto"/>
            <w:vAlign w:val="center"/>
            <w:hideMark/>
          </w:tcPr>
          <w:p w14:paraId="29498C24" w14:textId="77777777" w:rsidR="004A6D27" w:rsidRPr="005A76BE" w:rsidRDefault="004A6D27" w:rsidP="0071256C">
            <w:pPr>
              <w:tabs>
                <w:tab w:val="left" w:pos="312"/>
                <w:tab w:val="left" w:pos="672"/>
              </w:tabs>
              <w:spacing w:after="0" w:line="240" w:lineRule="auto"/>
              <w:ind w:right="-28"/>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Field Dates</w:t>
            </w:r>
          </w:p>
        </w:tc>
        <w:tc>
          <w:tcPr>
            <w:tcW w:w="274" w:type="pct"/>
            <w:vMerge w:val="restart"/>
            <w:tcBorders>
              <w:left w:val="nil"/>
              <w:right w:val="nil"/>
            </w:tcBorders>
            <w:shd w:val="clear" w:color="auto" w:fill="auto"/>
            <w:vAlign w:val="center"/>
            <w:hideMark/>
          </w:tcPr>
          <w:p w14:paraId="05920292"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 xml:space="preserve">Age range </w:t>
            </w:r>
          </w:p>
        </w:tc>
        <w:tc>
          <w:tcPr>
            <w:tcW w:w="346" w:type="pct"/>
            <w:vMerge w:val="restart"/>
            <w:tcBorders>
              <w:left w:val="nil"/>
              <w:right w:val="nil"/>
            </w:tcBorders>
            <w:shd w:val="clear" w:color="auto" w:fill="auto"/>
            <w:vAlign w:val="center"/>
            <w:hideMark/>
          </w:tcPr>
          <w:p w14:paraId="4D794513"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Sample Size Part II</w:t>
            </w:r>
          </w:p>
        </w:tc>
        <w:tc>
          <w:tcPr>
            <w:tcW w:w="369" w:type="pct"/>
            <w:vMerge w:val="restart"/>
            <w:tcBorders>
              <w:left w:val="nil"/>
              <w:right w:val="nil"/>
            </w:tcBorders>
            <w:shd w:val="clear" w:color="auto" w:fill="auto"/>
            <w:vAlign w:val="center"/>
            <w:hideMark/>
          </w:tcPr>
          <w:p w14:paraId="405BBFEC"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Response rate (</w:t>
            </w:r>
            <w:proofErr w:type="gramStart"/>
            <w:r w:rsidRPr="005A76BE">
              <w:rPr>
                <w:rFonts w:ascii="Arial" w:eastAsia="Times New Roman" w:hAnsi="Arial" w:cs="Arial"/>
                <w:b/>
                <w:bCs/>
                <w:color w:val="000000"/>
                <w:sz w:val="16"/>
                <w:szCs w:val="16"/>
                <w:lang w:val="en-US" w:eastAsia="en-AU"/>
              </w:rPr>
              <w:t>%)</w:t>
            </w:r>
            <w:r w:rsidRPr="005A76BE">
              <w:rPr>
                <w:rFonts w:ascii="Arial" w:eastAsia="Times New Roman" w:hAnsi="Arial" w:cs="Arial"/>
                <w:b/>
                <w:bCs/>
                <w:color w:val="000000"/>
                <w:sz w:val="16"/>
                <w:szCs w:val="16"/>
                <w:vertAlign w:val="superscript"/>
                <w:lang w:val="en-US" w:eastAsia="en-AU"/>
              </w:rPr>
              <w:t>d</w:t>
            </w:r>
            <w:proofErr w:type="gramEnd"/>
            <w:r w:rsidRPr="005A76BE">
              <w:rPr>
                <w:rFonts w:ascii="Arial" w:eastAsia="Times New Roman" w:hAnsi="Arial" w:cs="Arial"/>
                <w:b/>
                <w:bCs/>
                <w:color w:val="000000"/>
                <w:sz w:val="16"/>
                <w:szCs w:val="16"/>
                <w:lang w:val="en-US" w:eastAsia="en-AU"/>
              </w:rPr>
              <w:t xml:space="preserve"> </w:t>
            </w:r>
          </w:p>
        </w:tc>
        <w:tc>
          <w:tcPr>
            <w:tcW w:w="787" w:type="pct"/>
            <w:gridSpan w:val="2"/>
            <w:tcBorders>
              <w:left w:val="nil"/>
              <w:right w:val="nil"/>
            </w:tcBorders>
            <w:shd w:val="clear" w:color="auto" w:fill="auto"/>
            <w:vAlign w:val="center"/>
            <w:hideMark/>
          </w:tcPr>
          <w:p w14:paraId="1ADE884B"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Any DSM-IV 12-month disorder among the Part II sample</w:t>
            </w:r>
          </w:p>
        </w:tc>
        <w:tc>
          <w:tcPr>
            <w:tcW w:w="903" w:type="pct"/>
            <w:gridSpan w:val="2"/>
            <w:tcBorders>
              <w:left w:val="nil"/>
            </w:tcBorders>
          </w:tcPr>
          <w:p w14:paraId="661F6AA1"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12-month use of providers for mental health among those with any DSM-IV 12-month disorder</w:t>
            </w:r>
          </w:p>
        </w:tc>
      </w:tr>
      <w:tr w:rsidR="004A6D27" w:rsidRPr="005A76BE" w14:paraId="141AEC24" w14:textId="77777777" w:rsidTr="0071256C">
        <w:trPr>
          <w:trHeight w:val="20"/>
        </w:trPr>
        <w:tc>
          <w:tcPr>
            <w:tcW w:w="633" w:type="pct"/>
            <w:vMerge/>
            <w:tcBorders>
              <w:left w:val="nil"/>
              <w:bottom w:val="single" w:sz="4" w:space="0" w:color="000000"/>
              <w:right w:val="nil"/>
            </w:tcBorders>
            <w:vAlign w:val="center"/>
            <w:hideMark/>
          </w:tcPr>
          <w:p w14:paraId="6BB5A6FE"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434" w:type="pct"/>
            <w:vMerge/>
            <w:tcBorders>
              <w:left w:val="nil"/>
              <w:bottom w:val="single" w:sz="4" w:space="0" w:color="000000"/>
              <w:right w:val="nil"/>
            </w:tcBorders>
            <w:vAlign w:val="center"/>
            <w:hideMark/>
          </w:tcPr>
          <w:p w14:paraId="32D45FAD"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957" w:type="pct"/>
            <w:vMerge/>
            <w:tcBorders>
              <w:left w:val="nil"/>
              <w:bottom w:val="single" w:sz="4" w:space="0" w:color="000000"/>
              <w:right w:val="nil"/>
            </w:tcBorders>
            <w:vAlign w:val="center"/>
            <w:hideMark/>
          </w:tcPr>
          <w:p w14:paraId="18673E00"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297" w:type="pct"/>
            <w:vMerge/>
            <w:tcBorders>
              <w:left w:val="nil"/>
              <w:bottom w:val="single" w:sz="4" w:space="0" w:color="000000"/>
              <w:right w:val="nil"/>
            </w:tcBorders>
            <w:vAlign w:val="center"/>
            <w:hideMark/>
          </w:tcPr>
          <w:p w14:paraId="4BC24AC9"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274" w:type="pct"/>
            <w:vMerge/>
            <w:tcBorders>
              <w:left w:val="nil"/>
              <w:bottom w:val="single" w:sz="4" w:space="0" w:color="000000"/>
              <w:right w:val="nil"/>
            </w:tcBorders>
            <w:vAlign w:val="center"/>
            <w:hideMark/>
          </w:tcPr>
          <w:p w14:paraId="77BBD11D"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346" w:type="pct"/>
            <w:vMerge/>
            <w:tcBorders>
              <w:left w:val="nil"/>
              <w:bottom w:val="single" w:sz="4" w:space="0" w:color="000000"/>
              <w:right w:val="nil"/>
            </w:tcBorders>
            <w:vAlign w:val="center"/>
            <w:hideMark/>
          </w:tcPr>
          <w:p w14:paraId="7B524C67"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369" w:type="pct"/>
            <w:vMerge/>
            <w:tcBorders>
              <w:left w:val="nil"/>
              <w:bottom w:val="single" w:sz="4" w:space="0" w:color="000000"/>
              <w:right w:val="nil"/>
            </w:tcBorders>
            <w:vAlign w:val="center"/>
            <w:hideMark/>
          </w:tcPr>
          <w:p w14:paraId="1F4A09D3"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346" w:type="pct"/>
            <w:tcBorders>
              <w:left w:val="nil"/>
              <w:bottom w:val="single" w:sz="4" w:space="0" w:color="auto"/>
              <w:right w:val="nil"/>
            </w:tcBorders>
            <w:shd w:val="clear" w:color="auto" w:fill="auto"/>
            <w:vAlign w:val="center"/>
            <w:hideMark/>
          </w:tcPr>
          <w:p w14:paraId="7667A79C"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w:t>
            </w:r>
          </w:p>
        </w:tc>
        <w:tc>
          <w:tcPr>
            <w:tcW w:w="441" w:type="pct"/>
            <w:tcBorders>
              <w:left w:val="nil"/>
              <w:bottom w:val="single" w:sz="4" w:space="0" w:color="auto"/>
              <w:right w:val="nil"/>
            </w:tcBorders>
            <w:shd w:val="clear" w:color="auto" w:fill="auto"/>
            <w:vAlign w:val="center"/>
            <w:hideMark/>
          </w:tcPr>
          <w:p w14:paraId="01960236"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(SE)</w:t>
            </w:r>
          </w:p>
        </w:tc>
        <w:tc>
          <w:tcPr>
            <w:tcW w:w="265" w:type="pct"/>
            <w:tcBorders>
              <w:left w:val="nil"/>
              <w:bottom w:val="single" w:sz="4" w:space="0" w:color="auto"/>
              <w:right w:val="nil"/>
            </w:tcBorders>
            <w:vAlign w:val="center"/>
          </w:tcPr>
          <w:p w14:paraId="72DF92E1"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w:t>
            </w:r>
          </w:p>
        </w:tc>
        <w:tc>
          <w:tcPr>
            <w:tcW w:w="638" w:type="pct"/>
            <w:tcBorders>
              <w:left w:val="nil"/>
              <w:bottom w:val="single" w:sz="4" w:space="0" w:color="auto"/>
              <w:right w:val="nil"/>
            </w:tcBorders>
            <w:vAlign w:val="center"/>
          </w:tcPr>
          <w:p w14:paraId="0612A39A" w14:textId="77777777" w:rsidR="004A6D27" w:rsidRPr="005A76BE" w:rsidRDefault="004A6D27" w:rsidP="0071256C">
            <w:pPr>
              <w:spacing w:after="0" w:line="240" w:lineRule="auto"/>
              <w:jc w:val="center"/>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(SE)</w:t>
            </w:r>
          </w:p>
        </w:tc>
      </w:tr>
      <w:tr w:rsidR="004A6D27" w:rsidRPr="005A76BE" w14:paraId="60531E59" w14:textId="77777777" w:rsidTr="0071256C">
        <w:trPr>
          <w:trHeight w:val="20"/>
        </w:trPr>
        <w:tc>
          <w:tcPr>
            <w:tcW w:w="5000" w:type="pct"/>
            <w:gridSpan w:val="11"/>
            <w:tcBorders>
              <w:top w:val="nil"/>
              <w:left w:val="nil"/>
              <w:bottom w:val="nil"/>
              <w:right w:val="nil"/>
            </w:tcBorders>
          </w:tcPr>
          <w:p w14:paraId="67E1E676"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 xml:space="preserve">I. Low/middle-income countries </w:t>
            </w:r>
          </w:p>
        </w:tc>
      </w:tr>
      <w:tr w:rsidR="004A6D27" w:rsidRPr="005A76BE" w14:paraId="5F617C6B" w14:textId="77777777" w:rsidTr="0071256C">
        <w:trPr>
          <w:trHeight w:val="20"/>
        </w:trPr>
        <w:tc>
          <w:tcPr>
            <w:tcW w:w="633" w:type="pct"/>
            <w:tcBorders>
              <w:top w:val="nil"/>
              <w:left w:val="nil"/>
              <w:bottom w:val="nil"/>
              <w:right w:val="nil"/>
            </w:tcBorders>
            <w:shd w:val="clear" w:color="auto" w:fill="auto"/>
            <w:vAlign w:val="center"/>
            <w:hideMark/>
          </w:tcPr>
          <w:p w14:paraId="6FC0223B"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Brazil - São Paulo</w:t>
            </w:r>
          </w:p>
        </w:tc>
        <w:tc>
          <w:tcPr>
            <w:tcW w:w="434" w:type="pct"/>
            <w:tcBorders>
              <w:top w:val="nil"/>
              <w:left w:val="nil"/>
              <w:bottom w:val="nil"/>
              <w:right w:val="nil"/>
            </w:tcBorders>
            <w:shd w:val="clear" w:color="auto" w:fill="auto"/>
            <w:vAlign w:val="center"/>
            <w:hideMark/>
          </w:tcPr>
          <w:p w14:paraId="38EE32D6"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São Paulo Megacity</w:t>
            </w:r>
          </w:p>
        </w:tc>
        <w:tc>
          <w:tcPr>
            <w:tcW w:w="957" w:type="pct"/>
            <w:tcBorders>
              <w:top w:val="nil"/>
              <w:left w:val="nil"/>
              <w:bottom w:val="nil"/>
              <w:right w:val="nil"/>
            </w:tcBorders>
            <w:shd w:val="clear" w:color="auto" w:fill="auto"/>
            <w:vAlign w:val="center"/>
            <w:hideMark/>
          </w:tcPr>
          <w:p w14:paraId="252109E5"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São Paulo metropolitan area.</w:t>
            </w:r>
          </w:p>
        </w:tc>
        <w:tc>
          <w:tcPr>
            <w:tcW w:w="297" w:type="pct"/>
            <w:tcBorders>
              <w:top w:val="nil"/>
              <w:left w:val="nil"/>
              <w:bottom w:val="nil"/>
              <w:right w:val="nil"/>
            </w:tcBorders>
            <w:shd w:val="clear" w:color="auto" w:fill="auto"/>
            <w:vAlign w:val="center"/>
            <w:hideMark/>
          </w:tcPr>
          <w:p w14:paraId="7F855AF9"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2005-8</w:t>
            </w:r>
          </w:p>
        </w:tc>
        <w:tc>
          <w:tcPr>
            <w:tcW w:w="274" w:type="pct"/>
            <w:tcBorders>
              <w:top w:val="nil"/>
              <w:left w:val="nil"/>
              <w:bottom w:val="nil"/>
              <w:right w:val="nil"/>
            </w:tcBorders>
            <w:shd w:val="clear" w:color="auto" w:fill="auto"/>
            <w:vAlign w:val="center"/>
            <w:hideMark/>
          </w:tcPr>
          <w:p w14:paraId="39FFF8E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18-93</w:t>
            </w:r>
          </w:p>
        </w:tc>
        <w:tc>
          <w:tcPr>
            <w:tcW w:w="346" w:type="pct"/>
            <w:tcBorders>
              <w:top w:val="nil"/>
              <w:left w:val="nil"/>
              <w:bottom w:val="nil"/>
              <w:right w:val="nil"/>
            </w:tcBorders>
            <w:shd w:val="clear" w:color="auto" w:fill="auto"/>
            <w:vAlign w:val="center"/>
            <w:hideMark/>
          </w:tcPr>
          <w:p w14:paraId="2BFD2FF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2,942</w:t>
            </w:r>
          </w:p>
        </w:tc>
        <w:tc>
          <w:tcPr>
            <w:tcW w:w="369" w:type="pct"/>
            <w:tcBorders>
              <w:top w:val="nil"/>
              <w:left w:val="nil"/>
              <w:bottom w:val="nil"/>
              <w:right w:val="nil"/>
            </w:tcBorders>
            <w:shd w:val="clear" w:color="auto" w:fill="auto"/>
            <w:vAlign w:val="center"/>
            <w:hideMark/>
          </w:tcPr>
          <w:p w14:paraId="2B2582A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81.3</w:t>
            </w:r>
          </w:p>
        </w:tc>
        <w:tc>
          <w:tcPr>
            <w:tcW w:w="346" w:type="pct"/>
            <w:tcBorders>
              <w:top w:val="nil"/>
              <w:left w:val="nil"/>
              <w:bottom w:val="nil"/>
              <w:right w:val="nil"/>
            </w:tcBorders>
            <w:shd w:val="clear" w:color="auto" w:fill="auto"/>
            <w:vAlign w:val="center"/>
            <w:hideMark/>
          </w:tcPr>
          <w:p w14:paraId="5912006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21.5</w:t>
            </w:r>
          </w:p>
        </w:tc>
        <w:tc>
          <w:tcPr>
            <w:tcW w:w="441" w:type="pct"/>
            <w:tcBorders>
              <w:top w:val="nil"/>
              <w:left w:val="nil"/>
              <w:bottom w:val="nil"/>
              <w:right w:val="nil"/>
            </w:tcBorders>
            <w:shd w:val="clear" w:color="auto" w:fill="auto"/>
            <w:vAlign w:val="center"/>
            <w:hideMark/>
          </w:tcPr>
          <w:p w14:paraId="22A76BE8"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(0.7)</w:t>
            </w:r>
          </w:p>
        </w:tc>
        <w:tc>
          <w:tcPr>
            <w:tcW w:w="265" w:type="pct"/>
            <w:tcBorders>
              <w:top w:val="nil"/>
              <w:left w:val="nil"/>
              <w:bottom w:val="nil"/>
              <w:right w:val="nil"/>
            </w:tcBorders>
            <w:vAlign w:val="center"/>
          </w:tcPr>
          <w:p w14:paraId="0BE364F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23.2</w:t>
            </w:r>
          </w:p>
        </w:tc>
        <w:tc>
          <w:tcPr>
            <w:tcW w:w="638" w:type="pct"/>
            <w:tcBorders>
              <w:top w:val="nil"/>
              <w:left w:val="nil"/>
              <w:bottom w:val="nil"/>
              <w:right w:val="nil"/>
            </w:tcBorders>
            <w:vAlign w:val="center"/>
          </w:tcPr>
          <w:p w14:paraId="2DA6499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(1.2)</w:t>
            </w:r>
          </w:p>
        </w:tc>
      </w:tr>
      <w:tr w:rsidR="004A6D27" w:rsidRPr="005A76BE" w14:paraId="534DFA50" w14:textId="77777777" w:rsidTr="0071256C">
        <w:trPr>
          <w:trHeight w:val="20"/>
        </w:trPr>
        <w:tc>
          <w:tcPr>
            <w:tcW w:w="633" w:type="pct"/>
            <w:tcBorders>
              <w:top w:val="nil"/>
              <w:left w:val="nil"/>
              <w:bottom w:val="nil"/>
              <w:right w:val="nil"/>
            </w:tcBorders>
            <w:shd w:val="clear" w:color="auto" w:fill="auto"/>
            <w:vAlign w:val="center"/>
            <w:hideMark/>
          </w:tcPr>
          <w:p w14:paraId="39EF03EA"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Bulgaria 2</w:t>
            </w:r>
          </w:p>
        </w:tc>
        <w:tc>
          <w:tcPr>
            <w:tcW w:w="434" w:type="pct"/>
            <w:tcBorders>
              <w:top w:val="nil"/>
              <w:left w:val="nil"/>
              <w:bottom w:val="nil"/>
              <w:right w:val="nil"/>
            </w:tcBorders>
            <w:shd w:val="clear" w:color="auto" w:fill="auto"/>
            <w:vAlign w:val="center"/>
            <w:hideMark/>
          </w:tcPr>
          <w:p w14:paraId="21760931"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NSHS - 2</w:t>
            </w:r>
          </w:p>
        </w:tc>
        <w:tc>
          <w:tcPr>
            <w:tcW w:w="957" w:type="pct"/>
            <w:tcBorders>
              <w:top w:val="nil"/>
              <w:left w:val="nil"/>
              <w:bottom w:val="nil"/>
              <w:right w:val="nil"/>
            </w:tcBorders>
            <w:shd w:val="clear" w:color="auto" w:fill="auto"/>
            <w:vAlign w:val="center"/>
            <w:hideMark/>
          </w:tcPr>
          <w:p w14:paraId="484B66D4"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0FB4BE8A"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2016-17</w:t>
            </w:r>
          </w:p>
        </w:tc>
        <w:tc>
          <w:tcPr>
            <w:tcW w:w="274" w:type="pct"/>
            <w:tcBorders>
              <w:top w:val="nil"/>
              <w:left w:val="nil"/>
              <w:bottom w:val="nil"/>
              <w:right w:val="nil"/>
            </w:tcBorders>
            <w:shd w:val="clear" w:color="auto" w:fill="auto"/>
            <w:vAlign w:val="center"/>
            <w:hideMark/>
          </w:tcPr>
          <w:p w14:paraId="23FE80B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18-91</w:t>
            </w:r>
          </w:p>
        </w:tc>
        <w:tc>
          <w:tcPr>
            <w:tcW w:w="346" w:type="pct"/>
            <w:tcBorders>
              <w:top w:val="nil"/>
              <w:left w:val="nil"/>
              <w:bottom w:val="nil"/>
              <w:right w:val="nil"/>
            </w:tcBorders>
            <w:shd w:val="clear" w:color="auto" w:fill="auto"/>
            <w:vAlign w:val="center"/>
            <w:hideMark/>
          </w:tcPr>
          <w:p w14:paraId="759C920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578</w:t>
            </w:r>
          </w:p>
        </w:tc>
        <w:tc>
          <w:tcPr>
            <w:tcW w:w="369" w:type="pct"/>
            <w:tcBorders>
              <w:top w:val="nil"/>
              <w:left w:val="nil"/>
              <w:bottom w:val="nil"/>
              <w:right w:val="nil"/>
            </w:tcBorders>
            <w:shd w:val="clear" w:color="auto" w:fill="auto"/>
            <w:vAlign w:val="center"/>
            <w:hideMark/>
          </w:tcPr>
          <w:p w14:paraId="129AA3B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61.0</w:t>
            </w:r>
          </w:p>
        </w:tc>
        <w:tc>
          <w:tcPr>
            <w:tcW w:w="346" w:type="pct"/>
            <w:tcBorders>
              <w:top w:val="nil"/>
              <w:left w:val="nil"/>
              <w:bottom w:val="nil"/>
              <w:right w:val="nil"/>
            </w:tcBorders>
            <w:shd w:val="clear" w:color="auto" w:fill="auto"/>
            <w:vAlign w:val="center"/>
            <w:hideMark/>
          </w:tcPr>
          <w:p w14:paraId="5188159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6.1</w:t>
            </w:r>
          </w:p>
        </w:tc>
        <w:tc>
          <w:tcPr>
            <w:tcW w:w="441" w:type="pct"/>
            <w:tcBorders>
              <w:top w:val="nil"/>
              <w:left w:val="nil"/>
              <w:bottom w:val="nil"/>
              <w:right w:val="nil"/>
            </w:tcBorders>
            <w:shd w:val="clear" w:color="auto" w:fill="auto"/>
            <w:vAlign w:val="center"/>
            <w:hideMark/>
          </w:tcPr>
          <w:p w14:paraId="6CB07DA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(1.4)</w:t>
            </w:r>
          </w:p>
        </w:tc>
        <w:tc>
          <w:tcPr>
            <w:tcW w:w="265" w:type="pct"/>
            <w:tcBorders>
              <w:top w:val="nil"/>
              <w:left w:val="nil"/>
              <w:bottom w:val="nil"/>
              <w:right w:val="nil"/>
            </w:tcBorders>
            <w:shd w:val="clear" w:color="auto" w:fill="auto"/>
            <w:vAlign w:val="center"/>
          </w:tcPr>
          <w:p w14:paraId="49D1FE1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12.1</w:t>
            </w:r>
          </w:p>
        </w:tc>
        <w:tc>
          <w:tcPr>
            <w:tcW w:w="638" w:type="pct"/>
            <w:tcBorders>
              <w:top w:val="nil"/>
              <w:left w:val="nil"/>
              <w:bottom w:val="nil"/>
              <w:right w:val="nil"/>
            </w:tcBorders>
            <w:vAlign w:val="center"/>
          </w:tcPr>
          <w:p w14:paraId="180D5A4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(4.3)</w:t>
            </w:r>
          </w:p>
        </w:tc>
      </w:tr>
      <w:tr w:rsidR="004A6D27" w:rsidRPr="005A76BE" w14:paraId="1214F896" w14:textId="77777777" w:rsidTr="0071256C">
        <w:trPr>
          <w:trHeight w:val="20"/>
        </w:trPr>
        <w:tc>
          <w:tcPr>
            <w:tcW w:w="633" w:type="pct"/>
            <w:tcBorders>
              <w:top w:val="nil"/>
              <w:left w:val="nil"/>
              <w:bottom w:val="nil"/>
              <w:right w:val="nil"/>
            </w:tcBorders>
            <w:shd w:val="clear" w:color="auto" w:fill="auto"/>
            <w:vAlign w:val="center"/>
            <w:hideMark/>
          </w:tcPr>
          <w:p w14:paraId="7188ADB2"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Colombia – Medellin</w:t>
            </w:r>
          </w:p>
        </w:tc>
        <w:tc>
          <w:tcPr>
            <w:tcW w:w="434" w:type="pct"/>
            <w:tcBorders>
              <w:top w:val="nil"/>
              <w:left w:val="nil"/>
              <w:bottom w:val="nil"/>
              <w:right w:val="nil"/>
            </w:tcBorders>
            <w:shd w:val="clear" w:color="auto" w:fill="auto"/>
            <w:vAlign w:val="center"/>
            <w:hideMark/>
          </w:tcPr>
          <w:p w14:paraId="237C6F51"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MMHHS</w:t>
            </w:r>
          </w:p>
        </w:tc>
        <w:tc>
          <w:tcPr>
            <w:tcW w:w="957" w:type="pct"/>
            <w:tcBorders>
              <w:top w:val="nil"/>
              <w:left w:val="nil"/>
              <w:bottom w:val="nil"/>
              <w:right w:val="nil"/>
            </w:tcBorders>
            <w:shd w:val="clear" w:color="auto" w:fill="auto"/>
            <w:vAlign w:val="center"/>
            <w:hideMark/>
          </w:tcPr>
          <w:p w14:paraId="77C72E65"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Medellin metropolitan area</w:t>
            </w:r>
          </w:p>
        </w:tc>
        <w:tc>
          <w:tcPr>
            <w:tcW w:w="297" w:type="pct"/>
            <w:tcBorders>
              <w:top w:val="nil"/>
              <w:left w:val="nil"/>
              <w:bottom w:val="nil"/>
              <w:right w:val="nil"/>
            </w:tcBorders>
            <w:shd w:val="clear" w:color="auto" w:fill="auto"/>
            <w:vAlign w:val="center"/>
            <w:hideMark/>
          </w:tcPr>
          <w:p w14:paraId="2F4BCCD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2011-12</w:t>
            </w:r>
          </w:p>
        </w:tc>
        <w:tc>
          <w:tcPr>
            <w:tcW w:w="274" w:type="pct"/>
            <w:tcBorders>
              <w:top w:val="nil"/>
              <w:left w:val="nil"/>
              <w:bottom w:val="nil"/>
              <w:right w:val="nil"/>
            </w:tcBorders>
            <w:shd w:val="clear" w:color="auto" w:fill="auto"/>
            <w:vAlign w:val="center"/>
            <w:hideMark/>
          </w:tcPr>
          <w:p w14:paraId="09FDCFD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19-65</w:t>
            </w:r>
          </w:p>
        </w:tc>
        <w:tc>
          <w:tcPr>
            <w:tcW w:w="346" w:type="pct"/>
            <w:tcBorders>
              <w:top w:val="nil"/>
              <w:left w:val="nil"/>
              <w:bottom w:val="nil"/>
              <w:right w:val="nil"/>
            </w:tcBorders>
            <w:shd w:val="clear" w:color="auto" w:fill="auto"/>
            <w:vAlign w:val="center"/>
            <w:hideMark/>
          </w:tcPr>
          <w:p w14:paraId="691B110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1,673</w:t>
            </w:r>
          </w:p>
        </w:tc>
        <w:tc>
          <w:tcPr>
            <w:tcW w:w="369" w:type="pct"/>
            <w:tcBorders>
              <w:top w:val="nil"/>
              <w:left w:val="nil"/>
              <w:bottom w:val="nil"/>
              <w:right w:val="nil"/>
            </w:tcBorders>
            <w:shd w:val="clear" w:color="auto" w:fill="auto"/>
            <w:vAlign w:val="center"/>
            <w:hideMark/>
          </w:tcPr>
          <w:p w14:paraId="4E68C33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97.2</w:t>
            </w:r>
          </w:p>
        </w:tc>
        <w:tc>
          <w:tcPr>
            <w:tcW w:w="346" w:type="pct"/>
            <w:tcBorders>
              <w:top w:val="nil"/>
              <w:left w:val="nil"/>
              <w:bottom w:val="nil"/>
              <w:right w:val="nil"/>
            </w:tcBorders>
            <w:shd w:val="clear" w:color="auto" w:fill="auto"/>
            <w:vAlign w:val="center"/>
            <w:hideMark/>
          </w:tcPr>
          <w:p w14:paraId="2415B2A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15.2</w:t>
            </w:r>
          </w:p>
        </w:tc>
        <w:tc>
          <w:tcPr>
            <w:tcW w:w="441" w:type="pct"/>
            <w:tcBorders>
              <w:top w:val="nil"/>
              <w:left w:val="nil"/>
              <w:bottom w:val="nil"/>
              <w:right w:val="nil"/>
            </w:tcBorders>
            <w:shd w:val="clear" w:color="auto" w:fill="auto"/>
            <w:vAlign w:val="center"/>
            <w:hideMark/>
          </w:tcPr>
          <w:p w14:paraId="6F7387C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(1.2)</w:t>
            </w:r>
          </w:p>
        </w:tc>
        <w:tc>
          <w:tcPr>
            <w:tcW w:w="265" w:type="pct"/>
            <w:tcBorders>
              <w:top w:val="nil"/>
              <w:left w:val="nil"/>
              <w:bottom w:val="nil"/>
              <w:right w:val="nil"/>
            </w:tcBorders>
            <w:vAlign w:val="center"/>
          </w:tcPr>
          <w:p w14:paraId="3E2DF38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15.8</w:t>
            </w:r>
          </w:p>
        </w:tc>
        <w:tc>
          <w:tcPr>
            <w:tcW w:w="638" w:type="pct"/>
            <w:tcBorders>
              <w:top w:val="nil"/>
              <w:left w:val="nil"/>
              <w:bottom w:val="nil"/>
              <w:right w:val="nil"/>
            </w:tcBorders>
            <w:vAlign w:val="center"/>
          </w:tcPr>
          <w:p w14:paraId="03E56309"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w:t>
            </w:r>
          </w:p>
        </w:tc>
      </w:tr>
      <w:tr w:rsidR="004A6D27" w:rsidRPr="005A76BE" w14:paraId="48D53D24" w14:textId="77777777" w:rsidTr="0071256C">
        <w:trPr>
          <w:trHeight w:val="20"/>
        </w:trPr>
        <w:tc>
          <w:tcPr>
            <w:tcW w:w="633" w:type="pct"/>
            <w:tcBorders>
              <w:top w:val="nil"/>
              <w:left w:val="nil"/>
              <w:bottom w:val="nil"/>
              <w:right w:val="nil"/>
            </w:tcBorders>
            <w:shd w:val="clear" w:color="auto" w:fill="auto"/>
            <w:vAlign w:val="center"/>
            <w:hideMark/>
          </w:tcPr>
          <w:p w14:paraId="49913B54"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Iraq</w:t>
            </w:r>
          </w:p>
        </w:tc>
        <w:tc>
          <w:tcPr>
            <w:tcW w:w="434" w:type="pct"/>
            <w:tcBorders>
              <w:top w:val="nil"/>
              <w:left w:val="nil"/>
              <w:bottom w:val="nil"/>
              <w:right w:val="nil"/>
            </w:tcBorders>
            <w:shd w:val="clear" w:color="auto" w:fill="auto"/>
            <w:vAlign w:val="center"/>
            <w:hideMark/>
          </w:tcPr>
          <w:p w14:paraId="639DDF21"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IMHS</w:t>
            </w:r>
          </w:p>
        </w:tc>
        <w:tc>
          <w:tcPr>
            <w:tcW w:w="957" w:type="pct"/>
            <w:tcBorders>
              <w:top w:val="nil"/>
              <w:left w:val="nil"/>
              <w:bottom w:val="nil"/>
              <w:right w:val="nil"/>
            </w:tcBorders>
            <w:shd w:val="clear" w:color="auto" w:fill="auto"/>
            <w:vAlign w:val="center"/>
            <w:hideMark/>
          </w:tcPr>
          <w:p w14:paraId="3A85D81E"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3BC0DCA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2006-7</w:t>
            </w:r>
          </w:p>
        </w:tc>
        <w:tc>
          <w:tcPr>
            <w:tcW w:w="274" w:type="pct"/>
            <w:tcBorders>
              <w:top w:val="nil"/>
              <w:left w:val="nil"/>
              <w:bottom w:val="nil"/>
              <w:right w:val="nil"/>
            </w:tcBorders>
            <w:shd w:val="clear" w:color="auto" w:fill="auto"/>
            <w:vAlign w:val="center"/>
            <w:hideMark/>
          </w:tcPr>
          <w:p w14:paraId="70DDBFC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18-96</w:t>
            </w:r>
          </w:p>
        </w:tc>
        <w:tc>
          <w:tcPr>
            <w:tcW w:w="346" w:type="pct"/>
            <w:tcBorders>
              <w:top w:val="nil"/>
              <w:left w:val="nil"/>
              <w:bottom w:val="nil"/>
              <w:right w:val="nil"/>
            </w:tcBorders>
            <w:shd w:val="clear" w:color="auto" w:fill="auto"/>
            <w:vAlign w:val="center"/>
            <w:hideMark/>
          </w:tcPr>
          <w:p w14:paraId="0612BEE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4,332</w:t>
            </w:r>
          </w:p>
        </w:tc>
        <w:tc>
          <w:tcPr>
            <w:tcW w:w="369" w:type="pct"/>
            <w:tcBorders>
              <w:top w:val="nil"/>
              <w:left w:val="nil"/>
              <w:bottom w:val="nil"/>
              <w:right w:val="nil"/>
            </w:tcBorders>
            <w:shd w:val="clear" w:color="auto" w:fill="auto"/>
            <w:vAlign w:val="center"/>
            <w:hideMark/>
          </w:tcPr>
          <w:p w14:paraId="1831C789"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95.2</w:t>
            </w:r>
          </w:p>
        </w:tc>
        <w:tc>
          <w:tcPr>
            <w:tcW w:w="346" w:type="pct"/>
            <w:tcBorders>
              <w:top w:val="nil"/>
              <w:left w:val="nil"/>
              <w:bottom w:val="nil"/>
              <w:right w:val="nil"/>
            </w:tcBorders>
            <w:shd w:val="clear" w:color="auto" w:fill="auto"/>
            <w:vAlign w:val="center"/>
            <w:hideMark/>
          </w:tcPr>
          <w:p w14:paraId="48C087A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8.1</w:t>
            </w:r>
          </w:p>
        </w:tc>
        <w:tc>
          <w:tcPr>
            <w:tcW w:w="441" w:type="pct"/>
            <w:tcBorders>
              <w:top w:val="nil"/>
              <w:left w:val="nil"/>
              <w:bottom w:val="nil"/>
              <w:right w:val="nil"/>
            </w:tcBorders>
            <w:shd w:val="clear" w:color="auto" w:fill="auto"/>
            <w:vAlign w:val="center"/>
            <w:hideMark/>
          </w:tcPr>
          <w:p w14:paraId="1D218E1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(0.6)</w:t>
            </w:r>
          </w:p>
        </w:tc>
        <w:tc>
          <w:tcPr>
            <w:tcW w:w="265" w:type="pct"/>
            <w:tcBorders>
              <w:top w:val="nil"/>
              <w:left w:val="nil"/>
              <w:bottom w:val="nil"/>
              <w:right w:val="nil"/>
            </w:tcBorders>
            <w:vAlign w:val="center"/>
          </w:tcPr>
          <w:p w14:paraId="2B555343" w14:textId="77777777" w:rsidR="004A6D27" w:rsidRPr="005A76BE" w:rsidRDefault="004A6D27" w:rsidP="0071256C">
            <w:pPr>
              <w:spacing w:after="0" w:line="240" w:lineRule="auto"/>
              <w:jc w:val="center"/>
              <w:rPr>
                <w:rFonts w:ascii="Arial" w:eastAsia="Times New Roman" w:hAnsi="Arial" w:cs="Arial"/>
                <w:color w:val="000000"/>
                <w:sz w:val="16"/>
                <w:szCs w:val="16"/>
                <w:highlight w:val="yellow"/>
                <w:lang w:val="en-US" w:eastAsia="en-AU"/>
              </w:rPr>
            </w:pPr>
            <w:r w:rsidRPr="005A76BE">
              <w:rPr>
                <w:rFonts w:ascii="Arial" w:hAnsi="Arial" w:cs="Arial"/>
                <w:color w:val="000000"/>
                <w:sz w:val="16"/>
                <w:szCs w:val="16"/>
                <w:lang w:val="en-US"/>
              </w:rPr>
              <w:t>10.5</w:t>
            </w:r>
          </w:p>
        </w:tc>
        <w:tc>
          <w:tcPr>
            <w:tcW w:w="638" w:type="pct"/>
            <w:tcBorders>
              <w:top w:val="nil"/>
              <w:left w:val="nil"/>
              <w:bottom w:val="nil"/>
              <w:right w:val="nil"/>
            </w:tcBorders>
            <w:vAlign w:val="center"/>
          </w:tcPr>
          <w:p w14:paraId="036806B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(2.7)</w:t>
            </w:r>
          </w:p>
        </w:tc>
      </w:tr>
      <w:tr w:rsidR="004A6D27" w:rsidRPr="005A76BE" w14:paraId="3A1E9DC0" w14:textId="77777777" w:rsidTr="0071256C">
        <w:trPr>
          <w:trHeight w:val="20"/>
        </w:trPr>
        <w:tc>
          <w:tcPr>
            <w:tcW w:w="633" w:type="pct"/>
            <w:tcBorders>
              <w:top w:val="nil"/>
              <w:left w:val="nil"/>
              <w:bottom w:val="nil"/>
              <w:right w:val="nil"/>
            </w:tcBorders>
            <w:shd w:val="clear" w:color="auto" w:fill="auto"/>
            <w:vAlign w:val="center"/>
            <w:hideMark/>
          </w:tcPr>
          <w:p w14:paraId="3797788D"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Mexico</w:t>
            </w:r>
          </w:p>
        </w:tc>
        <w:tc>
          <w:tcPr>
            <w:tcW w:w="434" w:type="pct"/>
            <w:tcBorders>
              <w:top w:val="nil"/>
              <w:left w:val="nil"/>
              <w:bottom w:val="nil"/>
              <w:right w:val="nil"/>
            </w:tcBorders>
            <w:shd w:val="clear" w:color="auto" w:fill="auto"/>
            <w:vAlign w:val="center"/>
            <w:hideMark/>
          </w:tcPr>
          <w:p w14:paraId="48F89755"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M-NCS</w:t>
            </w:r>
          </w:p>
        </w:tc>
        <w:tc>
          <w:tcPr>
            <w:tcW w:w="957" w:type="pct"/>
            <w:tcBorders>
              <w:top w:val="nil"/>
              <w:left w:val="nil"/>
              <w:bottom w:val="nil"/>
              <w:right w:val="nil"/>
            </w:tcBorders>
            <w:shd w:val="clear" w:color="auto" w:fill="auto"/>
            <w:vAlign w:val="center"/>
            <w:hideMark/>
          </w:tcPr>
          <w:p w14:paraId="03D2771E"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All urban areas of the country (approximately 75% of the total national population). </w:t>
            </w:r>
          </w:p>
        </w:tc>
        <w:tc>
          <w:tcPr>
            <w:tcW w:w="297" w:type="pct"/>
            <w:tcBorders>
              <w:top w:val="nil"/>
              <w:left w:val="nil"/>
              <w:bottom w:val="nil"/>
              <w:right w:val="nil"/>
            </w:tcBorders>
            <w:shd w:val="clear" w:color="auto" w:fill="auto"/>
            <w:vAlign w:val="center"/>
            <w:hideMark/>
          </w:tcPr>
          <w:p w14:paraId="3C30683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2001-2</w:t>
            </w:r>
          </w:p>
        </w:tc>
        <w:tc>
          <w:tcPr>
            <w:tcW w:w="274" w:type="pct"/>
            <w:tcBorders>
              <w:top w:val="nil"/>
              <w:left w:val="nil"/>
              <w:bottom w:val="nil"/>
              <w:right w:val="nil"/>
            </w:tcBorders>
            <w:shd w:val="clear" w:color="auto" w:fill="auto"/>
            <w:vAlign w:val="center"/>
            <w:hideMark/>
          </w:tcPr>
          <w:p w14:paraId="281A7679"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18-65</w:t>
            </w:r>
          </w:p>
        </w:tc>
        <w:tc>
          <w:tcPr>
            <w:tcW w:w="346" w:type="pct"/>
            <w:tcBorders>
              <w:top w:val="nil"/>
              <w:left w:val="nil"/>
              <w:bottom w:val="nil"/>
              <w:right w:val="nil"/>
            </w:tcBorders>
            <w:shd w:val="clear" w:color="auto" w:fill="auto"/>
            <w:vAlign w:val="center"/>
            <w:hideMark/>
          </w:tcPr>
          <w:p w14:paraId="1A3FC2C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2,362</w:t>
            </w:r>
          </w:p>
        </w:tc>
        <w:tc>
          <w:tcPr>
            <w:tcW w:w="369" w:type="pct"/>
            <w:tcBorders>
              <w:top w:val="nil"/>
              <w:left w:val="nil"/>
              <w:bottom w:val="nil"/>
              <w:right w:val="nil"/>
            </w:tcBorders>
            <w:shd w:val="clear" w:color="auto" w:fill="auto"/>
            <w:vAlign w:val="center"/>
            <w:hideMark/>
          </w:tcPr>
          <w:p w14:paraId="1B20C07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76.6</w:t>
            </w:r>
          </w:p>
        </w:tc>
        <w:tc>
          <w:tcPr>
            <w:tcW w:w="346" w:type="pct"/>
            <w:tcBorders>
              <w:top w:val="nil"/>
              <w:left w:val="nil"/>
              <w:bottom w:val="nil"/>
              <w:right w:val="nil"/>
            </w:tcBorders>
            <w:shd w:val="clear" w:color="auto" w:fill="auto"/>
            <w:vAlign w:val="center"/>
            <w:hideMark/>
          </w:tcPr>
          <w:p w14:paraId="52852D9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11.0</w:t>
            </w:r>
          </w:p>
        </w:tc>
        <w:tc>
          <w:tcPr>
            <w:tcW w:w="441" w:type="pct"/>
            <w:tcBorders>
              <w:top w:val="nil"/>
              <w:left w:val="nil"/>
              <w:bottom w:val="nil"/>
              <w:right w:val="nil"/>
            </w:tcBorders>
            <w:shd w:val="clear" w:color="auto" w:fill="auto"/>
            <w:vAlign w:val="center"/>
            <w:hideMark/>
          </w:tcPr>
          <w:p w14:paraId="5A33AE5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(0.8)</w:t>
            </w:r>
          </w:p>
        </w:tc>
        <w:tc>
          <w:tcPr>
            <w:tcW w:w="265" w:type="pct"/>
            <w:tcBorders>
              <w:top w:val="nil"/>
              <w:left w:val="nil"/>
              <w:bottom w:val="nil"/>
              <w:right w:val="nil"/>
            </w:tcBorders>
            <w:vAlign w:val="center"/>
          </w:tcPr>
          <w:p w14:paraId="0BB3EBF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17.3</w:t>
            </w:r>
          </w:p>
        </w:tc>
        <w:tc>
          <w:tcPr>
            <w:tcW w:w="638" w:type="pct"/>
            <w:tcBorders>
              <w:top w:val="nil"/>
              <w:left w:val="nil"/>
              <w:bottom w:val="nil"/>
              <w:right w:val="nil"/>
            </w:tcBorders>
            <w:vAlign w:val="center"/>
          </w:tcPr>
          <w:p w14:paraId="10702A9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(1.9)</w:t>
            </w:r>
          </w:p>
        </w:tc>
      </w:tr>
      <w:tr w:rsidR="004A6D27" w:rsidRPr="005A76BE" w14:paraId="25759805" w14:textId="77777777" w:rsidTr="0071256C">
        <w:trPr>
          <w:trHeight w:val="20"/>
        </w:trPr>
        <w:tc>
          <w:tcPr>
            <w:tcW w:w="633" w:type="pct"/>
            <w:tcBorders>
              <w:top w:val="nil"/>
              <w:left w:val="nil"/>
              <w:bottom w:val="nil"/>
              <w:right w:val="nil"/>
            </w:tcBorders>
            <w:shd w:val="clear" w:color="auto" w:fill="auto"/>
            <w:vAlign w:val="center"/>
            <w:hideMark/>
          </w:tcPr>
          <w:p w14:paraId="43969FBF"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Peru</w:t>
            </w:r>
          </w:p>
        </w:tc>
        <w:tc>
          <w:tcPr>
            <w:tcW w:w="434" w:type="pct"/>
            <w:tcBorders>
              <w:top w:val="nil"/>
              <w:left w:val="nil"/>
              <w:bottom w:val="nil"/>
              <w:right w:val="nil"/>
            </w:tcBorders>
            <w:shd w:val="clear" w:color="auto" w:fill="auto"/>
            <w:vAlign w:val="center"/>
            <w:hideMark/>
          </w:tcPr>
          <w:p w14:paraId="047B49CB"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EMSMP</w:t>
            </w:r>
          </w:p>
        </w:tc>
        <w:tc>
          <w:tcPr>
            <w:tcW w:w="957" w:type="pct"/>
            <w:tcBorders>
              <w:top w:val="nil"/>
              <w:left w:val="nil"/>
              <w:bottom w:val="nil"/>
              <w:right w:val="nil"/>
            </w:tcBorders>
            <w:shd w:val="clear" w:color="auto" w:fill="auto"/>
            <w:vAlign w:val="center"/>
            <w:hideMark/>
          </w:tcPr>
          <w:p w14:paraId="08CA9756"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Five urban areas of the country (approximately 38% of the total national population).</w:t>
            </w:r>
          </w:p>
        </w:tc>
        <w:tc>
          <w:tcPr>
            <w:tcW w:w="297" w:type="pct"/>
            <w:tcBorders>
              <w:top w:val="nil"/>
              <w:left w:val="nil"/>
              <w:bottom w:val="nil"/>
              <w:right w:val="nil"/>
            </w:tcBorders>
            <w:shd w:val="clear" w:color="auto" w:fill="auto"/>
            <w:vAlign w:val="center"/>
            <w:hideMark/>
          </w:tcPr>
          <w:p w14:paraId="5F1C869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2004-5</w:t>
            </w:r>
          </w:p>
        </w:tc>
        <w:tc>
          <w:tcPr>
            <w:tcW w:w="274" w:type="pct"/>
            <w:tcBorders>
              <w:top w:val="nil"/>
              <w:left w:val="nil"/>
              <w:bottom w:val="nil"/>
              <w:right w:val="nil"/>
            </w:tcBorders>
            <w:shd w:val="clear" w:color="auto" w:fill="auto"/>
            <w:vAlign w:val="center"/>
            <w:hideMark/>
          </w:tcPr>
          <w:p w14:paraId="64656D6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18-65</w:t>
            </w:r>
          </w:p>
        </w:tc>
        <w:tc>
          <w:tcPr>
            <w:tcW w:w="346" w:type="pct"/>
            <w:tcBorders>
              <w:top w:val="nil"/>
              <w:left w:val="nil"/>
              <w:bottom w:val="nil"/>
              <w:right w:val="nil"/>
            </w:tcBorders>
            <w:shd w:val="clear" w:color="auto" w:fill="auto"/>
            <w:vAlign w:val="center"/>
            <w:hideMark/>
          </w:tcPr>
          <w:p w14:paraId="222415D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1,801</w:t>
            </w:r>
          </w:p>
        </w:tc>
        <w:tc>
          <w:tcPr>
            <w:tcW w:w="369" w:type="pct"/>
            <w:tcBorders>
              <w:top w:val="nil"/>
              <w:left w:val="nil"/>
              <w:bottom w:val="nil"/>
              <w:right w:val="nil"/>
            </w:tcBorders>
            <w:shd w:val="clear" w:color="auto" w:fill="auto"/>
            <w:vAlign w:val="center"/>
            <w:hideMark/>
          </w:tcPr>
          <w:p w14:paraId="5D669CC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90.2</w:t>
            </w:r>
          </w:p>
        </w:tc>
        <w:tc>
          <w:tcPr>
            <w:tcW w:w="346" w:type="pct"/>
            <w:tcBorders>
              <w:top w:val="nil"/>
              <w:left w:val="nil"/>
              <w:bottom w:val="nil"/>
              <w:right w:val="nil"/>
            </w:tcBorders>
            <w:shd w:val="clear" w:color="auto" w:fill="auto"/>
            <w:vAlign w:val="center"/>
            <w:hideMark/>
          </w:tcPr>
          <w:p w14:paraId="4498E5D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9.5</w:t>
            </w:r>
          </w:p>
        </w:tc>
        <w:tc>
          <w:tcPr>
            <w:tcW w:w="441" w:type="pct"/>
            <w:tcBorders>
              <w:top w:val="nil"/>
              <w:left w:val="nil"/>
              <w:bottom w:val="nil"/>
              <w:right w:val="nil"/>
            </w:tcBorders>
            <w:shd w:val="clear" w:color="auto" w:fill="auto"/>
            <w:vAlign w:val="center"/>
            <w:hideMark/>
          </w:tcPr>
          <w:p w14:paraId="38B7473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(0.6)</w:t>
            </w:r>
          </w:p>
        </w:tc>
        <w:tc>
          <w:tcPr>
            <w:tcW w:w="265" w:type="pct"/>
            <w:tcBorders>
              <w:top w:val="nil"/>
              <w:left w:val="nil"/>
              <w:bottom w:val="nil"/>
              <w:right w:val="nil"/>
            </w:tcBorders>
            <w:vAlign w:val="center"/>
          </w:tcPr>
          <w:p w14:paraId="6A350E4E" w14:textId="77777777" w:rsidR="004A6D27" w:rsidRPr="005A76BE" w:rsidRDefault="004A6D27" w:rsidP="0071256C">
            <w:pPr>
              <w:jc w:val="center"/>
              <w:rPr>
                <w:rFonts w:ascii="Arial" w:hAnsi="Arial" w:cs="Arial"/>
                <w:color w:val="000000"/>
                <w:sz w:val="16"/>
                <w:szCs w:val="16"/>
                <w:lang w:val="en-US"/>
              </w:rPr>
            </w:pPr>
          </w:p>
          <w:p w14:paraId="1072BF0C" w14:textId="77777777" w:rsidR="004A6D27" w:rsidRPr="005A76BE" w:rsidRDefault="004A6D27" w:rsidP="0071256C">
            <w:pPr>
              <w:jc w:val="center"/>
              <w:rPr>
                <w:rFonts w:ascii="Arial" w:hAnsi="Arial" w:cs="Arial"/>
                <w:color w:val="000000"/>
                <w:sz w:val="16"/>
                <w:szCs w:val="16"/>
                <w:lang w:val="en-US"/>
              </w:rPr>
            </w:pPr>
            <w:r w:rsidRPr="005A76BE">
              <w:rPr>
                <w:rFonts w:ascii="Arial" w:hAnsi="Arial" w:cs="Arial"/>
                <w:color w:val="000000"/>
                <w:sz w:val="16"/>
                <w:szCs w:val="16"/>
                <w:lang w:val="en-US"/>
              </w:rPr>
              <w:t>18.2</w:t>
            </w:r>
          </w:p>
          <w:p w14:paraId="1D17FAB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c>
          <w:tcPr>
            <w:tcW w:w="638" w:type="pct"/>
            <w:tcBorders>
              <w:top w:val="nil"/>
              <w:left w:val="nil"/>
              <w:bottom w:val="nil"/>
              <w:right w:val="nil"/>
            </w:tcBorders>
            <w:vAlign w:val="center"/>
          </w:tcPr>
          <w:p w14:paraId="3BFAF429"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(2.2)</w:t>
            </w:r>
          </w:p>
        </w:tc>
      </w:tr>
      <w:tr w:rsidR="004A6D27" w:rsidRPr="005A76BE" w14:paraId="16570412" w14:textId="77777777" w:rsidTr="0071256C">
        <w:trPr>
          <w:trHeight w:val="20"/>
        </w:trPr>
        <w:tc>
          <w:tcPr>
            <w:tcW w:w="633" w:type="pct"/>
            <w:tcBorders>
              <w:top w:val="nil"/>
              <w:left w:val="nil"/>
              <w:bottom w:val="nil"/>
              <w:right w:val="nil"/>
            </w:tcBorders>
            <w:shd w:val="clear" w:color="auto" w:fill="auto"/>
            <w:vAlign w:val="center"/>
            <w:hideMark/>
          </w:tcPr>
          <w:p w14:paraId="2B55CA77"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proofErr w:type="spellStart"/>
            <w:r w:rsidRPr="005A76BE">
              <w:rPr>
                <w:rFonts w:ascii="Arial" w:eastAsia="Times New Roman" w:hAnsi="Arial" w:cs="Arial"/>
                <w:color w:val="000000"/>
                <w:sz w:val="16"/>
                <w:szCs w:val="16"/>
                <w:lang w:val="en-US" w:eastAsia="en-AU"/>
              </w:rPr>
              <w:t>PRC</w:t>
            </w:r>
            <w:r w:rsidRPr="005A76BE">
              <w:rPr>
                <w:rFonts w:ascii="Arial" w:eastAsia="Times New Roman" w:hAnsi="Arial" w:cs="Arial"/>
                <w:color w:val="000000"/>
                <w:sz w:val="16"/>
                <w:szCs w:val="16"/>
                <w:vertAlign w:val="superscript"/>
                <w:lang w:val="en-US" w:eastAsia="en-AU"/>
              </w:rPr>
              <w:t>e</w:t>
            </w:r>
            <w:proofErr w:type="spellEnd"/>
            <w:r w:rsidRPr="005A76BE">
              <w:rPr>
                <w:rFonts w:ascii="Arial" w:eastAsia="Times New Roman" w:hAnsi="Arial" w:cs="Arial"/>
                <w:color w:val="000000"/>
                <w:sz w:val="16"/>
                <w:szCs w:val="16"/>
                <w:lang w:val="en-US" w:eastAsia="en-AU"/>
              </w:rPr>
              <w:t xml:space="preserve"> – </w:t>
            </w:r>
            <w:proofErr w:type="spellStart"/>
            <w:r w:rsidRPr="005A76BE">
              <w:rPr>
                <w:rFonts w:ascii="Arial" w:eastAsia="Times New Roman" w:hAnsi="Arial" w:cs="Arial"/>
                <w:color w:val="000000"/>
                <w:sz w:val="16"/>
                <w:szCs w:val="16"/>
                <w:lang w:val="en-US" w:eastAsia="en-AU"/>
              </w:rPr>
              <w:t>Shenzhen</w:t>
            </w:r>
            <w:r w:rsidRPr="005A76BE">
              <w:rPr>
                <w:rFonts w:ascii="Arial" w:eastAsia="Times New Roman" w:hAnsi="Arial" w:cs="Arial"/>
                <w:color w:val="000000"/>
                <w:sz w:val="16"/>
                <w:szCs w:val="16"/>
                <w:vertAlign w:val="superscript"/>
                <w:lang w:val="en-US" w:eastAsia="en-AU"/>
              </w:rPr>
              <w:t>f</w:t>
            </w:r>
            <w:proofErr w:type="spellEnd"/>
          </w:p>
        </w:tc>
        <w:tc>
          <w:tcPr>
            <w:tcW w:w="434" w:type="pct"/>
            <w:tcBorders>
              <w:top w:val="nil"/>
              <w:left w:val="nil"/>
              <w:bottom w:val="nil"/>
              <w:right w:val="nil"/>
            </w:tcBorders>
            <w:shd w:val="clear" w:color="auto" w:fill="auto"/>
            <w:vAlign w:val="center"/>
            <w:hideMark/>
          </w:tcPr>
          <w:p w14:paraId="1544F81F"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Shenzhen</w:t>
            </w:r>
          </w:p>
        </w:tc>
        <w:tc>
          <w:tcPr>
            <w:tcW w:w="957" w:type="pct"/>
            <w:tcBorders>
              <w:top w:val="nil"/>
              <w:left w:val="nil"/>
              <w:bottom w:val="nil"/>
              <w:right w:val="nil"/>
            </w:tcBorders>
            <w:shd w:val="clear" w:color="auto" w:fill="auto"/>
            <w:vAlign w:val="center"/>
            <w:hideMark/>
          </w:tcPr>
          <w:p w14:paraId="11EF7C48"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Shenzhen metropolitan area. Included temporary residents as well as household residents.</w:t>
            </w:r>
          </w:p>
        </w:tc>
        <w:tc>
          <w:tcPr>
            <w:tcW w:w="297" w:type="pct"/>
            <w:tcBorders>
              <w:top w:val="nil"/>
              <w:left w:val="nil"/>
              <w:bottom w:val="nil"/>
              <w:right w:val="nil"/>
            </w:tcBorders>
            <w:shd w:val="clear" w:color="auto" w:fill="auto"/>
            <w:vAlign w:val="center"/>
            <w:hideMark/>
          </w:tcPr>
          <w:p w14:paraId="2B7F806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2005-7</w:t>
            </w:r>
          </w:p>
        </w:tc>
        <w:tc>
          <w:tcPr>
            <w:tcW w:w="274" w:type="pct"/>
            <w:tcBorders>
              <w:top w:val="nil"/>
              <w:left w:val="nil"/>
              <w:bottom w:val="nil"/>
              <w:right w:val="nil"/>
            </w:tcBorders>
            <w:shd w:val="clear" w:color="auto" w:fill="auto"/>
            <w:vAlign w:val="center"/>
            <w:hideMark/>
          </w:tcPr>
          <w:p w14:paraId="556E4D6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18-88</w:t>
            </w:r>
          </w:p>
        </w:tc>
        <w:tc>
          <w:tcPr>
            <w:tcW w:w="346" w:type="pct"/>
            <w:tcBorders>
              <w:top w:val="nil"/>
              <w:left w:val="nil"/>
              <w:bottom w:val="nil"/>
              <w:right w:val="nil"/>
            </w:tcBorders>
            <w:shd w:val="clear" w:color="auto" w:fill="auto"/>
            <w:vAlign w:val="center"/>
            <w:hideMark/>
          </w:tcPr>
          <w:p w14:paraId="039D568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2,475</w:t>
            </w:r>
          </w:p>
        </w:tc>
        <w:tc>
          <w:tcPr>
            <w:tcW w:w="369" w:type="pct"/>
            <w:tcBorders>
              <w:top w:val="nil"/>
              <w:left w:val="nil"/>
              <w:bottom w:val="nil"/>
              <w:right w:val="nil"/>
            </w:tcBorders>
            <w:shd w:val="clear" w:color="auto" w:fill="auto"/>
            <w:vAlign w:val="center"/>
            <w:hideMark/>
          </w:tcPr>
          <w:p w14:paraId="460CF2D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80.0</w:t>
            </w:r>
          </w:p>
        </w:tc>
        <w:tc>
          <w:tcPr>
            <w:tcW w:w="346" w:type="pct"/>
            <w:tcBorders>
              <w:top w:val="nil"/>
              <w:left w:val="nil"/>
              <w:bottom w:val="nil"/>
              <w:right w:val="nil"/>
            </w:tcBorders>
            <w:shd w:val="clear" w:color="auto" w:fill="auto"/>
            <w:vAlign w:val="center"/>
            <w:hideMark/>
          </w:tcPr>
          <w:p w14:paraId="79CC5F91"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3.8</w:t>
            </w:r>
          </w:p>
        </w:tc>
        <w:tc>
          <w:tcPr>
            <w:tcW w:w="441" w:type="pct"/>
            <w:tcBorders>
              <w:top w:val="nil"/>
              <w:left w:val="nil"/>
              <w:bottom w:val="nil"/>
              <w:right w:val="nil"/>
            </w:tcBorders>
            <w:shd w:val="clear" w:color="auto" w:fill="auto"/>
            <w:vAlign w:val="center"/>
            <w:hideMark/>
          </w:tcPr>
          <w:p w14:paraId="307B327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(0.5)</w:t>
            </w:r>
          </w:p>
        </w:tc>
        <w:tc>
          <w:tcPr>
            <w:tcW w:w="265" w:type="pct"/>
            <w:tcBorders>
              <w:top w:val="nil"/>
              <w:left w:val="nil"/>
              <w:bottom w:val="nil"/>
              <w:right w:val="nil"/>
            </w:tcBorders>
            <w:vAlign w:val="center"/>
          </w:tcPr>
          <w:p w14:paraId="014CC62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6.9</w:t>
            </w:r>
          </w:p>
        </w:tc>
        <w:tc>
          <w:tcPr>
            <w:tcW w:w="638" w:type="pct"/>
            <w:tcBorders>
              <w:top w:val="nil"/>
              <w:left w:val="nil"/>
              <w:bottom w:val="nil"/>
              <w:right w:val="nil"/>
            </w:tcBorders>
            <w:vAlign w:val="center"/>
          </w:tcPr>
          <w:p w14:paraId="795A400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w:t>
            </w:r>
          </w:p>
        </w:tc>
      </w:tr>
      <w:tr w:rsidR="004A6D27" w:rsidRPr="005A76BE" w14:paraId="0F2B3313" w14:textId="77777777" w:rsidTr="0071256C">
        <w:trPr>
          <w:trHeight w:val="20"/>
        </w:trPr>
        <w:tc>
          <w:tcPr>
            <w:tcW w:w="633" w:type="pct"/>
            <w:tcBorders>
              <w:top w:val="nil"/>
              <w:left w:val="nil"/>
              <w:bottom w:val="nil"/>
              <w:right w:val="nil"/>
            </w:tcBorders>
            <w:shd w:val="clear" w:color="auto" w:fill="auto"/>
            <w:vAlign w:val="center"/>
            <w:hideMark/>
          </w:tcPr>
          <w:p w14:paraId="2343D61F"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Romania</w:t>
            </w:r>
          </w:p>
        </w:tc>
        <w:tc>
          <w:tcPr>
            <w:tcW w:w="434" w:type="pct"/>
            <w:tcBorders>
              <w:top w:val="nil"/>
              <w:left w:val="nil"/>
              <w:bottom w:val="nil"/>
              <w:right w:val="nil"/>
            </w:tcBorders>
            <w:shd w:val="clear" w:color="auto" w:fill="auto"/>
            <w:vAlign w:val="center"/>
            <w:hideMark/>
          </w:tcPr>
          <w:p w14:paraId="7C7A23D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RMHS</w:t>
            </w:r>
          </w:p>
        </w:tc>
        <w:tc>
          <w:tcPr>
            <w:tcW w:w="957" w:type="pct"/>
            <w:tcBorders>
              <w:top w:val="nil"/>
              <w:left w:val="nil"/>
              <w:bottom w:val="nil"/>
              <w:right w:val="nil"/>
            </w:tcBorders>
            <w:shd w:val="clear" w:color="auto" w:fill="auto"/>
            <w:vAlign w:val="center"/>
            <w:hideMark/>
          </w:tcPr>
          <w:p w14:paraId="74BE2BB2"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3E9F533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2005-6</w:t>
            </w:r>
          </w:p>
        </w:tc>
        <w:tc>
          <w:tcPr>
            <w:tcW w:w="274" w:type="pct"/>
            <w:tcBorders>
              <w:top w:val="nil"/>
              <w:left w:val="nil"/>
              <w:bottom w:val="nil"/>
              <w:right w:val="nil"/>
            </w:tcBorders>
            <w:shd w:val="clear" w:color="auto" w:fill="auto"/>
            <w:vAlign w:val="center"/>
            <w:hideMark/>
          </w:tcPr>
          <w:p w14:paraId="014808BA"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18-96</w:t>
            </w:r>
          </w:p>
        </w:tc>
        <w:tc>
          <w:tcPr>
            <w:tcW w:w="346" w:type="pct"/>
            <w:tcBorders>
              <w:top w:val="nil"/>
              <w:left w:val="nil"/>
              <w:bottom w:val="single" w:sz="4" w:space="0" w:color="auto"/>
              <w:right w:val="nil"/>
            </w:tcBorders>
            <w:shd w:val="clear" w:color="auto" w:fill="auto"/>
            <w:vAlign w:val="center"/>
            <w:hideMark/>
          </w:tcPr>
          <w:p w14:paraId="43836D5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2,357</w:t>
            </w:r>
          </w:p>
        </w:tc>
        <w:tc>
          <w:tcPr>
            <w:tcW w:w="369" w:type="pct"/>
            <w:tcBorders>
              <w:top w:val="nil"/>
              <w:left w:val="nil"/>
              <w:bottom w:val="single" w:sz="4" w:space="0" w:color="auto"/>
              <w:right w:val="nil"/>
            </w:tcBorders>
            <w:shd w:val="clear" w:color="auto" w:fill="auto"/>
            <w:vAlign w:val="center"/>
            <w:hideMark/>
          </w:tcPr>
          <w:p w14:paraId="240644B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70.9</w:t>
            </w:r>
          </w:p>
        </w:tc>
        <w:tc>
          <w:tcPr>
            <w:tcW w:w="346" w:type="pct"/>
            <w:tcBorders>
              <w:top w:val="nil"/>
              <w:left w:val="nil"/>
              <w:bottom w:val="single" w:sz="4" w:space="0" w:color="auto"/>
              <w:right w:val="nil"/>
            </w:tcBorders>
            <w:shd w:val="clear" w:color="auto" w:fill="auto"/>
            <w:vAlign w:val="center"/>
            <w:hideMark/>
          </w:tcPr>
          <w:p w14:paraId="1F865EC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5.7</w:t>
            </w:r>
          </w:p>
        </w:tc>
        <w:tc>
          <w:tcPr>
            <w:tcW w:w="441" w:type="pct"/>
            <w:tcBorders>
              <w:top w:val="nil"/>
              <w:left w:val="nil"/>
              <w:bottom w:val="single" w:sz="4" w:space="0" w:color="auto"/>
              <w:right w:val="nil"/>
            </w:tcBorders>
            <w:shd w:val="clear" w:color="auto" w:fill="auto"/>
            <w:vAlign w:val="center"/>
            <w:hideMark/>
          </w:tcPr>
          <w:p w14:paraId="00EE79F2"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(0.5)</w:t>
            </w:r>
          </w:p>
        </w:tc>
        <w:tc>
          <w:tcPr>
            <w:tcW w:w="265" w:type="pct"/>
            <w:tcBorders>
              <w:top w:val="nil"/>
              <w:left w:val="nil"/>
              <w:bottom w:val="single" w:sz="4" w:space="0" w:color="auto"/>
              <w:right w:val="nil"/>
            </w:tcBorders>
            <w:vAlign w:val="center"/>
          </w:tcPr>
          <w:p w14:paraId="57C8EC3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20.0</w:t>
            </w:r>
          </w:p>
        </w:tc>
        <w:tc>
          <w:tcPr>
            <w:tcW w:w="638" w:type="pct"/>
            <w:tcBorders>
              <w:top w:val="nil"/>
              <w:left w:val="nil"/>
              <w:bottom w:val="single" w:sz="4" w:space="0" w:color="auto"/>
              <w:right w:val="nil"/>
            </w:tcBorders>
            <w:vAlign w:val="center"/>
          </w:tcPr>
          <w:p w14:paraId="521BCA42"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(2.6)</w:t>
            </w:r>
          </w:p>
        </w:tc>
      </w:tr>
      <w:tr w:rsidR="004A6D27" w:rsidRPr="005A76BE" w14:paraId="7A5C0293" w14:textId="77777777" w:rsidTr="0071256C">
        <w:trPr>
          <w:trHeight w:val="20"/>
        </w:trPr>
        <w:tc>
          <w:tcPr>
            <w:tcW w:w="633" w:type="pct"/>
            <w:tcBorders>
              <w:top w:val="nil"/>
              <w:left w:val="nil"/>
              <w:bottom w:val="single" w:sz="4" w:space="0" w:color="auto"/>
              <w:right w:val="nil"/>
            </w:tcBorders>
            <w:shd w:val="clear" w:color="auto" w:fill="auto"/>
            <w:vAlign w:val="center"/>
            <w:hideMark/>
          </w:tcPr>
          <w:p w14:paraId="0753255D"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TOTAL</w:t>
            </w:r>
          </w:p>
        </w:tc>
        <w:tc>
          <w:tcPr>
            <w:tcW w:w="434" w:type="pct"/>
            <w:tcBorders>
              <w:top w:val="nil"/>
              <w:left w:val="nil"/>
              <w:bottom w:val="single" w:sz="4" w:space="0" w:color="auto"/>
              <w:right w:val="nil"/>
            </w:tcBorders>
            <w:shd w:val="clear" w:color="auto" w:fill="auto"/>
            <w:vAlign w:val="center"/>
            <w:hideMark/>
          </w:tcPr>
          <w:p w14:paraId="1BCD22E0"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w:t>
            </w:r>
          </w:p>
        </w:tc>
        <w:tc>
          <w:tcPr>
            <w:tcW w:w="957" w:type="pct"/>
            <w:tcBorders>
              <w:top w:val="nil"/>
              <w:left w:val="nil"/>
              <w:bottom w:val="single" w:sz="4" w:space="0" w:color="auto"/>
              <w:right w:val="nil"/>
            </w:tcBorders>
            <w:shd w:val="clear" w:color="auto" w:fill="auto"/>
            <w:vAlign w:val="center"/>
            <w:hideMark/>
          </w:tcPr>
          <w:p w14:paraId="27BFA6CC"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w:t>
            </w:r>
          </w:p>
        </w:tc>
        <w:tc>
          <w:tcPr>
            <w:tcW w:w="297" w:type="pct"/>
            <w:tcBorders>
              <w:top w:val="nil"/>
              <w:left w:val="nil"/>
              <w:bottom w:val="single" w:sz="4" w:space="0" w:color="auto"/>
              <w:right w:val="nil"/>
            </w:tcBorders>
            <w:shd w:val="clear" w:color="auto" w:fill="auto"/>
            <w:vAlign w:val="center"/>
            <w:hideMark/>
          </w:tcPr>
          <w:p w14:paraId="7E6E9528"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c>
          <w:tcPr>
            <w:tcW w:w="274" w:type="pct"/>
            <w:tcBorders>
              <w:top w:val="nil"/>
              <w:left w:val="nil"/>
              <w:bottom w:val="single" w:sz="4" w:space="0" w:color="auto"/>
              <w:right w:val="nil"/>
            </w:tcBorders>
            <w:shd w:val="clear" w:color="auto" w:fill="auto"/>
            <w:vAlign w:val="center"/>
            <w:hideMark/>
          </w:tcPr>
          <w:p w14:paraId="735D1072"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c>
          <w:tcPr>
            <w:tcW w:w="346" w:type="pct"/>
            <w:tcBorders>
              <w:top w:val="nil"/>
              <w:left w:val="nil"/>
              <w:bottom w:val="single" w:sz="4" w:space="0" w:color="auto"/>
              <w:right w:val="nil"/>
            </w:tcBorders>
            <w:shd w:val="clear" w:color="auto" w:fill="auto"/>
            <w:vAlign w:val="center"/>
            <w:hideMark/>
          </w:tcPr>
          <w:p w14:paraId="544CDB6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(18,520)</w:t>
            </w:r>
          </w:p>
        </w:tc>
        <w:tc>
          <w:tcPr>
            <w:tcW w:w="369" w:type="pct"/>
            <w:tcBorders>
              <w:top w:val="nil"/>
              <w:left w:val="nil"/>
              <w:bottom w:val="single" w:sz="4" w:space="0" w:color="auto"/>
              <w:right w:val="nil"/>
            </w:tcBorders>
            <w:shd w:val="clear" w:color="auto" w:fill="auto"/>
            <w:vAlign w:val="center"/>
            <w:hideMark/>
          </w:tcPr>
          <w:p w14:paraId="238AC1B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81.9</w:t>
            </w:r>
          </w:p>
        </w:tc>
        <w:tc>
          <w:tcPr>
            <w:tcW w:w="346" w:type="pct"/>
            <w:tcBorders>
              <w:top w:val="nil"/>
              <w:left w:val="nil"/>
              <w:bottom w:val="single" w:sz="4" w:space="0" w:color="auto"/>
              <w:right w:val="nil"/>
            </w:tcBorders>
            <w:shd w:val="clear" w:color="auto" w:fill="auto"/>
            <w:vAlign w:val="center"/>
            <w:hideMark/>
          </w:tcPr>
          <w:p w14:paraId="1D371AA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10.4</w:t>
            </w:r>
          </w:p>
        </w:tc>
        <w:tc>
          <w:tcPr>
            <w:tcW w:w="441" w:type="pct"/>
            <w:tcBorders>
              <w:top w:val="nil"/>
              <w:left w:val="nil"/>
              <w:bottom w:val="single" w:sz="4" w:space="0" w:color="auto"/>
              <w:right w:val="nil"/>
            </w:tcBorders>
            <w:shd w:val="clear" w:color="auto" w:fill="auto"/>
            <w:vAlign w:val="center"/>
            <w:hideMark/>
          </w:tcPr>
          <w:p w14:paraId="6606F60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(0.3)</w:t>
            </w:r>
          </w:p>
        </w:tc>
        <w:tc>
          <w:tcPr>
            <w:tcW w:w="265" w:type="pct"/>
            <w:tcBorders>
              <w:top w:val="nil"/>
              <w:left w:val="nil"/>
              <w:bottom w:val="single" w:sz="4" w:space="0" w:color="auto"/>
              <w:right w:val="nil"/>
            </w:tcBorders>
            <w:vAlign w:val="center"/>
          </w:tcPr>
          <w:p w14:paraId="34183CB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17.4</w:t>
            </w:r>
          </w:p>
        </w:tc>
        <w:tc>
          <w:tcPr>
            <w:tcW w:w="638" w:type="pct"/>
            <w:tcBorders>
              <w:top w:val="nil"/>
              <w:left w:val="nil"/>
              <w:bottom w:val="single" w:sz="4" w:space="0" w:color="auto"/>
              <w:right w:val="nil"/>
            </w:tcBorders>
            <w:vAlign w:val="center"/>
          </w:tcPr>
          <w:p w14:paraId="20DDDC6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(0.8)</w:t>
            </w:r>
          </w:p>
        </w:tc>
      </w:tr>
      <w:tr w:rsidR="004A6D27" w:rsidRPr="005A76BE" w14:paraId="23C81549" w14:textId="77777777" w:rsidTr="0071256C">
        <w:trPr>
          <w:trHeight w:val="20"/>
        </w:trPr>
        <w:tc>
          <w:tcPr>
            <w:tcW w:w="5000" w:type="pct"/>
            <w:gridSpan w:val="11"/>
            <w:tcBorders>
              <w:top w:val="nil"/>
              <w:left w:val="nil"/>
              <w:bottom w:val="nil"/>
              <w:right w:val="nil"/>
            </w:tcBorders>
          </w:tcPr>
          <w:p w14:paraId="36DBA7FB"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II. High-income countries</w:t>
            </w:r>
          </w:p>
        </w:tc>
      </w:tr>
      <w:tr w:rsidR="004A6D27" w:rsidRPr="005A76BE" w14:paraId="63E98954" w14:textId="77777777" w:rsidTr="0071256C">
        <w:trPr>
          <w:trHeight w:val="20"/>
        </w:trPr>
        <w:tc>
          <w:tcPr>
            <w:tcW w:w="633" w:type="pct"/>
            <w:tcBorders>
              <w:top w:val="nil"/>
              <w:left w:val="nil"/>
              <w:bottom w:val="nil"/>
              <w:right w:val="nil"/>
            </w:tcBorders>
            <w:shd w:val="clear" w:color="auto" w:fill="auto"/>
            <w:vAlign w:val="center"/>
            <w:hideMark/>
          </w:tcPr>
          <w:p w14:paraId="4DE567D6"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Argentina</w:t>
            </w:r>
          </w:p>
        </w:tc>
        <w:tc>
          <w:tcPr>
            <w:tcW w:w="434" w:type="pct"/>
            <w:tcBorders>
              <w:top w:val="nil"/>
              <w:left w:val="nil"/>
              <w:bottom w:val="nil"/>
              <w:right w:val="nil"/>
            </w:tcBorders>
            <w:shd w:val="clear" w:color="auto" w:fill="auto"/>
            <w:vAlign w:val="center"/>
            <w:hideMark/>
          </w:tcPr>
          <w:p w14:paraId="74CD602B"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AMHES</w:t>
            </w:r>
          </w:p>
        </w:tc>
        <w:tc>
          <w:tcPr>
            <w:tcW w:w="957" w:type="pct"/>
            <w:tcBorders>
              <w:top w:val="nil"/>
              <w:left w:val="nil"/>
              <w:bottom w:val="nil"/>
              <w:right w:val="nil"/>
            </w:tcBorders>
            <w:shd w:val="clear" w:color="auto" w:fill="auto"/>
            <w:vAlign w:val="center"/>
            <w:hideMark/>
          </w:tcPr>
          <w:p w14:paraId="05EF5340"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Eight largest urban areas of the country (approximately 50% of the total national population)</w:t>
            </w:r>
          </w:p>
        </w:tc>
        <w:tc>
          <w:tcPr>
            <w:tcW w:w="297" w:type="pct"/>
            <w:tcBorders>
              <w:top w:val="nil"/>
              <w:left w:val="nil"/>
              <w:bottom w:val="nil"/>
              <w:right w:val="nil"/>
            </w:tcBorders>
            <w:shd w:val="clear" w:color="auto" w:fill="auto"/>
            <w:vAlign w:val="center"/>
            <w:hideMark/>
          </w:tcPr>
          <w:p w14:paraId="49597B0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2015</w:t>
            </w:r>
          </w:p>
        </w:tc>
        <w:tc>
          <w:tcPr>
            <w:tcW w:w="274" w:type="pct"/>
            <w:tcBorders>
              <w:top w:val="nil"/>
              <w:left w:val="nil"/>
              <w:bottom w:val="nil"/>
              <w:right w:val="nil"/>
            </w:tcBorders>
            <w:shd w:val="clear" w:color="auto" w:fill="auto"/>
            <w:vAlign w:val="center"/>
            <w:hideMark/>
          </w:tcPr>
          <w:p w14:paraId="08D12E3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18-98</w:t>
            </w:r>
          </w:p>
        </w:tc>
        <w:tc>
          <w:tcPr>
            <w:tcW w:w="346" w:type="pct"/>
            <w:tcBorders>
              <w:top w:val="nil"/>
              <w:left w:val="nil"/>
              <w:bottom w:val="nil"/>
              <w:right w:val="nil"/>
            </w:tcBorders>
            <w:shd w:val="clear" w:color="auto" w:fill="auto"/>
            <w:vAlign w:val="center"/>
            <w:hideMark/>
          </w:tcPr>
          <w:p w14:paraId="5BE6745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2,116</w:t>
            </w:r>
          </w:p>
        </w:tc>
        <w:tc>
          <w:tcPr>
            <w:tcW w:w="369" w:type="pct"/>
            <w:tcBorders>
              <w:top w:val="nil"/>
              <w:left w:val="nil"/>
              <w:bottom w:val="nil"/>
              <w:right w:val="nil"/>
            </w:tcBorders>
            <w:shd w:val="clear" w:color="auto" w:fill="auto"/>
            <w:vAlign w:val="center"/>
            <w:hideMark/>
          </w:tcPr>
          <w:p w14:paraId="330A9D61"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77.3</w:t>
            </w:r>
          </w:p>
        </w:tc>
        <w:tc>
          <w:tcPr>
            <w:tcW w:w="346" w:type="pct"/>
            <w:tcBorders>
              <w:top w:val="nil"/>
              <w:left w:val="nil"/>
              <w:bottom w:val="nil"/>
              <w:right w:val="nil"/>
            </w:tcBorders>
            <w:shd w:val="clear" w:color="auto" w:fill="auto"/>
            <w:vAlign w:val="center"/>
            <w:hideMark/>
          </w:tcPr>
          <w:p w14:paraId="39444F4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11.5</w:t>
            </w:r>
          </w:p>
        </w:tc>
        <w:tc>
          <w:tcPr>
            <w:tcW w:w="441" w:type="pct"/>
            <w:tcBorders>
              <w:top w:val="nil"/>
              <w:left w:val="nil"/>
              <w:bottom w:val="nil"/>
              <w:right w:val="nil"/>
            </w:tcBorders>
            <w:shd w:val="clear" w:color="auto" w:fill="auto"/>
            <w:vAlign w:val="center"/>
            <w:hideMark/>
          </w:tcPr>
          <w:p w14:paraId="0CA33E9A"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(0.7)</w:t>
            </w:r>
          </w:p>
        </w:tc>
        <w:tc>
          <w:tcPr>
            <w:tcW w:w="265" w:type="pct"/>
            <w:tcBorders>
              <w:top w:val="nil"/>
              <w:left w:val="nil"/>
              <w:bottom w:val="nil"/>
              <w:right w:val="nil"/>
            </w:tcBorders>
            <w:vAlign w:val="center"/>
          </w:tcPr>
          <w:p w14:paraId="6DA5568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26.9</w:t>
            </w:r>
          </w:p>
        </w:tc>
        <w:tc>
          <w:tcPr>
            <w:tcW w:w="638" w:type="pct"/>
            <w:tcBorders>
              <w:top w:val="nil"/>
              <w:left w:val="nil"/>
              <w:bottom w:val="nil"/>
              <w:right w:val="nil"/>
            </w:tcBorders>
            <w:vAlign w:val="center"/>
          </w:tcPr>
          <w:p w14:paraId="7AF6AA2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(2.9)</w:t>
            </w:r>
          </w:p>
        </w:tc>
      </w:tr>
      <w:tr w:rsidR="004A6D27" w:rsidRPr="005A76BE" w14:paraId="173732EC" w14:textId="77777777" w:rsidTr="0071256C">
        <w:trPr>
          <w:trHeight w:val="20"/>
        </w:trPr>
        <w:tc>
          <w:tcPr>
            <w:tcW w:w="633" w:type="pct"/>
            <w:tcBorders>
              <w:top w:val="nil"/>
              <w:left w:val="nil"/>
              <w:bottom w:val="nil"/>
              <w:right w:val="nil"/>
            </w:tcBorders>
            <w:shd w:val="clear" w:color="auto" w:fill="auto"/>
            <w:vAlign w:val="center"/>
            <w:hideMark/>
          </w:tcPr>
          <w:p w14:paraId="11465786"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Japan</w:t>
            </w:r>
          </w:p>
        </w:tc>
        <w:tc>
          <w:tcPr>
            <w:tcW w:w="434" w:type="pct"/>
            <w:tcBorders>
              <w:top w:val="nil"/>
              <w:left w:val="nil"/>
              <w:bottom w:val="nil"/>
              <w:right w:val="nil"/>
            </w:tcBorders>
            <w:shd w:val="clear" w:color="auto" w:fill="auto"/>
            <w:vAlign w:val="center"/>
            <w:hideMark/>
          </w:tcPr>
          <w:p w14:paraId="52987AC2"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WMHJ 2002-2006</w:t>
            </w:r>
          </w:p>
        </w:tc>
        <w:tc>
          <w:tcPr>
            <w:tcW w:w="957" w:type="pct"/>
            <w:tcBorders>
              <w:top w:val="nil"/>
              <w:left w:val="nil"/>
              <w:bottom w:val="nil"/>
              <w:right w:val="nil"/>
            </w:tcBorders>
            <w:shd w:val="clear" w:color="auto" w:fill="auto"/>
            <w:vAlign w:val="center"/>
            <w:hideMark/>
          </w:tcPr>
          <w:p w14:paraId="3EAA3E77"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Eleven metropolitan areas. </w:t>
            </w:r>
          </w:p>
        </w:tc>
        <w:tc>
          <w:tcPr>
            <w:tcW w:w="297" w:type="pct"/>
            <w:tcBorders>
              <w:top w:val="nil"/>
              <w:left w:val="nil"/>
              <w:bottom w:val="nil"/>
              <w:right w:val="nil"/>
            </w:tcBorders>
            <w:shd w:val="clear" w:color="auto" w:fill="auto"/>
            <w:vAlign w:val="center"/>
            <w:hideMark/>
          </w:tcPr>
          <w:p w14:paraId="242B3AD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2002-6</w:t>
            </w:r>
          </w:p>
        </w:tc>
        <w:tc>
          <w:tcPr>
            <w:tcW w:w="274" w:type="pct"/>
            <w:tcBorders>
              <w:top w:val="nil"/>
              <w:left w:val="nil"/>
              <w:bottom w:val="nil"/>
              <w:right w:val="nil"/>
            </w:tcBorders>
            <w:shd w:val="clear" w:color="auto" w:fill="auto"/>
            <w:vAlign w:val="center"/>
            <w:hideMark/>
          </w:tcPr>
          <w:p w14:paraId="297D1B41"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20-98</w:t>
            </w:r>
          </w:p>
        </w:tc>
        <w:tc>
          <w:tcPr>
            <w:tcW w:w="346" w:type="pct"/>
            <w:tcBorders>
              <w:top w:val="nil"/>
              <w:left w:val="nil"/>
              <w:bottom w:val="nil"/>
              <w:right w:val="nil"/>
            </w:tcBorders>
            <w:shd w:val="clear" w:color="auto" w:fill="auto"/>
            <w:vAlign w:val="center"/>
            <w:hideMark/>
          </w:tcPr>
          <w:p w14:paraId="3F8B5B9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1,682</w:t>
            </w:r>
          </w:p>
        </w:tc>
        <w:tc>
          <w:tcPr>
            <w:tcW w:w="369" w:type="pct"/>
            <w:tcBorders>
              <w:top w:val="nil"/>
              <w:left w:val="nil"/>
              <w:bottom w:val="nil"/>
              <w:right w:val="nil"/>
            </w:tcBorders>
            <w:shd w:val="clear" w:color="auto" w:fill="auto"/>
            <w:vAlign w:val="center"/>
            <w:hideMark/>
          </w:tcPr>
          <w:p w14:paraId="6045749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55.1</w:t>
            </w:r>
          </w:p>
        </w:tc>
        <w:tc>
          <w:tcPr>
            <w:tcW w:w="346" w:type="pct"/>
            <w:tcBorders>
              <w:top w:val="nil"/>
              <w:left w:val="nil"/>
              <w:bottom w:val="nil"/>
              <w:right w:val="nil"/>
            </w:tcBorders>
            <w:shd w:val="clear" w:color="auto" w:fill="auto"/>
            <w:vAlign w:val="center"/>
            <w:hideMark/>
          </w:tcPr>
          <w:p w14:paraId="6395A7C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6.1</w:t>
            </w:r>
          </w:p>
        </w:tc>
        <w:tc>
          <w:tcPr>
            <w:tcW w:w="441" w:type="pct"/>
            <w:tcBorders>
              <w:top w:val="nil"/>
              <w:left w:val="nil"/>
              <w:bottom w:val="nil"/>
              <w:right w:val="nil"/>
            </w:tcBorders>
            <w:shd w:val="clear" w:color="auto" w:fill="auto"/>
            <w:vAlign w:val="center"/>
            <w:hideMark/>
          </w:tcPr>
          <w:p w14:paraId="7F536E7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(0.6)</w:t>
            </w:r>
          </w:p>
        </w:tc>
        <w:tc>
          <w:tcPr>
            <w:tcW w:w="265" w:type="pct"/>
            <w:tcBorders>
              <w:top w:val="nil"/>
              <w:left w:val="nil"/>
              <w:bottom w:val="nil"/>
              <w:right w:val="nil"/>
            </w:tcBorders>
            <w:vAlign w:val="center"/>
          </w:tcPr>
          <w:p w14:paraId="3EC1A2E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26.2</w:t>
            </w:r>
          </w:p>
        </w:tc>
        <w:tc>
          <w:tcPr>
            <w:tcW w:w="638" w:type="pct"/>
            <w:tcBorders>
              <w:top w:val="nil"/>
              <w:left w:val="nil"/>
              <w:bottom w:val="nil"/>
              <w:right w:val="nil"/>
            </w:tcBorders>
            <w:vAlign w:val="center"/>
          </w:tcPr>
          <w:p w14:paraId="2593191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(2.5)</w:t>
            </w:r>
          </w:p>
        </w:tc>
      </w:tr>
      <w:tr w:rsidR="004A6D27" w:rsidRPr="005A76BE" w14:paraId="4A75EA84" w14:textId="77777777" w:rsidTr="0071256C">
        <w:trPr>
          <w:trHeight w:val="20"/>
        </w:trPr>
        <w:tc>
          <w:tcPr>
            <w:tcW w:w="633" w:type="pct"/>
            <w:tcBorders>
              <w:top w:val="nil"/>
              <w:left w:val="nil"/>
              <w:bottom w:val="nil"/>
              <w:right w:val="nil"/>
            </w:tcBorders>
            <w:shd w:val="clear" w:color="auto" w:fill="auto"/>
            <w:vAlign w:val="center"/>
            <w:hideMark/>
          </w:tcPr>
          <w:p w14:paraId="3BA942DA"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New </w:t>
            </w:r>
            <w:proofErr w:type="spellStart"/>
            <w:r w:rsidRPr="005A76BE">
              <w:rPr>
                <w:rFonts w:ascii="Arial" w:eastAsia="Times New Roman" w:hAnsi="Arial" w:cs="Arial"/>
                <w:color w:val="000000"/>
                <w:sz w:val="16"/>
                <w:szCs w:val="16"/>
                <w:lang w:val="en-US" w:eastAsia="en-AU"/>
              </w:rPr>
              <w:t>Zealand</w:t>
            </w:r>
            <w:r w:rsidRPr="005A76BE">
              <w:rPr>
                <w:rFonts w:ascii="Arial" w:eastAsia="Times New Roman" w:hAnsi="Arial" w:cs="Arial"/>
                <w:color w:val="000000"/>
                <w:sz w:val="16"/>
                <w:szCs w:val="16"/>
                <w:vertAlign w:val="superscript"/>
                <w:lang w:val="en-US" w:eastAsia="en-AU"/>
              </w:rPr>
              <w:t>f</w:t>
            </w:r>
            <w:proofErr w:type="spellEnd"/>
          </w:p>
        </w:tc>
        <w:tc>
          <w:tcPr>
            <w:tcW w:w="434" w:type="pct"/>
            <w:tcBorders>
              <w:top w:val="nil"/>
              <w:left w:val="nil"/>
              <w:bottom w:val="nil"/>
              <w:right w:val="nil"/>
            </w:tcBorders>
            <w:shd w:val="clear" w:color="auto" w:fill="auto"/>
            <w:vAlign w:val="center"/>
            <w:hideMark/>
          </w:tcPr>
          <w:p w14:paraId="67768B1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NZMHS</w:t>
            </w:r>
          </w:p>
        </w:tc>
        <w:tc>
          <w:tcPr>
            <w:tcW w:w="957" w:type="pct"/>
            <w:tcBorders>
              <w:top w:val="nil"/>
              <w:left w:val="nil"/>
              <w:bottom w:val="nil"/>
              <w:right w:val="nil"/>
            </w:tcBorders>
            <w:shd w:val="clear" w:color="auto" w:fill="auto"/>
            <w:vAlign w:val="center"/>
            <w:hideMark/>
          </w:tcPr>
          <w:p w14:paraId="49C3191F"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5CA7885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2004-5</w:t>
            </w:r>
          </w:p>
        </w:tc>
        <w:tc>
          <w:tcPr>
            <w:tcW w:w="274" w:type="pct"/>
            <w:tcBorders>
              <w:top w:val="nil"/>
              <w:left w:val="nil"/>
              <w:bottom w:val="nil"/>
              <w:right w:val="nil"/>
            </w:tcBorders>
            <w:shd w:val="clear" w:color="auto" w:fill="auto"/>
            <w:vAlign w:val="center"/>
            <w:hideMark/>
          </w:tcPr>
          <w:p w14:paraId="22262F6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18-98</w:t>
            </w:r>
          </w:p>
        </w:tc>
        <w:tc>
          <w:tcPr>
            <w:tcW w:w="346" w:type="pct"/>
            <w:tcBorders>
              <w:top w:val="nil"/>
              <w:left w:val="nil"/>
              <w:bottom w:val="nil"/>
              <w:right w:val="nil"/>
            </w:tcBorders>
            <w:shd w:val="clear" w:color="auto" w:fill="auto"/>
            <w:vAlign w:val="center"/>
            <w:hideMark/>
          </w:tcPr>
          <w:p w14:paraId="2DF6167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7,312</w:t>
            </w:r>
          </w:p>
        </w:tc>
        <w:tc>
          <w:tcPr>
            <w:tcW w:w="369" w:type="pct"/>
            <w:tcBorders>
              <w:top w:val="nil"/>
              <w:left w:val="nil"/>
              <w:bottom w:val="nil"/>
              <w:right w:val="nil"/>
            </w:tcBorders>
            <w:shd w:val="clear" w:color="auto" w:fill="auto"/>
            <w:vAlign w:val="center"/>
            <w:hideMark/>
          </w:tcPr>
          <w:p w14:paraId="54C8404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73.3</w:t>
            </w:r>
          </w:p>
        </w:tc>
        <w:tc>
          <w:tcPr>
            <w:tcW w:w="346" w:type="pct"/>
            <w:tcBorders>
              <w:top w:val="nil"/>
              <w:left w:val="nil"/>
              <w:bottom w:val="nil"/>
              <w:right w:val="nil"/>
            </w:tcBorders>
            <w:shd w:val="clear" w:color="auto" w:fill="auto"/>
            <w:vAlign w:val="center"/>
            <w:hideMark/>
          </w:tcPr>
          <w:p w14:paraId="215698F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18.8</w:t>
            </w:r>
          </w:p>
        </w:tc>
        <w:tc>
          <w:tcPr>
            <w:tcW w:w="441" w:type="pct"/>
            <w:tcBorders>
              <w:top w:val="nil"/>
              <w:left w:val="nil"/>
              <w:bottom w:val="nil"/>
              <w:right w:val="nil"/>
            </w:tcBorders>
            <w:shd w:val="clear" w:color="auto" w:fill="auto"/>
            <w:vAlign w:val="center"/>
            <w:hideMark/>
          </w:tcPr>
          <w:p w14:paraId="123820C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(0.5)</w:t>
            </w:r>
          </w:p>
        </w:tc>
        <w:tc>
          <w:tcPr>
            <w:tcW w:w="265" w:type="pct"/>
            <w:tcBorders>
              <w:top w:val="nil"/>
              <w:left w:val="nil"/>
              <w:bottom w:val="nil"/>
              <w:right w:val="nil"/>
            </w:tcBorders>
            <w:vAlign w:val="center"/>
          </w:tcPr>
          <w:p w14:paraId="0E4DC68A"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35.7</w:t>
            </w:r>
          </w:p>
        </w:tc>
        <w:tc>
          <w:tcPr>
            <w:tcW w:w="638" w:type="pct"/>
            <w:tcBorders>
              <w:top w:val="nil"/>
              <w:left w:val="nil"/>
              <w:bottom w:val="nil"/>
              <w:right w:val="nil"/>
            </w:tcBorders>
            <w:vAlign w:val="center"/>
          </w:tcPr>
          <w:p w14:paraId="58C64C9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(1.3)</w:t>
            </w:r>
          </w:p>
        </w:tc>
      </w:tr>
      <w:tr w:rsidR="004A6D27" w:rsidRPr="005A76BE" w14:paraId="34BAC103" w14:textId="77777777" w:rsidTr="0071256C">
        <w:trPr>
          <w:trHeight w:val="20"/>
        </w:trPr>
        <w:tc>
          <w:tcPr>
            <w:tcW w:w="633" w:type="pct"/>
            <w:tcBorders>
              <w:top w:val="nil"/>
              <w:left w:val="nil"/>
              <w:bottom w:val="nil"/>
              <w:right w:val="nil"/>
            </w:tcBorders>
            <w:shd w:val="clear" w:color="auto" w:fill="auto"/>
            <w:vAlign w:val="center"/>
            <w:hideMark/>
          </w:tcPr>
          <w:p w14:paraId="28B2AEBC"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 Ireland</w:t>
            </w:r>
          </w:p>
        </w:tc>
        <w:tc>
          <w:tcPr>
            <w:tcW w:w="434" w:type="pct"/>
            <w:tcBorders>
              <w:top w:val="nil"/>
              <w:left w:val="nil"/>
              <w:bottom w:val="nil"/>
              <w:right w:val="nil"/>
            </w:tcBorders>
            <w:shd w:val="clear" w:color="auto" w:fill="auto"/>
            <w:vAlign w:val="center"/>
            <w:hideMark/>
          </w:tcPr>
          <w:p w14:paraId="69E6218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NISHS</w:t>
            </w:r>
          </w:p>
        </w:tc>
        <w:tc>
          <w:tcPr>
            <w:tcW w:w="957" w:type="pct"/>
            <w:tcBorders>
              <w:top w:val="nil"/>
              <w:left w:val="nil"/>
              <w:bottom w:val="nil"/>
              <w:right w:val="nil"/>
            </w:tcBorders>
            <w:shd w:val="clear" w:color="auto" w:fill="auto"/>
            <w:vAlign w:val="center"/>
            <w:hideMark/>
          </w:tcPr>
          <w:p w14:paraId="3CA16A4C"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1777C42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2005-8</w:t>
            </w:r>
          </w:p>
        </w:tc>
        <w:tc>
          <w:tcPr>
            <w:tcW w:w="274" w:type="pct"/>
            <w:tcBorders>
              <w:top w:val="nil"/>
              <w:left w:val="nil"/>
              <w:bottom w:val="nil"/>
              <w:right w:val="nil"/>
            </w:tcBorders>
            <w:shd w:val="clear" w:color="auto" w:fill="auto"/>
            <w:vAlign w:val="center"/>
            <w:hideMark/>
          </w:tcPr>
          <w:p w14:paraId="68AD884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18-97</w:t>
            </w:r>
          </w:p>
        </w:tc>
        <w:tc>
          <w:tcPr>
            <w:tcW w:w="346" w:type="pct"/>
            <w:tcBorders>
              <w:top w:val="nil"/>
              <w:left w:val="nil"/>
              <w:bottom w:val="nil"/>
              <w:right w:val="nil"/>
            </w:tcBorders>
            <w:shd w:val="clear" w:color="auto" w:fill="auto"/>
            <w:vAlign w:val="center"/>
            <w:hideMark/>
          </w:tcPr>
          <w:p w14:paraId="6452D44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1,986</w:t>
            </w:r>
          </w:p>
        </w:tc>
        <w:tc>
          <w:tcPr>
            <w:tcW w:w="369" w:type="pct"/>
            <w:tcBorders>
              <w:top w:val="nil"/>
              <w:left w:val="nil"/>
              <w:bottom w:val="nil"/>
              <w:right w:val="nil"/>
            </w:tcBorders>
            <w:shd w:val="clear" w:color="auto" w:fill="auto"/>
            <w:vAlign w:val="center"/>
            <w:hideMark/>
          </w:tcPr>
          <w:p w14:paraId="58A68D9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68.4</w:t>
            </w:r>
          </w:p>
        </w:tc>
        <w:tc>
          <w:tcPr>
            <w:tcW w:w="346" w:type="pct"/>
            <w:tcBorders>
              <w:top w:val="nil"/>
              <w:left w:val="nil"/>
              <w:bottom w:val="nil"/>
              <w:right w:val="nil"/>
            </w:tcBorders>
            <w:shd w:val="clear" w:color="auto" w:fill="auto"/>
            <w:vAlign w:val="center"/>
            <w:hideMark/>
          </w:tcPr>
          <w:p w14:paraId="0893E0D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22.5</w:t>
            </w:r>
          </w:p>
        </w:tc>
        <w:tc>
          <w:tcPr>
            <w:tcW w:w="441" w:type="pct"/>
            <w:tcBorders>
              <w:top w:val="nil"/>
              <w:left w:val="nil"/>
              <w:bottom w:val="nil"/>
              <w:right w:val="nil"/>
            </w:tcBorders>
            <w:shd w:val="clear" w:color="auto" w:fill="auto"/>
            <w:vAlign w:val="center"/>
            <w:hideMark/>
          </w:tcPr>
          <w:p w14:paraId="2C251D9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(1.3)</w:t>
            </w:r>
          </w:p>
        </w:tc>
        <w:tc>
          <w:tcPr>
            <w:tcW w:w="265" w:type="pct"/>
            <w:tcBorders>
              <w:top w:val="nil"/>
              <w:left w:val="nil"/>
              <w:bottom w:val="nil"/>
              <w:right w:val="nil"/>
            </w:tcBorders>
            <w:vAlign w:val="center"/>
          </w:tcPr>
          <w:p w14:paraId="26EC743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50.6</w:t>
            </w:r>
          </w:p>
        </w:tc>
        <w:tc>
          <w:tcPr>
            <w:tcW w:w="638" w:type="pct"/>
            <w:tcBorders>
              <w:top w:val="nil"/>
              <w:left w:val="nil"/>
              <w:bottom w:val="nil"/>
              <w:right w:val="nil"/>
            </w:tcBorders>
            <w:vAlign w:val="center"/>
          </w:tcPr>
          <w:p w14:paraId="5832ECF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(2.6)</w:t>
            </w:r>
          </w:p>
        </w:tc>
      </w:tr>
      <w:tr w:rsidR="004A6D27" w:rsidRPr="005A76BE" w14:paraId="46F86DC6" w14:textId="77777777" w:rsidTr="0071256C">
        <w:trPr>
          <w:trHeight w:val="20"/>
        </w:trPr>
        <w:tc>
          <w:tcPr>
            <w:tcW w:w="633" w:type="pct"/>
            <w:tcBorders>
              <w:top w:val="nil"/>
              <w:left w:val="nil"/>
              <w:bottom w:val="nil"/>
              <w:right w:val="nil"/>
            </w:tcBorders>
            <w:shd w:val="clear" w:color="auto" w:fill="auto"/>
            <w:vAlign w:val="center"/>
            <w:hideMark/>
          </w:tcPr>
          <w:p w14:paraId="7B8B69C7"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Poland</w:t>
            </w:r>
          </w:p>
        </w:tc>
        <w:tc>
          <w:tcPr>
            <w:tcW w:w="434" w:type="pct"/>
            <w:tcBorders>
              <w:top w:val="nil"/>
              <w:left w:val="nil"/>
              <w:bottom w:val="nil"/>
              <w:right w:val="nil"/>
            </w:tcBorders>
            <w:shd w:val="clear" w:color="auto" w:fill="auto"/>
            <w:vAlign w:val="center"/>
            <w:hideMark/>
          </w:tcPr>
          <w:p w14:paraId="2E65E165"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EZOP</w:t>
            </w:r>
          </w:p>
        </w:tc>
        <w:tc>
          <w:tcPr>
            <w:tcW w:w="957" w:type="pct"/>
            <w:tcBorders>
              <w:top w:val="nil"/>
              <w:left w:val="nil"/>
              <w:bottom w:val="nil"/>
              <w:right w:val="nil"/>
            </w:tcBorders>
            <w:shd w:val="clear" w:color="auto" w:fill="auto"/>
            <w:vAlign w:val="center"/>
            <w:hideMark/>
          </w:tcPr>
          <w:p w14:paraId="15849AF6"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1B399CD8"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2010-11</w:t>
            </w:r>
          </w:p>
        </w:tc>
        <w:tc>
          <w:tcPr>
            <w:tcW w:w="274" w:type="pct"/>
            <w:tcBorders>
              <w:top w:val="nil"/>
              <w:left w:val="nil"/>
              <w:bottom w:val="nil"/>
              <w:right w:val="nil"/>
            </w:tcBorders>
            <w:shd w:val="clear" w:color="auto" w:fill="auto"/>
            <w:vAlign w:val="center"/>
            <w:hideMark/>
          </w:tcPr>
          <w:p w14:paraId="0C42DD4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18-65</w:t>
            </w:r>
          </w:p>
        </w:tc>
        <w:tc>
          <w:tcPr>
            <w:tcW w:w="346" w:type="pct"/>
            <w:tcBorders>
              <w:top w:val="nil"/>
              <w:left w:val="nil"/>
              <w:bottom w:val="nil"/>
              <w:right w:val="nil"/>
            </w:tcBorders>
            <w:shd w:val="clear" w:color="auto" w:fill="auto"/>
            <w:vAlign w:val="center"/>
            <w:hideMark/>
          </w:tcPr>
          <w:p w14:paraId="7C2F488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4,000</w:t>
            </w:r>
          </w:p>
        </w:tc>
        <w:tc>
          <w:tcPr>
            <w:tcW w:w="369" w:type="pct"/>
            <w:tcBorders>
              <w:top w:val="nil"/>
              <w:left w:val="nil"/>
              <w:bottom w:val="nil"/>
              <w:right w:val="nil"/>
            </w:tcBorders>
            <w:shd w:val="clear" w:color="auto" w:fill="auto"/>
            <w:vAlign w:val="center"/>
            <w:hideMark/>
          </w:tcPr>
          <w:p w14:paraId="3CFE402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50.4</w:t>
            </w:r>
          </w:p>
        </w:tc>
        <w:tc>
          <w:tcPr>
            <w:tcW w:w="346" w:type="pct"/>
            <w:tcBorders>
              <w:top w:val="nil"/>
              <w:left w:val="nil"/>
              <w:bottom w:val="nil"/>
              <w:right w:val="nil"/>
            </w:tcBorders>
            <w:shd w:val="clear" w:color="auto" w:fill="auto"/>
            <w:vAlign w:val="center"/>
            <w:hideMark/>
          </w:tcPr>
          <w:p w14:paraId="00F0F62A"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8.5</w:t>
            </w:r>
          </w:p>
        </w:tc>
        <w:tc>
          <w:tcPr>
            <w:tcW w:w="441" w:type="pct"/>
            <w:tcBorders>
              <w:top w:val="nil"/>
              <w:left w:val="nil"/>
              <w:bottom w:val="nil"/>
              <w:right w:val="nil"/>
            </w:tcBorders>
            <w:shd w:val="clear" w:color="auto" w:fill="auto"/>
            <w:vAlign w:val="center"/>
            <w:hideMark/>
          </w:tcPr>
          <w:p w14:paraId="37204761"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(0.4)</w:t>
            </w:r>
          </w:p>
        </w:tc>
        <w:tc>
          <w:tcPr>
            <w:tcW w:w="265" w:type="pct"/>
            <w:tcBorders>
              <w:top w:val="nil"/>
              <w:left w:val="nil"/>
              <w:bottom w:val="nil"/>
              <w:right w:val="nil"/>
            </w:tcBorders>
            <w:vAlign w:val="center"/>
          </w:tcPr>
          <w:p w14:paraId="6C5F2ED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18.2</w:t>
            </w:r>
          </w:p>
        </w:tc>
        <w:tc>
          <w:tcPr>
            <w:tcW w:w="638" w:type="pct"/>
            <w:tcBorders>
              <w:top w:val="nil"/>
              <w:left w:val="nil"/>
              <w:bottom w:val="nil"/>
              <w:right w:val="nil"/>
            </w:tcBorders>
            <w:vAlign w:val="center"/>
          </w:tcPr>
          <w:p w14:paraId="1A94511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(1.7)</w:t>
            </w:r>
          </w:p>
        </w:tc>
      </w:tr>
      <w:tr w:rsidR="004A6D27" w:rsidRPr="005A76BE" w14:paraId="306C0F23" w14:textId="77777777" w:rsidTr="0071256C">
        <w:trPr>
          <w:trHeight w:val="20"/>
        </w:trPr>
        <w:tc>
          <w:tcPr>
            <w:tcW w:w="633" w:type="pct"/>
            <w:tcBorders>
              <w:top w:val="nil"/>
              <w:left w:val="nil"/>
              <w:bottom w:val="nil"/>
              <w:right w:val="nil"/>
            </w:tcBorders>
            <w:shd w:val="clear" w:color="auto" w:fill="auto"/>
            <w:vAlign w:val="center"/>
            <w:hideMark/>
          </w:tcPr>
          <w:p w14:paraId="43980D2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Portugal</w:t>
            </w:r>
          </w:p>
        </w:tc>
        <w:tc>
          <w:tcPr>
            <w:tcW w:w="434" w:type="pct"/>
            <w:tcBorders>
              <w:top w:val="nil"/>
              <w:left w:val="nil"/>
              <w:bottom w:val="nil"/>
              <w:right w:val="nil"/>
            </w:tcBorders>
            <w:shd w:val="clear" w:color="auto" w:fill="auto"/>
            <w:vAlign w:val="center"/>
            <w:hideMark/>
          </w:tcPr>
          <w:p w14:paraId="3B3DBBA1"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NMHS</w:t>
            </w:r>
          </w:p>
        </w:tc>
        <w:tc>
          <w:tcPr>
            <w:tcW w:w="957" w:type="pct"/>
            <w:tcBorders>
              <w:top w:val="nil"/>
              <w:left w:val="nil"/>
              <w:bottom w:val="nil"/>
              <w:right w:val="nil"/>
            </w:tcBorders>
            <w:shd w:val="clear" w:color="auto" w:fill="auto"/>
            <w:vAlign w:val="center"/>
            <w:hideMark/>
          </w:tcPr>
          <w:p w14:paraId="4A53F23E"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11811DC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2008-9</w:t>
            </w:r>
          </w:p>
        </w:tc>
        <w:tc>
          <w:tcPr>
            <w:tcW w:w="274" w:type="pct"/>
            <w:tcBorders>
              <w:top w:val="nil"/>
              <w:left w:val="nil"/>
              <w:bottom w:val="nil"/>
              <w:right w:val="nil"/>
            </w:tcBorders>
            <w:shd w:val="clear" w:color="auto" w:fill="auto"/>
            <w:vAlign w:val="center"/>
            <w:hideMark/>
          </w:tcPr>
          <w:p w14:paraId="2160FCD1"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18-81</w:t>
            </w:r>
          </w:p>
        </w:tc>
        <w:tc>
          <w:tcPr>
            <w:tcW w:w="346" w:type="pct"/>
            <w:tcBorders>
              <w:top w:val="nil"/>
              <w:left w:val="nil"/>
              <w:bottom w:val="nil"/>
              <w:right w:val="nil"/>
            </w:tcBorders>
            <w:shd w:val="clear" w:color="auto" w:fill="auto"/>
            <w:vAlign w:val="center"/>
            <w:hideMark/>
          </w:tcPr>
          <w:p w14:paraId="20CFB25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2,060</w:t>
            </w:r>
          </w:p>
        </w:tc>
        <w:tc>
          <w:tcPr>
            <w:tcW w:w="369" w:type="pct"/>
            <w:tcBorders>
              <w:top w:val="nil"/>
              <w:left w:val="nil"/>
              <w:bottom w:val="nil"/>
              <w:right w:val="nil"/>
            </w:tcBorders>
            <w:shd w:val="clear" w:color="auto" w:fill="auto"/>
            <w:vAlign w:val="center"/>
            <w:hideMark/>
          </w:tcPr>
          <w:p w14:paraId="5AFAB52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57.3</w:t>
            </w:r>
          </w:p>
        </w:tc>
        <w:tc>
          <w:tcPr>
            <w:tcW w:w="346" w:type="pct"/>
            <w:tcBorders>
              <w:top w:val="nil"/>
              <w:left w:val="nil"/>
              <w:bottom w:val="nil"/>
              <w:right w:val="nil"/>
            </w:tcBorders>
            <w:shd w:val="clear" w:color="auto" w:fill="auto"/>
            <w:vAlign w:val="center"/>
            <w:hideMark/>
          </w:tcPr>
          <w:p w14:paraId="5F05C1A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19.3</w:t>
            </w:r>
          </w:p>
        </w:tc>
        <w:tc>
          <w:tcPr>
            <w:tcW w:w="441" w:type="pct"/>
            <w:tcBorders>
              <w:top w:val="nil"/>
              <w:left w:val="nil"/>
              <w:bottom w:val="nil"/>
              <w:right w:val="nil"/>
            </w:tcBorders>
            <w:shd w:val="clear" w:color="auto" w:fill="auto"/>
            <w:vAlign w:val="center"/>
            <w:hideMark/>
          </w:tcPr>
          <w:p w14:paraId="7AE263D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(1.0)</w:t>
            </w:r>
          </w:p>
        </w:tc>
        <w:tc>
          <w:tcPr>
            <w:tcW w:w="265" w:type="pct"/>
            <w:tcBorders>
              <w:top w:val="nil"/>
              <w:left w:val="nil"/>
              <w:bottom w:val="nil"/>
              <w:right w:val="nil"/>
            </w:tcBorders>
            <w:vAlign w:val="center"/>
          </w:tcPr>
          <w:p w14:paraId="5A1C9F2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36.9</w:t>
            </w:r>
          </w:p>
        </w:tc>
        <w:tc>
          <w:tcPr>
            <w:tcW w:w="638" w:type="pct"/>
            <w:tcBorders>
              <w:top w:val="nil"/>
              <w:left w:val="nil"/>
              <w:bottom w:val="nil"/>
              <w:right w:val="nil"/>
            </w:tcBorders>
            <w:vAlign w:val="center"/>
          </w:tcPr>
          <w:p w14:paraId="1712344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(2.2)</w:t>
            </w:r>
          </w:p>
        </w:tc>
      </w:tr>
      <w:tr w:rsidR="004A6D27" w:rsidRPr="005A76BE" w14:paraId="001E628B" w14:textId="77777777" w:rsidTr="0071256C">
        <w:trPr>
          <w:trHeight w:val="20"/>
        </w:trPr>
        <w:tc>
          <w:tcPr>
            <w:tcW w:w="633" w:type="pct"/>
            <w:tcBorders>
              <w:top w:val="nil"/>
              <w:left w:val="nil"/>
              <w:bottom w:val="nil"/>
              <w:right w:val="nil"/>
            </w:tcBorders>
            <w:shd w:val="clear" w:color="auto" w:fill="auto"/>
            <w:vAlign w:val="center"/>
            <w:hideMark/>
          </w:tcPr>
          <w:p w14:paraId="3C8D83E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Saudi </w:t>
            </w:r>
            <w:proofErr w:type="spellStart"/>
            <w:r w:rsidRPr="005A76BE">
              <w:rPr>
                <w:rFonts w:ascii="Arial" w:eastAsia="Times New Roman" w:hAnsi="Arial" w:cs="Arial"/>
                <w:color w:val="000000"/>
                <w:sz w:val="16"/>
                <w:szCs w:val="16"/>
                <w:lang w:val="en-US" w:eastAsia="en-AU"/>
              </w:rPr>
              <w:t>Arabia</w:t>
            </w:r>
            <w:r w:rsidRPr="005A76BE">
              <w:rPr>
                <w:rFonts w:ascii="Arial" w:eastAsia="Times New Roman" w:hAnsi="Arial" w:cs="Arial"/>
                <w:color w:val="000000"/>
                <w:sz w:val="16"/>
                <w:szCs w:val="16"/>
                <w:vertAlign w:val="superscript"/>
                <w:lang w:val="en-US" w:eastAsia="en-AU"/>
              </w:rPr>
              <w:t>f</w:t>
            </w:r>
            <w:proofErr w:type="spellEnd"/>
          </w:p>
        </w:tc>
        <w:tc>
          <w:tcPr>
            <w:tcW w:w="434" w:type="pct"/>
            <w:tcBorders>
              <w:top w:val="nil"/>
              <w:left w:val="nil"/>
              <w:bottom w:val="nil"/>
              <w:right w:val="nil"/>
            </w:tcBorders>
            <w:shd w:val="clear" w:color="auto" w:fill="auto"/>
            <w:vAlign w:val="center"/>
            <w:hideMark/>
          </w:tcPr>
          <w:p w14:paraId="1C0A6574"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SNMHS</w:t>
            </w:r>
          </w:p>
        </w:tc>
        <w:tc>
          <w:tcPr>
            <w:tcW w:w="957" w:type="pct"/>
            <w:tcBorders>
              <w:top w:val="nil"/>
              <w:left w:val="nil"/>
              <w:bottom w:val="nil"/>
              <w:right w:val="nil"/>
            </w:tcBorders>
            <w:shd w:val="clear" w:color="auto" w:fill="auto"/>
            <w:vAlign w:val="center"/>
            <w:hideMark/>
          </w:tcPr>
          <w:p w14:paraId="55E2C484"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7799F0B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2013-16</w:t>
            </w:r>
          </w:p>
        </w:tc>
        <w:tc>
          <w:tcPr>
            <w:tcW w:w="274" w:type="pct"/>
            <w:tcBorders>
              <w:top w:val="nil"/>
              <w:left w:val="nil"/>
              <w:bottom w:val="nil"/>
              <w:right w:val="nil"/>
            </w:tcBorders>
            <w:shd w:val="clear" w:color="auto" w:fill="auto"/>
            <w:vAlign w:val="center"/>
            <w:hideMark/>
          </w:tcPr>
          <w:p w14:paraId="67B38FF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18-65</w:t>
            </w:r>
          </w:p>
        </w:tc>
        <w:tc>
          <w:tcPr>
            <w:tcW w:w="346" w:type="pct"/>
            <w:tcBorders>
              <w:top w:val="nil"/>
              <w:left w:val="nil"/>
              <w:bottom w:val="nil"/>
              <w:right w:val="nil"/>
            </w:tcBorders>
            <w:shd w:val="clear" w:color="auto" w:fill="auto"/>
            <w:vAlign w:val="center"/>
            <w:hideMark/>
          </w:tcPr>
          <w:p w14:paraId="6EA7C71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1,793</w:t>
            </w:r>
          </w:p>
        </w:tc>
        <w:tc>
          <w:tcPr>
            <w:tcW w:w="369" w:type="pct"/>
            <w:tcBorders>
              <w:top w:val="nil"/>
              <w:left w:val="nil"/>
              <w:bottom w:val="nil"/>
              <w:right w:val="nil"/>
            </w:tcBorders>
            <w:shd w:val="clear" w:color="auto" w:fill="auto"/>
            <w:vAlign w:val="center"/>
            <w:hideMark/>
          </w:tcPr>
          <w:p w14:paraId="358D593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61.0</w:t>
            </w:r>
          </w:p>
        </w:tc>
        <w:tc>
          <w:tcPr>
            <w:tcW w:w="346" w:type="pct"/>
            <w:tcBorders>
              <w:top w:val="nil"/>
              <w:left w:val="nil"/>
              <w:bottom w:val="nil"/>
              <w:right w:val="nil"/>
            </w:tcBorders>
            <w:shd w:val="clear" w:color="auto" w:fill="auto"/>
            <w:vAlign w:val="center"/>
            <w:hideMark/>
          </w:tcPr>
          <w:p w14:paraId="0AA4F5CB"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11.4</w:t>
            </w:r>
          </w:p>
        </w:tc>
        <w:tc>
          <w:tcPr>
            <w:tcW w:w="441" w:type="pct"/>
            <w:tcBorders>
              <w:top w:val="nil"/>
              <w:left w:val="nil"/>
              <w:bottom w:val="nil"/>
              <w:right w:val="nil"/>
            </w:tcBorders>
            <w:shd w:val="clear" w:color="auto" w:fill="auto"/>
            <w:vAlign w:val="center"/>
            <w:hideMark/>
          </w:tcPr>
          <w:p w14:paraId="7576198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(1.1)</w:t>
            </w:r>
          </w:p>
        </w:tc>
        <w:tc>
          <w:tcPr>
            <w:tcW w:w="265" w:type="pct"/>
            <w:tcBorders>
              <w:top w:val="nil"/>
              <w:left w:val="nil"/>
              <w:bottom w:val="nil"/>
              <w:right w:val="nil"/>
            </w:tcBorders>
            <w:vAlign w:val="center"/>
          </w:tcPr>
          <w:p w14:paraId="4EBF27E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17.2</w:t>
            </w:r>
          </w:p>
        </w:tc>
        <w:tc>
          <w:tcPr>
            <w:tcW w:w="638" w:type="pct"/>
            <w:tcBorders>
              <w:top w:val="nil"/>
              <w:left w:val="nil"/>
              <w:bottom w:val="nil"/>
              <w:right w:val="nil"/>
            </w:tcBorders>
            <w:vAlign w:val="center"/>
          </w:tcPr>
          <w:p w14:paraId="166A1E7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(2.9)</w:t>
            </w:r>
          </w:p>
        </w:tc>
      </w:tr>
      <w:tr w:rsidR="004A6D27" w:rsidRPr="005A76BE" w14:paraId="2A5534DE" w14:textId="77777777" w:rsidTr="0071256C">
        <w:trPr>
          <w:trHeight w:val="20"/>
        </w:trPr>
        <w:tc>
          <w:tcPr>
            <w:tcW w:w="633" w:type="pct"/>
            <w:tcBorders>
              <w:top w:val="nil"/>
              <w:left w:val="nil"/>
              <w:bottom w:val="nil"/>
              <w:right w:val="nil"/>
            </w:tcBorders>
            <w:shd w:val="clear" w:color="auto" w:fill="auto"/>
            <w:vAlign w:val="center"/>
            <w:hideMark/>
          </w:tcPr>
          <w:p w14:paraId="28B7164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Spain-Murcia</w:t>
            </w:r>
          </w:p>
        </w:tc>
        <w:tc>
          <w:tcPr>
            <w:tcW w:w="434" w:type="pct"/>
            <w:tcBorders>
              <w:top w:val="nil"/>
              <w:left w:val="nil"/>
              <w:bottom w:val="nil"/>
              <w:right w:val="nil"/>
            </w:tcBorders>
            <w:shd w:val="clear" w:color="auto" w:fill="auto"/>
            <w:vAlign w:val="center"/>
            <w:hideMark/>
          </w:tcPr>
          <w:p w14:paraId="12DEB34F"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PEGASUS- Murcia</w:t>
            </w:r>
          </w:p>
        </w:tc>
        <w:tc>
          <w:tcPr>
            <w:tcW w:w="957" w:type="pct"/>
            <w:tcBorders>
              <w:top w:val="nil"/>
              <w:left w:val="nil"/>
              <w:bottom w:val="nil"/>
              <w:right w:val="nil"/>
            </w:tcBorders>
            <w:shd w:val="clear" w:color="auto" w:fill="auto"/>
            <w:vAlign w:val="center"/>
            <w:hideMark/>
          </w:tcPr>
          <w:p w14:paraId="049195D3"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Murcia region. Regionally representative. </w:t>
            </w:r>
          </w:p>
        </w:tc>
        <w:tc>
          <w:tcPr>
            <w:tcW w:w="297" w:type="pct"/>
            <w:tcBorders>
              <w:top w:val="nil"/>
              <w:left w:val="nil"/>
              <w:bottom w:val="nil"/>
              <w:right w:val="nil"/>
            </w:tcBorders>
            <w:shd w:val="clear" w:color="auto" w:fill="auto"/>
            <w:vAlign w:val="center"/>
            <w:hideMark/>
          </w:tcPr>
          <w:p w14:paraId="602D750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2010-12</w:t>
            </w:r>
          </w:p>
        </w:tc>
        <w:tc>
          <w:tcPr>
            <w:tcW w:w="274" w:type="pct"/>
            <w:tcBorders>
              <w:top w:val="nil"/>
              <w:left w:val="nil"/>
              <w:bottom w:val="nil"/>
              <w:right w:val="nil"/>
            </w:tcBorders>
            <w:shd w:val="clear" w:color="auto" w:fill="auto"/>
            <w:vAlign w:val="center"/>
            <w:hideMark/>
          </w:tcPr>
          <w:p w14:paraId="4AEE676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18-96</w:t>
            </w:r>
          </w:p>
        </w:tc>
        <w:tc>
          <w:tcPr>
            <w:tcW w:w="346" w:type="pct"/>
            <w:tcBorders>
              <w:top w:val="nil"/>
              <w:left w:val="nil"/>
              <w:bottom w:val="nil"/>
              <w:right w:val="nil"/>
            </w:tcBorders>
            <w:shd w:val="clear" w:color="auto" w:fill="auto"/>
            <w:vAlign w:val="center"/>
            <w:hideMark/>
          </w:tcPr>
          <w:p w14:paraId="3702A60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1,459</w:t>
            </w:r>
          </w:p>
        </w:tc>
        <w:tc>
          <w:tcPr>
            <w:tcW w:w="369" w:type="pct"/>
            <w:tcBorders>
              <w:top w:val="nil"/>
              <w:left w:val="nil"/>
              <w:bottom w:val="nil"/>
              <w:right w:val="nil"/>
            </w:tcBorders>
            <w:shd w:val="clear" w:color="auto" w:fill="auto"/>
            <w:vAlign w:val="center"/>
            <w:hideMark/>
          </w:tcPr>
          <w:p w14:paraId="7BA9184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67.4</w:t>
            </w:r>
          </w:p>
        </w:tc>
        <w:tc>
          <w:tcPr>
            <w:tcW w:w="346" w:type="pct"/>
            <w:tcBorders>
              <w:top w:val="nil"/>
              <w:left w:val="nil"/>
              <w:bottom w:val="nil"/>
              <w:right w:val="nil"/>
            </w:tcBorders>
            <w:shd w:val="clear" w:color="auto" w:fill="auto"/>
            <w:vAlign w:val="center"/>
            <w:hideMark/>
          </w:tcPr>
          <w:p w14:paraId="21169BD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12.7</w:t>
            </w:r>
          </w:p>
        </w:tc>
        <w:tc>
          <w:tcPr>
            <w:tcW w:w="441" w:type="pct"/>
            <w:tcBorders>
              <w:top w:val="nil"/>
              <w:left w:val="nil"/>
              <w:bottom w:val="nil"/>
              <w:right w:val="nil"/>
            </w:tcBorders>
            <w:shd w:val="clear" w:color="auto" w:fill="auto"/>
            <w:vAlign w:val="center"/>
            <w:hideMark/>
          </w:tcPr>
          <w:p w14:paraId="7B664F3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(0.9)</w:t>
            </w:r>
          </w:p>
        </w:tc>
        <w:tc>
          <w:tcPr>
            <w:tcW w:w="265" w:type="pct"/>
            <w:tcBorders>
              <w:top w:val="nil"/>
              <w:left w:val="nil"/>
              <w:bottom w:val="nil"/>
              <w:right w:val="nil"/>
            </w:tcBorders>
            <w:vAlign w:val="center"/>
          </w:tcPr>
          <w:p w14:paraId="1EF9DA5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40.9</w:t>
            </w:r>
          </w:p>
        </w:tc>
        <w:tc>
          <w:tcPr>
            <w:tcW w:w="638" w:type="pct"/>
            <w:tcBorders>
              <w:top w:val="nil"/>
              <w:left w:val="nil"/>
              <w:bottom w:val="nil"/>
              <w:right w:val="nil"/>
            </w:tcBorders>
            <w:vAlign w:val="center"/>
          </w:tcPr>
          <w:p w14:paraId="7239B15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(3.0)</w:t>
            </w:r>
          </w:p>
        </w:tc>
      </w:tr>
      <w:tr w:rsidR="004A6D27" w:rsidRPr="005A76BE" w14:paraId="192A095C" w14:textId="77777777" w:rsidTr="0071256C">
        <w:trPr>
          <w:trHeight w:val="20"/>
        </w:trPr>
        <w:tc>
          <w:tcPr>
            <w:tcW w:w="633" w:type="pct"/>
            <w:tcBorders>
              <w:top w:val="nil"/>
              <w:left w:val="nil"/>
              <w:bottom w:val="nil"/>
              <w:right w:val="nil"/>
            </w:tcBorders>
            <w:shd w:val="clear" w:color="auto" w:fill="auto"/>
            <w:vAlign w:val="center"/>
            <w:hideMark/>
          </w:tcPr>
          <w:p w14:paraId="21D9EF9C"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United States</w:t>
            </w:r>
          </w:p>
        </w:tc>
        <w:tc>
          <w:tcPr>
            <w:tcW w:w="434" w:type="pct"/>
            <w:tcBorders>
              <w:top w:val="nil"/>
              <w:left w:val="nil"/>
              <w:bottom w:val="nil"/>
              <w:right w:val="nil"/>
            </w:tcBorders>
            <w:shd w:val="clear" w:color="auto" w:fill="auto"/>
            <w:vAlign w:val="center"/>
            <w:hideMark/>
          </w:tcPr>
          <w:p w14:paraId="40C9E7AC"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NCS-R</w:t>
            </w:r>
          </w:p>
        </w:tc>
        <w:tc>
          <w:tcPr>
            <w:tcW w:w="957" w:type="pct"/>
            <w:tcBorders>
              <w:top w:val="nil"/>
              <w:left w:val="nil"/>
              <w:bottom w:val="nil"/>
              <w:right w:val="nil"/>
            </w:tcBorders>
            <w:shd w:val="clear" w:color="auto" w:fill="auto"/>
            <w:vAlign w:val="center"/>
            <w:hideMark/>
          </w:tcPr>
          <w:p w14:paraId="1CC98D93"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Nationally representative.</w:t>
            </w:r>
          </w:p>
        </w:tc>
        <w:tc>
          <w:tcPr>
            <w:tcW w:w="297" w:type="pct"/>
            <w:tcBorders>
              <w:top w:val="nil"/>
              <w:left w:val="nil"/>
              <w:bottom w:val="nil"/>
              <w:right w:val="nil"/>
            </w:tcBorders>
            <w:shd w:val="clear" w:color="auto" w:fill="auto"/>
            <w:vAlign w:val="center"/>
            <w:hideMark/>
          </w:tcPr>
          <w:p w14:paraId="7B48FCF1"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2001-3</w:t>
            </w:r>
          </w:p>
        </w:tc>
        <w:tc>
          <w:tcPr>
            <w:tcW w:w="274" w:type="pct"/>
            <w:tcBorders>
              <w:top w:val="nil"/>
              <w:left w:val="nil"/>
              <w:bottom w:val="nil"/>
              <w:right w:val="nil"/>
            </w:tcBorders>
            <w:shd w:val="clear" w:color="auto" w:fill="auto"/>
            <w:vAlign w:val="center"/>
            <w:hideMark/>
          </w:tcPr>
          <w:p w14:paraId="3A1CA0C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18-99</w:t>
            </w:r>
          </w:p>
        </w:tc>
        <w:tc>
          <w:tcPr>
            <w:tcW w:w="346" w:type="pct"/>
            <w:tcBorders>
              <w:top w:val="nil"/>
              <w:left w:val="nil"/>
              <w:bottom w:val="single" w:sz="4" w:space="0" w:color="auto"/>
              <w:right w:val="nil"/>
            </w:tcBorders>
            <w:shd w:val="clear" w:color="auto" w:fill="auto"/>
            <w:vAlign w:val="center"/>
            <w:hideMark/>
          </w:tcPr>
          <w:p w14:paraId="7750326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5,692</w:t>
            </w:r>
          </w:p>
        </w:tc>
        <w:tc>
          <w:tcPr>
            <w:tcW w:w="369" w:type="pct"/>
            <w:tcBorders>
              <w:top w:val="nil"/>
              <w:left w:val="nil"/>
              <w:bottom w:val="single" w:sz="4" w:space="0" w:color="auto"/>
              <w:right w:val="nil"/>
            </w:tcBorders>
            <w:shd w:val="clear" w:color="auto" w:fill="auto"/>
            <w:vAlign w:val="center"/>
            <w:hideMark/>
          </w:tcPr>
          <w:p w14:paraId="5AA98F66"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70.9</w:t>
            </w:r>
          </w:p>
        </w:tc>
        <w:tc>
          <w:tcPr>
            <w:tcW w:w="346" w:type="pct"/>
            <w:tcBorders>
              <w:top w:val="nil"/>
              <w:left w:val="nil"/>
              <w:bottom w:val="single" w:sz="4" w:space="0" w:color="auto"/>
              <w:right w:val="nil"/>
            </w:tcBorders>
            <w:shd w:val="clear" w:color="auto" w:fill="auto"/>
            <w:vAlign w:val="center"/>
            <w:hideMark/>
          </w:tcPr>
          <w:p w14:paraId="35EF261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22.3</w:t>
            </w:r>
          </w:p>
        </w:tc>
        <w:tc>
          <w:tcPr>
            <w:tcW w:w="441" w:type="pct"/>
            <w:tcBorders>
              <w:top w:val="nil"/>
              <w:left w:val="nil"/>
              <w:bottom w:val="single" w:sz="4" w:space="0" w:color="auto"/>
              <w:right w:val="nil"/>
            </w:tcBorders>
            <w:shd w:val="clear" w:color="auto" w:fill="auto"/>
            <w:vAlign w:val="center"/>
            <w:hideMark/>
          </w:tcPr>
          <w:p w14:paraId="3294A7E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(0.8)</w:t>
            </w:r>
          </w:p>
        </w:tc>
        <w:tc>
          <w:tcPr>
            <w:tcW w:w="265" w:type="pct"/>
            <w:tcBorders>
              <w:top w:val="nil"/>
              <w:left w:val="nil"/>
              <w:bottom w:val="single" w:sz="4" w:space="0" w:color="auto"/>
              <w:right w:val="nil"/>
            </w:tcBorders>
            <w:vAlign w:val="bottom"/>
          </w:tcPr>
          <w:p w14:paraId="0BFB271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39.3</w:t>
            </w:r>
          </w:p>
        </w:tc>
        <w:tc>
          <w:tcPr>
            <w:tcW w:w="638" w:type="pct"/>
            <w:tcBorders>
              <w:top w:val="nil"/>
              <w:left w:val="nil"/>
              <w:bottom w:val="single" w:sz="4" w:space="0" w:color="auto"/>
              <w:right w:val="nil"/>
            </w:tcBorders>
            <w:vAlign w:val="bottom"/>
          </w:tcPr>
          <w:p w14:paraId="3D163CDF"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(1.2)</w:t>
            </w:r>
          </w:p>
        </w:tc>
      </w:tr>
      <w:tr w:rsidR="004A6D27" w:rsidRPr="005A76BE" w14:paraId="0C42C263" w14:textId="77777777" w:rsidTr="0071256C">
        <w:trPr>
          <w:trHeight w:val="20"/>
        </w:trPr>
        <w:tc>
          <w:tcPr>
            <w:tcW w:w="633" w:type="pct"/>
            <w:tcBorders>
              <w:top w:val="nil"/>
              <w:left w:val="nil"/>
              <w:bottom w:val="single" w:sz="4" w:space="0" w:color="auto"/>
              <w:right w:val="nil"/>
            </w:tcBorders>
            <w:shd w:val="clear" w:color="auto" w:fill="auto"/>
            <w:vAlign w:val="center"/>
            <w:hideMark/>
          </w:tcPr>
          <w:p w14:paraId="7CB5D9CC"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TOTAL</w:t>
            </w:r>
          </w:p>
        </w:tc>
        <w:tc>
          <w:tcPr>
            <w:tcW w:w="434" w:type="pct"/>
            <w:tcBorders>
              <w:top w:val="nil"/>
              <w:left w:val="nil"/>
              <w:bottom w:val="single" w:sz="4" w:space="0" w:color="auto"/>
              <w:right w:val="nil"/>
            </w:tcBorders>
            <w:shd w:val="clear" w:color="auto" w:fill="auto"/>
            <w:vAlign w:val="center"/>
            <w:hideMark/>
          </w:tcPr>
          <w:p w14:paraId="67715CF8"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w:t>
            </w:r>
          </w:p>
        </w:tc>
        <w:tc>
          <w:tcPr>
            <w:tcW w:w="957" w:type="pct"/>
            <w:tcBorders>
              <w:top w:val="nil"/>
              <w:left w:val="nil"/>
              <w:bottom w:val="single" w:sz="4" w:space="0" w:color="auto"/>
              <w:right w:val="nil"/>
            </w:tcBorders>
            <w:shd w:val="clear" w:color="auto" w:fill="auto"/>
            <w:vAlign w:val="center"/>
            <w:hideMark/>
          </w:tcPr>
          <w:p w14:paraId="03088BA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w:t>
            </w:r>
          </w:p>
        </w:tc>
        <w:tc>
          <w:tcPr>
            <w:tcW w:w="297" w:type="pct"/>
            <w:tcBorders>
              <w:top w:val="nil"/>
              <w:left w:val="nil"/>
              <w:bottom w:val="single" w:sz="4" w:space="0" w:color="auto"/>
              <w:right w:val="nil"/>
            </w:tcBorders>
            <w:shd w:val="clear" w:color="auto" w:fill="auto"/>
            <w:noWrap/>
            <w:vAlign w:val="center"/>
            <w:hideMark/>
          </w:tcPr>
          <w:p w14:paraId="79E285A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c>
          <w:tcPr>
            <w:tcW w:w="274" w:type="pct"/>
            <w:tcBorders>
              <w:top w:val="nil"/>
              <w:left w:val="nil"/>
              <w:bottom w:val="single" w:sz="4" w:space="0" w:color="auto"/>
              <w:right w:val="nil"/>
            </w:tcBorders>
            <w:shd w:val="clear" w:color="auto" w:fill="auto"/>
            <w:noWrap/>
            <w:vAlign w:val="center"/>
            <w:hideMark/>
          </w:tcPr>
          <w:p w14:paraId="022DEE14"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c>
          <w:tcPr>
            <w:tcW w:w="346" w:type="pct"/>
            <w:tcBorders>
              <w:top w:val="nil"/>
              <w:left w:val="nil"/>
              <w:bottom w:val="single" w:sz="4" w:space="0" w:color="auto"/>
              <w:right w:val="nil"/>
            </w:tcBorders>
            <w:shd w:val="clear" w:color="auto" w:fill="auto"/>
            <w:vAlign w:val="center"/>
            <w:hideMark/>
          </w:tcPr>
          <w:p w14:paraId="3713254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(28,100)</w:t>
            </w:r>
          </w:p>
        </w:tc>
        <w:tc>
          <w:tcPr>
            <w:tcW w:w="369" w:type="pct"/>
            <w:tcBorders>
              <w:top w:val="nil"/>
              <w:left w:val="nil"/>
              <w:bottom w:val="single" w:sz="4" w:space="0" w:color="auto"/>
              <w:right w:val="nil"/>
            </w:tcBorders>
            <w:shd w:val="clear" w:color="auto" w:fill="auto"/>
            <w:vAlign w:val="center"/>
            <w:hideMark/>
          </w:tcPr>
          <w:p w14:paraId="748A98A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63.5</w:t>
            </w:r>
          </w:p>
        </w:tc>
        <w:tc>
          <w:tcPr>
            <w:tcW w:w="346" w:type="pct"/>
            <w:tcBorders>
              <w:top w:val="nil"/>
              <w:left w:val="nil"/>
              <w:bottom w:val="single" w:sz="4" w:space="0" w:color="auto"/>
              <w:right w:val="nil"/>
            </w:tcBorders>
            <w:shd w:val="clear" w:color="auto" w:fill="auto"/>
            <w:vAlign w:val="center"/>
            <w:hideMark/>
          </w:tcPr>
          <w:p w14:paraId="040EE017"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14.7</w:t>
            </w:r>
          </w:p>
        </w:tc>
        <w:tc>
          <w:tcPr>
            <w:tcW w:w="441" w:type="pct"/>
            <w:tcBorders>
              <w:top w:val="nil"/>
              <w:left w:val="nil"/>
              <w:bottom w:val="single" w:sz="4" w:space="0" w:color="auto"/>
              <w:right w:val="nil"/>
            </w:tcBorders>
            <w:shd w:val="clear" w:color="auto" w:fill="auto"/>
            <w:vAlign w:val="center"/>
            <w:hideMark/>
          </w:tcPr>
          <w:p w14:paraId="49B7866E"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(0.3)</w:t>
            </w:r>
          </w:p>
        </w:tc>
        <w:tc>
          <w:tcPr>
            <w:tcW w:w="265" w:type="pct"/>
            <w:tcBorders>
              <w:top w:val="nil"/>
              <w:left w:val="nil"/>
              <w:bottom w:val="single" w:sz="4" w:space="0" w:color="auto"/>
              <w:right w:val="nil"/>
            </w:tcBorders>
            <w:vAlign w:val="bottom"/>
          </w:tcPr>
          <w:p w14:paraId="20AD0D05"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35.7</w:t>
            </w:r>
          </w:p>
        </w:tc>
        <w:tc>
          <w:tcPr>
            <w:tcW w:w="638" w:type="pct"/>
            <w:tcBorders>
              <w:top w:val="nil"/>
              <w:left w:val="nil"/>
              <w:bottom w:val="single" w:sz="4" w:space="0" w:color="auto"/>
              <w:right w:val="nil"/>
            </w:tcBorders>
            <w:vAlign w:val="bottom"/>
          </w:tcPr>
          <w:p w14:paraId="29D9313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color w:val="000000"/>
                <w:sz w:val="16"/>
                <w:szCs w:val="16"/>
                <w:lang w:val="en-US"/>
              </w:rPr>
              <w:t>(0.8)</w:t>
            </w:r>
          </w:p>
        </w:tc>
      </w:tr>
      <w:tr w:rsidR="004A6D27" w:rsidRPr="005A76BE" w14:paraId="2CB4AE76" w14:textId="77777777" w:rsidTr="0071256C">
        <w:trPr>
          <w:trHeight w:val="20"/>
        </w:trPr>
        <w:tc>
          <w:tcPr>
            <w:tcW w:w="1067" w:type="pct"/>
            <w:gridSpan w:val="2"/>
            <w:tcBorders>
              <w:top w:val="nil"/>
              <w:left w:val="nil"/>
              <w:bottom w:val="nil"/>
              <w:right w:val="nil"/>
            </w:tcBorders>
            <w:shd w:val="clear" w:color="auto" w:fill="auto"/>
            <w:noWrap/>
            <w:vAlign w:val="center"/>
            <w:hideMark/>
          </w:tcPr>
          <w:p w14:paraId="7827FF8B"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r w:rsidRPr="005A76BE">
              <w:rPr>
                <w:rFonts w:ascii="Arial" w:eastAsia="Times New Roman" w:hAnsi="Arial" w:cs="Arial"/>
                <w:b/>
                <w:bCs/>
                <w:color w:val="000000"/>
                <w:sz w:val="16"/>
                <w:szCs w:val="16"/>
                <w:lang w:val="en-US" w:eastAsia="en-AU"/>
              </w:rPr>
              <w:t>III. POOLED ACROSS ALL COUNTRIES</w:t>
            </w:r>
          </w:p>
        </w:tc>
        <w:tc>
          <w:tcPr>
            <w:tcW w:w="957" w:type="pct"/>
            <w:tcBorders>
              <w:top w:val="nil"/>
              <w:left w:val="nil"/>
              <w:bottom w:val="nil"/>
              <w:right w:val="nil"/>
            </w:tcBorders>
            <w:shd w:val="clear" w:color="auto" w:fill="auto"/>
            <w:vAlign w:val="center"/>
            <w:hideMark/>
          </w:tcPr>
          <w:p w14:paraId="31835E73" w14:textId="77777777" w:rsidR="004A6D27" w:rsidRPr="005A76BE" w:rsidRDefault="004A6D27" w:rsidP="0071256C">
            <w:pPr>
              <w:spacing w:after="0" w:line="240" w:lineRule="auto"/>
              <w:rPr>
                <w:rFonts w:ascii="Arial" w:eastAsia="Times New Roman" w:hAnsi="Arial" w:cs="Arial"/>
                <w:b/>
                <w:bCs/>
                <w:color w:val="000000"/>
                <w:sz w:val="16"/>
                <w:szCs w:val="16"/>
                <w:lang w:val="en-US" w:eastAsia="en-AU"/>
              </w:rPr>
            </w:pPr>
          </w:p>
        </w:tc>
        <w:tc>
          <w:tcPr>
            <w:tcW w:w="297" w:type="pct"/>
            <w:tcBorders>
              <w:top w:val="nil"/>
              <w:left w:val="nil"/>
              <w:bottom w:val="nil"/>
              <w:right w:val="nil"/>
            </w:tcBorders>
            <w:shd w:val="clear" w:color="auto" w:fill="auto"/>
            <w:noWrap/>
            <w:vAlign w:val="center"/>
            <w:hideMark/>
          </w:tcPr>
          <w:p w14:paraId="17CB2B6F"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274" w:type="pct"/>
            <w:tcBorders>
              <w:top w:val="nil"/>
              <w:left w:val="nil"/>
              <w:bottom w:val="nil"/>
              <w:right w:val="nil"/>
            </w:tcBorders>
            <w:shd w:val="clear" w:color="auto" w:fill="auto"/>
            <w:noWrap/>
            <w:vAlign w:val="center"/>
            <w:hideMark/>
          </w:tcPr>
          <w:p w14:paraId="684E0A01"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346" w:type="pct"/>
            <w:tcBorders>
              <w:top w:val="nil"/>
              <w:left w:val="nil"/>
              <w:bottom w:val="single" w:sz="4" w:space="0" w:color="auto"/>
              <w:right w:val="nil"/>
            </w:tcBorders>
            <w:shd w:val="clear" w:color="auto" w:fill="auto"/>
            <w:vAlign w:val="center"/>
            <w:hideMark/>
          </w:tcPr>
          <w:p w14:paraId="14E2A98C"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(46,620) </w:t>
            </w:r>
          </w:p>
        </w:tc>
        <w:tc>
          <w:tcPr>
            <w:tcW w:w="369" w:type="pct"/>
            <w:tcBorders>
              <w:top w:val="nil"/>
              <w:left w:val="nil"/>
              <w:bottom w:val="single" w:sz="4" w:space="0" w:color="auto"/>
              <w:right w:val="nil"/>
            </w:tcBorders>
            <w:shd w:val="clear" w:color="auto" w:fill="auto"/>
            <w:noWrap/>
            <w:vAlign w:val="center"/>
            <w:hideMark/>
          </w:tcPr>
          <w:p w14:paraId="568F29E3"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69.4</w:t>
            </w:r>
          </w:p>
        </w:tc>
        <w:tc>
          <w:tcPr>
            <w:tcW w:w="346" w:type="pct"/>
            <w:tcBorders>
              <w:top w:val="nil"/>
              <w:left w:val="nil"/>
              <w:bottom w:val="single" w:sz="4" w:space="0" w:color="auto"/>
              <w:right w:val="nil"/>
            </w:tcBorders>
            <w:shd w:val="clear" w:color="auto" w:fill="auto"/>
            <w:vAlign w:val="center"/>
            <w:hideMark/>
          </w:tcPr>
          <w:p w14:paraId="4D46D4F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13.9</w:t>
            </w:r>
          </w:p>
        </w:tc>
        <w:tc>
          <w:tcPr>
            <w:tcW w:w="441" w:type="pct"/>
            <w:tcBorders>
              <w:top w:val="nil"/>
              <w:left w:val="nil"/>
              <w:bottom w:val="single" w:sz="4" w:space="0" w:color="auto"/>
              <w:right w:val="nil"/>
            </w:tcBorders>
            <w:shd w:val="clear" w:color="auto" w:fill="auto"/>
            <w:vAlign w:val="center"/>
            <w:hideMark/>
          </w:tcPr>
          <w:p w14:paraId="3165BA7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(0.2)</w:t>
            </w:r>
          </w:p>
        </w:tc>
        <w:tc>
          <w:tcPr>
            <w:tcW w:w="265" w:type="pct"/>
            <w:tcBorders>
              <w:top w:val="nil"/>
              <w:left w:val="nil"/>
              <w:bottom w:val="single" w:sz="4" w:space="0" w:color="auto"/>
              <w:right w:val="nil"/>
            </w:tcBorders>
          </w:tcPr>
          <w:p w14:paraId="26B0195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30.3</w:t>
            </w:r>
          </w:p>
        </w:tc>
        <w:tc>
          <w:tcPr>
            <w:tcW w:w="638" w:type="pct"/>
            <w:tcBorders>
              <w:top w:val="nil"/>
              <w:left w:val="nil"/>
              <w:bottom w:val="single" w:sz="4" w:space="0" w:color="auto"/>
              <w:right w:val="nil"/>
            </w:tcBorders>
            <w:vAlign w:val="center"/>
          </w:tcPr>
          <w:p w14:paraId="4CC7EBFA"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r w:rsidRPr="005A76BE">
              <w:rPr>
                <w:rFonts w:ascii="Arial" w:hAnsi="Arial" w:cs="Arial"/>
                <w:sz w:val="16"/>
                <w:szCs w:val="16"/>
                <w:lang w:val="en-US"/>
              </w:rPr>
              <w:t>(0.6)</w:t>
            </w:r>
          </w:p>
        </w:tc>
      </w:tr>
      <w:tr w:rsidR="004A6D27" w:rsidRPr="005A76BE" w14:paraId="02D678F3" w14:textId="77777777" w:rsidTr="0071256C">
        <w:trPr>
          <w:trHeight w:val="20"/>
        </w:trPr>
        <w:tc>
          <w:tcPr>
            <w:tcW w:w="2024" w:type="pct"/>
            <w:gridSpan w:val="3"/>
            <w:tcBorders>
              <w:top w:val="nil"/>
              <w:left w:val="nil"/>
              <w:bottom w:val="nil"/>
              <w:right w:val="nil"/>
            </w:tcBorders>
            <w:shd w:val="clear" w:color="auto" w:fill="auto"/>
            <w:vAlign w:val="center"/>
            <w:hideMark/>
          </w:tcPr>
          <w:p w14:paraId="2A95BA23"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Between countries, </w:t>
            </w:r>
            <w:r w:rsidRPr="005A76BE">
              <w:rPr>
                <w:rFonts w:ascii="Arial" w:eastAsia="Times New Roman" w:hAnsi="Arial" w:cs="Arial"/>
                <w:i/>
                <w:iCs/>
                <w:color w:val="000000"/>
                <w:sz w:val="16"/>
                <w:szCs w:val="16"/>
                <w:lang w:val="en-US" w:eastAsia="en-AU"/>
              </w:rPr>
              <w:t>X</w:t>
            </w:r>
            <w:r w:rsidRPr="005A76BE">
              <w:rPr>
                <w:rFonts w:ascii="Arial" w:eastAsia="Times New Roman" w:hAnsi="Arial" w:cs="Arial"/>
                <w:color w:val="000000"/>
                <w:sz w:val="16"/>
                <w:szCs w:val="16"/>
                <w:vertAlign w:val="superscript"/>
                <w:lang w:val="en-US" w:eastAsia="en-AU"/>
              </w:rPr>
              <w:t>2</w:t>
            </w:r>
            <w:r w:rsidRPr="005A76BE">
              <w:rPr>
                <w:rFonts w:ascii="Arial" w:eastAsia="Times New Roman" w:hAnsi="Arial" w:cs="Arial"/>
                <w:color w:val="000000"/>
                <w:sz w:val="16"/>
                <w:szCs w:val="16"/>
                <w:vertAlign w:val="subscript"/>
                <w:lang w:val="en-US" w:eastAsia="en-AU"/>
              </w:rPr>
              <w:t>16</w:t>
            </w:r>
            <w:r w:rsidRPr="005A76BE">
              <w:rPr>
                <w:rFonts w:ascii="Arial" w:eastAsia="Times New Roman" w:hAnsi="Arial" w:cs="Arial"/>
                <w:color w:val="000000"/>
                <w:sz w:val="16"/>
                <w:szCs w:val="16"/>
                <w:lang w:val="en-US" w:eastAsia="en-AU"/>
              </w:rPr>
              <w:t xml:space="preserve"> (p-value)</w:t>
            </w:r>
          </w:p>
        </w:tc>
        <w:tc>
          <w:tcPr>
            <w:tcW w:w="297" w:type="pct"/>
            <w:tcBorders>
              <w:top w:val="nil"/>
              <w:left w:val="nil"/>
              <w:bottom w:val="nil"/>
              <w:right w:val="nil"/>
            </w:tcBorders>
            <w:shd w:val="clear" w:color="auto" w:fill="auto"/>
            <w:noWrap/>
            <w:vAlign w:val="center"/>
            <w:hideMark/>
          </w:tcPr>
          <w:p w14:paraId="4D129F50"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c>
          <w:tcPr>
            <w:tcW w:w="276" w:type="pct"/>
            <w:tcBorders>
              <w:top w:val="nil"/>
              <w:left w:val="nil"/>
              <w:bottom w:val="nil"/>
              <w:right w:val="nil"/>
            </w:tcBorders>
            <w:shd w:val="clear" w:color="auto" w:fill="auto"/>
            <w:noWrap/>
            <w:vAlign w:val="center"/>
            <w:hideMark/>
          </w:tcPr>
          <w:p w14:paraId="5E76AEA8"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346" w:type="pct"/>
            <w:tcBorders>
              <w:top w:val="nil"/>
              <w:left w:val="nil"/>
              <w:bottom w:val="nil"/>
              <w:right w:val="nil"/>
            </w:tcBorders>
            <w:shd w:val="clear" w:color="auto" w:fill="auto"/>
            <w:noWrap/>
            <w:vAlign w:val="center"/>
            <w:hideMark/>
          </w:tcPr>
          <w:p w14:paraId="0A1740C5"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369" w:type="pct"/>
            <w:tcBorders>
              <w:top w:val="nil"/>
              <w:left w:val="nil"/>
              <w:bottom w:val="nil"/>
              <w:right w:val="nil"/>
            </w:tcBorders>
            <w:shd w:val="clear" w:color="auto" w:fill="auto"/>
            <w:noWrap/>
            <w:vAlign w:val="center"/>
            <w:hideMark/>
          </w:tcPr>
          <w:p w14:paraId="391C81F6"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785" w:type="pct"/>
            <w:gridSpan w:val="2"/>
            <w:tcBorders>
              <w:top w:val="single" w:sz="4" w:space="0" w:color="auto"/>
              <w:left w:val="nil"/>
              <w:bottom w:val="nil"/>
              <w:right w:val="nil"/>
            </w:tcBorders>
            <w:shd w:val="clear" w:color="auto" w:fill="auto"/>
            <w:noWrap/>
            <w:vAlign w:val="center"/>
            <w:hideMark/>
          </w:tcPr>
          <w:p w14:paraId="15B27D48" w14:textId="77777777" w:rsidR="004A6D27" w:rsidRPr="005A76BE" w:rsidRDefault="004A6D27" w:rsidP="0071256C">
            <w:pPr>
              <w:spacing w:after="0" w:line="240" w:lineRule="auto"/>
              <w:rPr>
                <w:rFonts w:ascii="Arial" w:eastAsia="Times New Roman" w:hAnsi="Arial" w:cs="Arial"/>
                <w:color w:val="000000"/>
                <w:sz w:val="18"/>
                <w:szCs w:val="18"/>
                <w:lang w:val="en-US" w:eastAsia="en-AU"/>
              </w:rPr>
            </w:pPr>
            <w:r w:rsidRPr="005A76BE">
              <w:rPr>
                <w:rFonts w:ascii="Arial" w:hAnsi="Arial" w:cs="Arial"/>
                <w:sz w:val="18"/>
                <w:szCs w:val="18"/>
                <w:lang w:val="en-US"/>
              </w:rPr>
              <w:t xml:space="preserve">1542.34 (&lt; </w:t>
            </w:r>
            <w:proofErr w:type="gramStart"/>
            <w:r w:rsidRPr="005A76BE">
              <w:rPr>
                <w:rFonts w:ascii="Arial" w:hAnsi="Arial" w:cs="Arial"/>
                <w:sz w:val="18"/>
                <w:szCs w:val="18"/>
                <w:lang w:val="en-US"/>
              </w:rPr>
              <w:t>0.001)*</w:t>
            </w:r>
            <w:proofErr w:type="gramEnd"/>
            <w:r w:rsidRPr="005A76BE">
              <w:rPr>
                <w:rFonts w:ascii="Arial" w:hAnsi="Arial" w:cs="Arial"/>
                <w:sz w:val="18"/>
                <w:szCs w:val="18"/>
                <w:lang w:val="en-US"/>
              </w:rPr>
              <w:t xml:space="preserve">                  </w:t>
            </w:r>
          </w:p>
        </w:tc>
        <w:tc>
          <w:tcPr>
            <w:tcW w:w="903" w:type="pct"/>
            <w:gridSpan w:val="2"/>
            <w:tcBorders>
              <w:top w:val="single" w:sz="4" w:space="0" w:color="auto"/>
              <w:left w:val="nil"/>
              <w:bottom w:val="nil"/>
              <w:right w:val="nil"/>
            </w:tcBorders>
          </w:tcPr>
          <w:p w14:paraId="7B7CEE7F" w14:textId="77777777" w:rsidR="004A6D27" w:rsidRPr="005A76BE" w:rsidRDefault="004A6D27" w:rsidP="0071256C">
            <w:pPr>
              <w:spacing w:after="0" w:line="240" w:lineRule="auto"/>
              <w:rPr>
                <w:rFonts w:ascii="Arial" w:hAnsi="Arial" w:cs="Arial"/>
                <w:sz w:val="18"/>
                <w:szCs w:val="18"/>
                <w:lang w:val="en-US"/>
              </w:rPr>
            </w:pPr>
            <w:r w:rsidRPr="005A76BE">
              <w:rPr>
                <w:rFonts w:ascii="Arial" w:hAnsi="Arial" w:cs="Arial"/>
                <w:sz w:val="18"/>
                <w:szCs w:val="18"/>
                <w:lang w:val="en-US"/>
              </w:rPr>
              <w:t xml:space="preserve">        399.15 (&lt;0.001) * </w:t>
            </w:r>
          </w:p>
        </w:tc>
      </w:tr>
      <w:tr w:rsidR="004A6D27" w:rsidRPr="005A76BE" w14:paraId="32C02BCE" w14:textId="77777777" w:rsidTr="0071256C">
        <w:trPr>
          <w:trHeight w:val="20"/>
        </w:trPr>
        <w:tc>
          <w:tcPr>
            <w:tcW w:w="2024" w:type="pct"/>
            <w:gridSpan w:val="3"/>
            <w:tcBorders>
              <w:top w:val="nil"/>
              <w:left w:val="nil"/>
              <w:right w:val="nil"/>
            </w:tcBorders>
            <w:shd w:val="clear" w:color="auto" w:fill="auto"/>
            <w:vAlign w:val="center"/>
            <w:hideMark/>
          </w:tcPr>
          <w:p w14:paraId="78EAAAA9" w14:textId="77777777" w:rsidR="004A6D27" w:rsidRPr="005A76BE" w:rsidRDefault="004A6D27" w:rsidP="0071256C">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xml:space="preserve">Low/middle-income countries vs. high-income countries, </w:t>
            </w:r>
            <w:r w:rsidRPr="005A76BE">
              <w:rPr>
                <w:rFonts w:ascii="Arial" w:eastAsia="Times New Roman" w:hAnsi="Arial" w:cs="Arial"/>
                <w:i/>
                <w:iCs/>
                <w:color w:val="000000"/>
                <w:sz w:val="16"/>
                <w:szCs w:val="16"/>
                <w:lang w:val="en-US" w:eastAsia="en-AU"/>
              </w:rPr>
              <w:t>X</w:t>
            </w:r>
            <w:r w:rsidRPr="005A76BE">
              <w:rPr>
                <w:rFonts w:ascii="Arial" w:eastAsia="Times New Roman" w:hAnsi="Arial" w:cs="Arial"/>
                <w:color w:val="000000"/>
                <w:sz w:val="16"/>
                <w:szCs w:val="16"/>
                <w:vertAlign w:val="superscript"/>
                <w:lang w:val="en-US" w:eastAsia="en-AU"/>
              </w:rPr>
              <w:t>2</w:t>
            </w:r>
            <w:r w:rsidRPr="005A76BE">
              <w:rPr>
                <w:rFonts w:ascii="Arial" w:eastAsia="Times New Roman" w:hAnsi="Arial" w:cs="Arial"/>
                <w:color w:val="000000"/>
                <w:sz w:val="16"/>
                <w:szCs w:val="16"/>
                <w:vertAlign w:val="subscript"/>
                <w:lang w:val="en-US" w:eastAsia="en-AU"/>
              </w:rPr>
              <w:t>1</w:t>
            </w:r>
            <w:r w:rsidRPr="005A76BE">
              <w:rPr>
                <w:rFonts w:ascii="Arial" w:eastAsia="Times New Roman" w:hAnsi="Arial" w:cs="Arial"/>
                <w:color w:val="000000"/>
                <w:sz w:val="16"/>
                <w:szCs w:val="16"/>
                <w:lang w:val="en-US" w:eastAsia="en-AU"/>
              </w:rPr>
              <w:t xml:space="preserve"> (p-value)</w:t>
            </w:r>
          </w:p>
        </w:tc>
        <w:tc>
          <w:tcPr>
            <w:tcW w:w="297" w:type="pct"/>
            <w:tcBorders>
              <w:top w:val="nil"/>
              <w:left w:val="nil"/>
              <w:right w:val="nil"/>
            </w:tcBorders>
            <w:shd w:val="clear" w:color="auto" w:fill="auto"/>
            <w:noWrap/>
            <w:vAlign w:val="center"/>
            <w:hideMark/>
          </w:tcPr>
          <w:p w14:paraId="5DA211E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c>
          <w:tcPr>
            <w:tcW w:w="276" w:type="pct"/>
            <w:tcBorders>
              <w:top w:val="nil"/>
              <w:left w:val="nil"/>
              <w:right w:val="nil"/>
            </w:tcBorders>
            <w:shd w:val="clear" w:color="auto" w:fill="auto"/>
            <w:noWrap/>
            <w:vAlign w:val="center"/>
            <w:hideMark/>
          </w:tcPr>
          <w:p w14:paraId="2D969DAC"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346" w:type="pct"/>
            <w:tcBorders>
              <w:top w:val="nil"/>
              <w:left w:val="nil"/>
              <w:right w:val="nil"/>
            </w:tcBorders>
            <w:shd w:val="clear" w:color="auto" w:fill="auto"/>
            <w:noWrap/>
            <w:vAlign w:val="center"/>
            <w:hideMark/>
          </w:tcPr>
          <w:p w14:paraId="062B8A88"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369" w:type="pct"/>
            <w:tcBorders>
              <w:top w:val="nil"/>
              <w:left w:val="nil"/>
              <w:right w:val="nil"/>
            </w:tcBorders>
            <w:shd w:val="clear" w:color="auto" w:fill="auto"/>
            <w:noWrap/>
            <w:vAlign w:val="center"/>
            <w:hideMark/>
          </w:tcPr>
          <w:p w14:paraId="4F6E3BFA" w14:textId="77777777" w:rsidR="004A6D27" w:rsidRPr="005A76BE" w:rsidRDefault="004A6D27" w:rsidP="0071256C">
            <w:pPr>
              <w:spacing w:after="0" w:line="240" w:lineRule="auto"/>
              <w:jc w:val="center"/>
              <w:rPr>
                <w:rFonts w:ascii="Arial" w:eastAsia="Times New Roman" w:hAnsi="Arial" w:cs="Arial"/>
                <w:sz w:val="16"/>
                <w:szCs w:val="16"/>
                <w:lang w:val="en-US" w:eastAsia="en-AU"/>
              </w:rPr>
            </w:pPr>
          </w:p>
        </w:tc>
        <w:tc>
          <w:tcPr>
            <w:tcW w:w="785" w:type="pct"/>
            <w:gridSpan w:val="2"/>
            <w:tcBorders>
              <w:top w:val="nil"/>
              <w:left w:val="nil"/>
              <w:right w:val="nil"/>
            </w:tcBorders>
            <w:shd w:val="clear" w:color="auto" w:fill="auto"/>
            <w:noWrap/>
            <w:vAlign w:val="center"/>
            <w:hideMark/>
          </w:tcPr>
          <w:p w14:paraId="52FFC4FA" w14:textId="77777777" w:rsidR="004A6D27" w:rsidRPr="005A76BE" w:rsidRDefault="004A6D27" w:rsidP="0071256C">
            <w:pPr>
              <w:spacing w:after="0" w:line="240" w:lineRule="auto"/>
              <w:rPr>
                <w:rFonts w:ascii="Arial" w:eastAsia="Times New Roman" w:hAnsi="Arial" w:cs="Arial"/>
                <w:color w:val="000000"/>
                <w:sz w:val="18"/>
                <w:szCs w:val="18"/>
                <w:lang w:val="en-US" w:eastAsia="en-AU"/>
              </w:rPr>
            </w:pPr>
            <w:r w:rsidRPr="005A76BE">
              <w:rPr>
                <w:rFonts w:ascii="Arial" w:hAnsi="Arial" w:cs="Arial"/>
                <w:sz w:val="18"/>
                <w:szCs w:val="18"/>
                <w:lang w:val="en-US"/>
              </w:rPr>
              <w:t xml:space="preserve">1081.29 (&lt; </w:t>
            </w:r>
            <w:proofErr w:type="gramStart"/>
            <w:r w:rsidRPr="005A76BE">
              <w:rPr>
                <w:rFonts w:ascii="Arial" w:hAnsi="Arial" w:cs="Arial"/>
                <w:sz w:val="18"/>
                <w:szCs w:val="18"/>
                <w:lang w:val="en-US"/>
              </w:rPr>
              <w:t>0.001)*</w:t>
            </w:r>
            <w:proofErr w:type="gramEnd"/>
            <w:r w:rsidRPr="005A76BE">
              <w:rPr>
                <w:rFonts w:ascii="Arial" w:hAnsi="Arial" w:cs="Arial"/>
                <w:sz w:val="18"/>
                <w:szCs w:val="18"/>
                <w:lang w:val="en-US"/>
              </w:rPr>
              <w:t xml:space="preserve">  </w:t>
            </w:r>
          </w:p>
        </w:tc>
        <w:tc>
          <w:tcPr>
            <w:tcW w:w="903" w:type="pct"/>
            <w:gridSpan w:val="2"/>
            <w:tcBorders>
              <w:top w:val="nil"/>
              <w:left w:val="nil"/>
              <w:right w:val="nil"/>
            </w:tcBorders>
          </w:tcPr>
          <w:p w14:paraId="39349EE3" w14:textId="77777777" w:rsidR="004A6D27" w:rsidRPr="005A76BE" w:rsidRDefault="004A6D27" w:rsidP="0071256C">
            <w:pPr>
              <w:spacing w:after="0" w:line="240" w:lineRule="auto"/>
              <w:rPr>
                <w:rFonts w:ascii="Arial" w:hAnsi="Arial" w:cs="Arial"/>
                <w:sz w:val="18"/>
                <w:szCs w:val="18"/>
                <w:lang w:val="en-US"/>
              </w:rPr>
            </w:pPr>
            <w:r w:rsidRPr="005A76BE">
              <w:rPr>
                <w:rFonts w:ascii="Arial" w:hAnsi="Arial" w:cs="Arial"/>
                <w:sz w:val="18"/>
                <w:szCs w:val="18"/>
                <w:lang w:val="en-US"/>
              </w:rPr>
              <w:t xml:space="preserve">         </w:t>
            </w:r>
            <w:r w:rsidRPr="005A76BE">
              <w:rPr>
                <w:rFonts w:ascii="Arial" w:hAnsi="Arial" w:cs="Arial"/>
                <w:color w:val="000000"/>
                <w:sz w:val="18"/>
                <w:szCs w:val="18"/>
                <w:shd w:val="clear" w:color="auto" w:fill="FFFFFF"/>
                <w:lang w:val="en-US"/>
              </w:rPr>
              <w:t xml:space="preserve">217.17 </w:t>
            </w:r>
            <w:r w:rsidRPr="005A76BE">
              <w:rPr>
                <w:rFonts w:ascii="Arial" w:hAnsi="Arial" w:cs="Arial"/>
                <w:sz w:val="18"/>
                <w:szCs w:val="18"/>
                <w:lang w:val="en-US"/>
              </w:rPr>
              <w:t>(&lt;0.001) *</w:t>
            </w:r>
          </w:p>
        </w:tc>
      </w:tr>
      <w:tr w:rsidR="004A6D27" w:rsidRPr="005A76BE" w14:paraId="417881DF" w14:textId="77777777" w:rsidTr="0071256C">
        <w:trPr>
          <w:trHeight w:val="20"/>
        </w:trPr>
        <w:tc>
          <w:tcPr>
            <w:tcW w:w="5000" w:type="pct"/>
            <w:gridSpan w:val="11"/>
            <w:tcBorders>
              <w:top w:val="nil"/>
              <w:left w:val="nil"/>
              <w:bottom w:val="single" w:sz="4" w:space="0" w:color="auto"/>
              <w:right w:val="nil"/>
            </w:tcBorders>
          </w:tcPr>
          <w:p w14:paraId="115D404D" w14:textId="77777777" w:rsidR="004A6D27" w:rsidRPr="005A76BE" w:rsidRDefault="004A6D27" w:rsidP="0071256C">
            <w:pPr>
              <w:spacing w:after="0" w:line="240" w:lineRule="auto"/>
              <w:jc w:val="center"/>
              <w:rPr>
                <w:rFonts w:ascii="Arial" w:eastAsia="Times New Roman" w:hAnsi="Arial" w:cs="Arial"/>
                <w:color w:val="000000"/>
                <w:sz w:val="16"/>
                <w:szCs w:val="16"/>
                <w:lang w:val="en-US" w:eastAsia="en-AU"/>
              </w:rPr>
            </w:pPr>
          </w:p>
        </w:tc>
      </w:tr>
    </w:tbl>
    <w:p w14:paraId="471B0ED2" w14:textId="77777777" w:rsidR="004A6D27" w:rsidRPr="005A76BE" w:rsidRDefault="004A6D27" w:rsidP="004A6D27">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lang w:val="en-US" w:eastAsia="en-AU"/>
        </w:rPr>
        <w:t>* Significant at .05 level, two-sided test.</w:t>
      </w:r>
    </w:p>
    <w:p w14:paraId="74145AB7" w14:textId="77777777" w:rsidR="004A6D27" w:rsidRPr="005A76BE" w:rsidRDefault="004A6D27" w:rsidP="004A6D27">
      <w:pPr>
        <w:spacing w:after="0" w:line="240" w:lineRule="auto"/>
        <w:rPr>
          <w:rFonts w:ascii="Arial" w:eastAsia="Times New Roman" w:hAnsi="Arial" w:cs="Arial"/>
          <w:color w:val="000000"/>
          <w:sz w:val="16"/>
          <w:szCs w:val="16"/>
          <w:lang w:val="en-US" w:eastAsia="en-AU"/>
        </w:rPr>
      </w:pPr>
      <w:proofErr w:type="spellStart"/>
      <w:r w:rsidRPr="005A76BE">
        <w:rPr>
          <w:rFonts w:ascii="Arial" w:eastAsia="Times New Roman" w:hAnsi="Arial" w:cs="Arial"/>
          <w:color w:val="000000"/>
          <w:sz w:val="16"/>
          <w:szCs w:val="16"/>
          <w:vertAlign w:val="superscript"/>
          <w:lang w:val="en-US" w:eastAsia="en-AU"/>
        </w:rPr>
        <w:t>a</w:t>
      </w:r>
      <w:proofErr w:type="spellEnd"/>
      <w:r w:rsidRPr="005A76BE">
        <w:rPr>
          <w:rFonts w:ascii="Arial" w:eastAsia="Times New Roman" w:hAnsi="Arial" w:cs="Arial"/>
          <w:color w:val="000000"/>
          <w:sz w:val="16"/>
          <w:szCs w:val="16"/>
          <w:lang w:val="en-US" w:eastAsia="en-AU"/>
        </w:rPr>
        <w:t xml:space="preserve"> The World Bank (2012) Data. Accessed May 12, </w:t>
      </w:r>
      <w:proofErr w:type="gramStart"/>
      <w:r w:rsidRPr="005A76BE">
        <w:rPr>
          <w:rFonts w:ascii="Arial" w:eastAsia="Times New Roman" w:hAnsi="Arial" w:cs="Arial"/>
          <w:color w:val="000000"/>
          <w:sz w:val="16"/>
          <w:szCs w:val="16"/>
          <w:lang w:val="en-US" w:eastAsia="en-AU"/>
        </w:rPr>
        <w:t>2012</w:t>
      </w:r>
      <w:proofErr w:type="gramEnd"/>
      <w:r w:rsidRPr="005A76BE">
        <w:rPr>
          <w:rFonts w:ascii="Arial" w:eastAsia="Times New Roman" w:hAnsi="Arial" w:cs="Arial"/>
          <w:color w:val="000000"/>
          <w:sz w:val="16"/>
          <w:szCs w:val="16"/>
          <w:lang w:val="en-US" w:eastAsia="en-AU"/>
        </w:rPr>
        <w:t xml:space="preserve"> at: </w:t>
      </w:r>
      <w:r w:rsidRPr="005A76BE">
        <w:rPr>
          <w:rFonts w:ascii="Arial" w:eastAsia="Times New Roman" w:hAnsi="Arial" w:cs="Arial"/>
          <w:color w:val="0070C0"/>
          <w:sz w:val="16"/>
          <w:szCs w:val="16"/>
          <w:u w:val="single"/>
          <w:lang w:val="en-US" w:eastAsia="en-AU"/>
        </w:rPr>
        <w:t>https://data.worldbank.org/country</w:t>
      </w:r>
      <w:r w:rsidRPr="005A76BE">
        <w:rPr>
          <w:rFonts w:ascii="Arial" w:eastAsia="Times New Roman" w:hAnsi="Arial" w:cs="Arial"/>
          <w:color w:val="000000"/>
          <w:sz w:val="16"/>
          <w:szCs w:val="16"/>
          <w:lang w:val="en-US" w:eastAsia="en-AU"/>
        </w:rPr>
        <w:t>. Some of the WMH countries have moved into new income categories since the surveys were conducted. The income groupings above reflect the status of each country at the time of data collection. The current income category of each country is available at the preceding URL.</w:t>
      </w:r>
    </w:p>
    <w:p w14:paraId="4BE902CF" w14:textId="77777777" w:rsidR="004A6D27" w:rsidRPr="005A76BE" w:rsidRDefault="004A6D27" w:rsidP="004A6D27">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vertAlign w:val="superscript"/>
          <w:lang w:val="en-US" w:eastAsia="en-AU"/>
        </w:rPr>
        <w:t xml:space="preserve">b </w:t>
      </w:r>
      <w:r w:rsidRPr="005A76BE">
        <w:rPr>
          <w:rFonts w:ascii="Arial" w:eastAsia="Times New Roman" w:hAnsi="Arial" w:cs="Arial"/>
          <w:color w:val="000000"/>
          <w:sz w:val="16"/>
          <w:szCs w:val="16"/>
          <w:lang w:val="en-US" w:eastAsia="en-AU"/>
        </w:rPr>
        <w:t xml:space="preserve">NSHS (Bulgaria National Survey of Health and Stress); MMHHS (Medellín Mental Health Household Study); IMHS (Iraq Mental Health Survey); M-NCS (The Mexico National Comorbidity Survey); EMSMP (La </w:t>
      </w:r>
      <w:proofErr w:type="spellStart"/>
      <w:r w:rsidRPr="005A76BE">
        <w:rPr>
          <w:rFonts w:ascii="Arial" w:eastAsia="Times New Roman" w:hAnsi="Arial" w:cs="Arial"/>
          <w:color w:val="000000"/>
          <w:sz w:val="16"/>
          <w:szCs w:val="16"/>
          <w:lang w:val="en-US" w:eastAsia="en-AU"/>
        </w:rPr>
        <w:t>Encuesta</w:t>
      </w:r>
      <w:proofErr w:type="spellEnd"/>
      <w:r w:rsidRPr="005A76BE">
        <w:rPr>
          <w:rFonts w:ascii="Arial" w:eastAsia="Times New Roman" w:hAnsi="Arial" w:cs="Arial"/>
          <w:color w:val="000000"/>
          <w:sz w:val="16"/>
          <w:szCs w:val="16"/>
          <w:lang w:val="en-US" w:eastAsia="en-AU"/>
        </w:rPr>
        <w:t xml:space="preserve"> Mundial de Salud Mental </w:t>
      </w:r>
      <w:proofErr w:type="spellStart"/>
      <w:r w:rsidRPr="005A76BE">
        <w:rPr>
          <w:rFonts w:ascii="Arial" w:eastAsia="Times New Roman" w:hAnsi="Arial" w:cs="Arial"/>
          <w:color w:val="000000"/>
          <w:sz w:val="16"/>
          <w:szCs w:val="16"/>
          <w:lang w:val="en-US" w:eastAsia="en-AU"/>
        </w:rPr>
        <w:t>en</w:t>
      </w:r>
      <w:proofErr w:type="spellEnd"/>
      <w:r w:rsidRPr="005A76BE">
        <w:rPr>
          <w:rFonts w:ascii="Arial" w:eastAsia="Times New Roman" w:hAnsi="Arial" w:cs="Arial"/>
          <w:color w:val="000000"/>
          <w:sz w:val="16"/>
          <w:szCs w:val="16"/>
          <w:lang w:val="en-US" w:eastAsia="en-AU"/>
        </w:rPr>
        <w:t xml:space="preserve"> </w:t>
      </w:r>
      <w:proofErr w:type="spellStart"/>
      <w:r w:rsidRPr="005A76BE">
        <w:rPr>
          <w:rFonts w:ascii="Arial" w:eastAsia="Times New Roman" w:hAnsi="Arial" w:cs="Arial"/>
          <w:color w:val="000000"/>
          <w:sz w:val="16"/>
          <w:szCs w:val="16"/>
          <w:lang w:val="en-US" w:eastAsia="en-AU"/>
        </w:rPr>
        <w:t>el</w:t>
      </w:r>
      <w:proofErr w:type="spellEnd"/>
      <w:r w:rsidRPr="005A76BE">
        <w:rPr>
          <w:rFonts w:ascii="Arial" w:eastAsia="Times New Roman" w:hAnsi="Arial" w:cs="Arial"/>
          <w:color w:val="000000"/>
          <w:sz w:val="16"/>
          <w:szCs w:val="16"/>
          <w:lang w:val="en-US" w:eastAsia="en-AU"/>
        </w:rPr>
        <w:t xml:space="preserve"> Peru); RMHS (Romania Mental Health Survey); AMHES (Argentina Mental Health Epidemiologic Survey); WMHJ 2002-2006 (World Mental Health Japan Survey); NZMHS (New Zealand Mental Health Survey); NISHS (Northern Ireland Study of Health and Stress); EZOP (Epidemiology of Mental Disorders and Access to Care Survey); NMHS (Portugal National Mental Health Survey); SNMHS (Saudi National Mental Health Survey); PEGASUS-Murcia (Psychiatric Enquiry to General Population in Southeast Spain-Murcia); NCS-R (The US National Comorbidity Survey Replication).  </w:t>
      </w:r>
    </w:p>
    <w:p w14:paraId="451DA16E" w14:textId="77777777" w:rsidR="004A6D27" w:rsidRPr="005A76BE" w:rsidRDefault="004A6D27" w:rsidP="004A6D27">
      <w:pPr>
        <w:spacing w:after="0" w:line="240" w:lineRule="auto"/>
        <w:rPr>
          <w:rFonts w:ascii="Arial" w:eastAsia="Times New Roman" w:hAnsi="Arial" w:cs="Arial"/>
          <w:color w:val="000000"/>
          <w:sz w:val="16"/>
          <w:szCs w:val="16"/>
          <w:lang w:val="en-US" w:eastAsia="en-AU"/>
        </w:rPr>
      </w:pPr>
      <w:r w:rsidRPr="005A76BE">
        <w:rPr>
          <w:rFonts w:ascii="Arial" w:eastAsia="Times New Roman" w:hAnsi="Arial" w:cs="Arial"/>
          <w:color w:val="000000"/>
          <w:sz w:val="16"/>
          <w:szCs w:val="16"/>
          <w:vertAlign w:val="superscript"/>
          <w:lang w:val="en-US" w:eastAsia="en-AU"/>
        </w:rPr>
        <w:lastRenderedPageBreak/>
        <w:t>c</w:t>
      </w:r>
      <w:r w:rsidRPr="005A76BE">
        <w:rPr>
          <w:rFonts w:ascii="Arial" w:eastAsia="Times New Roman" w:hAnsi="Arial" w:cs="Arial"/>
          <w:color w:val="000000"/>
          <w:sz w:val="16"/>
          <w:szCs w:val="16"/>
          <w:lang w:val="en-US" w:eastAsia="en-AU"/>
        </w:rPr>
        <w:t xml:space="preserve"> Most WMH surveys are based on stratified multistage clustered area probability household samples in which samples of areas equivalent to counties or municipalities in the US were selected in the first stage followed by one or more subsequent stages of geographic sampling (e.g., towns within counties, blocks within towns, households within blocks) to arrive at a sample of households, in each of which a listing of household members was created and one or two people were selected from this listing to be interviewed. No substitution was allowed when the originally sampled household resident could not be interviewed. These household samples were selected from Census area data. In Poland and Spain-Murcia, respondents were selected from municipal, country resident or universal health-care registries, without listing households. The Japanese sample is the only totally un-clustered sample, with households randomly selected in each of the 11 metropolitan areas and one random respondent selected in each sample household. 9 of the 17 surveys are based on nationally representative household samples.</w:t>
      </w:r>
    </w:p>
    <w:p w14:paraId="1CC6D7D3" w14:textId="77777777" w:rsidR="004A6D27" w:rsidRPr="005A76BE" w:rsidRDefault="004A6D27" w:rsidP="004A6D27">
      <w:pPr>
        <w:spacing w:after="0" w:line="240" w:lineRule="auto"/>
        <w:rPr>
          <w:rFonts w:ascii="Arial" w:eastAsia="Times New Roman" w:hAnsi="Arial" w:cs="Arial"/>
          <w:color w:val="000000"/>
          <w:sz w:val="16"/>
          <w:szCs w:val="16"/>
          <w:lang w:val="en-US" w:eastAsia="en-AU"/>
        </w:rPr>
      </w:pPr>
      <w:proofErr w:type="gramStart"/>
      <w:r w:rsidRPr="005A76BE">
        <w:rPr>
          <w:rFonts w:ascii="Arial" w:eastAsia="Times New Roman" w:hAnsi="Arial" w:cs="Arial"/>
          <w:color w:val="000000"/>
          <w:sz w:val="16"/>
          <w:szCs w:val="16"/>
          <w:vertAlign w:val="superscript"/>
          <w:lang w:val="en-US" w:eastAsia="en-AU"/>
        </w:rPr>
        <w:t xml:space="preserve">d  </w:t>
      </w:r>
      <w:r w:rsidRPr="005A76BE">
        <w:rPr>
          <w:rFonts w:ascii="Arial" w:eastAsia="Times New Roman" w:hAnsi="Arial" w:cs="Arial"/>
          <w:color w:val="000000"/>
          <w:sz w:val="16"/>
          <w:szCs w:val="16"/>
          <w:lang w:val="en-US" w:eastAsia="en-AU"/>
        </w:rPr>
        <w:t>The</w:t>
      </w:r>
      <w:proofErr w:type="gramEnd"/>
      <w:r w:rsidRPr="005A76BE">
        <w:rPr>
          <w:rFonts w:ascii="Arial" w:eastAsia="Times New Roman" w:hAnsi="Arial" w:cs="Arial"/>
          <w:color w:val="000000"/>
          <w:sz w:val="16"/>
          <w:szCs w:val="16"/>
          <w:lang w:val="en-US" w:eastAsia="en-AU"/>
        </w:rPr>
        <w:t xml:space="preserve"> response rate is calculated as the ratio of the number of households in which an interview was completed to the number of households originally sampled, excluding from the denominator households known not to be eligible either because of being vacant at the time of initial contact or because the residents were unable to speak the designated languages of the survey. The weighted average response rate is 69.4%.</w:t>
      </w:r>
    </w:p>
    <w:p w14:paraId="13526B7C" w14:textId="77777777" w:rsidR="004A6D27" w:rsidRPr="005A76BE" w:rsidRDefault="004A6D27" w:rsidP="004A6D27">
      <w:pPr>
        <w:spacing w:after="0" w:line="240" w:lineRule="auto"/>
        <w:rPr>
          <w:lang w:val="en-US"/>
        </w:rPr>
      </w:pPr>
      <w:r w:rsidRPr="005A76BE">
        <w:rPr>
          <w:rFonts w:ascii="Arial" w:eastAsia="Times New Roman" w:hAnsi="Arial" w:cs="Arial"/>
          <w:color w:val="000000"/>
          <w:sz w:val="16"/>
          <w:szCs w:val="16"/>
          <w:vertAlign w:val="superscript"/>
          <w:lang w:val="en-US" w:eastAsia="en-AU"/>
        </w:rPr>
        <w:t>e</w:t>
      </w:r>
      <w:r w:rsidRPr="005A76BE">
        <w:rPr>
          <w:rFonts w:ascii="Arial" w:eastAsia="Times New Roman" w:hAnsi="Arial" w:cs="Arial"/>
          <w:color w:val="000000"/>
          <w:sz w:val="16"/>
          <w:szCs w:val="16"/>
          <w:lang w:val="en-US" w:eastAsia="en-AU"/>
        </w:rPr>
        <w:t xml:space="preserve"> </w:t>
      </w:r>
      <w:proofErr w:type="gramStart"/>
      <w:r w:rsidRPr="005A76BE">
        <w:rPr>
          <w:rFonts w:ascii="Arial" w:eastAsia="Times New Roman" w:hAnsi="Arial" w:cs="Arial"/>
          <w:color w:val="000000"/>
          <w:sz w:val="16"/>
          <w:szCs w:val="16"/>
          <w:lang w:val="en-US" w:eastAsia="en-AU"/>
        </w:rPr>
        <w:t>For</w:t>
      </w:r>
      <w:proofErr w:type="gramEnd"/>
      <w:r w:rsidRPr="005A76BE">
        <w:rPr>
          <w:lang w:val="en-US"/>
        </w:rPr>
        <w:t xml:space="preserve"> </w:t>
      </w:r>
      <w:r w:rsidRPr="005A76BE">
        <w:rPr>
          <w:rFonts w:ascii="Arial" w:eastAsia="Times New Roman" w:hAnsi="Arial" w:cs="Arial"/>
          <w:color w:val="000000"/>
          <w:sz w:val="16"/>
          <w:szCs w:val="16"/>
          <w:lang w:val="en-US" w:eastAsia="en-AU"/>
        </w:rPr>
        <w:t>the purposes of cross-national comparisons we limit the sample to those 18+.</w:t>
      </w:r>
    </w:p>
    <w:p w14:paraId="5BF21F81" w14:textId="77777777" w:rsidR="004A6D27" w:rsidRPr="005A76BE" w:rsidRDefault="004A6D27" w:rsidP="004A6D27">
      <w:pPr>
        <w:rPr>
          <w:rFonts w:ascii="Arial" w:hAnsi="Arial" w:cs="Arial"/>
          <w:sz w:val="16"/>
          <w:szCs w:val="16"/>
          <w:lang w:val="en-US"/>
        </w:rPr>
      </w:pPr>
    </w:p>
    <w:p w14:paraId="72AF7F30" w14:textId="77777777" w:rsidR="004A6D27" w:rsidRPr="005A76BE" w:rsidRDefault="004A6D27" w:rsidP="004A6D27">
      <w:pPr>
        <w:spacing w:line="240" w:lineRule="auto"/>
        <w:rPr>
          <w:rFonts w:ascii="Arial" w:hAnsi="Arial" w:cs="Arial"/>
          <w:b/>
          <w:bCs/>
          <w:sz w:val="16"/>
          <w:szCs w:val="16"/>
          <w:lang w:val="en-US"/>
        </w:rPr>
      </w:pPr>
    </w:p>
    <w:p w14:paraId="51AF40C8" w14:textId="77777777" w:rsidR="004A6D27" w:rsidRPr="005A76BE" w:rsidRDefault="004A6D27" w:rsidP="004A6D27">
      <w:pPr>
        <w:rPr>
          <w:lang w:val="en-US"/>
        </w:rPr>
      </w:pPr>
    </w:p>
    <w:p w14:paraId="4B552BAC" w14:textId="77777777" w:rsidR="004A6D27" w:rsidRPr="005A76BE" w:rsidRDefault="004A6D27" w:rsidP="004A6D27">
      <w:pPr>
        <w:spacing w:after="0" w:line="240" w:lineRule="auto"/>
        <w:ind w:left="-90"/>
        <w:rPr>
          <w:rFonts w:ascii="Arial" w:hAnsi="Arial" w:cs="Arial"/>
          <w:b/>
          <w:bCs/>
          <w:sz w:val="16"/>
          <w:szCs w:val="16"/>
          <w:lang w:val="en-US"/>
        </w:rPr>
      </w:pPr>
    </w:p>
    <w:p w14:paraId="5A5446E0" w14:textId="77777777" w:rsidR="0002073E" w:rsidRDefault="0002073E"/>
    <w:sectPr w:rsidR="0002073E" w:rsidSect="004A6D27">
      <w:pgSz w:w="15840" w:h="12240" w:orient="landscape"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27"/>
    <w:rsid w:val="0002073E"/>
    <w:rsid w:val="004A6D27"/>
    <w:rsid w:val="00795D34"/>
    <w:rsid w:val="00F94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47DCA"/>
  <w15:chartTrackingRefBased/>
  <w15:docId w15:val="{D29743A1-D4DC-47E2-8615-8961BD46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D27"/>
    <w:rPr>
      <w:kern w:val="0"/>
      <w:sz w:val="24"/>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A6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841</Words>
  <Characters>4796</Characters>
  <Application>Microsoft Office Word</Application>
  <DocSecurity>0</DocSecurity>
  <Lines>39</Lines>
  <Paragraphs>11</Paragraphs>
  <ScaleCrop>false</ScaleCrop>
  <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Anusha</dc:creator>
  <cp:keywords/>
  <dc:description/>
  <cp:lastModifiedBy>Saeed, Anusha</cp:lastModifiedBy>
  <cp:revision>1</cp:revision>
  <dcterms:created xsi:type="dcterms:W3CDTF">2023-12-11T20:54:00Z</dcterms:created>
  <dcterms:modified xsi:type="dcterms:W3CDTF">2023-12-11T20:55:00Z</dcterms:modified>
</cp:coreProperties>
</file>