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BDF5" w14:textId="568EBE54" w:rsidR="00F54007" w:rsidRPr="003446E3" w:rsidRDefault="00997CD5" w:rsidP="64F5D745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3446E3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 material</w:t>
      </w:r>
      <w:r w:rsidR="00CA105B" w:rsidRPr="003446E3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1FA3CA6D" w:rsidRPr="003446E3">
        <w:rPr>
          <w:rFonts w:ascii="Times New Roman" w:hAnsi="Times New Roman" w:cs="Times New Roman"/>
          <w:sz w:val="22"/>
          <w:szCs w:val="22"/>
          <w:lang w:val="en-US"/>
        </w:rPr>
        <w:t>C</w:t>
      </w:r>
      <w:r w:rsidR="1A3A82D2" w:rsidRPr="003446E3">
        <w:rPr>
          <w:rFonts w:ascii="Times New Roman" w:hAnsi="Times New Roman" w:cs="Times New Roman"/>
          <w:sz w:val="22"/>
          <w:szCs w:val="22"/>
          <w:lang w:val="en-US"/>
        </w:rPr>
        <w:t>haracteristics of the studies</w:t>
      </w:r>
      <w:r w:rsidR="1FECD937" w:rsidRPr="003446E3">
        <w:rPr>
          <w:rFonts w:ascii="Times New Roman" w:hAnsi="Times New Roman" w:cs="Times New Roman"/>
          <w:sz w:val="22"/>
          <w:szCs w:val="22"/>
          <w:lang w:val="en-US"/>
        </w:rPr>
        <w:t xml:space="preserve"> (N = 4</w:t>
      </w:r>
      <w:r w:rsidR="61A3FE3D" w:rsidRPr="003446E3">
        <w:rPr>
          <w:rFonts w:ascii="Times New Roman" w:hAnsi="Times New Roman" w:cs="Times New Roman"/>
          <w:sz w:val="22"/>
          <w:szCs w:val="22"/>
          <w:lang w:val="en-US"/>
        </w:rPr>
        <w:t>4</w:t>
      </w:r>
      <w:r w:rsidR="1FECD937" w:rsidRPr="003446E3">
        <w:rPr>
          <w:rFonts w:ascii="Times New Roman" w:hAnsi="Times New Roman" w:cs="Times New Roman"/>
          <w:sz w:val="22"/>
          <w:szCs w:val="22"/>
          <w:lang w:val="en-US"/>
        </w:rPr>
        <w:t>)</w:t>
      </w:r>
    </w:p>
    <w:p w14:paraId="5A606A37" w14:textId="77777777" w:rsidR="00997CD5" w:rsidRPr="003446E3" w:rsidRDefault="00997CD5">
      <w:pPr>
        <w:rPr>
          <w:rFonts w:ascii="Times New Roman" w:hAnsi="Times New Roman" w:cs="Times New Roman"/>
          <w:sz w:val="17"/>
          <w:szCs w:val="17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7"/>
        <w:gridCol w:w="1026"/>
        <w:gridCol w:w="992"/>
        <w:gridCol w:w="2693"/>
        <w:gridCol w:w="1517"/>
        <w:gridCol w:w="3019"/>
        <w:gridCol w:w="1701"/>
        <w:gridCol w:w="851"/>
        <w:gridCol w:w="1808"/>
      </w:tblGrid>
      <w:tr w:rsidR="00593238" w:rsidRPr="003446E3" w14:paraId="5B09B3C1" w14:textId="242CAE3B" w:rsidTr="005C561B">
        <w:trPr>
          <w:trHeight w:val="41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992634" w14:textId="3D287382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bookmarkStart w:id="0" w:name="_Hlk16601124"/>
            <w:r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#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10DFA" w14:textId="6A963586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Author and year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5B67A4" w14:textId="171E6C65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Country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A3D4BF" w14:textId="77777777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Study Aim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B5137" w14:textId="3D6BC3BF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Theoretical framework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4526D" w14:textId="63984754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Sample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2578E0" w14:textId="63F5464B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Design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noWrap/>
            <w:hideMark/>
          </w:tcPr>
          <w:p w14:paraId="169B333F" w14:textId="0A155C88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Methods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50D3CAB" w14:textId="0FC04143" w:rsidR="00593238" w:rsidRPr="003446E3" w:rsidRDefault="00593238" w:rsidP="64F5D74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Type of analysis</w:t>
            </w:r>
          </w:p>
        </w:tc>
      </w:tr>
      <w:tr w:rsidR="00593238" w:rsidRPr="003446E3" w14:paraId="7A8E1A62" w14:textId="275EBFCB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5B9CB" w14:textId="1C46189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365C2" w14:textId="0578A12E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Althammer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5762A" w14:textId="0C7340B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305CC" w14:textId="208074A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Self-training intervention teaching mindfulness as a cognitive-emotional segmentation strategy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23757" w14:textId="10C4BD2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Boundary theory; </w:t>
            </w:r>
            <w:r w:rsidR="0003692C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; Cognitive Therapy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017F8" w14:textId="6A9A1D55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190 workers from various occupations and sectors; 80 experimental group; 110 control group; (75% female; mean age: 42.23)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22319" w14:textId="677AC04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3-15 measurement points)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26D95492" w14:textId="62D463C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26049DE9" w14:textId="3893C88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Growth curve models</w:t>
            </w:r>
          </w:p>
        </w:tc>
      </w:tr>
      <w:tr w:rsidR="00593238" w:rsidRPr="007E5295" w14:paraId="34A9A7FE" w14:textId="400DF2DF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DD283E" w14:textId="4829924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45425" w14:textId="7FCC0FCA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Avey et al.,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D7C1C" w14:textId="1373089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F10BE" w14:textId="3AB4E1B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Address calls for and test of the efficacy of an app-based, short term resilience intervention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4C439" w14:textId="366057A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Resilience theory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90357" w14:textId="5D632634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Study 1: 543 non-institutionalized working adults (329 women, mean age: 32, mean work experience: 7.5 years).</w:t>
            </w:r>
          </w:p>
          <w:p w14:paraId="133BB0B4" w14:textId="7721CFB4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Study 2: 88 non-institutionalized on-campus senior business administration students (38 women, mean age: 21);</w:t>
            </w:r>
            <w:r w:rsidRPr="003446E3">
              <w:rPr>
                <w:lang w:val="en-US"/>
              </w:rPr>
              <w:br/>
            </w: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Study 3: 99 non-institutionalized human resource management students (63 women, mean age: 26)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2294F" w14:textId="2B02B16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Study 1: Cross-sectional;</w:t>
            </w: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br/>
              <w:t>Study 2: Pre-post;</w:t>
            </w: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br/>
              <w:t>Study 3: Randomized controlled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21577ED6" w14:textId="3D84C94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5BE0F5D" w14:textId="04349FB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Study 1: Bivariate correlation, linear regression,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CFA</w:t>
            </w: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;</w:t>
            </w: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br/>
              <w:t>Study 2: paired sample t-test;</w:t>
            </w: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br/>
              <w:t>Study 3: paired sample t-test, ANOVA</w:t>
            </w:r>
          </w:p>
        </w:tc>
      </w:tr>
      <w:tr w:rsidR="00593238" w:rsidRPr="003446E3" w14:paraId="1380A102" w14:textId="7C2A4474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3AC3B" w14:textId="7DDD5D3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DB5CB" w14:textId="5286AD6C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Bégin et al.,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31AD8" w14:textId="22FCB80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N/A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9964E" w14:textId="54811950" w:rsidR="00593238" w:rsidRPr="003446E3" w:rsidRDefault="005C561B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Literature review</w:t>
            </w:r>
            <w:r w:rsidR="00593238"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on</w:t>
            </w:r>
            <w:r w:rsidR="00593238"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online programs and mobile applications </w:t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usage </w:t>
            </w:r>
            <w:r w:rsidR="00593238"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of self-compassion, mindfulness, and meditation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CC013" w14:textId="2D28DC09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  <w:r w:rsidR="00593238"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347393" w14:textId="727AA86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Employees, 56 articles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7ECE7" w14:textId="082FDAE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63782718" w14:textId="239B13A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ScR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7AE367C" w14:textId="729E3AB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</w:tr>
      <w:tr w:rsidR="00593238" w:rsidRPr="003446E3" w14:paraId="723DABE2" w14:textId="62C89A19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C2252" w14:textId="304E2CB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C34CA" w14:textId="13B7D796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Bormann et al., 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D4D99" w14:textId="397331C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6CE0F" w14:textId="44D1075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Internet-delivered MRP provided to HCWs to enhance spiritual well-being and mindfulness to reduce psychological distress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DBB18" w14:textId="03DE3E62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1730D" w14:textId="6133123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54 HCWs (87% female, mean age: 51)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BF4D5" w14:textId="2476F98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Longitudinal, pre-post-3-months follow up (no control study)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4CC71FC" w14:textId="664E28D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3D5A11F" w14:textId="53B54C3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Repeated measures ANOVA</w:t>
            </w:r>
          </w:p>
        </w:tc>
      </w:tr>
      <w:tr w:rsidR="00593238" w:rsidRPr="007E5295" w14:paraId="6DB18C63" w14:textId="7678CBB6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8CDBF" w14:textId="421686F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1F701" w14:textId="0ED656AF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Bostock et al., 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9BCCD" w14:textId="71CFEFD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CE8F4" w14:textId="57DEC05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Smartphone Mindfulness meditation program to improve well-being, reduce job strain and reduce ambulatory blood pressure during workday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D0DA2" w14:textId="24491E7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Mindfulness theory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1C1AF" w14:textId="6EC5AF7E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128 employees from a pharmaceutical and a high-tech company (59.2% female, mean age 35.5)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1B960" w14:textId="2A5D3AA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 with pre-, post-, and follow-up)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4A15E74" w14:textId="3FE2283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547390E2" w14:textId="14F0998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Chi-square, t-test, eta-squared, Pearson correlation, Cronbach's alpha</w:t>
            </w:r>
          </w:p>
        </w:tc>
      </w:tr>
      <w:tr w:rsidR="00593238" w:rsidRPr="003446E3" w14:paraId="1BFEC694" w14:textId="1C561B35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07B74" w14:textId="75441EF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3CDC7" w14:textId="4FC82C19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Cantarero et al.,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D0188" w14:textId="347D94D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N/A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0A9EE" w14:textId="5F0365F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Online intervention to enhance BPN for autonomy, competence, and relatedness during COVID-19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41E8B" w14:textId="2421D8D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Self-determination Theory &amp; Appraisal Theories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D9925" w14:textId="680AA41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215 Mechanical Turk workers (77 women, age range from 20 to 70, M = 37.06)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3DC1D" w14:textId="2CC4AAA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C301768" w14:textId="2AB86E3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976A4B2" w14:textId="54976DE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Independent samples </w:t>
            </w: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t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test; SEM; Regression analyses</w:t>
            </w:r>
          </w:p>
        </w:tc>
      </w:tr>
      <w:tr w:rsidR="00593238" w:rsidRPr="003446E3" w14:paraId="088AB9F2" w14:textId="7CFFCB42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4E37D" w14:textId="51660D1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E1BCD" w14:textId="4D50A195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Carissoli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8128B" w14:textId="4FD5D61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IT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C3A10" w14:textId="11C96B8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Examine the efficacy of a 3-week smartphone mindfulness intervention to reduce stress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E1CB8" w14:textId="0212F3DA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80853" w14:textId="2F25727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20 Italian workers as participants in the meditation intervention. Block randomized to three conditions: meditation intervention (n= 20), control group listening to relaxing music (n= 18) and a waiting list group (n= 18)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7C29F0" w14:textId="347AC4A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E61C9E1" w14:textId="52FA9DF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2B942AD5" w14:textId="6745171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 xml:space="preserve">One-way ANOVA </w:t>
            </w:r>
          </w:p>
        </w:tc>
      </w:tr>
      <w:tr w:rsidR="00593238" w:rsidRPr="007E5295" w14:paraId="76739870" w14:textId="4CE8F6E6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408881" w14:textId="5311910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EBB0C" w14:textId="2953BD8D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Carolan et al., 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1C78F" w14:textId="301D533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174D1" w14:textId="57769330" w:rsidR="00593238" w:rsidRPr="003446E3" w:rsidRDefault="00593238" w:rsidP="00F519B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Identify the effectiveness of occupational digital mental health interventions in enhancing </w:t>
            </w: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lastRenderedPageBreak/>
              <w:t>employee psychological well-being and increasing work effectiveness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5A91A" w14:textId="3C88D4A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lastRenderedPageBreak/>
              <w:t>N/A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D39D0" w14:textId="5417641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21 RCTs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B54CA" w14:textId="7675DC0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DB07B35" w14:textId="1D78A19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M-A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0AFFD9CB" w14:textId="0C0D3BC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Random-effects model with a positive deviance approach</w:t>
            </w:r>
          </w:p>
        </w:tc>
      </w:tr>
      <w:tr w:rsidR="00593238" w:rsidRPr="003446E3" w14:paraId="024D4A29" w14:textId="6F09E2A2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3A4A83" w14:textId="63F4EF8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CB87B" w14:textId="0C9B9DB2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Cieslak et al., 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96E37" w14:textId="66563B9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5F9AA" w14:textId="2859D13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Analyze the effects of an internet-based self-efficacy intervention compared to an education on </w:t>
            </w:r>
            <w:bookmarkStart w:id="1" w:name="_Hlk136355585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STS</w:t>
            </w:r>
            <w:bookmarkEnd w:id="1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and SPTG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66726" w14:textId="79F8DB5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Self-efficacy and SCT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61446" w14:textId="19F63001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168 employees experiencing indirect exposure to a traumatic event at work (78% women, mean age: 37.49)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7C5C0" w14:textId="74E9CE4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(longitudinal, pre-post-2 months follow 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550A2C2B" w14:textId="1CBBA81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E4A768D" w14:textId="6DA2349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ANCOVA</w:t>
            </w:r>
          </w:p>
        </w:tc>
      </w:tr>
      <w:tr w:rsidR="00593238" w:rsidRPr="003446E3" w14:paraId="371B6CA2" w14:textId="15C38A3C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C1695" w14:textId="6C07FFF0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EFE50" w14:textId="48FD767A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Ebert et al., 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B0B9A" w14:textId="49AEFDF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8D2A2" w14:textId="2B8DF2B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Internet-based intervention to improve recovery from work-related strains in teachers with sleeping problems and work-related rumination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EDA19" w14:textId="311776C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Cognitive–Behavioral and Metacognitive Techniques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3716A" w14:textId="676DBD52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 xml:space="preserve">128 teachers (74,2% female; mean age: 48,5)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579D3" w14:textId="25CC421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83F7FEC" w14:textId="0DB3383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C3B581F" w14:textId="14E27C4C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Multiple mediator analysis</w:t>
            </w:r>
          </w:p>
        </w:tc>
      </w:tr>
      <w:tr w:rsidR="00593238" w:rsidRPr="003446E3" w14:paraId="414A710F" w14:textId="17EF24D5" w:rsidTr="005C561B">
        <w:trPr>
          <w:trHeight w:val="41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FE35D3" w14:textId="374E2BC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4CC43" w14:textId="3EB704BB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Ehrlich,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3C2EF" w14:textId="7584B7E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A1826" w14:textId="47F9B1B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Evaluation of the Happiness through Goal-Setting Training to help participants reflect on and modify their reasons for goal pursuit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28D28" w14:textId="6012C9B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The goal-striving</w:t>
            </w: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br/>
              <w:t xml:space="preserve">reasons framework; </w:t>
            </w:r>
            <w:r w:rsidR="0003692C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PP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D7197" w14:textId="6F4642E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41 for the face-to-face version (80% female, mean age: 43, 29% with management responsibilities); 40 for the online version (87% female, mean age: 43, 42% with management responsibilities)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D5507" w14:textId="6360A97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Longitudinal, pre-post (no control study)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173C49C" w14:textId="50AD8E00" w:rsidR="00593238" w:rsidRPr="00593238" w:rsidRDefault="00593238" w:rsidP="00593238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0F9BC6BE" w14:textId="290DD69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Paired sample t-tests</w:t>
            </w:r>
          </w:p>
        </w:tc>
      </w:tr>
      <w:tr w:rsidR="00593238" w:rsidRPr="003446E3" w14:paraId="2820623A" w14:textId="4E876939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B5A82A" w14:textId="1478E4E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115DE" w14:textId="0E3D4EAE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Hammer et al., 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10C6D" w14:textId="77D78C2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6A224" w14:textId="5BBB16A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Assess the impact of a supervisor training and self-monitoring intervention to increase supervisors’ use of family-supportive behaviors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9D489" w14:textId="068EA4D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Demand-control-support and COR theory; Social support theory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A3980" w14:textId="791DD59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39 supervisors in six intervention sites from the service sector (17 female; mean age: 42.4)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7122C" w14:textId="6E9EE47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B110CB0" w14:textId="297207E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2898D22" w14:textId="1767F05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Multiple regression analyses; Mediated moderation analyses</w:t>
            </w:r>
          </w:p>
        </w:tc>
      </w:tr>
      <w:tr w:rsidR="00593238" w:rsidRPr="007E5295" w14:paraId="699C6C89" w14:textId="149E882B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E3EB1" w14:textId="7FEAD49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1897C" w14:textId="61002D65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Hirshberg et al.,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7DBE0" w14:textId="10122AE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AF679" w14:textId="25ADA63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Evaluate the effectiveness of a 4-week smartphone-based meditation app designed to train key constituents of well-being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562B7" w14:textId="680F448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Monitor and Accept Theory (mindfulness-oriented model); </w:t>
            </w:r>
            <w:bookmarkStart w:id="2" w:name="_Hlk136355759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ACIP </w:t>
            </w:r>
            <w:bookmarkEnd w:id="2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model of well-being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CC8BB" w14:textId="7267CD77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662 school system employees (64% teachers) serving preschool to high school students (87.98% female, mean age: 42.58)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E281E" w14:textId="5198A5F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(longitudinal; post and 3 months follow 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6705EE86" w14:textId="097E353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1B5F802" w14:textId="6824C1A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Linear-mixed effects models (time nested within participants)</w:t>
            </w:r>
          </w:p>
        </w:tc>
      </w:tr>
      <w:tr w:rsidR="00593238" w:rsidRPr="003446E3" w14:paraId="4B58A685" w14:textId="7A2A77D9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8A39C3" w14:textId="7440A2C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9B61" w14:textId="5EDA60C5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Hosseinzadeh,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6BE17" w14:textId="4CF635E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TR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74071" w14:textId="49FA327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Investigate whether a brief mindfulness-based intervention had short- and medium-term effects on social workers during the COVID-19 pandemic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A944B" w14:textId="46763038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  <w:r w:rsidR="00593238"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; Cognitive Therapy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CA17D" w14:textId="2C876043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49 social workers from social services centers (55.1% female; mean age: 33.06)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FD87C" w14:textId="6D31F9C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pre-post-1 months follow 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5A0F80B" w14:textId="05E4133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AD2AEDA" w14:textId="666D2F6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One-way ANCOVAs</w:t>
            </w:r>
          </w:p>
        </w:tc>
      </w:tr>
      <w:tr w:rsidR="00593238" w:rsidRPr="007E5295" w14:paraId="5D854934" w14:textId="48CA5EFD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8DA6B" w14:textId="38D5FDF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25C1A" w14:textId="7ABF40AD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IJntema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010E4" w14:textId="0EDCBF2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4C262" w14:textId="3937439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Investigate the immediate and 3-month follow-up effects of the resilience-building program.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38646" w14:textId="23FD7D6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COR theory; Social exchange theory; Broaden-and-build theory of positive emotions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ACD9E" w14:textId="74CB0098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91 healthcare office workers of a large insurance company during organizational change (69% women, mean age: 42)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2155A" w14:textId="3877865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Controlled trial (longitudinal, pre-post- 3-months follow up) - Not randomized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079D8F8" w14:textId="2ACC7E8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0E7731E9" w14:textId="75A58A8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 xml:space="preserve">2 (group) x 3 (time) </w:t>
            </w:r>
            <w:bookmarkStart w:id="3" w:name="_Hlk136355844"/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RM-MANOVA</w:t>
            </w:r>
            <w:bookmarkEnd w:id="3"/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; Univariate analyses; hierarchical regression analyses</w:t>
            </w:r>
          </w:p>
        </w:tc>
      </w:tr>
      <w:tr w:rsidR="00593238" w:rsidRPr="007E5295" w14:paraId="639FF8A7" w14:textId="33C27459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F9E1A1" w14:textId="201425B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3BCAB" w14:textId="16212842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Imamura et al., 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1887F" w14:textId="1C7A7A6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JP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E5404" w14:textId="50DF110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Investigate whether an </w:t>
            </w:r>
            <w:bookmarkStart w:id="4" w:name="_Hlk136355926"/>
            <w:proofErr w:type="spellStart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iCBT</w:t>
            </w:r>
            <w:proofErr w:type="spellEnd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</w:t>
            </w:r>
            <w:bookmarkEnd w:id="4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program can decrease the risk of DSM-IV-TR </w:t>
            </w:r>
            <w:bookmarkStart w:id="5" w:name="_Hlk136356024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MDE</w:t>
            </w:r>
            <w:bookmarkEnd w:id="5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9AAE2" w14:textId="72F0946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bookmarkStart w:id="6" w:name="_Hlk136356052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CBT</w:t>
            </w:r>
            <w:bookmarkEnd w:id="6"/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46F2B" w14:textId="48A2EA0F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381 workers from two </w:t>
            </w:r>
            <w:bookmarkStart w:id="7" w:name="_Hlk136356075"/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IT </w:t>
            </w:r>
            <w:bookmarkEnd w:id="7"/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companies (85.3% males; mean age: 38)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9FC2A" w14:textId="16839C3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 xml:space="preserve">RCT (longitudinal, pre-post, with follow-up after 3 </w:t>
            </w: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lastRenderedPageBreak/>
              <w:t>months, 6 months and 12 months)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DEBA183" w14:textId="6EE38FC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lastRenderedPageBreak/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77A4B96" w14:textId="06865C3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Mixed models for repeated measures conditional growth model analyses </w:t>
            </w:r>
          </w:p>
        </w:tc>
      </w:tr>
      <w:tr w:rsidR="00593238" w:rsidRPr="007E5295" w14:paraId="4F124C15" w14:textId="153BD6D7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6557D" w14:textId="2966CA8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54B7A" w14:textId="111225C0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Imamura et al., 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A9725" w14:textId="105504B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JP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52E4C" w14:textId="64484F6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Examine the effectiveness of a psychoeducational information website on stress and depression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230E6" w14:textId="6D5609F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CBT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3714A" w14:textId="3793DC32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1236 workers; Subgroups of high risk (7–8%), moderate risk (47%) and low risk (45–46%) in each group (65.3% male, mean age: 38.4)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DFADF" w14:textId="1203BFF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(longitudinal, pre-1 month and 2 months follow 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FDDE7CD" w14:textId="70A5230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50F9B80" w14:textId="2846274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Repeated measures (group x time) conditional growth model analysis; Intention-to-treat analysis</w:t>
            </w:r>
          </w:p>
        </w:tc>
      </w:tr>
      <w:tr w:rsidR="00593238" w:rsidRPr="003446E3" w14:paraId="1A08F131" w14:textId="2BD90211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11FA7" w14:textId="7E5CDB9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E19A5" w14:textId="003EEBF4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Keller et al., 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09532" w14:textId="6E844292" w:rsidR="00593238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DE</w:t>
            </w:r>
          </w:p>
          <w:p w14:paraId="5FE83A5C" w14:textId="14C0BDBA" w:rsidR="00593238" w:rsidRPr="00593238" w:rsidRDefault="00593238" w:rsidP="00593238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3BC74" w14:textId="78A970E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Examine self-efficacy and planning as mechanisms of an online-delivered workplace health promotion intervention to enhance employees' physical activity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13170" w14:textId="2F7F786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SCT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E6EB5" w14:textId="1077C7D2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1063 employees (57.4% female; mean age of 39 years)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19098" w14:textId="0B6F955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5B850B22" w14:textId="16C350C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D51371D" w14:textId="52C19D3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Cross-lagged panel analyses </w:t>
            </w:r>
          </w:p>
        </w:tc>
      </w:tr>
      <w:tr w:rsidR="00593238" w:rsidRPr="003446E3" w14:paraId="12C00297" w14:textId="55C3A361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2245E7" w14:textId="6C43ACC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19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34FBE" w14:textId="08EEA1C5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Keng et al.,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07F52" w14:textId="4AD3C6B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SG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11C72" w14:textId="5BDA8BA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Investigate the effects of mindfulness practice as delivered using Headspace on psychological and cognitive outcomes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B384A" w14:textId="3B426CA5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34054" w14:textId="4E00E579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80 HCWs; 58.75% were nurses; 57.5% with shift schedule (90% female; mean age: 30.18)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D08F8" w14:textId="0E987D4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RACT (longitudinal, pre-post-1 months follow 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BBDFDD8" w14:textId="5454D2E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BF8802A" w14:textId="56720EF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Hierarchical regressions; Mediational analyses; Correlational analyses </w:t>
            </w:r>
          </w:p>
        </w:tc>
      </w:tr>
      <w:tr w:rsidR="00593238" w:rsidRPr="003446E3" w14:paraId="7613BA7C" w14:textId="6BC5B379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209D6" w14:textId="3493795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D0B90" w14:textId="45C0C9E6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Knox &amp; Franco,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02EC8" w14:textId="6A67DD9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F98E8" w14:textId="0B000D0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Examine the acceptability and feasibility of an online version of the 6-</w:t>
            </w:r>
            <w:bookmarkStart w:id="8" w:name="_Hlk136356717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session SCHC </w:t>
            </w:r>
            <w:bookmarkEnd w:id="8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during the COVID-19 pandemic in 2020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C5AB6" w14:textId="574BB0C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Self-compassion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C2988" w14:textId="478061A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37 HCWs (35 female; age from 26-67, M = 40.89)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9C57C" w14:textId="6250ABB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Longitudinal, pre-post-3-months follow up (no control study)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2FCA11A5" w14:textId="52CCE52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C71AD83" w14:textId="64723BB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Linear mixed regression model </w:t>
            </w:r>
          </w:p>
        </w:tc>
      </w:tr>
      <w:tr w:rsidR="00593238" w:rsidRPr="003446E3" w14:paraId="7155288E" w14:textId="324DD868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0A4DBD" w14:textId="474B89D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A504B" w14:textId="100E61C7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86662F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Kriakous</w:t>
            </w:r>
            <w:proofErr w:type="spellEnd"/>
            <w:r w:rsidRPr="0086662F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55575" w14:textId="05A1655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N/A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C1E7A" w14:textId="1A608F3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Update the current evidence base and broaden our understanding of the effectiveness of MBSR on improving the psychological functioning of HCWs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0B0C2" w14:textId="45FC148A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51981" w14:textId="52F52EE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HCWs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A1845" w14:textId="3ADC3D50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RCT or uncontrolled pre-post design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6B1E2C4" w14:textId="001C2E8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SR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826AB2F" w14:textId="36FB89F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</w:tr>
      <w:tr w:rsidR="00593238" w:rsidRPr="003446E3" w14:paraId="0DEACC53" w14:textId="4C36342F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4FA450" w14:textId="266C0FD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F4047" w14:textId="12C9C2B2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Lennefer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F7D2F" w14:textId="3294BDA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25209" w14:textId="700BB07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Evaluate the effectiveness of an intervention combining activity trackers with an online coach to increase employees' number of steps and improve their impaired well-being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BA52B" w14:textId="04988CE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SDT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40306" w14:textId="79AEACD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108 employees from a large mobility company (55.6% male; age range from 19 to 62 with M= 43.66)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1F491" w14:textId="613D8CE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12B03B97" w14:textId="6D32ED1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BA96784" w14:textId="0F5E977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bookmarkStart w:id="9" w:name="_Hlk136357373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LGCM; SEM</w:t>
            </w:r>
            <w:bookmarkEnd w:id="9"/>
          </w:p>
        </w:tc>
      </w:tr>
      <w:tr w:rsidR="00593238" w:rsidRPr="003446E3" w14:paraId="004A033B" w14:textId="0CCFC3B3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83E15" w14:textId="2F87A89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D77D7" w14:textId="613EF15E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Lennefer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27D39" w14:textId="133F027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AEC7D" w14:textId="107F1C7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Evaluate the effect of an intervention applying activity trackers with an online coach on work-related well-being and physical health.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89928" w14:textId="2D9A2FF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CBT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A5EC8" w14:textId="774435E6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59 at-risk employees from a large mobility enterprise (45.7% female, mean age: 43.01)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F701E" w14:textId="1528A94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 with pre-, post-, and follow-up)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A2D20A5" w14:textId="12A5138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52BE99A0" w14:textId="52271130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ANOVA for repeated measures</w:t>
            </w:r>
          </w:p>
        </w:tc>
      </w:tr>
      <w:tr w:rsidR="00593238" w:rsidRPr="007E5295" w14:paraId="4EB42AD9" w14:textId="468AE31F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C2599F" w14:textId="77C09E0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EEA99" w14:textId="46BE80A9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Li et al.,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4F57D" w14:textId="231C27D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A9641" w14:textId="60F7179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Investigate the effect of online daily self-compassion interventions and its improvement pattern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083F3" w14:textId="5C1DB9D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Self-compassion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98C31" w14:textId="5C96A0AE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89 employees from different organizations (62.1% female; mean age: 35.6)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2E6ED" w14:textId="7C9F3F3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Diary study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2C1C520" w14:textId="63F6BA0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374496E" w14:textId="2C646EC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Multilevel modeling with restricted maximum likelihood</w:t>
            </w:r>
          </w:p>
        </w:tc>
      </w:tr>
      <w:tr w:rsidR="00593238" w:rsidRPr="003446E3" w14:paraId="3B7AE6F8" w14:textId="510BEA96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885254" w14:textId="0F5B87F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lastRenderedPageBreak/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1B759" w14:textId="155AA13F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Makowska-</w:t>
            </w: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Tłomak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B59D3" w14:textId="741ED3A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1D06A" w14:textId="76AC7C0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Evaluate an online intervention to strengthen employees’ resources, such as self-efficacy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A6B87" w14:textId="43A25E9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JD-R; CBT; SCT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C64B8" w14:textId="1C04646C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558 professionally active adults or students who used ICT at work or studies; wide range of occupations from 21 different business</w:t>
            </w:r>
            <w:r w:rsidRPr="007E5295">
              <w:rPr>
                <w:lang w:val="en-US"/>
              </w:rPr>
              <w:br/>
            </w:r>
            <w:r w:rsidRPr="118D5D7B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sectors (245 women; mean age: 41.5)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54768" w14:textId="158C07A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Controlled (not randomized) trial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5F10C89" w14:textId="5D7E936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686FD71" w14:textId="19D99D1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Two-way ANOVA </w:t>
            </w:r>
          </w:p>
        </w:tc>
      </w:tr>
      <w:tr w:rsidR="00593238" w:rsidRPr="007E5295" w14:paraId="183B8FB8" w14:textId="387B5873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DEEF2" w14:textId="400B7E6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B4FD4" w14:textId="50E8BD29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Nadler et al.,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4875A" w14:textId="3BF334D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96A31" w14:textId="03B4416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Assess the effectiveness of an 8-week online mindfulness-based training program.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C627C" w14:textId="3363FBBA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DF5AB" w14:textId="4FD0D3C2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102 adults employed fulltime (73.5% female, 63% between 49 and 50 years old)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B978A" w14:textId="6E8988F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52A17CBF" w14:textId="305276E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7128793" w14:textId="5E7D257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Power analysis, MANCOVA, Pearson correlations, t-test</w:t>
            </w:r>
          </w:p>
        </w:tc>
      </w:tr>
      <w:tr w:rsidR="00593238" w:rsidRPr="007E5295" w14:paraId="3A243B27" w14:textId="7C42809A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D4089" w14:textId="187DC06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E3691" w14:textId="0BADAE7B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Neumeier et al., 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19266" w14:textId="7C3FB575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32 different nationalities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A299A" w14:textId="6D5B169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Evaluate a newly developed brief, cost-effective, flexible, and broadly accessible online programme designed to enhance employee well-being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5AA7A" w14:textId="7C12DBBF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PP</w:t>
            </w:r>
            <w:r w:rsidR="00593238"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; PERMA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5B440" w14:textId="7E27FCFE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Self-employed participants; 90 in the PERMA intervention and 85 in the Gratitude intervention (67% female; mean age: 41)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AA48F" w14:textId="15C1D780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Longitudinal field study was a RCT with three experimental conditions (two intervention conditions and one control condition)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D07AA7C" w14:textId="33B5A930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0B8973CE" w14:textId="362A3834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Repeated-measures ANOVAs with one within-subjects factor and one between-subjects factor</w:t>
            </w:r>
          </w:p>
        </w:tc>
      </w:tr>
      <w:tr w:rsidR="00593238" w:rsidRPr="003446E3" w14:paraId="75B1519F" w14:textId="7B4F4260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E1392" w14:textId="7BB437D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192F1" w14:textId="210B5D55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Oliver &amp; MacLeod, 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1C77E" w14:textId="6FF99F5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F057E" w14:textId="2D1279A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An online self-help </w:t>
            </w:r>
            <w:bookmarkStart w:id="10" w:name="_Hlk136358482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GAP </w:t>
            </w:r>
            <w:bookmarkEnd w:id="10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intervention to improve working adults' well-being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E5EDB" w14:textId="793A06D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Change theory (Lyubomirsky et al., 2005)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3C21B" w14:textId="359F2585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 xml:space="preserve">330 employees (72.9% female, age 35–44 (33%) or 45–54 (36%)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268A6" w14:textId="5201450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pre-post).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562572C8" w14:textId="43FA680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6B60BE2" w14:textId="2AA73B6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Repeated‐measures ANOVAs. MANOVA</w:t>
            </w:r>
          </w:p>
        </w:tc>
      </w:tr>
      <w:tr w:rsidR="00593238" w:rsidRPr="007E5295" w14:paraId="7A748C10" w14:textId="16EEC27F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FCC34" w14:textId="7E76409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8A235" w14:textId="4C0845A4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Ouweneel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9D123" w14:textId="04FAC64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91B49" w14:textId="30C20FE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Investigate the effects of an individual-oriented positive psychology intervention on positive emotions, self-efficacy, and work engagement.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B9CF0" w14:textId="258173B6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PP</w:t>
            </w:r>
            <w:r w:rsidR="00593238"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; SDT; Empowerment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CF3DF" w14:textId="48EBF5A9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86 employees in the self-enhancement group (58.1% female; mean age: 46.8); 225 in the self-monitoring group (52.4% female; mean age: 46)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884D5" w14:textId="53259322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RCT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1BC9387" w14:textId="21CC426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08F9BD64" w14:textId="56370B0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RM-MANOVA and T-test</w:t>
            </w:r>
          </w:p>
        </w:tc>
      </w:tr>
      <w:tr w:rsidR="00593238" w:rsidRPr="007E5295" w14:paraId="68336DDD" w14:textId="32092398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08916B" w14:textId="097D20E0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FB058" w14:textId="74649485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Pandya,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F8239" w14:textId="1E7FB13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6 different countries from Asia and Africa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3A212" w14:textId="3BC45DC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Examine the effect of a smartphone </w:t>
            </w:r>
            <w:bookmarkStart w:id="11" w:name="_Hlk136418658"/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M-App</w:t>
            </w:r>
            <w:bookmarkEnd w:id="11"/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in alleviating burnout and promoting resilience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A6115" w14:textId="38A8048A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119EE" w14:textId="70125060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45 chaplains working in hospices for older adults (29 males, mean age: 44)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D4C73" w14:textId="288B70E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B8AD5A9" w14:textId="192E8C8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0236ECF7" w14:textId="3995D5A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Mixed design two-way ANOVA, Kruskal-Wallis, Bonferroni, Multiple linear regressions</w:t>
            </w:r>
          </w:p>
        </w:tc>
      </w:tr>
      <w:tr w:rsidR="00593238" w:rsidRPr="007E5295" w14:paraId="480CB455" w14:textId="63B98256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946961" w14:textId="0B3A84A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77438" w14:textId="51A29A64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Paterson et al.,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B8D9F" w14:textId="483FC2E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4EF5F" w14:textId="4447FA8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Evaluates the effectiveness of Headtorch WORKS, a mental health and well-being intervention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37C2F" w14:textId="044A2FA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CF9E6" w14:textId="7F7D58D1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55 employees from 6 participating companies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FC47D" w14:textId="3BAC939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Controlled-waiting list (not randomized) trial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E11B2FF" w14:textId="1373F0D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3B4A82B0" w14:textId="397B569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Difference scores between groups: multiple 20% trimmed mean Yuen’s t-test</w:t>
            </w:r>
          </w:p>
        </w:tc>
      </w:tr>
      <w:tr w:rsidR="00593238" w:rsidRPr="007E5295" w14:paraId="1F7633EE" w14:textId="0A79945B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DA56E" w14:textId="19F814D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31574" w14:textId="6609D3B4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Phillips et al., 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01BF0" w14:textId="191DAB6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CC21F" w14:textId="2DA9660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Investigate the effectiveness of a computerized CBT intervention (</w:t>
            </w:r>
            <w:proofErr w:type="spellStart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MoodGYM</w:t>
            </w:r>
            <w:proofErr w:type="spellEnd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) in a workplace context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E9332" w14:textId="3937C0E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CBT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2514B" w14:textId="51B42F62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637 employees (46,46% male, mean age: 42,2-42,7)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FE385" w14:textId="052D344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6598515C" w14:textId="66BB29F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55E4E749" w14:textId="48A2D6F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Mixed-effect model for longitudinal data</w:t>
            </w:r>
          </w:p>
        </w:tc>
      </w:tr>
      <w:tr w:rsidR="00593238" w:rsidRPr="003446E3" w14:paraId="1A4C290F" w14:textId="47408823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5584F" w14:textId="1A07EE2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A1CB9" w14:textId="220B9761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Pospos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9B74C" w14:textId="49FAEE70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N/A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9CE53" w14:textId="2BB64B6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Review published interventions that may help mitigate stress, burnout, depression, and suicidality, and select a list of electronic resources that satisfy the mental health needs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07F5B" w14:textId="1FB8A46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CBT; </w:t>
            </w:r>
            <w:r w:rsidR="0003692C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51E15" w14:textId="11EAD002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Healthcare professionals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D3FB0" w14:textId="783AA5A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5C10E3E" w14:textId="1A2BB38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SR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5F35A15" w14:textId="45BC766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</w:tr>
      <w:tr w:rsidR="00593238" w:rsidRPr="007E5295" w14:paraId="60B5FDF7" w14:textId="2C692F81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08822" w14:textId="014DE00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lastRenderedPageBreak/>
              <w:t>34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DA3C0" w14:textId="31BB28CD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Purdie et al.,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32F68" w14:textId="1B7ADD2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E90D1" w14:textId="146C287E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Determine efficacy of mindfulness meditation delivered as a hybrid (in-person and digital) format to reduce perceived stress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CCA03" w14:textId="29F95826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DEC91" w14:textId="2ED817D0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27 pediatric residents from university hospital (24 women, age range 25–34)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69709" w14:textId="2BC7533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02D30CE" w14:textId="1A8BA9B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09C80BBA" w14:textId="248D76C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Between-group contrasts using generalized linear mixed modeling with pairwise comparisons</w:t>
            </w:r>
          </w:p>
        </w:tc>
      </w:tr>
      <w:tr w:rsidR="00593238" w:rsidRPr="007E5295" w14:paraId="19026774" w14:textId="50E1CB7F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513E0" w14:textId="4ACA4E6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FC293" w14:textId="7418FBAA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Querstret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86E9D" w14:textId="6FA53AE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848A4" w14:textId="7D12A102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Assess an Internet-based instructor-led mindfulness intervention for its effect on key factors associated with recovery from work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872E8" w14:textId="13B1EF6A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24E5B" w14:textId="09878048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60 working adults mostly from nursing, medicine, healthcare, administration, education, management, and police (80.5% female, mean age: 40.68)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7799E" w14:textId="4E37356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 with pre-, post-, and follow-up)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42718B86" w14:textId="659E70B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49F2793" w14:textId="5F9D9F9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Multivariate analysis of covariance, Analysis of covariance</w:t>
            </w:r>
          </w:p>
        </w:tc>
      </w:tr>
      <w:tr w:rsidR="00593238" w:rsidRPr="007E5295" w14:paraId="43090FCE" w14:textId="5CC14C8E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3FDBA" w14:textId="5355D76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A2614" w14:textId="7D7B95A0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Shann et al., 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97D8B" w14:textId="3230883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AU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22772" w14:textId="2E10317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Examine the effectiveness and application of an online intervention to reduce depression-related stigma in organizational leaders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0B51C" w14:textId="0E6CFCE5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The unitary theory of stigmatization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BB456" w14:textId="5ADCC8B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196 organizational leaders (101 females; 36% aged between 41 and 50 years), 49% from the private sector, 34% from the public sector and 16% from the not-for-profit sector)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01442" w14:textId="63EF150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pre-post-6 months follow 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1F560BA2" w14:textId="6BF7A58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MX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84E18BA" w14:textId="0B7869D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One-way MANCOVA; Thematic analysis of semi-structured interviews (</w:t>
            </w:r>
            <w:proofErr w:type="spellStart"/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Nvivo</w:t>
            </w:r>
            <w:proofErr w:type="spellEnd"/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)</w:t>
            </w:r>
          </w:p>
        </w:tc>
      </w:tr>
      <w:tr w:rsidR="00593238" w:rsidRPr="003446E3" w14:paraId="363C3DBD" w14:textId="48CD67BF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3FAFBB" w14:textId="0345202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75E02" w14:textId="0928187C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Shirotsuki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et al., 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57BFE" w14:textId="4AE4BEE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JP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277B3" w14:textId="2FB408C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Investigate the effect of a brief self-help </w:t>
            </w:r>
            <w:proofErr w:type="spellStart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iCBT</w:t>
            </w:r>
            <w:proofErr w:type="spellEnd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administered with a supplement drink on psychological well-being and somatic symptoms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F87CB" w14:textId="4E86E73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CBT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AD62F" w14:textId="26F9D552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101 healthy employees at beverage, alcoholic beverage, and food manufacturing/sales companies; 48 participants (47% males; mean age: 36.02)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6B8E3" w14:textId="719ED40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Longitudinal, pre-post (no control study)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50FB269" w14:textId="18BFBE0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CCD93A1" w14:textId="5134D50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Paired t-tests</w:t>
            </w:r>
          </w:p>
        </w:tc>
      </w:tr>
      <w:tr w:rsidR="00593238" w:rsidRPr="007E5295" w14:paraId="7C776924" w14:textId="461D3162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F833A" w14:textId="7A71894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2F78E" w14:textId="623FFC2D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Smith et al.,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9ED62" w14:textId="1A58FB8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4B3F9" w14:textId="5708AC4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Evaluate a wearable-based stress management intervention to improve mental health outcomes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2C2C2" w14:textId="0591547D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533E2" w14:textId="591888EC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67 employees from a large technology services corporation (55% female, mean age: 33)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93C8A" w14:textId="0D326EA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RWCT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55B42EE2" w14:textId="4556B84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71A6816" w14:textId="6DBB6B7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Mann-Whitney-Wilcoxon's rank sum tests</w:t>
            </w:r>
          </w:p>
        </w:tc>
      </w:tr>
      <w:tr w:rsidR="00593238" w:rsidRPr="007E5295" w14:paraId="6AECCED3" w14:textId="343976F7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739A2" w14:textId="1F8D0FA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D20B8" w14:textId="4BBA2DDA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Tonkin et al., 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ADBE9" w14:textId="537129A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New Zealand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34E3D" w14:textId="62965924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Investigate the effect of a well-being intervention on resilience (employees' stress-coping ability and resilient workplace behaviors)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F0456" w14:textId="3C3D1F6D" w:rsidR="00593238" w:rsidRPr="003446E3" w:rsidRDefault="0003692C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PP</w:t>
            </w:r>
            <w:r w:rsidR="00593238"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; Trait activation theory; SDT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347B4" w14:textId="231625DB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145 employees from a government department and a tertiary education provider (85% female; ages ranging from 19 to 67 years, M = 42)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D56C5" w14:textId="343E33B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Controlled (not randomized) trial (longitudinal, pre-post)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8F6B0E3" w14:textId="6CE1B24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4C31FBB" w14:textId="64B1C3B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2 (time) x 2 (organization) x 2 (condition: game, control) mixed design ANOVAs</w:t>
            </w:r>
          </w:p>
        </w:tc>
      </w:tr>
      <w:tr w:rsidR="00593238" w:rsidRPr="003446E3" w14:paraId="6E465451" w14:textId="57A8FFF9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4AA650" w14:textId="1782249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DDC75" w14:textId="407DE66D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proofErr w:type="spellStart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Uglanova</w:t>
            </w:r>
            <w:proofErr w:type="spellEnd"/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&amp; Dettmers,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B292D" w14:textId="27E4A1E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NZ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75C38" w14:textId="79D9004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Examine the impact of an online </w:t>
            </w:r>
            <w:bookmarkStart w:id="12" w:name="_Hlk136422992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JCI </w:t>
            </w:r>
            <w:bookmarkEnd w:id="12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on employees’ ill-being and well-being at work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B4E6D" w14:textId="0277552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Job crafting theory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005AE" w14:textId="123F562F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51 working adults (61% female, mean age: 41.9)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9A503" w14:textId="3DD3786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RCT (longitudinal with pre-, post-, and follow-up)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6AAC47AB" w14:textId="208DAB9C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5B3B9DAA" w14:textId="7E1AA53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Repeated measures mixed model</w:t>
            </w:r>
          </w:p>
        </w:tc>
      </w:tr>
      <w:tr w:rsidR="00593238" w:rsidRPr="007E5295" w14:paraId="415F77D4" w14:textId="4838A601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C45B4C" w14:textId="21565AE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41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4EDF0" w14:textId="38FDC275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Vanhove et al., 2016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F7BBA" w14:textId="759F53F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A77FE" w14:textId="2DDD081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Summarize the effectiveness of resilience-building </w:t>
            </w:r>
            <w:proofErr w:type="spellStart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programmes</w:t>
            </w:r>
            <w:proofErr w:type="spellEnd"/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implemented in organizational contexts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54BE1" w14:textId="370A914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Resilience theory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D3530" w14:textId="18D7DED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42 independent samples across 37 studies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A3AEB" w14:textId="6914030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Systematic Review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0031592" w14:textId="3E521E4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M-A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6F4FF44E" w14:textId="6922E4C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Comprehensive Meta-Analysis (for main effects and subgroup moderators)</w:t>
            </w:r>
          </w:p>
        </w:tc>
      </w:tr>
      <w:tr w:rsidR="00593238" w:rsidRPr="003446E3" w14:paraId="516BFBBB" w14:textId="3E7CAB10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EACAD4" w14:textId="38B8EAE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42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4E279" w14:textId="7A19DAB1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Wang et al., 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41A54" w14:textId="670DC32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2F743" w14:textId="451DDD36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Assess the effects of an online psychological intervention on the mental health status of medical residents with a high degree of burnout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E3227" w14:textId="2B746860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N/A 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37B1C" w14:textId="72DA733B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63 medical residents with MBI score between 50 and 75 (44 females)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48ACC" w14:textId="038F935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Longitudinal, pre-post (no control study)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9FD9C8F" w14:textId="5325EBEF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34FA479" w14:textId="60F88D39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Paired t-test</w:t>
            </w:r>
          </w:p>
        </w:tc>
      </w:tr>
      <w:tr w:rsidR="00593238" w:rsidRPr="007E5295" w14:paraId="16E2CA65" w14:textId="60C68E60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85B20" w14:textId="5986017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lastRenderedPageBreak/>
              <w:t>43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8708C" w14:textId="4CE7B07C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Weber et al., 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CBD4F" w14:textId="256A5BC7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DE, UK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73BA5" w14:textId="5DDFFC1E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Validate a mobile health intervention in preventing and managing stress at work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A5A3C" w14:textId="747AED5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JD-R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44FB3" w14:textId="68B03482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210 workers from six different European businesses from private and public sector (75% female, mean age: 40)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7E868" w14:textId="399FED6D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Large-scale multi-center RWCT (longitudinal with pre, mid-intervention, post, and two-week follow-up)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14FBB1DB" w14:textId="43396A8A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5BEC2916" w14:textId="7E7B549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Hierarchical multilevel modeling for repeated measures</w:t>
            </w:r>
          </w:p>
        </w:tc>
      </w:tr>
      <w:tr w:rsidR="00593238" w:rsidRPr="007E5295" w14:paraId="6E293FFD" w14:textId="724ED135" w:rsidTr="005C561B">
        <w:trPr>
          <w:trHeight w:val="56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EF5B0" w14:textId="4679CC1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44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9FE2A" w14:textId="60CC64DB" w:rsidR="00593238" w:rsidRPr="003446E3" w:rsidRDefault="00593238" w:rsidP="00B90F2F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Zhang et al.,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44006" w14:textId="06601CD1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8ECEA" w14:textId="2C8D1DA0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118D5D7B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Verify the effect of an online resourcefulness training program on the resourcefulness and psychological variables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4A608" w14:textId="0859C448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Resourcefulness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ED6FE" w14:textId="5FB8B742" w:rsidR="00593238" w:rsidRPr="003446E3" w:rsidRDefault="00593238" w:rsidP="64F5D745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30 front-line medical staff working in two isolation wards during COVID-19 (73.3% female)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59277" w14:textId="66740CDB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Pre-test and post-test quasi-experimental study with a control group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56F0C7AE" w14:textId="5EE68A73" w:rsidR="00593238" w:rsidRPr="003446E3" w:rsidRDefault="00593238" w:rsidP="00B90F2F">
            <w:pPr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QT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68C8A89" w14:textId="14DC320B" w:rsidR="00593238" w:rsidRPr="003446E3" w:rsidRDefault="00593238" w:rsidP="64F5D745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</w:pPr>
            <w:r w:rsidRPr="003446E3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ANOVA: testing time x group</w:t>
            </w:r>
          </w:p>
        </w:tc>
      </w:tr>
    </w:tbl>
    <w:bookmarkEnd w:id="0"/>
    <w:p w14:paraId="2D359E28" w14:textId="066484E2" w:rsidR="009560D3" w:rsidRPr="003446E3" w:rsidRDefault="001C51CA" w:rsidP="44C09242">
      <w:pPr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118D5D7B">
        <w:rPr>
          <w:rFonts w:ascii="Times New Roman" w:hAnsi="Times New Roman" w:cs="Times New Roman"/>
          <w:sz w:val="17"/>
          <w:szCs w:val="17"/>
          <w:lang w:val="en-US"/>
        </w:rPr>
        <w:t>Note</w:t>
      </w:r>
      <w:r w:rsidR="00E07963" w:rsidRPr="118D5D7B">
        <w:rPr>
          <w:rFonts w:ascii="Times New Roman" w:hAnsi="Times New Roman" w:cs="Times New Roman"/>
          <w:sz w:val="17"/>
          <w:szCs w:val="17"/>
          <w:lang w:val="en-US"/>
        </w:rPr>
        <w:t>.</w:t>
      </w:r>
      <w:r w:rsidRPr="118D5D7B">
        <w:rPr>
          <w:rFonts w:ascii="Times New Roman" w:hAnsi="Times New Roman" w:cs="Times New Roman"/>
          <w:sz w:val="17"/>
          <w:szCs w:val="17"/>
          <w:lang w:val="en-US"/>
        </w:rPr>
        <w:t xml:space="preserve"> Mantra Repetition Program (MRP): Healthcare Workers (HCWs); </w:t>
      </w:r>
      <w:r w:rsidR="0003692C">
        <w:rPr>
          <w:rFonts w:ascii="Times New Roman" w:hAnsi="Times New Roman" w:cs="Times New Roman"/>
          <w:sz w:val="17"/>
          <w:szCs w:val="17"/>
          <w:lang w:val="en-US"/>
        </w:rPr>
        <w:t xml:space="preserve">Mindfulness Theory (MT); Positive Psychology (PP); </w:t>
      </w:r>
      <w:r w:rsidR="00593238">
        <w:rPr>
          <w:rFonts w:ascii="Times New Roman" w:hAnsi="Times New Roman" w:cs="Times New Roman"/>
          <w:sz w:val="17"/>
          <w:szCs w:val="17"/>
          <w:lang w:val="en-US"/>
        </w:rPr>
        <w:t>Quantitative (QT); Qualitative (QL); Scoping Review (</w:t>
      </w:r>
      <w:proofErr w:type="spellStart"/>
      <w:r w:rsidR="00593238">
        <w:rPr>
          <w:rFonts w:ascii="Times New Roman" w:hAnsi="Times New Roman" w:cs="Times New Roman"/>
          <w:sz w:val="17"/>
          <w:szCs w:val="17"/>
          <w:lang w:val="en-US"/>
        </w:rPr>
        <w:t>ScP</w:t>
      </w:r>
      <w:proofErr w:type="spellEnd"/>
      <w:r w:rsidR="00593238">
        <w:rPr>
          <w:rFonts w:ascii="Times New Roman" w:hAnsi="Times New Roman" w:cs="Times New Roman"/>
          <w:sz w:val="17"/>
          <w:szCs w:val="17"/>
          <w:lang w:val="en-US"/>
        </w:rPr>
        <w:t xml:space="preserve">); Mixed-Method (MX); M-A (Meta-analysis); Systematic Review (SR); </w:t>
      </w:r>
      <w:r w:rsidRPr="118D5D7B">
        <w:rPr>
          <w:rFonts w:ascii="Times New Roman" w:hAnsi="Times New Roman" w:cs="Times New Roman"/>
          <w:sz w:val="17"/>
          <w:szCs w:val="17"/>
          <w:lang w:val="en-US"/>
        </w:rPr>
        <w:t xml:space="preserve">Analysis of Variance (ANOVA); Basic Psychological Needs (BPN): Coronavirus Disease 19 (COVID-19): </w:t>
      </w:r>
      <w:r w:rsidR="00593238">
        <w:rPr>
          <w:rFonts w:ascii="Times New Roman" w:hAnsi="Times New Roman" w:cs="Times New Roman"/>
          <w:sz w:val="17"/>
          <w:szCs w:val="17"/>
          <w:lang w:val="en-US"/>
        </w:rPr>
        <w:t xml:space="preserve">Confirmatory Factor Analysis (CFA); </w:t>
      </w:r>
      <w:r w:rsidRPr="118D5D7B">
        <w:rPr>
          <w:rFonts w:ascii="Times New Roman" w:hAnsi="Times New Roman" w:cs="Times New Roman"/>
          <w:sz w:val="17"/>
          <w:szCs w:val="17"/>
          <w:lang w:val="en-US"/>
        </w:rPr>
        <w:t xml:space="preserve">Structural Equation Modelling (SEM); Randomized Controlled Trial (RCT); Randomized Waitlist Controlled Trial (RWCT); Secondary Traumatic Stress (STS); Secondary Posttraumatic Growth (SPTG); Analysis of Covariance (ANCOVA); Awareness, Connection, Insight, and Purpose (ACIP); Repeated-measures Multivariate Analyses of Variances (RM-MANOVA); Conservation of Resources (COR); Internet-based Computerized Cognitive </w:t>
      </w:r>
      <w:r w:rsidR="00777F3E" w:rsidRPr="118D5D7B">
        <w:rPr>
          <w:rFonts w:ascii="Times New Roman" w:hAnsi="Times New Roman" w:cs="Times New Roman"/>
          <w:sz w:val="17"/>
          <w:szCs w:val="17"/>
          <w:lang w:val="en-US"/>
        </w:rPr>
        <w:t>Behavioral</w:t>
      </w:r>
      <w:r w:rsidRPr="118D5D7B">
        <w:rPr>
          <w:rFonts w:ascii="Times New Roman" w:hAnsi="Times New Roman" w:cs="Times New Roman"/>
          <w:sz w:val="17"/>
          <w:szCs w:val="17"/>
          <w:lang w:val="en-US"/>
        </w:rPr>
        <w:t xml:space="preserve"> Therapy (</w:t>
      </w:r>
      <w:proofErr w:type="spellStart"/>
      <w:r w:rsidRPr="118D5D7B">
        <w:rPr>
          <w:rFonts w:ascii="Times New Roman" w:hAnsi="Times New Roman" w:cs="Times New Roman"/>
          <w:sz w:val="17"/>
          <w:szCs w:val="17"/>
          <w:lang w:val="en-US"/>
        </w:rPr>
        <w:t>iCBT</w:t>
      </w:r>
      <w:proofErr w:type="spellEnd"/>
      <w:r w:rsidRPr="118D5D7B">
        <w:rPr>
          <w:rFonts w:ascii="Times New Roman" w:hAnsi="Times New Roman" w:cs="Times New Roman"/>
          <w:sz w:val="17"/>
          <w:szCs w:val="17"/>
          <w:lang w:val="en-US"/>
        </w:rPr>
        <w:t xml:space="preserve">); Diagnostic and Statistical Manual of Mental Disorders Text Revision Fourth Edition (DSM-IV-TR); Major Depressive Episodes (MDE): Cognitive </w:t>
      </w:r>
      <w:r w:rsidR="00777F3E" w:rsidRPr="118D5D7B">
        <w:rPr>
          <w:rFonts w:ascii="Times New Roman" w:hAnsi="Times New Roman" w:cs="Times New Roman"/>
          <w:sz w:val="17"/>
          <w:szCs w:val="17"/>
          <w:lang w:val="en-US"/>
        </w:rPr>
        <w:t>Behavioral</w:t>
      </w:r>
      <w:r w:rsidRPr="118D5D7B">
        <w:rPr>
          <w:rFonts w:ascii="Times New Roman" w:hAnsi="Times New Roman" w:cs="Times New Roman"/>
          <w:sz w:val="17"/>
          <w:szCs w:val="17"/>
          <w:lang w:val="en-US"/>
        </w:rPr>
        <w:t xml:space="preserve"> Therapy (CBT); Information Technology (IT); Social Cognitive Theory (SCT); Randomized Active Controlled Trial (RACT); Self-Compassion for Healthcare Communities program (SCHC); Mindfulness-based stress reduction (MBSR); Latent growth curve modelling (LGCM); Self-determination Theory (SDT); Cognitive </w:t>
      </w:r>
      <w:r w:rsidR="00777F3E" w:rsidRPr="118D5D7B">
        <w:rPr>
          <w:rFonts w:ascii="Times New Roman" w:hAnsi="Times New Roman" w:cs="Times New Roman"/>
          <w:sz w:val="17"/>
          <w:szCs w:val="17"/>
          <w:lang w:val="en-US"/>
        </w:rPr>
        <w:t>Behavioral</w:t>
      </w:r>
      <w:r w:rsidRPr="118D5D7B">
        <w:rPr>
          <w:rFonts w:ascii="Times New Roman" w:hAnsi="Times New Roman" w:cs="Times New Roman"/>
          <w:sz w:val="17"/>
          <w:szCs w:val="17"/>
          <w:lang w:val="en-US"/>
        </w:rPr>
        <w:t xml:space="preserve"> Therapy (CBT); Job Demand-Resources Model (JD-R); Information and Communication Technologies (ICT); Multivariate Analysis of Covariance (MANCOVA); Positive Emotions, Engagement, Relationships, Meaning, Accomplishment (PERMA); Goal-setting and Planning (GAP); Meditation App (M-App); Job Crafting Intervention (JCI); Maslach Burnout Inventory (MBI); Depression Anxiety Stress Scale (DASS-21).  </w:t>
      </w:r>
    </w:p>
    <w:sectPr w:rsidR="009560D3" w:rsidRPr="003446E3" w:rsidSect="0092488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410C"/>
    <w:multiLevelType w:val="hybridMultilevel"/>
    <w:tmpl w:val="73CCBE8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677118"/>
    <w:multiLevelType w:val="hybridMultilevel"/>
    <w:tmpl w:val="E3E0903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894A4F"/>
    <w:multiLevelType w:val="hybridMultilevel"/>
    <w:tmpl w:val="FDFC3CE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1557CE"/>
    <w:multiLevelType w:val="hybridMultilevel"/>
    <w:tmpl w:val="94109A0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8568F6"/>
    <w:multiLevelType w:val="hybridMultilevel"/>
    <w:tmpl w:val="0AA8519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356A6"/>
    <w:multiLevelType w:val="hybridMultilevel"/>
    <w:tmpl w:val="05E6B29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194459"/>
    <w:multiLevelType w:val="hybridMultilevel"/>
    <w:tmpl w:val="9E1E8E58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981380"/>
    <w:multiLevelType w:val="hybridMultilevel"/>
    <w:tmpl w:val="B5C03A8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DF119F"/>
    <w:multiLevelType w:val="hybridMultilevel"/>
    <w:tmpl w:val="5AF853E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2268DD"/>
    <w:multiLevelType w:val="hybridMultilevel"/>
    <w:tmpl w:val="7AA4864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8D68DF"/>
    <w:multiLevelType w:val="hybridMultilevel"/>
    <w:tmpl w:val="EB8E36E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6457818">
    <w:abstractNumId w:val="2"/>
  </w:num>
  <w:num w:numId="2" w16cid:durableId="419371429">
    <w:abstractNumId w:val="6"/>
  </w:num>
  <w:num w:numId="3" w16cid:durableId="185603637">
    <w:abstractNumId w:val="3"/>
  </w:num>
  <w:num w:numId="4" w16cid:durableId="1792480536">
    <w:abstractNumId w:val="4"/>
  </w:num>
  <w:num w:numId="5" w16cid:durableId="669410037">
    <w:abstractNumId w:val="9"/>
  </w:num>
  <w:num w:numId="6" w16cid:durableId="739598322">
    <w:abstractNumId w:val="8"/>
  </w:num>
  <w:num w:numId="7" w16cid:durableId="546188310">
    <w:abstractNumId w:val="10"/>
  </w:num>
  <w:num w:numId="8" w16cid:durableId="1942257632">
    <w:abstractNumId w:val="1"/>
  </w:num>
  <w:num w:numId="9" w16cid:durableId="128128733">
    <w:abstractNumId w:val="5"/>
  </w:num>
  <w:num w:numId="10" w16cid:durableId="592394583">
    <w:abstractNumId w:val="0"/>
  </w:num>
  <w:num w:numId="11" w16cid:durableId="498690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5B"/>
    <w:rsid w:val="0003692C"/>
    <w:rsid w:val="00040A41"/>
    <w:rsid w:val="00054731"/>
    <w:rsid w:val="000A3260"/>
    <w:rsid w:val="000E4156"/>
    <w:rsid w:val="001553E8"/>
    <w:rsid w:val="001C51CA"/>
    <w:rsid w:val="0021087F"/>
    <w:rsid w:val="002169A1"/>
    <w:rsid w:val="0025317E"/>
    <w:rsid w:val="002564CD"/>
    <w:rsid w:val="00265C5F"/>
    <w:rsid w:val="002C162A"/>
    <w:rsid w:val="002E1BB4"/>
    <w:rsid w:val="003446E3"/>
    <w:rsid w:val="003596C4"/>
    <w:rsid w:val="003700C3"/>
    <w:rsid w:val="003E5817"/>
    <w:rsid w:val="00475800"/>
    <w:rsid w:val="00477960"/>
    <w:rsid w:val="00480F8A"/>
    <w:rsid w:val="00593238"/>
    <w:rsid w:val="005C561B"/>
    <w:rsid w:val="005D0C4C"/>
    <w:rsid w:val="00653AF9"/>
    <w:rsid w:val="00680A22"/>
    <w:rsid w:val="006D6BD4"/>
    <w:rsid w:val="006E19A0"/>
    <w:rsid w:val="0070763B"/>
    <w:rsid w:val="00777F3E"/>
    <w:rsid w:val="007864B1"/>
    <w:rsid w:val="00791F29"/>
    <w:rsid w:val="00791F3A"/>
    <w:rsid w:val="007A4FDE"/>
    <w:rsid w:val="007E5295"/>
    <w:rsid w:val="0086662F"/>
    <w:rsid w:val="008EB9B6"/>
    <w:rsid w:val="00904225"/>
    <w:rsid w:val="00924884"/>
    <w:rsid w:val="009560D3"/>
    <w:rsid w:val="00997CD5"/>
    <w:rsid w:val="009B5305"/>
    <w:rsid w:val="009C4788"/>
    <w:rsid w:val="00A2291A"/>
    <w:rsid w:val="00A53DD6"/>
    <w:rsid w:val="00AA58A6"/>
    <w:rsid w:val="00B30A83"/>
    <w:rsid w:val="00B563B2"/>
    <w:rsid w:val="00B77729"/>
    <w:rsid w:val="00B90F2F"/>
    <w:rsid w:val="00B91A12"/>
    <w:rsid w:val="00B92EA2"/>
    <w:rsid w:val="00BE2562"/>
    <w:rsid w:val="00C6097B"/>
    <w:rsid w:val="00C7102D"/>
    <w:rsid w:val="00C867F3"/>
    <w:rsid w:val="00C91A72"/>
    <w:rsid w:val="00C957CF"/>
    <w:rsid w:val="00CA0FD9"/>
    <w:rsid w:val="00CA105B"/>
    <w:rsid w:val="00D13D60"/>
    <w:rsid w:val="00D5656D"/>
    <w:rsid w:val="00DA25BF"/>
    <w:rsid w:val="00DB541D"/>
    <w:rsid w:val="00E07963"/>
    <w:rsid w:val="00E54466"/>
    <w:rsid w:val="00EA0315"/>
    <w:rsid w:val="00F11928"/>
    <w:rsid w:val="00F519B5"/>
    <w:rsid w:val="00F54007"/>
    <w:rsid w:val="00F54CBD"/>
    <w:rsid w:val="00F8396D"/>
    <w:rsid w:val="0155DCB8"/>
    <w:rsid w:val="01D19324"/>
    <w:rsid w:val="0291F61F"/>
    <w:rsid w:val="03EA7493"/>
    <w:rsid w:val="053B58B3"/>
    <w:rsid w:val="064256E6"/>
    <w:rsid w:val="06C81D00"/>
    <w:rsid w:val="071723E3"/>
    <w:rsid w:val="079637DF"/>
    <w:rsid w:val="08F88C83"/>
    <w:rsid w:val="09F7D03C"/>
    <w:rsid w:val="0B11A44D"/>
    <w:rsid w:val="0B11AD15"/>
    <w:rsid w:val="0B9B8E23"/>
    <w:rsid w:val="0BAEC220"/>
    <w:rsid w:val="0C1DB26C"/>
    <w:rsid w:val="0D375E84"/>
    <w:rsid w:val="0EB803B2"/>
    <w:rsid w:val="0ED3E809"/>
    <w:rsid w:val="106EFF46"/>
    <w:rsid w:val="10BE923B"/>
    <w:rsid w:val="118A1DA6"/>
    <w:rsid w:val="118D5D7B"/>
    <w:rsid w:val="11A28093"/>
    <w:rsid w:val="120ACFA7"/>
    <w:rsid w:val="134581C7"/>
    <w:rsid w:val="13A6A008"/>
    <w:rsid w:val="13AA6FCF"/>
    <w:rsid w:val="14405343"/>
    <w:rsid w:val="153B4294"/>
    <w:rsid w:val="15427069"/>
    <w:rsid w:val="16336542"/>
    <w:rsid w:val="167D2289"/>
    <w:rsid w:val="16D31B18"/>
    <w:rsid w:val="16DE40CA"/>
    <w:rsid w:val="16EB199D"/>
    <w:rsid w:val="170BE488"/>
    <w:rsid w:val="1786A847"/>
    <w:rsid w:val="182DA140"/>
    <w:rsid w:val="185EE5F8"/>
    <w:rsid w:val="1872E356"/>
    <w:rsid w:val="196B0604"/>
    <w:rsid w:val="19DEAB63"/>
    <w:rsid w:val="19FF49BD"/>
    <w:rsid w:val="1A15E18C"/>
    <w:rsid w:val="1A3A82D2"/>
    <w:rsid w:val="1AF07C22"/>
    <w:rsid w:val="1B7BB6A4"/>
    <w:rsid w:val="1BAA8418"/>
    <w:rsid w:val="1CA574E0"/>
    <w:rsid w:val="1D39B17C"/>
    <w:rsid w:val="1D4D824E"/>
    <w:rsid w:val="1E281CE4"/>
    <w:rsid w:val="1FA3CA6D"/>
    <w:rsid w:val="1FECD937"/>
    <w:rsid w:val="204E8C99"/>
    <w:rsid w:val="2050CF80"/>
    <w:rsid w:val="2065E021"/>
    <w:rsid w:val="20C9DC96"/>
    <w:rsid w:val="218408E2"/>
    <w:rsid w:val="23F27CBA"/>
    <w:rsid w:val="2472F603"/>
    <w:rsid w:val="24CD0552"/>
    <w:rsid w:val="24CD1102"/>
    <w:rsid w:val="2521FAC9"/>
    <w:rsid w:val="253519AC"/>
    <w:rsid w:val="26180396"/>
    <w:rsid w:val="26CC7685"/>
    <w:rsid w:val="26EFE44D"/>
    <w:rsid w:val="285BE165"/>
    <w:rsid w:val="28E01DBC"/>
    <w:rsid w:val="297AF10C"/>
    <w:rsid w:val="2A4E5F21"/>
    <w:rsid w:val="2ABED872"/>
    <w:rsid w:val="2B938227"/>
    <w:rsid w:val="2B965359"/>
    <w:rsid w:val="2D2295F2"/>
    <w:rsid w:val="2D2F5288"/>
    <w:rsid w:val="2DDD226D"/>
    <w:rsid w:val="2EA17005"/>
    <w:rsid w:val="2F32E4B8"/>
    <w:rsid w:val="2F817570"/>
    <w:rsid w:val="2F887E2C"/>
    <w:rsid w:val="3114C32F"/>
    <w:rsid w:val="3237AB0D"/>
    <w:rsid w:val="32507C06"/>
    <w:rsid w:val="33646BC8"/>
    <w:rsid w:val="33AF41BD"/>
    <w:rsid w:val="347E87B4"/>
    <w:rsid w:val="368C16A5"/>
    <w:rsid w:val="36A20DC4"/>
    <w:rsid w:val="37761963"/>
    <w:rsid w:val="387AD3A9"/>
    <w:rsid w:val="38ACF3DD"/>
    <w:rsid w:val="3962395D"/>
    <w:rsid w:val="3A36DE1C"/>
    <w:rsid w:val="3A4C006D"/>
    <w:rsid w:val="3B3DEA6E"/>
    <w:rsid w:val="3B463DF4"/>
    <w:rsid w:val="3CAE64CF"/>
    <w:rsid w:val="3D7F3548"/>
    <w:rsid w:val="3DB2B5CC"/>
    <w:rsid w:val="3DB51A48"/>
    <w:rsid w:val="3FBBE149"/>
    <w:rsid w:val="40FC1A00"/>
    <w:rsid w:val="4136DB50"/>
    <w:rsid w:val="4167939B"/>
    <w:rsid w:val="41B426BE"/>
    <w:rsid w:val="4260AB83"/>
    <w:rsid w:val="42B877BB"/>
    <w:rsid w:val="42F3820B"/>
    <w:rsid w:val="4324C1E1"/>
    <w:rsid w:val="43FA5496"/>
    <w:rsid w:val="44973FF2"/>
    <w:rsid w:val="44C09242"/>
    <w:rsid w:val="46119E9D"/>
    <w:rsid w:val="468B0786"/>
    <w:rsid w:val="46CCD747"/>
    <w:rsid w:val="46D8D7E7"/>
    <w:rsid w:val="470FCB60"/>
    <w:rsid w:val="47BE39AA"/>
    <w:rsid w:val="48506AE8"/>
    <w:rsid w:val="48AB9BC1"/>
    <w:rsid w:val="496AB115"/>
    <w:rsid w:val="4BAC63D5"/>
    <w:rsid w:val="4C1FA60D"/>
    <w:rsid w:val="4C21CCE8"/>
    <w:rsid w:val="4CA251D7"/>
    <w:rsid w:val="4D697505"/>
    <w:rsid w:val="4D78CD3A"/>
    <w:rsid w:val="4FC11B94"/>
    <w:rsid w:val="500B4BB9"/>
    <w:rsid w:val="50129DCB"/>
    <w:rsid w:val="502F02D7"/>
    <w:rsid w:val="525B323B"/>
    <w:rsid w:val="532365AA"/>
    <w:rsid w:val="53DF639E"/>
    <w:rsid w:val="547EEA92"/>
    <w:rsid w:val="54A44581"/>
    <w:rsid w:val="55690C3E"/>
    <w:rsid w:val="5570F66C"/>
    <w:rsid w:val="580FB428"/>
    <w:rsid w:val="582E35E6"/>
    <w:rsid w:val="58DC121F"/>
    <w:rsid w:val="5A7BC9D0"/>
    <w:rsid w:val="5B013709"/>
    <w:rsid w:val="5B03C044"/>
    <w:rsid w:val="5CD6D172"/>
    <w:rsid w:val="5D7228A7"/>
    <w:rsid w:val="5D9EBDF3"/>
    <w:rsid w:val="5E992AB9"/>
    <w:rsid w:val="5F0D0BCE"/>
    <w:rsid w:val="5FE12C4E"/>
    <w:rsid w:val="60098233"/>
    <w:rsid w:val="61A3FE3D"/>
    <w:rsid w:val="62691110"/>
    <w:rsid w:val="629761EB"/>
    <w:rsid w:val="629AD4EA"/>
    <w:rsid w:val="62CF277F"/>
    <w:rsid w:val="633A10B9"/>
    <w:rsid w:val="63797E6C"/>
    <w:rsid w:val="64A7E1FD"/>
    <w:rsid w:val="64E48DE3"/>
    <w:rsid w:val="64F5D745"/>
    <w:rsid w:val="65715BB6"/>
    <w:rsid w:val="6596D024"/>
    <w:rsid w:val="65B21F7A"/>
    <w:rsid w:val="65D57A27"/>
    <w:rsid w:val="675DAEA8"/>
    <w:rsid w:val="678D0119"/>
    <w:rsid w:val="67AA41D1"/>
    <w:rsid w:val="67FD852D"/>
    <w:rsid w:val="682FB846"/>
    <w:rsid w:val="68A9B0F8"/>
    <w:rsid w:val="68BD7CD0"/>
    <w:rsid w:val="68E9C03C"/>
    <w:rsid w:val="69CB88A7"/>
    <w:rsid w:val="6A3B17BB"/>
    <w:rsid w:val="6A3B388A"/>
    <w:rsid w:val="6A8CBE72"/>
    <w:rsid w:val="6B0134B8"/>
    <w:rsid w:val="6C07B9AA"/>
    <w:rsid w:val="6C0D63A0"/>
    <w:rsid w:val="6C2160FE"/>
    <w:rsid w:val="6E09F595"/>
    <w:rsid w:val="6E265AA1"/>
    <w:rsid w:val="6E56E91B"/>
    <w:rsid w:val="6E9EF9CA"/>
    <w:rsid w:val="70A1CEEE"/>
    <w:rsid w:val="713B6433"/>
    <w:rsid w:val="718E89DD"/>
    <w:rsid w:val="72BA16AC"/>
    <w:rsid w:val="731C38EC"/>
    <w:rsid w:val="73726AED"/>
    <w:rsid w:val="742B4462"/>
    <w:rsid w:val="74B583B1"/>
    <w:rsid w:val="74D92EC5"/>
    <w:rsid w:val="750E3B4E"/>
    <w:rsid w:val="750EEC8B"/>
    <w:rsid w:val="756AA378"/>
    <w:rsid w:val="7586A1BE"/>
    <w:rsid w:val="762A12E5"/>
    <w:rsid w:val="7661FB00"/>
    <w:rsid w:val="76B7B49F"/>
    <w:rsid w:val="77FDCB61"/>
    <w:rsid w:val="79D5EE77"/>
    <w:rsid w:val="79DEF0B4"/>
    <w:rsid w:val="7A5CBD2C"/>
    <w:rsid w:val="7B0F66A8"/>
    <w:rsid w:val="7B764EFD"/>
    <w:rsid w:val="7C59FF79"/>
    <w:rsid w:val="7CFE2200"/>
    <w:rsid w:val="7D121F5E"/>
    <w:rsid w:val="7E7A5645"/>
    <w:rsid w:val="7ED3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35E6"/>
  <w15:chartTrackingRefBased/>
  <w15:docId w15:val="{F7D7A137-B056-B643-AB8A-DEBB93A8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aconcuadrcula2">
    <w:name w:val="Tabla con cuadrícula2"/>
    <w:basedOn w:val="TableNormal"/>
    <w:next w:val="TableGrid"/>
    <w:uiPriority w:val="39"/>
    <w:rsid w:val="009560D3"/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56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54466"/>
  </w:style>
  <w:style w:type="paragraph" w:styleId="ListParagraph">
    <w:name w:val="List Paragraph"/>
    <w:basedOn w:val="Normal"/>
    <w:uiPriority w:val="34"/>
    <w:qFormat/>
    <w:rsid w:val="002108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7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7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7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2748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Josefina Peláez Zuberbühler</dc:creator>
  <cp:keywords/>
  <dc:description/>
  <cp:lastModifiedBy>Josefina Pelaez Zuberbuhler</cp:lastModifiedBy>
  <cp:revision>2</cp:revision>
  <dcterms:created xsi:type="dcterms:W3CDTF">2024-03-21T20:42:00Z</dcterms:created>
  <dcterms:modified xsi:type="dcterms:W3CDTF">2024-03-21T20:42:00Z</dcterms:modified>
</cp:coreProperties>
</file>