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177D" w14:textId="35905680" w:rsidR="00084F47" w:rsidRPr="0095081B" w:rsidRDefault="00A77B14" w:rsidP="2D3D6849">
      <w:pPr>
        <w:spacing w:line="259" w:lineRule="auto"/>
        <w:rPr>
          <w:rFonts w:asciiTheme="minorHAnsi" w:hAnsiTheme="minorHAnsi" w:cstheme="minorBidi"/>
          <w:b/>
          <w:bCs/>
          <w:sz w:val="22"/>
          <w:szCs w:val="22"/>
        </w:rPr>
      </w:pPr>
      <w:r>
        <w:rPr>
          <w:rFonts w:asciiTheme="minorHAnsi" w:hAnsiTheme="minorHAnsi" w:cstheme="minorBidi"/>
          <w:b/>
          <w:bCs/>
          <w:sz w:val="22"/>
          <w:szCs w:val="22"/>
          <w:u w:val="single"/>
        </w:rPr>
        <w:t>Supplementary</w:t>
      </w:r>
      <w:r w:rsidR="63C322D7" w:rsidRPr="2D3D6849">
        <w:rPr>
          <w:rFonts w:asciiTheme="minorHAnsi" w:hAnsiTheme="minorHAnsi" w:cstheme="minorBidi"/>
          <w:b/>
          <w:bCs/>
          <w:sz w:val="22"/>
          <w:szCs w:val="22"/>
          <w:u w:val="single"/>
        </w:rPr>
        <w:t xml:space="preserve"> </w:t>
      </w:r>
      <w:r w:rsidR="006729B0">
        <w:rPr>
          <w:rFonts w:asciiTheme="minorHAnsi" w:hAnsiTheme="minorHAnsi" w:cstheme="minorBidi"/>
          <w:b/>
          <w:bCs/>
          <w:sz w:val="22"/>
          <w:szCs w:val="22"/>
          <w:u w:val="single"/>
        </w:rPr>
        <w:t>Material</w:t>
      </w:r>
      <w:r w:rsidR="63C322D7" w:rsidRPr="2D3D6849">
        <w:rPr>
          <w:rFonts w:asciiTheme="minorHAnsi" w:hAnsiTheme="minorHAnsi" w:cstheme="minorBidi"/>
          <w:b/>
          <w:bCs/>
          <w:sz w:val="22"/>
          <w:szCs w:val="22"/>
          <w:u w:val="single"/>
        </w:rPr>
        <w:t xml:space="preserve"> </w:t>
      </w:r>
      <w:r>
        <w:rPr>
          <w:rFonts w:asciiTheme="minorHAnsi" w:hAnsiTheme="minorHAnsi" w:cstheme="minorBidi"/>
          <w:b/>
          <w:bCs/>
          <w:sz w:val="22"/>
          <w:szCs w:val="22"/>
          <w:u w:val="single"/>
        </w:rPr>
        <w:t>7</w:t>
      </w:r>
      <w:r w:rsidR="2A035AC8" w:rsidRPr="2D3D6849">
        <w:rPr>
          <w:rFonts w:asciiTheme="minorHAnsi" w:hAnsiTheme="minorHAnsi" w:cstheme="minorBidi"/>
          <w:b/>
          <w:bCs/>
          <w:sz w:val="22"/>
          <w:szCs w:val="22"/>
          <w:u w:val="single"/>
        </w:rPr>
        <w:t>.</w:t>
      </w:r>
      <w:r w:rsidR="00084F47" w:rsidRPr="2D3D6849">
        <w:rPr>
          <w:rFonts w:asciiTheme="minorHAnsi" w:hAnsiTheme="minorHAnsi" w:cstheme="minorBidi"/>
          <w:b/>
          <w:bCs/>
          <w:sz w:val="22"/>
          <w:szCs w:val="22"/>
        </w:rPr>
        <w:t xml:space="preserve"> Table providing a more detailed description of each alternative model and its associated </w:t>
      </w:r>
      <w:r w:rsidR="79606BCC" w:rsidRPr="2D3D6849">
        <w:rPr>
          <w:rFonts w:asciiTheme="minorHAnsi" w:hAnsiTheme="minorHAnsi" w:cstheme="minorBidi"/>
          <w:b/>
          <w:bCs/>
          <w:sz w:val="22"/>
          <w:szCs w:val="22"/>
        </w:rPr>
        <w:t>literature.</w:t>
      </w:r>
    </w:p>
    <w:p w14:paraId="613EDC27" w14:textId="77777777" w:rsidR="004E1DEB" w:rsidRPr="0095081B" w:rsidRDefault="004E1DEB" w:rsidP="7A3E78CD">
      <w:pPr>
        <w:spacing w:line="259" w:lineRule="auto"/>
        <w:rPr>
          <w:rFonts w:asciiTheme="minorHAnsi" w:hAnsiTheme="minorHAnsi" w:cstheme="minorHAnsi"/>
          <w:sz w:val="20"/>
          <w:szCs w:val="20"/>
          <w:vertAlign w:val="superscript"/>
        </w:rPr>
      </w:pPr>
    </w:p>
    <w:tbl>
      <w:tblPr>
        <w:tblStyle w:val="PlainTable2"/>
        <w:tblW w:w="14260" w:type="dxa"/>
        <w:tblLook w:val="04A0" w:firstRow="1" w:lastRow="0" w:firstColumn="1" w:lastColumn="0" w:noHBand="0" w:noVBand="1"/>
      </w:tblPr>
      <w:tblGrid>
        <w:gridCol w:w="1695"/>
        <w:gridCol w:w="1935"/>
        <w:gridCol w:w="4575"/>
        <w:gridCol w:w="3326"/>
        <w:gridCol w:w="2729"/>
      </w:tblGrid>
      <w:tr w:rsidR="004E1DEB" w:rsidRPr="0095081B" w14:paraId="22D8D7BA" w14:textId="77777777" w:rsidTr="2D3D684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4D2818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Service model</w:t>
            </w:r>
          </w:p>
        </w:tc>
        <w:tc>
          <w:tcPr>
            <w:tcW w:w="1935" w:type="dxa"/>
          </w:tcPr>
          <w:p w14:paraId="1ABF1BF7" w14:textId="77777777" w:rsidR="004E1DEB" w:rsidRPr="0095081B" w:rsidRDefault="004E1DEB">
            <w:pP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Location &amp; sector</w:t>
            </w:r>
          </w:p>
        </w:tc>
        <w:tc>
          <w:tcPr>
            <w:tcW w:w="4575" w:type="dxa"/>
          </w:tcPr>
          <w:p w14:paraId="30A08E00" w14:textId="77777777" w:rsidR="004E1DEB" w:rsidRPr="0095081B" w:rsidRDefault="004E1DEB">
            <w:pP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sz w:val="20"/>
                <w:szCs w:val="20"/>
              </w:rPr>
              <w:t>Description of the model</w:t>
            </w:r>
          </w:p>
        </w:tc>
        <w:tc>
          <w:tcPr>
            <w:tcW w:w="3326" w:type="dxa"/>
          </w:tcPr>
          <w:p w14:paraId="1A74637A" w14:textId="77777777" w:rsidR="004E1DEB" w:rsidRPr="0095081B" w:rsidRDefault="004E1DEB">
            <w:pP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Target population</w:t>
            </w:r>
          </w:p>
        </w:tc>
        <w:tc>
          <w:tcPr>
            <w:tcW w:w="2729" w:type="dxa"/>
          </w:tcPr>
          <w:p w14:paraId="7E19121D" w14:textId="77777777" w:rsidR="004E1DEB" w:rsidRPr="0095081B" w:rsidRDefault="004E1DEB">
            <w:pP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Associated evidence</w:t>
            </w:r>
          </w:p>
        </w:tc>
      </w:tr>
      <w:tr w:rsidR="004E1DEB" w:rsidRPr="0095081B" w14:paraId="30D2793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73D8B157" w14:textId="77777777" w:rsidR="004E1DEB" w:rsidRPr="0095081B" w:rsidRDefault="004E1DEB">
            <w:pPr>
              <w:textAlignment w:val="baseline"/>
              <w:rPr>
                <w:rFonts w:asciiTheme="minorHAnsi" w:hAnsiTheme="minorHAnsi" w:cstheme="minorHAnsi"/>
                <w:sz w:val="20"/>
                <w:szCs w:val="20"/>
                <w:lang w:val="fr-FR"/>
              </w:rPr>
            </w:pPr>
            <w:r w:rsidRPr="0095081B">
              <w:rPr>
                <w:rFonts w:asciiTheme="minorHAnsi" w:hAnsiTheme="minorHAnsi" w:cstheme="minorHAnsi"/>
                <w:sz w:val="20"/>
                <w:szCs w:val="20"/>
                <w:lang w:val="fr-FR"/>
              </w:rPr>
              <w:t>Crisis houses (overarching category)</w:t>
            </w:r>
          </w:p>
        </w:tc>
        <w:tc>
          <w:tcPr>
            <w:tcW w:w="1935" w:type="dxa"/>
            <w:shd w:val="clear" w:color="auto" w:fill="E8E8E8"/>
          </w:tcPr>
          <w:p w14:paraId="5B184E57"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de-DE"/>
              </w:rPr>
            </w:pPr>
            <w:r w:rsidRPr="0095081B">
              <w:rPr>
                <w:rFonts w:asciiTheme="minorHAnsi" w:hAnsiTheme="minorHAnsi" w:cstheme="minorHAnsi"/>
                <w:b/>
                <w:bCs/>
                <w:sz w:val="20"/>
                <w:szCs w:val="20"/>
                <w:lang w:val="de-DE"/>
              </w:rPr>
              <w:t xml:space="preserve">Locations include: </w:t>
            </w:r>
          </w:p>
          <w:p w14:paraId="4E8243A2"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lang w:val="de-DE"/>
              </w:rPr>
            </w:pPr>
            <w:r w:rsidRPr="0095081B">
              <w:rPr>
                <w:rStyle w:val="normaltextrun"/>
                <w:rFonts w:asciiTheme="minorHAnsi" w:hAnsiTheme="minorHAnsi" w:cstheme="minorHAnsi"/>
                <w:color w:val="000000" w:themeColor="text1"/>
                <w:sz w:val="20"/>
                <w:szCs w:val="20"/>
                <w:u w:val="single"/>
                <w:lang w:val="de-DE"/>
              </w:rPr>
              <w:t>Adults:</w:t>
            </w:r>
            <w:r w:rsidRPr="0095081B">
              <w:rPr>
                <w:rStyle w:val="normaltextrun"/>
                <w:rFonts w:asciiTheme="minorHAnsi" w:hAnsiTheme="minorHAnsi" w:cstheme="minorHAnsi"/>
                <w:color w:val="000000" w:themeColor="text1"/>
                <w:sz w:val="20"/>
                <w:szCs w:val="20"/>
                <w:lang w:val="de-DE"/>
              </w:rPr>
              <w:t xml:space="preserve"> UK, USA, Australia, Switzerland, Israel.</w:t>
            </w:r>
          </w:p>
          <w:p w14:paraId="76698A7F"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color w:val="000000"/>
                <w:sz w:val="20"/>
                <w:szCs w:val="20"/>
              </w:rPr>
            </w:pPr>
            <w:r w:rsidRPr="0095081B">
              <w:rPr>
                <w:rStyle w:val="normaltextrun"/>
                <w:rFonts w:asciiTheme="minorHAnsi" w:hAnsiTheme="minorHAnsi" w:cstheme="minorHAnsi"/>
                <w:color w:val="000000" w:themeColor="text1"/>
                <w:sz w:val="20"/>
                <w:szCs w:val="20"/>
                <w:u w:val="single"/>
              </w:rPr>
              <w:t>CYP:</w:t>
            </w:r>
            <w:r w:rsidRPr="0095081B">
              <w:rPr>
                <w:rStyle w:val="normaltextrun"/>
                <w:rFonts w:asciiTheme="minorHAnsi" w:hAnsiTheme="minorHAnsi" w:cstheme="minorHAnsi"/>
                <w:color w:val="000000" w:themeColor="text1"/>
                <w:sz w:val="20"/>
                <w:szCs w:val="20"/>
              </w:rPr>
              <w:t xml:space="preserve"> UK, USA</w:t>
            </w:r>
          </w:p>
          <w:p w14:paraId="49F31283"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sz w:val="20"/>
                <w:szCs w:val="20"/>
              </w:rPr>
            </w:pPr>
          </w:p>
          <w:p w14:paraId="0D1A067B"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b/>
                <w:bCs/>
                <w:color w:val="000000" w:themeColor="text1"/>
                <w:sz w:val="20"/>
                <w:szCs w:val="20"/>
              </w:rPr>
              <w:t>Sector:</w:t>
            </w:r>
            <w:r w:rsidRPr="0095081B">
              <w:rPr>
                <w:rStyle w:val="normaltextrun"/>
                <w:rFonts w:asciiTheme="minorHAnsi" w:hAnsiTheme="minorHAnsi" w:cstheme="minorHAnsi"/>
                <w:color w:val="000000" w:themeColor="text1"/>
                <w:sz w:val="20"/>
                <w:szCs w:val="20"/>
              </w:rPr>
              <w:t xml:space="preserve"> Public or voluntary/ third sector</w:t>
            </w:r>
            <w:r w:rsidRPr="0095081B">
              <w:rPr>
                <w:rStyle w:val="eop"/>
                <w:rFonts w:asciiTheme="minorHAnsi" w:hAnsiTheme="minorHAnsi" w:cstheme="minorHAnsi"/>
                <w:color w:val="000000" w:themeColor="text1"/>
                <w:sz w:val="20"/>
                <w:szCs w:val="20"/>
              </w:rPr>
              <w:t> </w:t>
            </w:r>
          </w:p>
          <w:p w14:paraId="3A775CD3"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p>
          <w:p w14:paraId="1030D0B7"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E8E8E8"/>
          </w:tcPr>
          <w:p w14:paraId="3BC3A996" w14:textId="4B92882C" w:rsidR="004E1DEB" w:rsidRPr="0095081B" w:rsidRDefault="004E1DEB" w:rsidP="2D3D6849">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Bidi"/>
                <w:color w:val="000000"/>
                <w:sz w:val="20"/>
                <w:szCs w:val="20"/>
              </w:rPr>
            </w:pPr>
            <w:r w:rsidRPr="2D3D6849">
              <w:rPr>
                <w:rStyle w:val="normaltextrun"/>
                <w:rFonts w:asciiTheme="minorHAnsi" w:hAnsiTheme="minorHAnsi" w:cstheme="minorBidi"/>
                <w:color w:val="000000" w:themeColor="text1"/>
                <w:sz w:val="20"/>
                <w:szCs w:val="20"/>
              </w:rPr>
              <w:t xml:space="preserve">Crisis houses (aka crisis hostels or crisis stabilisation centres) are community-based, residential services that tend to provide care to people in mental health crisis in small, homely settings (usually 8-12 bedded). A range of different types of support may be provided, including peer support, assessment, observation, activities, treatment-planning, medication management, safety-planning and referring on to other appropriate support. Crisis houses can serve as alternatives to inpatient admission, or as a step-down from inpatient care. Their maximum length of stay typically ranges between a few nights to a month </w:t>
            </w:r>
            <w:r w:rsidRPr="2D3D6849">
              <w:rPr>
                <w:rStyle w:val="normaltextrun"/>
                <w:rFonts w:asciiTheme="minorHAnsi" w:hAnsiTheme="minorHAnsi" w:cstheme="minorBidi"/>
                <w:color w:val="000000" w:themeColor="text1"/>
                <w:sz w:val="20"/>
                <w:szCs w:val="20"/>
              </w:rPr>
              <w:fldChar w:fldCharType="begin"/>
            </w:r>
            <w:r w:rsidRPr="2D3D6849">
              <w:rPr>
                <w:rStyle w:val="normaltextrun"/>
                <w:rFonts w:asciiTheme="minorHAnsi" w:hAnsiTheme="minorHAnsi" w:cstheme="minorBidi"/>
                <w:color w:val="000000" w:themeColor="text1"/>
                <w:sz w:val="20"/>
                <w:szCs w:val="20"/>
              </w:rPr>
              <w:instrText xml:space="preserve"> ADDIN ZOTERO_ITEM CSL_CITATION {"citationID":"LkoWQRel","properties":{"formattedCitation":"(1)","plainCitation":"(1)","noteIndex":0},"citationItems":[{"id":204,"uris":["http://zotero.org/groups/5103846/items/QPTRTHQL"],"itemData":{"id":204,"type":"article-journal","abstract":"Background\n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2D3D6849">
              <w:rPr>
                <w:rStyle w:val="normaltextrun"/>
                <w:rFonts w:asciiTheme="minorHAnsi" w:hAnsiTheme="minorHAnsi" w:cstheme="minorBidi"/>
                <w:color w:val="000000" w:themeColor="text1"/>
                <w:sz w:val="20"/>
                <w:szCs w:val="20"/>
              </w:rPr>
              <w:fldChar w:fldCharType="separate"/>
            </w:r>
            <w:r w:rsidRPr="2D3D6849">
              <w:rPr>
                <w:rFonts w:asciiTheme="minorHAnsi" w:hAnsiTheme="minorHAnsi" w:cstheme="minorBidi"/>
                <w:sz w:val="20"/>
                <w:szCs w:val="20"/>
              </w:rPr>
              <w:t>(1)</w:t>
            </w:r>
            <w:r w:rsidRPr="2D3D6849">
              <w:rPr>
                <w:rStyle w:val="normaltextrun"/>
                <w:rFonts w:asciiTheme="minorHAnsi" w:hAnsiTheme="minorHAnsi" w:cstheme="minorBidi"/>
                <w:color w:val="000000" w:themeColor="text1"/>
                <w:sz w:val="20"/>
                <w:szCs w:val="20"/>
              </w:rPr>
              <w:fldChar w:fldCharType="end"/>
            </w:r>
            <w:r w:rsidRPr="2D3D6849">
              <w:rPr>
                <w:rStyle w:val="normaltextrun"/>
                <w:rFonts w:asciiTheme="minorHAnsi" w:hAnsiTheme="minorHAnsi" w:cstheme="minorBidi"/>
                <w:color w:val="000000" w:themeColor="text1"/>
                <w:sz w:val="20"/>
                <w:szCs w:val="20"/>
              </w:rPr>
              <w:t xml:space="preserve">. </w:t>
            </w:r>
          </w:p>
        </w:tc>
        <w:tc>
          <w:tcPr>
            <w:tcW w:w="3326" w:type="dxa"/>
            <w:shd w:val="clear" w:color="auto" w:fill="E8E8E8"/>
          </w:tcPr>
          <w:p w14:paraId="5C4DC6AB"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groups: </w:t>
            </w:r>
            <w:r w:rsidRPr="0095081B">
              <w:rPr>
                <w:rFonts w:asciiTheme="minorHAnsi" w:hAnsiTheme="minorHAnsi" w:cstheme="minorHAnsi"/>
                <w:sz w:val="20"/>
                <w:szCs w:val="20"/>
              </w:rPr>
              <w:t>Adults &amp; CYP (aged 11-18 years). Some are specifically for CYP.</w:t>
            </w:r>
          </w:p>
          <w:p w14:paraId="2ECB6C88"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D0F7226"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sz w:val="20"/>
                <w:szCs w:val="20"/>
              </w:rPr>
            </w:pPr>
            <w:r w:rsidRPr="0095081B">
              <w:rPr>
                <w:rFonts w:asciiTheme="minorHAnsi" w:hAnsiTheme="minorHAnsi" w:cstheme="minorHAnsi"/>
                <w:color w:val="000000" w:themeColor="text1"/>
                <w:sz w:val="20"/>
                <w:szCs w:val="20"/>
              </w:rPr>
              <w:t>People experiencing a mental health crisis. </w:t>
            </w:r>
            <w:r w:rsidRPr="0095081B">
              <w:rPr>
                <w:rStyle w:val="normaltextrun"/>
                <w:rFonts w:asciiTheme="minorHAnsi" w:hAnsiTheme="minorHAnsi" w:cstheme="minorHAnsi"/>
                <w:sz w:val="20"/>
                <w:szCs w:val="20"/>
              </w:rPr>
              <w:t>Exclusion criteria vary by service but can often include people who are involuntarily detained, people with no fixed abode, people who have an active high risk of self-harm or harm to others, active substance misuse, or violent behaviour.</w:t>
            </w:r>
          </w:p>
          <w:p w14:paraId="649B065A" w14:textId="77777777"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sz w:val="20"/>
                <w:szCs w:val="20"/>
              </w:rPr>
            </w:pPr>
          </w:p>
        </w:tc>
        <w:tc>
          <w:tcPr>
            <w:tcW w:w="2729" w:type="dxa"/>
            <w:shd w:val="clear" w:color="auto" w:fill="E8E8E8"/>
          </w:tcPr>
          <w:p w14:paraId="2A4F8FC6" w14:textId="77777777"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b/>
                <w:bCs/>
                <w:color w:val="000000"/>
                <w:sz w:val="20"/>
                <w:szCs w:val="20"/>
                <w:u w:val="single"/>
              </w:rPr>
              <w:t>Adult:</w:t>
            </w:r>
            <w:r w:rsidRPr="0095081B">
              <w:rPr>
                <w:rStyle w:val="eop"/>
                <w:rFonts w:asciiTheme="minorHAnsi" w:hAnsiTheme="minorHAnsi" w:cstheme="minorHAnsi"/>
                <w:b/>
                <w:bCs/>
                <w:color w:val="000000"/>
                <w:sz w:val="20"/>
                <w:szCs w:val="20"/>
              </w:rPr>
              <w:t> </w:t>
            </w:r>
          </w:p>
          <w:p w14:paraId="494B7A0B" w14:textId="75C3C277"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Style w:val="normaltextrun"/>
                <w:rFonts w:asciiTheme="minorHAnsi" w:hAnsiTheme="minorHAnsi" w:cstheme="minorHAnsi"/>
                <w:color w:val="000000"/>
                <w:sz w:val="20"/>
                <w:szCs w:val="20"/>
              </w:rPr>
              <w:t xml:space="preserve">Systematic reviews </w:t>
            </w:r>
            <w:r w:rsidRPr="0095081B">
              <w:rPr>
                <w:rStyle w:val="normaltextrun"/>
                <w:rFonts w:asciiTheme="minorHAnsi" w:hAnsiTheme="minorHAnsi" w:cstheme="minorHAnsi"/>
                <w:color w:val="000000"/>
                <w:sz w:val="20"/>
                <w:szCs w:val="20"/>
              </w:rPr>
              <w:fldChar w:fldCharType="begin"/>
            </w:r>
            <w:r w:rsidR="006C1308">
              <w:rPr>
                <w:rStyle w:val="normaltextrun"/>
                <w:rFonts w:asciiTheme="minorHAnsi" w:hAnsiTheme="minorHAnsi" w:cstheme="minorHAnsi"/>
                <w:color w:val="000000"/>
                <w:sz w:val="20"/>
                <w:szCs w:val="20"/>
              </w:rPr>
              <w:instrText xml:space="preserve"> ADDIN ZOTERO_ITEM CSL_CITATION {"citationID":"4KQVZxgI","properties":{"formattedCitation":"(1,2)","plainCitation":"(1,2)","noteIndex":0},"citationItems":[{"id":204,"uris":["http://zotero.org/groups/5103846/items/QPTRTHQL"],"itemData":{"id":204,"type":"article-journal","abstract":"Background\n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208,"uris":["http://zotero.org/groups/5103846/items/BYKJKZ87"],"itemData":{"id":208,"type":"article-journal","container-title":"Psychiatric Services","DOI":"10.1176/appi.ps.201200427","ISSN":"1075-2730, 1557-9700","issue":"11","journalAbbreviation":"PS","language":"en","page":"1140-1149","source":"DOI.org (Crossref)","title":"Clinical and Cost-Effectiveness of Acute and Subacute Residential Mental Health Services: A Systematic Review","title-short":"Clinical and Cost-Effectiveness of Acute and Subacute Residential Mental Health Services","volume":"64","author":[{"family":"Thomas","given":"Kerry A."},{"family":"Rickwood","given":"Debra"}],"issued":{"date-parts":[["2013",11]]}}}],"schema":"https://github.com/citation-style-language/schema/raw/master/csl-citation.json"} </w:instrText>
            </w:r>
            <w:r w:rsidRPr="0095081B">
              <w:rPr>
                <w:rStyle w:val="normaltextrun"/>
                <w:rFonts w:asciiTheme="minorHAnsi" w:hAnsiTheme="minorHAnsi" w:cstheme="minorHAnsi"/>
                <w:color w:val="000000"/>
                <w:sz w:val="20"/>
                <w:szCs w:val="20"/>
              </w:rPr>
              <w:fldChar w:fldCharType="separate"/>
            </w:r>
            <w:r w:rsidRPr="0095081B">
              <w:rPr>
                <w:rFonts w:asciiTheme="minorHAnsi" w:hAnsiTheme="minorHAnsi" w:cstheme="minorHAnsi"/>
                <w:sz w:val="20"/>
                <w:szCs w:val="20"/>
              </w:rPr>
              <w:t>(1,2)</w:t>
            </w:r>
            <w:r w:rsidRPr="0095081B">
              <w:rPr>
                <w:rStyle w:val="normaltextrun"/>
                <w:rFonts w:asciiTheme="minorHAnsi" w:hAnsiTheme="minorHAnsi" w:cstheme="minorHAnsi"/>
                <w:color w:val="000000"/>
                <w:sz w:val="20"/>
                <w:szCs w:val="20"/>
              </w:rPr>
              <w:fldChar w:fldCharType="end"/>
            </w:r>
            <w:r w:rsidRPr="0095081B">
              <w:rPr>
                <w:rStyle w:val="normaltextrun"/>
                <w:rFonts w:asciiTheme="minorHAnsi" w:hAnsiTheme="minorHAnsi" w:cstheme="minorHAnsi"/>
                <w:color w:val="000000"/>
                <w:sz w:val="20"/>
                <w:szCs w:val="20"/>
              </w:rPr>
              <w:t>;</w:t>
            </w:r>
          </w:p>
          <w:p w14:paraId="6F95CD0A" w14:textId="6CF238A8"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color w:val="000000"/>
                <w:sz w:val="20"/>
                <w:szCs w:val="20"/>
              </w:rPr>
              <w:t xml:space="preserve">Other evidence syntheses </w:t>
            </w:r>
            <w:r w:rsidRPr="0095081B">
              <w:rPr>
                <w:rStyle w:val="normaltextrun"/>
                <w:rFonts w:asciiTheme="minorHAnsi" w:hAnsiTheme="minorHAnsi" w:cstheme="minorHAnsi"/>
                <w:color w:val="000000"/>
                <w:sz w:val="20"/>
                <w:szCs w:val="20"/>
                <w:lang w:val="fr-FR"/>
              </w:rPr>
              <w:fldChar w:fldCharType="begin"/>
            </w:r>
            <w:r w:rsidR="006C1308">
              <w:rPr>
                <w:rStyle w:val="normaltextrun"/>
                <w:rFonts w:asciiTheme="minorHAnsi" w:hAnsiTheme="minorHAnsi" w:cstheme="minorHAnsi"/>
                <w:color w:val="000000"/>
                <w:sz w:val="20"/>
                <w:szCs w:val="20"/>
              </w:rPr>
              <w:instrText xml:space="preserve"> ADDIN ZOTERO_ITEM CSL_CITATION {"citationID":"5S8Wws47","properties":{"formattedCitation":"(3,4)","plainCitation":"(3,4)","noteIndex":0},"citationItems":[{"id":205,"uris":["http://zotero.org/groups/5103846/items/ZCPVV2VV"],"itemData":{"id":205,"type":"article-journal","abstract":"Abstract\n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id":209,"uris":["http://zotero.org/groups/5103846/items/Z4M86WQ5"],"itemData":{"id":209,"type":"article-journal","container-title":"JOURNAL OF MENTAL HEALTH AND CLINICAL PSYCHOLOGY","DOI":"10.29245/2578-2959/2018/3.1124","ISSN":"25782959","issue":"3","journalAbbreviation":"J Mental Health &amp; Clin Psychology","page":"23-26","source":"DOI.org (Crossref)","title":"Behavioral Health Crisis Stabilization Centers: A New Normal","title-short":"Behavioral Health Crisis Stabilization Centers","volume":"2","author":[{"family":"Saxon","given":"Verletta"},{"family":"Mukherjee","given":"D"},{"family":"Thomas","given":"D"}],"issued":{"date-parts":[["2018",5,1]]}}}],"schema":"https://github.com/citation-style-language/schema/raw/master/csl-citation.json"} </w:instrText>
            </w:r>
            <w:r w:rsidRPr="0095081B">
              <w:rPr>
                <w:rStyle w:val="normaltextrun"/>
                <w:rFonts w:asciiTheme="minorHAnsi" w:hAnsiTheme="minorHAnsi" w:cstheme="minorHAnsi"/>
                <w:color w:val="000000"/>
                <w:sz w:val="20"/>
                <w:szCs w:val="20"/>
                <w:lang w:val="fr-FR"/>
              </w:rPr>
              <w:fldChar w:fldCharType="separate"/>
            </w:r>
            <w:r w:rsidRPr="0095081B">
              <w:rPr>
                <w:rFonts w:asciiTheme="minorHAnsi" w:hAnsiTheme="minorHAnsi" w:cstheme="minorHAnsi"/>
                <w:sz w:val="20"/>
                <w:szCs w:val="20"/>
              </w:rPr>
              <w:t>(3,4)</w:t>
            </w:r>
            <w:r w:rsidRPr="0095081B">
              <w:rPr>
                <w:rStyle w:val="normaltextrun"/>
                <w:rFonts w:asciiTheme="minorHAnsi" w:hAnsiTheme="minorHAnsi" w:cstheme="minorHAnsi"/>
                <w:color w:val="000000"/>
                <w:sz w:val="20"/>
                <w:szCs w:val="20"/>
                <w:lang w:val="fr-FR"/>
              </w:rPr>
              <w:fldChar w:fldCharType="end"/>
            </w:r>
            <w:r w:rsidRPr="0095081B">
              <w:rPr>
                <w:rStyle w:val="normaltextrun"/>
                <w:rFonts w:asciiTheme="minorHAnsi" w:hAnsiTheme="minorHAnsi" w:cstheme="minorHAnsi"/>
                <w:color w:val="000000"/>
                <w:sz w:val="20"/>
                <w:szCs w:val="20"/>
              </w:rPr>
              <w:t xml:space="preserve"> </w:t>
            </w:r>
          </w:p>
          <w:p w14:paraId="60E7D8B0" w14:textId="65634F72"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Style w:val="normaltextrun"/>
                <w:rFonts w:asciiTheme="minorHAnsi" w:hAnsiTheme="minorHAnsi" w:cstheme="minorHAnsi"/>
                <w:color w:val="000000"/>
                <w:sz w:val="20"/>
                <w:szCs w:val="20"/>
              </w:rPr>
              <w:t xml:space="preserve">RCTs </w:t>
            </w:r>
            <w:r w:rsidRPr="0095081B">
              <w:rPr>
                <w:rStyle w:val="normaltextrun"/>
                <w:rFonts w:asciiTheme="minorHAnsi" w:hAnsiTheme="minorHAnsi" w:cstheme="minorHAnsi"/>
                <w:color w:val="000000"/>
                <w:sz w:val="20"/>
                <w:szCs w:val="20"/>
              </w:rPr>
              <w:fldChar w:fldCharType="begin"/>
            </w:r>
            <w:r w:rsidR="006C1308">
              <w:rPr>
                <w:rStyle w:val="normaltextrun"/>
                <w:rFonts w:asciiTheme="minorHAnsi" w:hAnsiTheme="minorHAnsi" w:cstheme="minorHAnsi"/>
                <w:color w:val="000000"/>
                <w:sz w:val="20"/>
                <w:szCs w:val="20"/>
              </w:rPr>
              <w:instrText xml:space="preserve"> ADDIN ZOTERO_ITEM CSL_CITATION {"citationID":"7ihGrIjc","properties":{"formattedCitation":"(5\\uc0\\u8211{}11)","plainCitation":"(5–11)","noteIndex":0},"citationItems":[{"id":217,"uris":["http://zotero.org/groups/5103846/items/HVEZAZME"],"itemData":{"id":217,"type":"article-journal","container-title":"Psychiatric Services","DOI":"10.1176/ps.24.9.621","ISSN":"1075-2730, 1557-9700","issue":"9","journalAbbreviation":"PS","language":"en","page":"621-624","source":"DOI.org (Crossref)","title":"Crisis Hostel: An Alternative to Psychiatric Hospitalization for Emergency Patients","title-short":"Crisis Hostel","volume":"24","author":[{"family":"Brook","given":"Bryan D."}],"issued":{"date-parts":[["1973",9]]}}},{"id":212,"uris":["http://zotero.org/groups/5103846/items/QWHCVZAR"],"itemData":{"id":212,"type":"article-journal","abstract":"Background\n              Residential alternatives to standard psychiatric admissions are associated with shorter lengths of stay, but little is known about the impact on readmissions.\n            \n            \n              Aims\n              To explore readmissions, use of community mental health services and costs after discharge from alternative and standard services.\n            \n            \n              Method\n              Data on use of hospital and community mental health services were collected from clinical records for participants in six alternative and six standard services for 12 months from the date of index admission.\n            \n            \n              Results\n              After discharge, the mean number and length of readmissions, use of community mental health services and costs did not differ significantly between standard and alternative services. Cost of index admission and total 12-month cost per participant were significantly higher for standard services.\n            \n            \n              Conclusions\n              Shorter lengths of stay in residential alternatives are not associated with greater frequency or length of readmissions or greater use of community mental health services after discharge.","container-title":"British Journal of Psychiatry","DOI":"10.1192/bjp.bp.110.081067","ISSN":"0007-1250, 1472-1465","issue":"S53","journalAbbreviation":"Br J Psychiatry","language":"en","page":"s20-s25","source":"DOI.org (Crossref)","title":"Alternatives to standard acute in-patient care in England: readmissions, service use and cost after discharge","title-short":"Alternatives to standard acute in-patient care in England","volume":"197","author":[{"family":"Byford","given":"Sarah"},{"family":"Sharac","given":"Jessica"},{"family":"Lloyd-Evans","given":"Brynmor"},{"family":"Gilburt","given":"Helen"},{"family":"Osborn","given":"David P. J."},{"family":"Leese","given":"Morven"},{"family":"Johnson","given":"Sonia"},{"family":"Slade","given":"Mike"}],"issued":{"date-parts":[["2010",8]]}}},{"id":210,"uris":["http://zotero.org/groups/5103846/items/SC7RWDL4"],"itemData":{"id":210,"type":"article-journal","container-title":"American Journal of Community Psychology","DOI":"10.1007/s10464-008-9180-1","ISSN":"00910562","issue":"1-2","language":"en","page":"135-144","source":"DOI.org (Crossref)","title":"A Randomized Trial of a Mental Health Consumer-Managed Alternative to Civil Commitment for Acute Psychiatric Crisis","volume":"42","author":[{"family":"Greenfield","given":"Thomas K."},{"family":"Stoneking","given":"Beth C."},{"family":"Humphreys","given":"Keith"},{"family":"Sundby","given":"Evan"},{"family":"Bond","given":"Jason"}],"issued":{"date-parts":[["2008",9]]}}},{"id":103,"uris":["http://zotero.org/groups/5103846/items/8F9SYHVZ"],"itemData":{"id":103,"type":"article-journal","container-title":"Rehabilitation Mental Health Services","title":"Psychiatric Rehabilitation in a Community Center.","author":[{"family":"Goveia","given":"LH"},{"family":"Tutko","given":"TA"}],"issued":{"date-parts":[["1969"]]}}},{"id":211,"uris":["http://zotero.org/groups/5103846/items/INUNQ2RU"],"itemData":{"id":211,"type":"article-journal","container-title":"Psychiatric Services","DOI":"10.1176/ps.2008.59.12.1443","ISSN":"1075-2730, 1557-9700","issue":"12","journalAbbreviation":"PS","language":"en","page":"1443-1449","source":"DOI.org (Crossref)","title":"Admission to Women's Crisis Houses or to Psychiatric Wards: Women's Pathways to Admission","title-short":"Admission to Women's Crisis Houses or to Psychiatric Wards","volume":"59","author":[{"family":"Howard","given":"Louise M."},{"family":"Rigon","given":"Elena"},{"family":"Cole","given":"Laura"},{"family":"Lawlor","given":"Caroline"},{"family":"Johnson","given":"Sonia"}],"issued":{"date-parts":[["2008",12]]}}},{"id":97,"uris":["http://zotero.org/groups/5103846/items/SYIZGBY6"],"itemData":{"id":97,"type":"article-journal","container-title":"Community Mental Health Journal","issue":"3","page":"375-384","title":"“Psychological Boarding” and Community-Based Behavioral Health Crisis Stabilization.","volume":"55","author":[{"family":"Mukherjee","given":"D"},{"family":"Saxon","given":"Verletta"}],"issued":{"date-parts":[["2019"]]}}},{"id":213,"uris":["http://zotero.org/groups/5103846/items/K2PIU9XF"],"itemData":{"id":213,"type":"article-journal","container-title":"Psychiatric Services","DOI":"10.1176/ps.38.10.1091","ISSN":"1075-2730, 1557-9700","issue":"10","journalAbbreviation":"PS","language":"en","page":"1091-1095","source":"DOI.org (Crossref)","title":"A Method for Comparing Two Systems of Acute 24-Hour Psychiatric Care","volume":"38","author":[{"family":"Rappaport","given":"Maurice"},{"family":"Goldman","given":"Howard"},{"family":"Thornton","given":"Patricia"},{"family":"Stegner","given":"Bruce"},{"family":"Moltzen","given":"Sally"},{"family":"Hall","given":"Karyl"},{"family":"Gurevitz","given":"Howard"},{"family":"Attkisson","given":"C. Clifford"}],"issued":{"date-parts":[["1987",10]]}}}],"schema":"https://github.com/citation-style-language/schema/raw/master/csl-citation.json"} </w:instrText>
            </w:r>
            <w:r w:rsidRPr="0095081B">
              <w:rPr>
                <w:rStyle w:val="normaltextrun"/>
                <w:rFonts w:asciiTheme="minorHAnsi" w:hAnsiTheme="minorHAnsi" w:cstheme="minorHAnsi"/>
                <w:color w:val="000000"/>
                <w:sz w:val="20"/>
                <w:szCs w:val="20"/>
              </w:rPr>
              <w:fldChar w:fldCharType="separate"/>
            </w:r>
            <w:r w:rsidRPr="0095081B">
              <w:rPr>
                <w:rFonts w:asciiTheme="minorHAnsi" w:hAnsiTheme="minorHAnsi" w:cstheme="minorHAnsi"/>
                <w:sz w:val="20"/>
                <w:szCs w:val="20"/>
              </w:rPr>
              <w:t>(5–11)</w:t>
            </w:r>
            <w:r w:rsidRPr="0095081B">
              <w:rPr>
                <w:rStyle w:val="normaltextrun"/>
                <w:rFonts w:asciiTheme="minorHAnsi" w:hAnsiTheme="minorHAnsi" w:cstheme="minorHAnsi"/>
                <w:color w:val="000000"/>
                <w:sz w:val="20"/>
                <w:szCs w:val="20"/>
              </w:rPr>
              <w:fldChar w:fldCharType="end"/>
            </w:r>
            <w:r w:rsidRPr="0095081B">
              <w:rPr>
                <w:rStyle w:val="normaltextrun"/>
                <w:rFonts w:asciiTheme="minorHAnsi" w:hAnsiTheme="minorHAnsi" w:cstheme="minorHAnsi"/>
                <w:color w:val="000000"/>
                <w:sz w:val="20"/>
                <w:szCs w:val="20"/>
              </w:rPr>
              <w:t xml:space="preserve"> </w:t>
            </w:r>
          </w:p>
          <w:p w14:paraId="3970D30C" w14:textId="23E7D296"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color w:val="000000"/>
                <w:sz w:val="20"/>
                <w:szCs w:val="20"/>
              </w:rPr>
            </w:pPr>
            <w:r w:rsidRPr="0095081B">
              <w:rPr>
                <w:rStyle w:val="normaltextrun"/>
                <w:rFonts w:asciiTheme="minorHAnsi" w:hAnsiTheme="minorHAnsi" w:cstheme="minorHAnsi"/>
                <w:color w:val="000000"/>
                <w:sz w:val="20"/>
                <w:szCs w:val="20"/>
              </w:rPr>
              <w:t xml:space="preserve">Non-randomised trial </w:t>
            </w:r>
            <w:r w:rsidRPr="0095081B">
              <w:rPr>
                <w:rStyle w:val="normaltextrun"/>
                <w:rFonts w:asciiTheme="minorHAnsi" w:hAnsiTheme="minorHAnsi" w:cstheme="minorHAnsi"/>
                <w:color w:val="000000"/>
                <w:sz w:val="20"/>
                <w:szCs w:val="20"/>
              </w:rPr>
              <w:fldChar w:fldCharType="begin"/>
            </w:r>
            <w:r w:rsidR="006C1308">
              <w:rPr>
                <w:rStyle w:val="normaltextrun"/>
                <w:rFonts w:asciiTheme="minorHAnsi" w:hAnsiTheme="minorHAnsi" w:cstheme="minorHAnsi"/>
                <w:color w:val="000000"/>
                <w:sz w:val="20"/>
                <w:szCs w:val="20"/>
              </w:rPr>
              <w:instrText xml:space="preserve"> ADDIN ZOTERO_ITEM CSL_CITATION {"citationID":"iRd1c7xd","properties":{"formattedCitation":"(12)","plainCitation":"(12)","noteIndex":0},"citationItems":[{"id":218,"uris":["http://zotero.org/groups/5103846/items/D635FK8X"],"itemData":{"id":218,"type":"article-journal","container-title":"Annals of General Psychiatry","DOI":"10.1186/1744-859X-9-19","ISSN":"1744-859X","issue":"1","journalAbbreviation":"Ann Gen Psychiatry","language":"en","page":"19","source":"DOI.org (Crossref)","title":"Outcome of crisis intervention for borderline personality disorder and post traumatic stress disorder: a model for modification of the mechanism of disorder in complex post traumatic syndromes","title-short":"Outcome of crisis intervention for borderline personality disorder and post traumatic stress disorder","volume":"9","author":[{"family":"Laddis","given":"Andreas"}],"issued":{"date-parts":[["2010",12]]}}}],"schema":"https://github.com/citation-style-language/schema/raw/master/csl-citation.json"} </w:instrText>
            </w:r>
            <w:r w:rsidRPr="0095081B">
              <w:rPr>
                <w:rStyle w:val="normaltextrun"/>
                <w:rFonts w:asciiTheme="minorHAnsi" w:hAnsiTheme="minorHAnsi" w:cstheme="minorHAnsi"/>
                <w:color w:val="000000"/>
                <w:sz w:val="20"/>
                <w:szCs w:val="20"/>
              </w:rPr>
              <w:fldChar w:fldCharType="separate"/>
            </w:r>
            <w:r w:rsidRPr="0095081B">
              <w:rPr>
                <w:rFonts w:asciiTheme="minorHAnsi" w:hAnsiTheme="minorHAnsi" w:cstheme="minorHAnsi"/>
                <w:sz w:val="20"/>
                <w:szCs w:val="20"/>
              </w:rPr>
              <w:t>(12)</w:t>
            </w:r>
            <w:r w:rsidRPr="0095081B">
              <w:rPr>
                <w:rStyle w:val="normaltextrun"/>
                <w:rFonts w:asciiTheme="minorHAnsi" w:hAnsiTheme="minorHAnsi" w:cstheme="minorHAnsi"/>
                <w:color w:val="000000"/>
                <w:sz w:val="20"/>
                <w:szCs w:val="20"/>
              </w:rPr>
              <w:fldChar w:fldCharType="end"/>
            </w:r>
            <w:r w:rsidRPr="0095081B">
              <w:rPr>
                <w:rStyle w:val="normaltextrun"/>
                <w:rFonts w:asciiTheme="minorHAnsi" w:hAnsiTheme="minorHAnsi" w:cstheme="minorHAnsi"/>
                <w:color w:val="000000"/>
                <w:sz w:val="20"/>
                <w:szCs w:val="20"/>
              </w:rPr>
              <w:t>;</w:t>
            </w:r>
          </w:p>
          <w:p w14:paraId="385D378B" w14:textId="4C8ED67E"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color w:val="000000"/>
                <w:sz w:val="20"/>
                <w:szCs w:val="20"/>
              </w:rPr>
            </w:pPr>
            <w:r w:rsidRPr="0095081B">
              <w:rPr>
                <w:rStyle w:val="normaltextrun"/>
                <w:rFonts w:asciiTheme="minorHAnsi" w:hAnsiTheme="minorHAnsi" w:cstheme="minorHAnsi"/>
                <w:color w:val="000000" w:themeColor="text1"/>
                <w:sz w:val="20"/>
                <w:szCs w:val="20"/>
              </w:rPr>
              <w:t xml:space="preserve">National surveys </w:t>
            </w:r>
            <w:r w:rsidRPr="0095081B">
              <w:rPr>
                <w:rStyle w:val="normaltextrun"/>
                <w:rFonts w:asciiTheme="minorHAnsi" w:hAnsiTheme="minorHAnsi" w:cstheme="minorHAnsi"/>
                <w:color w:val="000000" w:themeColor="text1"/>
                <w:sz w:val="20"/>
                <w:szCs w:val="20"/>
                <w:lang w:val="fr-FR"/>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{"citationID":"7Dywyo7u","properties":{"formattedCitation":"(13\\uc0\\u8211{}15)","plainCitation":"(13–15)","noteIndex":0},"citationItems":[{"id":219,"uris":["http://zotero.org/groups/5103846/items/9DWXKA3J"],"itemData":{"id":219,"type":"article-journal","abstract":"Abstract\n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id":214,"uris":["http://zotero.org/groups/5103846/items/SLABU6GS"],"itemData":{"id":214,"type":"article-journal","abstract":"Background\n              Differences in the content of care provided by acute in-patient mental health wards and residential crisis services such as crisis houses have not been researched.\n            \n            \n              Aims\n              To compare planned and actual care provided at alternative and standard acute wards and to investigate the relationship between care received and patient satisfaction.\n            \n            \n              Method\n              Perspectives of stakeholders, including local service managers, clinicians and commissioners, were obtained from 23 qualitative interviews. Quantitative investigation of the care provided at four alternative and four standard services was undertaken using three instruments developed for this study. The relationship of care received to patient satisfaction was explored.\n            \n            \n              Results\n              No significant difference was found in intensity of staff– patient contact between alternative and standard services. Alternative services provided more psychological and less physical and pharmacological care than standard wards. Care provision may be more collaborative and informal in alternative services. All measured types of care were positively associated with patient satisfaction. Measured differences in the care provided did not explain the greater acceptability of community alternatives.\n            \n            \n              Conclusions\n              Similarities in care may be more marked than differences at alternative and standard services. Staff–patient contact is an important determinant of patient satisfaction, so increasing it should be a priority for all acute in-patient services.","container-title":"British Journal of Psychiatry","DOI":"10.1192/bjp.bp.110.081117","ISSN":"0007-1250, 1472-1465","issue":"S53","journalAbbreviation":"Br J Psychiatry","language":"en","page":"s46-s51","source":"DOI.org (Crossref)","title":"Alternatives to standard acute in-patient care in England: differences in content of care and staff–patient contact","title-short":"Alternatives to standard acute in-patient care in England","volume":"197","author":[{"family":"Lloyd-Evans","given":"B."},{"family":"Johnson","given":"S."},{"family":"Morant","given":"N."},{"family":"Gilburt","given":"H."},{"family":"Osborn","given":"D. P. J."},{"family":"Jagielska","given":"D."},{"family":"Skinner","given":"R."},{"family":"Leese","given":"M."},{"family":"Shepherd","given":"G."},{"family":"Slade","given":"M."}],"issued":{"date-parts":[["2010",8]]}}}],"schema":"https://github.com/citation-style-language/schema/raw/master/csl-citation.json"} </w:instrText>
            </w:r>
            <w:r w:rsidRPr="0095081B">
              <w:rPr>
                <w:rStyle w:val="normaltextrun"/>
                <w:rFonts w:asciiTheme="minorHAnsi" w:hAnsiTheme="minorHAnsi" w:cstheme="minorHAnsi"/>
                <w:color w:val="000000" w:themeColor="text1"/>
                <w:sz w:val="20"/>
                <w:szCs w:val="20"/>
                <w:lang w:val="fr-FR"/>
              </w:rPr>
              <w:fldChar w:fldCharType="separate"/>
            </w:r>
            <w:r w:rsidRPr="0095081B">
              <w:rPr>
                <w:rFonts w:asciiTheme="minorHAnsi" w:hAnsiTheme="minorHAnsi" w:cstheme="minorHAnsi"/>
                <w:sz w:val="20"/>
                <w:szCs w:val="20"/>
              </w:rPr>
              <w:t>(13–15)</w:t>
            </w:r>
            <w:r w:rsidRPr="0095081B">
              <w:rPr>
                <w:rStyle w:val="normaltextrun"/>
                <w:rFonts w:asciiTheme="minorHAnsi" w:hAnsiTheme="minorHAnsi" w:cstheme="minorHAnsi"/>
                <w:color w:val="000000" w:themeColor="text1"/>
                <w:sz w:val="20"/>
                <w:szCs w:val="20"/>
                <w:lang w:val="fr-FR"/>
              </w:rPr>
              <w:fldChar w:fldCharType="end"/>
            </w:r>
          </w:p>
          <w:p w14:paraId="6B28B492" w14:textId="77777777"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Personal communications (People USA 2023a; People USA 2023b)</w:t>
            </w:r>
            <w:r w:rsidRPr="0095081B">
              <w:rPr>
                <w:rFonts w:asciiTheme="minorHAnsi" w:hAnsiTheme="minorHAnsi" w:cstheme="minorHAnsi"/>
                <w:sz w:val="20"/>
                <w:szCs w:val="20"/>
                <w:vertAlign w:val="superscript"/>
              </w:rPr>
              <w:t>a</w:t>
            </w:r>
            <w:r w:rsidRPr="0095081B">
              <w:rPr>
                <w:rFonts w:asciiTheme="minorHAnsi" w:hAnsiTheme="minorHAnsi" w:cstheme="minorHAnsi"/>
                <w:sz w:val="20"/>
                <w:szCs w:val="20"/>
              </w:rPr>
              <w:t xml:space="preserve">; </w:t>
            </w:r>
          </w:p>
          <w:p w14:paraId="13A44685" w14:textId="0A51F710"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color w:val="000000" w:themeColor="text1"/>
                <w:sz w:val="20"/>
                <w:szCs w:val="20"/>
              </w:rPr>
              <w:t xml:space="preserve">Case study </w:t>
            </w:r>
            <w:r w:rsidRPr="0095081B">
              <w:rPr>
                <w:rStyle w:val="normaltextrun"/>
                <w:rFonts w:asciiTheme="minorHAnsi" w:hAnsiTheme="minorHAnsi" w:cstheme="minorHAnsi"/>
                <w:color w:val="000000" w:themeColor="text1"/>
                <w:sz w:val="20"/>
                <w:szCs w:val="20"/>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{"citationID":"07vxdz2I","properties":{"formattedCitation":"(16)","plainCitation":"(16)","noteIndex":0},"citationItems":[{"id":96,"uris":["http://zotero.org/groups/5103846/items/TFPBU7IT"],"itemData":{"id":96,"type":"article-journal","container-title":"Princeton, NJ: Mathematica Policy Research and the Center for Health Care Strategies","title":"Alternatives to Inpatient Psychiatric Services for Medicare-Medicaid Enrollees: A Case Study of Commonwealth Care Alliance","URL":"https://www.mathematica.org/publications/alternatives-to-inpatient-psychiatric-services-for-medicaremedicaid-enrollees-a-case-study","author":[{"family":"Lester","given":"R.S."},{"family":"Verdier","given":"J"}],"issued":{"date-parts":[["2016"]]}}}],"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(16)</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 xml:space="preserve">; </w:t>
            </w:r>
          </w:p>
          <w:p w14:paraId="20320B00" w14:textId="0A9309E4"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Grey literature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{"citationID":"j4yNZGTm","properties":{"formattedCitation":"(17)","plainCitation":"(17)","noteIndex":0},"citationItems":[{"id":101,"uris":["http://zotero.org/groups/5103846/items/XFDNZSYF"],"itemData":{"id":101,"type":"post-weblog","container-title":"Tŷ Cynnal Support House &amp; Linden House","title":"Therapeutic alternatives to hospital","URL":"https://platfform.org/project/alternatives-to-hospital/","issued":{"literal":"n.d."}}}],"schema":"https://github.com/citation-style-language/schema/raw/master/csl-citation.json"}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w:t>
            </w:r>
          </w:p>
          <w:p w14:paraId="3ADCB8B2" w14:textId="77777777"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eop"/>
                <w:rFonts w:asciiTheme="minorHAnsi" w:hAnsiTheme="minorHAnsi" w:cstheme="minorHAnsi"/>
                <w:b/>
                <w:bCs/>
                <w:color w:val="000000"/>
                <w:sz w:val="20"/>
                <w:szCs w:val="20"/>
              </w:rPr>
              <w:t> </w:t>
            </w:r>
          </w:p>
          <w:p w14:paraId="40A65942" w14:textId="77777777"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b/>
                <w:bCs/>
                <w:color w:val="000000"/>
                <w:sz w:val="20"/>
                <w:szCs w:val="20"/>
                <w:u w:val="single"/>
              </w:rPr>
              <w:t>CYP:</w:t>
            </w:r>
            <w:r w:rsidRPr="0095081B">
              <w:rPr>
                <w:rStyle w:val="eop"/>
                <w:rFonts w:asciiTheme="minorHAnsi" w:hAnsiTheme="minorHAnsi" w:cstheme="minorHAnsi"/>
                <w:b/>
                <w:bCs/>
                <w:color w:val="000000"/>
                <w:sz w:val="20"/>
                <w:szCs w:val="20"/>
              </w:rPr>
              <w:t> </w:t>
            </w:r>
          </w:p>
          <w:p w14:paraId="48BB1596" w14:textId="0AD6255D"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color w:val="000000" w:themeColor="text1"/>
                <w:sz w:val="20"/>
                <w:szCs w:val="20"/>
              </w:rPr>
              <w:t xml:space="preserve">Other evidence synthesis </w:t>
            </w:r>
            <w:r w:rsidRPr="0095081B">
              <w:rPr>
                <w:rStyle w:val="normaltextrun"/>
                <w:rFonts w:asciiTheme="minorHAnsi" w:hAnsiTheme="minorHAnsi" w:cstheme="minorHAnsi"/>
                <w:color w:val="000000" w:themeColor="text1"/>
                <w:sz w:val="20"/>
                <w:szCs w:val="20"/>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{"citationID":"wpPKdGgf","properties":{"formattedCitation":"(4)","plainCitation":"(4)","noteIndex":0},"citationItems":[{"id":209,"uris":["http://zotero.org/groups/5103846/items/Z4M86WQ5"],"itemData":{"id":209,"type":"article-journal","container-title":"JOURNAL OF MENTAL HEALTH AND CLINICAL PSYCHOLOGY","DOI":"10.29245/2578-2959/2018/3.1124","ISSN":"25782959","issue":"3","journalAbbreviation":"J Mental Health &amp; Clin Psychology","page":"23-26","source":"DOI.org (Crossref)","title":"Behavioral Health Crisis Stabilization Centers: A New Normal","title-short":"Behavioral Health Crisis Stabilization Centers","volume":"2","author":[{"family":"Saxon","given":"Verletta"},{"family":"Mukherjee","given":"D"},{"family":"Thomas","given":"D"}],"issued":{"date-parts":[["2018",5,1]]}}}],"schema":"https://github.com/citation-style-language/schema/raw/master/csl-citation.json"}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 xml:space="preserve">; </w:t>
            </w:r>
          </w:p>
          <w:p w14:paraId="4C3808D0" w14:textId="3EB4BDD0" w:rsidR="004E1DEB" w:rsidRPr="0095081B" w:rsidRDefault="004E1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Style w:val="normaltextrun"/>
                <w:rFonts w:asciiTheme="minorHAnsi" w:hAnsiTheme="minorHAnsi" w:cstheme="minorHAnsi"/>
                <w:color w:val="000000" w:themeColor="text1"/>
                <w:sz w:val="20"/>
                <w:szCs w:val="20"/>
              </w:rPr>
              <w:t xml:space="preserve">Policy documents </w:t>
            </w:r>
            <w:r w:rsidRPr="0095081B">
              <w:rPr>
                <w:rStyle w:val="normaltextrun"/>
                <w:rFonts w:asciiTheme="minorHAnsi" w:hAnsiTheme="minorHAnsi" w:cstheme="minorHAnsi"/>
                <w:color w:val="000000" w:themeColor="text1"/>
                <w:sz w:val="20"/>
                <w:szCs w:val="20"/>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{"citationID":"Qg6TOXHL","properties":{"formattedCitation":"(18)","plainCitation":"(18)","noteIndex":0},"citationItems":[{"id":529,"uris":["http://zotero.org/groups/5103846/items/SNFJUTRZ"],"itemData":{"id":529,"type":"document","publisher":"Substance Abuse and Mental Health Services Administration","title":"Substance Abuse and Mental Health Services Administration: National Guidelines for Child and Youth Behavioral Health Crisis Care","URL":"https://store.samhsa.gov/sites/default/files/SAMHSA_Digital_Download/pep-22-01-02-001.pdf","author":[{"family":"SAMHSA","given":""}],"issued":{"date-parts":[["2022"]]}}}],"schema":"https://github.com/citation-style-language/schema/raw/master/csl-citation.json"}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(18)</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r w:rsidRPr="0095081B">
              <w:rPr>
                <w:rFonts w:asciiTheme="minorHAnsi" w:hAnsiTheme="minorHAnsi" w:cstheme="minorHAnsi"/>
                <w:sz w:val="20"/>
                <w:szCs w:val="20"/>
              </w:rPr>
              <w:br/>
            </w: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{"citationID":"JcNgmLMf","properties":{"formattedCitation":"(19)","plainCitation":"(19)","noteIndex":0},"citationItems":[{"id":93,"uris":["http://zotero.org/groups/5103846/items/Y3YGIRCS"],"itemData":{"id":93,"type":"post-weblog","title":"The HOPE Service","URL":"http://www.hopeservice.org.uk/","author":[{"family":"The Hope Service ©","given":""}],"issued":{"date-parts":[["2023"]]}}}],"schema":"https://github.com/citation-style-language/schema/raw/master/csl-citation.json"}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(19)</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p w14:paraId="1CB6EDEE" w14:textId="77777777" w:rsidR="004E1DEB" w:rsidRPr="0095081B" w:rsidRDefault="004E1DEB">
            <w:pPr>
              <w:pStyle w:val="paragraph"/>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vertAlign w:val="superscript"/>
              </w:rPr>
            </w:pPr>
            <w:r w:rsidRPr="0095081B">
              <w:rPr>
                <w:rFonts w:asciiTheme="minorHAnsi" w:hAnsiTheme="minorHAnsi" w:cstheme="minorHAnsi"/>
                <w:sz w:val="20"/>
                <w:szCs w:val="20"/>
              </w:rPr>
              <w:t>Personal communication (Hope House, 2023)</w:t>
            </w:r>
            <w:r w:rsidRPr="0095081B">
              <w:rPr>
                <w:rFonts w:asciiTheme="minorHAnsi" w:hAnsiTheme="minorHAnsi" w:cstheme="minorHAnsi"/>
                <w:sz w:val="20"/>
                <w:szCs w:val="20"/>
                <w:vertAlign w:val="superscript"/>
              </w:rPr>
              <w:t>a</w:t>
            </w:r>
            <w:r w:rsidRPr="0095081B">
              <w:rPr>
                <w:rFonts w:asciiTheme="minorHAnsi" w:hAnsiTheme="minorHAnsi" w:cstheme="minorHAnsi"/>
                <w:sz w:val="20"/>
                <w:szCs w:val="20"/>
              </w:rPr>
              <w:t>.</w:t>
            </w:r>
          </w:p>
        </w:tc>
      </w:tr>
      <w:tr w:rsidR="004E1DEB" w:rsidRPr="0095081B" w14:paraId="316AC1BB"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7F7F7F" w:themeColor="text1" w:themeTint="80"/>
              <w:bottom w:val="single" w:sz="4" w:space="0" w:color="7F7F7F" w:themeColor="text1" w:themeTint="80"/>
            </w:tcBorders>
            <w:shd w:val="clear" w:color="auto" w:fill="F2F2F2" w:themeFill="background1" w:themeFillShade="F2"/>
          </w:tcPr>
          <w:p w14:paraId="157FE2F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Clinical crisis houses </w:t>
            </w:r>
          </w:p>
          <w:p w14:paraId="66338807"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tcBorders>
              <w:top w:val="single" w:sz="4" w:space="0" w:color="7F7F7F" w:themeColor="text1" w:themeTint="80"/>
              <w:bottom w:val="single" w:sz="4" w:space="0" w:color="7F7F7F" w:themeColor="text1" w:themeTint="80"/>
            </w:tcBorders>
            <w:shd w:val="clear" w:color="auto" w:fill="F2F2F2" w:themeFill="background1" w:themeFillShade="F2"/>
          </w:tcPr>
          <w:p w14:paraId="61F6745E"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t xml:space="preserve"> </w:t>
            </w:r>
            <w:r w:rsidRPr="0095081B">
              <w:rPr>
                <w:rFonts w:asciiTheme="minorHAnsi" w:hAnsiTheme="minorHAnsi" w:cstheme="minorHAnsi"/>
                <w:color w:val="000000" w:themeColor="text1"/>
                <w:sz w:val="20"/>
                <w:szCs w:val="20"/>
              </w:rPr>
              <w:t>UK, USA </w:t>
            </w:r>
          </w:p>
          <w:p w14:paraId="46DB35B5"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62A82862"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Public </w:t>
            </w:r>
          </w:p>
          <w:p w14:paraId="68222A5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1BE42C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B14FF4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F92DE2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tc>
        <w:tc>
          <w:tcPr>
            <w:tcW w:w="4575" w:type="dxa"/>
            <w:tcBorders>
              <w:top w:val="single" w:sz="4" w:space="0" w:color="7F7F7F" w:themeColor="text1" w:themeTint="80"/>
              <w:bottom w:val="single" w:sz="4" w:space="0" w:color="7F7F7F" w:themeColor="text1" w:themeTint="80"/>
            </w:tcBorders>
            <w:shd w:val="clear" w:color="auto" w:fill="F2F2F2" w:themeFill="background1" w:themeFillShade="F2"/>
          </w:tcPr>
          <w:p w14:paraId="70606889" w14:textId="6ADEE93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xml:space="preserve">Clinical crisis houses bear more resemblance to hospital services than non-clinical crisis houses. A high proportion of staff are nurses, and most have at least one staff member on site awake throughout the night. Care programme approach meetings are held in all clinical crisis houses </w:t>
            </w:r>
            <w:r w:rsidRPr="0095081B">
              <w:rPr>
                <w:rFonts w:asciiTheme="minorHAnsi" w:hAnsiTheme="minorHAnsi" w:cstheme="minorHAnsi"/>
                <w:color w:val="000000"/>
                <w:sz w:val="20"/>
                <w:szCs w:val="20"/>
              </w:rPr>
              <w:fldChar w:fldCharType="begin"/>
            </w:r>
            <w:r w:rsidR="006C1308">
              <w:rPr>
                <w:rFonts w:asciiTheme="minorHAnsi" w:hAnsiTheme="minorHAnsi" w:cstheme="minorHAnsi"/>
                <w:color w:val="000000"/>
                <w:sz w:val="20"/>
                <w:szCs w:val="20"/>
              </w:rPr>
              <w:instrText xml:space="preserve"> ADDIN ZOTERO_ITEM CSL_CITATION {"citationID":"hsTWxKEa","properties":{"formattedCitation":"(14)","plainCitation":"(14)","noteIndex":0},"citationItems":[{"id":207,"uris":["http://zotero.org/groups/5103846/items/44H2YI92"],"itemData":{"id":207,"type":"article-journal","abstract":"Background\n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sz w:val="20"/>
                <w:szCs w:val="20"/>
              </w:rPr>
              <w:fldChar w:fldCharType="separate"/>
            </w:r>
            <w:r w:rsidRPr="0095081B">
              <w:rPr>
                <w:rFonts w:asciiTheme="minorHAnsi" w:hAnsiTheme="minorHAnsi" w:cstheme="minorHAnsi"/>
                <w:sz w:val="20"/>
                <w:szCs w:val="20"/>
              </w:rPr>
              <w:t>(14)</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They tend to be integrated with crisis teams. ‘Crisis stabilisation centres’ (predominantly found in the USA) resemble clinical crisis houses. </w:t>
            </w:r>
          </w:p>
        </w:tc>
        <w:tc>
          <w:tcPr>
            <w:tcW w:w="3326" w:type="dxa"/>
            <w:tcBorders>
              <w:top w:val="single" w:sz="4" w:space="0" w:color="7F7F7F" w:themeColor="text1" w:themeTint="80"/>
              <w:bottom w:val="single" w:sz="4" w:space="0" w:color="7F7F7F" w:themeColor="text1" w:themeTint="80"/>
            </w:tcBorders>
            <w:shd w:val="clear" w:color="auto" w:fill="F2F2F2" w:themeFill="background1" w:themeFillShade="F2"/>
          </w:tcPr>
          <w:p w14:paraId="3D9733C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groups:</w:t>
            </w:r>
            <w:r w:rsidRPr="0095081B">
              <w:rPr>
                <w:rFonts w:asciiTheme="minorHAnsi" w:hAnsiTheme="minorHAnsi" w:cstheme="minorHAnsi"/>
                <w:sz w:val="20"/>
                <w:szCs w:val="20"/>
              </w:rPr>
              <w:t xml:space="preserve"> Adults and CYP (aged 11-18 years old). Includes services specifically for CYP.</w:t>
            </w:r>
          </w:p>
          <w:p w14:paraId="6CAB05D4"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780B855B"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sz w:val="20"/>
                <w:szCs w:val="20"/>
              </w:rPr>
            </w:pPr>
            <w:r w:rsidRPr="0095081B">
              <w:rPr>
                <w:rFonts w:asciiTheme="minorHAnsi" w:hAnsiTheme="minorHAnsi" w:cstheme="minorHAnsi"/>
                <w:color w:val="000000" w:themeColor="text1"/>
                <w:sz w:val="20"/>
                <w:szCs w:val="20"/>
              </w:rPr>
              <w:t>People experiencing a mental health crisis. </w:t>
            </w:r>
            <w:r w:rsidRPr="0095081B">
              <w:rPr>
                <w:rStyle w:val="normaltextrun"/>
                <w:rFonts w:asciiTheme="minorHAnsi" w:hAnsiTheme="minorHAnsi" w:cstheme="minorHAnsi"/>
                <w:sz w:val="20"/>
                <w:szCs w:val="20"/>
              </w:rPr>
              <w:t xml:space="preserve">Exclusion criteria vary by service but can often include people who are involuntarily detained, people with no fixed abode, people who have an active high risk of self-harm or harm to others, active substance misuse, or violent behaviour. </w:t>
            </w:r>
          </w:p>
        </w:tc>
        <w:tc>
          <w:tcPr>
            <w:tcW w:w="2729" w:type="dxa"/>
            <w:tcBorders>
              <w:top w:val="single" w:sz="4" w:space="0" w:color="7F7F7F" w:themeColor="text1" w:themeTint="80"/>
              <w:bottom w:val="single" w:sz="4" w:space="0" w:color="7F7F7F" w:themeColor="text1" w:themeTint="80"/>
            </w:tcBorders>
            <w:shd w:val="clear" w:color="auto" w:fill="F2F2F2" w:themeFill="background1" w:themeFillShade="F2"/>
            <w:hideMark/>
          </w:tcPr>
          <w:p w14:paraId="6D07F143" w14:textId="7902A21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lang w:val="fr-FR"/>
              </w:rPr>
            </w:pPr>
            <w:r w:rsidRPr="0095081B">
              <w:rPr>
                <w:rFonts w:asciiTheme="minorHAnsi" w:hAnsiTheme="minorHAnsi" w:cstheme="minorHAnsi"/>
                <w:color w:val="000000"/>
                <w:sz w:val="20"/>
                <w:szCs w:val="20"/>
                <w:lang w:val="fr-FR"/>
              </w:rPr>
              <w:t xml:space="preserve">National surveys </w:t>
            </w:r>
            <w:r w:rsidRPr="0095081B">
              <w:rPr>
                <w:rFonts w:asciiTheme="minorHAnsi" w:hAnsiTheme="minorHAnsi" w:cstheme="minorHAnsi"/>
                <w:color w:val="000000"/>
                <w:sz w:val="20"/>
                <w:szCs w:val="20"/>
              </w:rPr>
              <w:fldChar w:fldCharType="begin"/>
            </w:r>
            <w:r w:rsidR="006C1308">
              <w:rPr>
                <w:rFonts w:asciiTheme="minorHAnsi" w:hAnsiTheme="minorHAnsi" w:cstheme="minorHAnsi"/>
                <w:color w:val="000000"/>
                <w:sz w:val="20"/>
                <w:szCs w:val="20"/>
                <w:lang w:val="fr-FR"/>
              </w:rPr>
              <w:instrText xml:space="preserve"> ADDIN ZOTERO_ITEM CSL_CITATION {"citationID":"uBXT5zyP","properties":{"formattedCitation":"(14)","plainCitation":"(14)","noteIndex":0},"citationItems":[{"id":207,"uris":["http://zotero.org/groups/5103846/items/44H2YI92"],"itemData":{"id":207,"type":"article-journal","abstract":"Background\n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sz w:val="20"/>
                <w:szCs w:val="20"/>
              </w:rPr>
              <w:fldChar w:fldCharType="separate"/>
            </w:r>
            <w:r w:rsidRPr="0095081B">
              <w:rPr>
                <w:rFonts w:asciiTheme="minorHAnsi" w:hAnsiTheme="minorHAnsi" w:cstheme="minorHAnsi"/>
                <w:sz w:val="20"/>
                <w:szCs w:val="20"/>
                <w:lang w:val="fr-FR"/>
              </w:rPr>
              <w:t>(14)</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lang w:val="fr-FR"/>
              </w:rPr>
              <w:t>.</w:t>
            </w:r>
          </w:p>
          <w:p w14:paraId="64BF8542"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lang w:val="fr-FR"/>
              </w:rPr>
            </w:pPr>
          </w:p>
          <w:p w14:paraId="226820C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lang w:val="fr-FR"/>
              </w:rPr>
            </w:pPr>
          </w:p>
          <w:p w14:paraId="0FBF1A9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fr-FR"/>
              </w:rPr>
            </w:pPr>
          </w:p>
        </w:tc>
      </w:tr>
      <w:tr w:rsidR="004E1DEB" w:rsidRPr="0095081B" w14:paraId="413E9EFD"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6796FE58"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Non-clinical crisis houses </w:t>
            </w:r>
          </w:p>
        </w:tc>
        <w:tc>
          <w:tcPr>
            <w:tcW w:w="1935" w:type="dxa"/>
            <w:shd w:val="clear" w:color="auto" w:fill="F2F2F2" w:themeFill="background1" w:themeFillShade="F2"/>
          </w:tcPr>
          <w:p w14:paraId="26A866E3"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UK,</w:t>
            </w:r>
            <w:r w:rsidRPr="0095081B">
              <w:rPr>
                <w:rFonts w:asciiTheme="minorHAnsi" w:hAnsiTheme="minorHAnsi" w:cstheme="minorHAnsi"/>
                <w:b/>
                <w:bCs/>
                <w:sz w:val="20"/>
                <w:szCs w:val="20"/>
              </w:rPr>
              <w:t xml:space="preserve"> </w:t>
            </w:r>
            <w:r w:rsidRPr="0095081B">
              <w:rPr>
                <w:rFonts w:asciiTheme="minorHAnsi" w:eastAsia="Calibri" w:hAnsiTheme="minorHAnsi" w:cstheme="minorHAnsi"/>
                <w:color w:val="000000" w:themeColor="text1"/>
                <w:sz w:val="20"/>
                <w:szCs w:val="20"/>
              </w:rPr>
              <w:t>USA, Sweden, Finland, Germany, Switzerland, Hungary, Israel, Japan, France</w:t>
            </w:r>
            <w:r w:rsidRPr="0095081B">
              <w:rPr>
                <w:rFonts w:asciiTheme="minorHAnsi" w:hAnsiTheme="minorHAnsi" w:cstheme="minorHAnsi"/>
                <w:sz w:val="20"/>
                <w:szCs w:val="20"/>
              </w:rPr>
              <w:t xml:space="preserve">  </w:t>
            </w:r>
          </w:p>
          <w:p w14:paraId="257FE20A"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360F6FBA"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Voluntary/ third sector </w:t>
            </w:r>
          </w:p>
          <w:p w14:paraId="093E011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ABCDD5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F2F2F2" w:themeFill="background1" w:themeFillShade="F2"/>
          </w:tcPr>
          <w:p w14:paraId="2A845AD4" w14:textId="0FA3A89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Non-clinical crisis houses tend to be managed by the voluntary sector, with limited use of nurses or doctors, though can still well integrated with crisis teams. They are less likely than clinical crisis houses to have at least one staff member on site awake throughout the night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{"citationID":"Ud1Lr42G","properties":{"formattedCitation":"(14)","plainCitation":"(14)","noteIndex":0},"citationItems":[{"id":207,"uris":["http://zotero.org/groups/5103846/items/44H2YI92"],"itemData":{"id":207,"type":"article-journal","abstract":"Background\n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3326" w:type="dxa"/>
            <w:shd w:val="clear" w:color="auto" w:fill="F2F2F2" w:themeFill="background1" w:themeFillShade="F2"/>
          </w:tcPr>
          <w:p w14:paraId="329D330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w:t>
            </w:r>
          </w:p>
          <w:p w14:paraId="53BBA6B4"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p w14:paraId="60F71756"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sz w:val="20"/>
                <w:szCs w:val="20"/>
              </w:rPr>
            </w:pPr>
            <w:r w:rsidRPr="0095081B">
              <w:rPr>
                <w:rFonts w:asciiTheme="minorHAnsi" w:hAnsiTheme="minorHAnsi" w:cstheme="minorHAnsi"/>
                <w:color w:val="000000" w:themeColor="text1"/>
                <w:sz w:val="20"/>
                <w:szCs w:val="20"/>
              </w:rPr>
              <w:t>People experiencing a mental health crisis. </w:t>
            </w:r>
            <w:r w:rsidRPr="0095081B">
              <w:rPr>
                <w:rStyle w:val="normaltextrun"/>
                <w:rFonts w:asciiTheme="minorHAnsi" w:hAnsiTheme="minorHAnsi" w:cstheme="minorHAnsi"/>
                <w:sz w:val="20"/>
                <w:szCs w:val="20"/>
              </w:rPr>
              <w:t>Exclusion criteria varies by service but can often include: people who are involuntarily detained, people with no fixed abode, people who have an active high risk of self-harm or harm to others, active substance misuse, or violent behaviour.</w:t>
            </w:r>
          </w:p>
        </w:tc>
        <w:tc>
          <w:tcPr>
            <w:tcW w:w="2729" w:type="dxa"/>
            <w:shd w:val="clear" w:color="auto" w:fill="F2F2F2" w:themeFill="background1" w:themeFillShade="F2"/>
            <w:hideMark/>
          </w:tcPr>
          <w:p w14:paraId="0247372E" w14:textId="2183151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fr-FR"/>
              </w:rPr>
            </w:pPr>
            <w:r w:rsidRPr="0095081B">
              <w:rPr>
                <w:rFonts w:asciiTheme="minorHAnsi" w:hAnsiTheme="minorHAnsi" w:cstheme="minorHAnsi"/>
                <w:color w:val="000000"/>
                <w:sz w:val="20"/>
                <w:szCs w:val="20"/>
                <w:lang w:val="fr-FR"/>
              </w:rPr>
              <w:t xml:space="preserve">National surveys </w:t>
            </w:r>
            <w:r w:rsidRPr="0095081B">
              <w:rPr>
                <w:rFonts w:asciiTheme="minorHAnsi" w:hAnsiTheme="minorHAnsi" w:cstheme="minorHAnsi"/>
                <w:color w:val="000000"/>
                <w:sz w:val="20"/>
                <w:szCs w:val="20"/>
                <w:lang w:val="fr-FR"/>
              </w:rPr>
              <w:fldChar w:fldCharType="begin"/>
            </w:r>
            <w:r w:rsidR="006C1308">
              <w:rPr>
                <w:rFonts w:asciiTheme="minorHAnsi" w:hAnsiTheme="minorHAnsi" w:cstheme="minorHAnsi"/>
                <w:color w:val="000000"/>
                <w:sz w:val="20"/>
                <w:szCs w:val="20"/>
                <w:lang w:val="fr-FR"/>
              </w:rPr>
              <w:instrText xml:space="preserve"> ADDIN ZOTERO_ITEM CSL_CITATION {"citationID":"OOrzh65W","properties":{"formattedCitation":"(14)","plainCitation":"(14)","noteIndex":0},"citationItems":[{"id":207,"uris":["http://zotero.org/groups/5103846/items/44H2YI92"],"itemData":{"id":207,"type":"article-journal","abstract":"Background\n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sz w:val="20"/>
                <w:szCs w:val="20"/>
                <w:lang w:val="fr-FR"/>
              </w:rPr>
              <w:fldChar w:fldCharType="separate"/>
            </w:r>
            <w:r w:rsidRPr="0095081B">
              <w:rPr>
                <w:rFonts w:asciiTheme="minorHAnsi" w:hAnsiTheme="minorHAnsi" w:cstheme="minorHAnsi"/>
                <w:sz w:val="20"/>
                <w:szCs w:val="20"/>
                <w:lang w:val="fr-FR"/>
              </w:rPr>
              <w:t>(14)</w:t>
            </w:r>
            <w:r w:rsidRPr="0095081B">
              <w:rPr>
                <w:rFonts w:asciiTheme="minorHAnsi" w:hAnsiTheme="minorHAnsi" w:cstheme="minorHAnsi"/>
                <w:color w:val="000000"/>
                <w:sz w:val="20"/>
                <w:szCs w:val="20"/>
                <w:lang w:val="fr-FR"/>
              </w:rPr>
              <w:fldChar w:fldCharType="end"/>
            </w:r>
            <w:r w:rsidRPr="0095081B">
              <w:rPr>
                <w:rFonts w:asciiTheme="minorHAnsi" w:hAnsiTheme="minorHAnsi" w:cstheme="minorHAnsi"/>
                <w:color w:val="000000"/>
                <w:sz w:val="20"/>
                <w:szCs w:val="20"/>
                <w:lang w:val="fr-FR"/>
              </w:rPr>
              <w:t>.</w:t>
            </w:r>
          </w:p>
          <w:p w14:paraId="011C99A2"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fr-FR"/>
              </w:rPr>
            </w:pPr>
            <w:r w:rsidRPr="0095081B">
              <w:rPr>
                <w:rFonts w:asciiTheme="minorHAnsi" w:hAnsiTheme="minorHAnsi" w:cstheme="minorHAnsi"/>
                <w:b/>
                <w:bCs/>
                <w:color w:val="000000"/>
                <w:sz w:val="20"/>
                <w:szCs w:val="20"/>
                <w:lang w:val="fr-FR"/>
              </w:rPr>
              <w:t> </w:t>
            </w:r>
          </w:p>
        </w:tc>
      </w:tr>
      <w:tr w:rsidR="004E1DEB" w:rsidRPr="0095081B" w14:paraId="66566824"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7F7F7F" w:themeColor="text1" w:themeTint="80"/>
              <w:bottom w:val="single" w:sz="4" w:space="0" w:color="7F7F7F" w:themeColor="text1" w:themeTint="80"/>
            </w:tcBorders>
            <w:shd w:val="clear" w:color="auto" w:fill="F2F2F2" w:themeFill="background1" w:themeFillShade="F2"/>
          </w:tcPr>
          <w:p w14:paraId="1A663728"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crisis houses </w:t>
            </w:r>
          </w:p>
          <w:p w14:paraId="5E5ECBCD"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p w14:paraId="75BD623E"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tcBorders>
              <w:top w:val="single" w:sz="4" w:space="0" w:color="7F7F7F" w:themeColor="text1" w:themeTint="80"/>
              <w:bottom w:val="single" w:sz="4" w:space="0" w:color="7F7F7F" w:themeColor="text1" w:themeTint="80"/>
            </w:tcBorders>
            <w:shd w:val="clear" w:color="auto" w:fill="F2F2F2" w:themeFill="background1" w:themeFillShade="F2"/>
          </w:tcPr>
          <w:p w14:paraId="7D6EDE81"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UK,</w:t>
            </w:r>
            <w:r w:rsidRPr="0095081B">
              <w:rPr>
                <w:rFonts w:asciiTheme="minorHAnsi" w:hAnsiTheme="minorHAnsi" w:cstheme="minorHAnsi"/>
                <w:b/>
                <w:bCs/>
                <w:sz w:val="20"/>
                <w:szCs w:val="20"/>
              </w:rPr>
              <w:t xml:space="preserve"> </w:t>
            </w:r>
            <w:r w:rsidRPr="0095081B">
              <w:rPr>
                <w:rFonts w:asciiTheme="minorHAnsi" w:eastAsia="Calibri" w:hAnsiTheme="minorHAnsi" w:cstheme="minorHAnsi"/>
                <w:color w:val="000000" w:themeColor="text1"/>
                <w:sz w:val="20"/>
                <w:szCs w:val="20"/>
              </w:rPr>
              <w:t>USA, Sweden, Finland, Germany, Switzerland, Hungary, Israel, Japan, France</w:t>
            </w:r>
          </w:p>
          <w:p w14:paraId="215AEFFA"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38B5201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Public, private and voluntary/ third sector </w:t>
            </w:r>
          </w:p>
          <w:p w14:paraId="179BE24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24476D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278EEC2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10708F6"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tc>
        <w:tc>
          <w:tcPr>
            <w:tcW w:w="4575" w:type="dxa"/>
            <w:tcBorders>
              <w:top w:val="single" w:sz="4" w:space="0" w:color="7F7F7F" w:themeColor="text1" w:themeTint="80"/>
              <w:bottom w:val="single" w:sz="4" w:space="0" w:color="7F7F7F" w:themeColor="text1" w:themeTint="80"/>
            </w:tcBorders>
            <w:shd w:val="clear" w:color="auto" w:fill="F2F2F2" w:themeFill="background1" w:themeFillShade="F2"/>
          </w:tcPr>
          <w:p w14:paraId="75EF88F3"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Specialist crisis houses cater to specific groups, for example specific sociodemographic groups (e.g., women or veterans) or specific clinical groups (e.g., people experiencing early psychosis or suicidal ideation). </w:t>
            </w:r>
          </w:p>
          <w:p w14:paraId="0165CC57"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p>
          <w:p w14:paraId="395CD509" w14:textId="010F81B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Different approaches to care may be implemented in different crisis houses. For example, Soteria houses, a type of specialist crisis house for people experiencing early psychosis, aim to offer a non-coercive environment, with an emphasis on holistic support and person-centred approaches rather than medication. They resemble clinical crisis houses on most characteristics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{"citationID":"CmrDj4by","properties":{"formattedCitation":"(14)","plainCitation":"(14)","noteIndex":0},"citationItems":[{"id":207,"uris":["http://zotero.org/groups/5103846/items/44H2YI92"],"itemData":{"id":207,"type":"article-journal","abstract":"Background\n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Other crisis houses for people with early psychosis may adopt different approaches (e.g., a ‘early intervention in psychosis’ approach to care)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{"citationID":"J5vNurFu","properties":{"formattedCitation":"(20)","plainCitation":"(20)","noteIndex":0},"citationItems":[{"id":508,"uris":["http://zotero.org/groups/5103846/items/57VEQJE5"],"itemData":{"id":508,"type":"webpage","container-title":"Birmingham and Solihull Mental Health Foundation Trust, Forward Thinking Birmingham and Future Health and Social Care: Crisis House","title":"Future Health and Social Care website","URL":"https://www.futurehsc.com/crisis-house/","author":[{"literal":"Future Health and Social Care"}]}}],"schema":"https://github.com/citation-style-language/schema/raw/master/csl-citation.json"}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(20)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c>
          <w:tcPr>
            <w:tcW w:w="3326" w:type="dxa"/>
            <w:tcBorders>
              <w:top w:val="single" w:sz="4" w:space="0" w:color="7F7F7F" w:themeColor="text1" w:themeTint="80"/>
              <w:bottom w:val="single" w:sz="4" w:space="0" w:color="7F7F7F" w:themeColor="text1" w:themeTint="80"/>
            </w:tcBorders>
            <w:shd w:val="clear" w:color="auto" w:fill="F2F2F2" w:themeFill="background1" w:themeFillShade="F2"/>
          </w:tcPr>
          <w:p w14:paraId="39659349"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Fonts w:asciiTheme="minorHAnsi" w:eastAsiaTheme="minorEastAsia" w:hAnsiTheme="minorHAnsi" w:cstheme="minorHAnsi"/>
                <w:b/>
                <w:bCs/>
                <w:sz w:val="20"/>
                <w:szCs w:val="20"/>
              </w:rPr>
              <w:t xml:space="preserve">Age group: </w:t>
            </w:r>
            <w:r w:rsidRPr="0095081B">
              <w:rPr>
                <w:rFonts w:asciiTheme="minorHAnsi" w:eastAsiaTheme="minorEastAsia" w:hAnsiTheme="minorHAnsi" w:cstheme="minorHAnsi"/>
                <w:sz w:val="20"/>
                <w:szCs w:val="20"/>
              </w:rPr>
              <w:t>Adults and CYP (aged 16 and over)</w:t>
            </w:r>
          </w:p>
          <w:p w14:paraId="08D034BC"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Fonts w:asciiTheme="minorHAnsi" w:eastAsiaTheme="minorEastAsia" w:hAnsiTheme="minorHAnsi" w:cstheme="minorHAnsi"/>
                <w:color w:val="000000" w:themeColor="text1"/>
                <w:sz w:val="20"/>
                <w:szCs w:val="20"/>
              </w:rPr>
              <w:t> </w:t>
            </w:r>
          </w:p>
          <w:p w14:paraId="3683C246"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sz w:val="20"/>
                <w:szCs w:val="20"/>
              </w:rPr>
            </w:pPr>
            <w:r w:rsidRPr="0095081B">
              <w:rPr>
                <w:rFonts w:asciiTheme="minorHAnsi" w:eastAsiaTheme="minorEastAsia" w:hAnsiTheme="minorHAnsi" w:cstheme="minorHAnsi"/>
                <w:color w:val="000000" w:themeColor="text1"/>
                <w:sz w:val="20"/>
                <w:szCs w:val="20"/>
              </w:rPr>
              <w:t>People experiencing a mental health crisis. The target population for specialist houses varies by service (e.g., women, veterans, people with specific difficulties e.g., psychosis). </w:t>
            </w:r>
          </w:p>
          <w:p w14:paraId="77C0D72F"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sz w:val="20"/>
                <w:szCs w:val="20"/>
              </w:rPr>
            </w:pPr>
          </w:p>
          <w:p w14:paraId="3C0C2B86"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sz w:val="20"/>
                <w:szCs w:val="20"/>
              </w:rPr>
            </w:pPr>
            <w:r w:rsidRPr="0095081B">
              <w:rPr>
                <w:rStyle w:val="normaltextrun"/>
                <w:rFonts w:asciiTheme="minorHAnsi" w:eastAsiaTheme="minorEastAsia" w:hAnsiTheme="minorHAnsi" w:cstheme="minorHAnsi"/>
                <w:sz w:val="20"/>
                <w:szCs w:val="20"/>
              </w:rPr>
              <w:t>Exclusion criteria vary by service but can often include people who are involuntarily detained, people with no fixed abode, people who have an active high risk of self-harm or harm to others, active substance misuse, or violent behaviour.</w:t>
            </w:r>
          </w:p>
        </w:tc>
        <w:tc>
          <w:tcPr>
            <w:tcW w:w="2729" w:type="dxa"/>
            <w:tcBorders>
              <w:top w:val="single" w:sz="4" w:space="0" w:color="7F7F7F" w:themeColor="text1" w:themeTint="80"/>
              <w:bottom w:val="single" w:sz="4" w:space="0" w:color="7F7F7F" w:themeColor="text1" w:themeTint="80"/>
            </w:tcBorders>
            <w:shd w:val="clear" w:color="auto" w:fill="F2F2F2" w:themeFill="background1" w:themeFillShade="F2"/>
            <w:hideMark/>
          </w:tcPr>
          <w:p w14:paraId="39EE7A7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000000" w:themeColor="text1"/>
                <w:sz w:val="20"/>
                <w:szCs w:val="20"/>
                <w:u w:val="single"/>
              </w:rPr>
            </w:pPr>
            <w:r w:rsidRPr="0095081B">
              <w:rPr>
                <w:rFonts w:asciiTheme="minorHAnsi" w:eastAsiaTheme="minorEastAsia" w:hAnsiTheme="minorHAnsi" w:cstheme="minorHAnsi"/>
                <w:color w:val="000000" w:themeColor="text1"/>
                <w:sz w:val="20"/>
                <w:szCs w:val="20"/>
                <w:u w:val="single"/>
              </w:rPr>
              <w:t>General</w:t>
            </w:r>
          </w:p>
          <w:p w14:paraId="0CDDD9D7" w14:textId="65764AB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95081B">
              <w:rPr>
                <w:rFonts w:asciiTheme="minorHAnsi" w:eastAsiaTheme="minorEastAsia"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lang w:val="fr-FR"/>
              </w:rPr>
              <w:fldChar w:fldCharType="begin"/>
            </w:r>
            <w:r w:rsidR="006C1308">
              <w:rPr>
                <w:rFonts w:asciiTheme="minorHAnsi" w:hAnsiTheme="minorHAnsi" w:cstheme="minorHAnsi"/>
                <w:color w:val="000000" w:themeColor="text1"/>
                <w:sz w:val="20"/>
                <w:szCs w:val="20"/>
              </w:rPr>
              <w:instrText xml:space="preserve"> ADDIN ZOTERO_ITEM CSL_CITATION {"citationID":"LCO0ogtb","properties":{"formattedCitation":"(14)","plainCitation":"(14)","noteIndex":0},"citationItems":[{"id":207,"uris":["http://zotero.org/groups/5103846/items/44H2YI92"],"itemData":{"id":207,"type":"article-journal","abstract":"Background\n              Acute psychiatric wards have been the focus of widespread dissatisfaction. Residential alternatives have attracted much interest, but little research, over the past 50 years.\n            \n            \n              Aims\n              Our aims were to identify all in-patient and residential alternatives to standard acute psychiatric wards in England, to develop a typology of such services and to describe their distribution and clinical populations.\n            \n            \n              Method\n              National cross-sectional survey of alternatives to standard acute in-patient care.\n            \n            \n              Results\n              We found 131 services intended as alternatives. Most were hospital-based and situated in deprived areas, and about half were established after 2000. Several clusters with distinctive characteristics were identified, ranging from general acute wards applying innovative therapeutic models, through clinical crisis houses that are highly integrated with local health systems, to more radical voluntary sector alternatives. Most people using the alternatives had a previous history of admission, but only a few community-based services accepted compulsory admissions.\n            \n            \n              Conclusions\n              Alternatives to standard acute psychiatric wards represent an important, but previously undocumented and unevaluated, sector of the mental health economy. Further evidence is needed to assess whether they can improve the quality of acute in-patient care.","container-title":"British Journal of Psychiatry","DOI":"10.1192/bjp.bp.108.051698","ISSN":"0007-1250, 1472-1465","issue":"5","journalAbbreviation":"Br J Psychiatry","language":"en","page":"456-463","source":"DOI.org (Crossref)","title":"In-patient and residential alternatives to standard acute psychiatric wards in England","volume":"194","author":[{"family":"Johnson","given":"Sonia"},{"family":"Gilburt","given":"Helen"},{"family":"Lloyd-Evans","given":"Brynmor"},{"family":"Osborn","given":"David P. J."},{"family":"Boardman","given":"Jed"},{"family":"Leese","given":"Morven"},{"family":"Shepherd","given":"Geoff"},{"family":"Thornicroft","given":"Graham"},{"family":"Slade","given":"Mike"}],"issued":{"date-parts":[["2009",5]]}}}],"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Pr="0095081B">
              <w:rPr>
                <w:rFonts w:asciiTheme="minorHAnsi" w:eastAsiaTheme="minorEastAsia" w:hAnsiTheme="minorHAnsi" w:cstheme="minorHAnsi"/>
                <w:sz w:val="20"/>
                <w:szCs w:val="20"/>
              </w:rPr>
              <w:t>(14)</w:t>
            </w:r>
            <w:r w:rsidRPr="0095081B">
              <w:rPr>
                <w:rFonts w:asciiTheme="minorHAnsi" w:hAnsiTheme="minorHAnsi" w:cstheme="minorHAnsi"/>
                <w:color w:val="000000" w:themeColor="text1"/>
                <w:sz w:val="20"/>
                <w:szCs w:val="20"/>
                <w:lang w:val="fr-FR"/>
              </w:rPr>
              <w:fldChar w:fldCharType="end"/>
            </w:r>
            <w:r w:rsidRPr="0095081B">
              <w:rPr>
                <w:rFonts w:asciiTheme="minorHAnsi" w:eastAsiaTheme="minorEastAsia" w:hAnsiTheme="minorHAnsi" w:cstheme="minorHAnsi"/>
                <w:color w:val="000000" w:themeColor="text1"/>
                <w:sz w:val="20"/>
                <w:szCs w:val="20"/>
              </w:rPr>
              <w:t>.</w:t>
            </w:r>
          </w:p>
          <w:p w14:paraId="35FACB12"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color w:val="000000" w:themeColor="text1"/>
                <w:sz w:val="20"/>
                <w:szCs w:val="20"/>
              </w:rPr>
            </w:pPr>
            <w:r w:rsidRPr="0095081B">
              <w:rPr>
                <w:rFonts w:asciiTheme="minorHAnsi" w:eastAsiaTheme="minorEastAsia" w:hAnsiTheme="minorHAnsi" w:cstheme="minorHAnsi"/>
                <w:b/>
                <w:bCs/>
                <w:color w:val="000000" w:themeColor="text1"/>
                <w:sz w:val="20"/>
                <w:szCs w:val="20"/>
              </w:rPr>
              <w:t> </w:t>
            </w:r>
          </w:p>
          <w:p w14:paraId="714D53B1"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000000" w:themeColor="text1"/>
                <w:sz w:val="20"/>
                <w:szCs w:val="20"/>
                <w:u w:val="single"/>
              </w:rPr>
            </w:pPr>
            <w:r w:rsidRPr="0095081B">
              <w:rPr>
                <w:rFonts w:asciiTheme="minorHAnsi" w:eastAsiaTheme="minorEastAsia" w:hAnsiTheme="minorHAnsi" w:cstheme="minorHAnsi"/>
                <w:color w:val="000000" w:themeColor="text1"/>
                <w:sz w:val="20"/>
                <w:szCs w:val="20"/>
                <w:u w:val="single"/>
              </w:rPr>
              <w:t>Soteria houses</w:t>
            </w:r>
          </w:p>
          <w:p w14:paraId="3E90AB8E" w14:textId="26367DB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000000" w:themeColor="text1"/>
                <w:sz w:val="20"/>
                <w:szCs w:val="20"/>
              </w:rPr>
            </w:pPr>
            <w:r w:rsidRPr="0095081B">
              <w:rPr>
                <w:rFonts w:asciiTheme="minorHAnsi" w:eastAsiaTheme="minorEastAsia" w:hAnsiTheme="minorHAnsi" w:cstheme="minorHAnsi"/>
                <w:color w:val="000000" w:themeColor="text1"/>
                <w:sz w:val="20"/>
                <w:szCs w:val="20"/>
              </w:rPr>
              <w:t xml:space="preserve">Systematic reviews </w:t>
            </w:r>
            <w:r w:rsidRPr="0095081B">
              <w:rPr>
                <w:rFonts w:asciiTheme="minorHAnsi" w:eastAsiaTheme="minorEastAsia" w:hAnsiTheme="minorHAnsi" w:cstheme="minorHAnsi"/>
                <w:color w:val="000000" w:themeColor="text1"/>
                <w:sz w:val="20"/>
                <w:szCs w:val="20"/>
                <w:lang w:val="fr-FR"/>
              </w:rPr>
              <w:fldChar w:fldCharType="begin"/>
            </w:r>
            <w:r w:rsidR="006C1308">
              <w:rPr>
                <w:rFonts w:asciiTheme="minorHAnsi" w:eastAsiaTheme="minorEastAsia" w:hAnsiTheme="minorHAnsi" w:cstheme="minorHAnsi"/>
                <w:color w:val="000000" w:themeColor="text1"/>
                <w:sz w:val="20"/>
                <w:szCs w:val="20"/>
              </w:rPr>
              <w:instrText xml:space="preserve"> ADDIN ZOTERO_ITEM CSL_CITATION {"citationID":"rpMkluyQ","properties":{"formattedCitation":"(1,21,22)","plainCitation":"(1,21,22)","noteIndex":0},"citationItems":[{"id":204,"uris":["http://zotero.org/groups/5103846/items/QPTRTHQL"],"itemData":{"id":204,"type":"article-journal","abstract":"Background\n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574,"uris":["http://zotero.org/groups/5103846/items/PPBFJEZX"],"itemData":{"id":574,"type":"article-journal","container-title":"Schizophrenia Research","DOI":"10.1016/j.schres.2019.05.020","ISSN":"09209964","journalAbbreviation":"Schizophrenia Research","language":"en","page":"15-30","source":"DOI.org (Crossref)","title":"Psychosocial interventions for people with schizophrenia or psychosis on minimal or no antipsychotic medication: A systematic review","title-short":"Psychosocial interventions for people with schizophrenia or psychosis on minimal or no antipsychotic medication","volume":"225","author":[{"family":"Cooper","given":"Ruth E."},{"family":"Laxhman","given":"Neelam"},{"family":"Crellin","given":"Nadia"},{"family":"Moncrieff","given":"Joanna"},{"family":"Priebe","given":"Stefan"}],"issued":{"date-parts":[["2020",11]]}}},{"id":189,"uris":["http://zotero.org/groups/5103846/items/CTZFI7NX"],"itemData":{"id":189,"type":"article-journal","container-title":"Schizophrenia Bulletin","DOI":"10.1093/schbul/sbm047","ISSN":"0586-7614, 1745-1701","issue":"1","journalAbbreviation":"Schizophrenia Bulletin","language":"en","page":"181-192","source":"DOI.org (Crossref)","title":"A Systematic Review of the Soteria Paradigm for the Treatment of People Diagnosed With Schizophrenia","volume":"34","author":[{"family":"Calton","given":"T."},{"family":"Ferriter","given":"M."},{"family":"Huband","given":"N."},{"family":"Spandler","given":"H."}],"issued":{"date-parts":[["2007",10,27]]}}}],"schema":"https://github.com/citation-style-language/schema/raw/master/csl-citation.json"} </w:instrText>
            </w:r>
            <w:r w:rsidRPr="0095081B">
              <w:rPr>
                <w:rFonts w:asciiTheme="minorHAnsi" w:eastAsiaTheme="minorEastAsia" w:hAnsiTheme="minorHAnsi" w:cstheme="minorHAnsi"/>
                <w:color w:val="000000" w:themeColor="text1"/>
                <w:sz w:val="20"/>
                <w:szCs w:val="20"/>
                <w:lang w:val="fr-FR"/>
              </w:rPr>
              <w:fldChar w:fldCharType="separate"/>
            </w:r>
            <w:r w:rsidRPr="0095081B">
              <w:rPr>
                <w:rFonts w:asciiTheme="minorHAnsi" w:eastAsiaTheme="minorEastAsia" w:hAnsiTheme="minorHAnsi" w:cstheme="minorHAnsi"/>
                <w:sz w:val="20"/>
                <w:szCs w:val="20"/>
                <w:lang w:val="fr-FR"/>
              </w:rPr>
              <w:t>(1,21,22)</w:t>
            </w:r>
            <w:r w:rsidRPr="0095081B">
              <w:rPr>
                <w:rFonts w:asciiTheme="minorHAnsi" w:eastAsiaTheme="minorEastAsia" w:hAnsiTheme="minorHAnsi" w:cstheme="minorHAnsi"/>
                <w:color w:val="000000" w:themeColor="text1"/>
                <w:sz w:val="20"/>
                <w:szCs w:val="20"/>
                <w:lang w:val="fr-FR"/>
              </w:rPr>
              <w:fldChar w:fldCharType="end"/>
            </w:r>
            <w:r w:rsidRPr="0095081B">
              <w:rPr>
                <w:rFonts w:asciiTheme="minorHAnsi" w:eastAsiaTheme="minorEastAsia" w:hAnsiTheme="minorHAnsi" w:cstheme="minorHAnsi"/>
                <w:color w:val="000000" w:themeColor="text1"/>
                <w:sz w:val="20"/>
                <w:szCs w:val="20"/>
                <w:lang w:val="fr-FR"/>
              </w:rPr>
              <w:t>;</w:t>
            </w:r>
            <w:r w:rsidRPr="0095081B">
              <w:rPr>
                <w:rFonts w:asciiTheme="minorHAnsi" w:hAnsiTheme="minorHAnsi" w:cstheme="minorHAnsi"/>
                <w:sz w:val="20"/>
                <w:szCs w:val="20"/>
                <w:lang w:val="fr-FR"/>
              </w:rPr>
              <w:t xml:space="preserve"> </w:t>
            </w:r>
            <w:r w:rsidRPr="0095081B">
              <w:rPr>
                <w:rFonts w:asciiTheme="minorHAnsi" w:hAnsiTheme="minorHAnsi" w:cstheme="minorHAnsi"/>
                <w:sz w:val="20"/>
                <w:szCs w:val="20"/>
                <w:lang w:val="fr-FR"/>
              </w:rPr>
              <w:br/>
            </w:r>
            <w:r w:rsidRPr="0095081B">
              <w:rPr>
                <w:rFonts w:asciiTheme="minorHAnsi" w:eastAsiaTheme="minorEastAsia" w:hAnsiTheme="minorHAnsi" w:cstheme="minorHAnsi"/>
                <w:color w:val="000000" w:themeColor="text1"/>
                <w:sz w:val="20"/>
                <w:szCs w:val="20"/>
                <w:lang w:val="fr-FR"/>
              </w:rPr>
              <w:t xml:space="preserve">Other evidence syntheses </w:t>
            </w:r>
            <w:r w:rsidRPr="0095081B">
              <w:rPr>
                <w:rFonts w:asciiTheme="minorHAnsi" w:eastAsiaTheme="minorEastAsia" w:hAnsiTheme="minorHAnsi" w:cstheme="minorHAnsi"/>
                <w:color w:val="000000" w:themeColor="text1"/>
                <w:sz w:val="20"/>
                <w:szCs w:val="20"/>
              </w:rPr>
              <w:fldChar w:fldCharType="begin"/>
            </w:r>
            <w:r w:rsidR="006C1308">
              <w:rPr>
                <w:rFonts w:asciiTheme="minorHAnsi" w:eastAsiaTheme="minorEastAsia" w:hAnsiTheme="minorHAnsi" w:cstheme="minorHAnsi"/>
                <w:color w:val="000000" w:themeColor="text1"/>
                <w:sz w:val="20"/>
                <w:szCs w:val="20"/>
                <w:lang w:val="fr-FR"/>
              </w:rPr>
              <w:instrText xml:space="preserve"> ADDIN ZOTERO_ITEM CSL_CITATION {"citationID":"xiWxiJOa","properties":{"formattedCitation":"(23\\uc0\\u8211{}26)","plainCitation":"(23–26)","noteIndex":0},"citationItems":[{"id":190,"uris":["http://zotero.org/groups/5103846/items/YTWLV43B"],"itemData":{"id":190,"type":"article-journal","container-title":"Psychosis","DOI":"10.1080/17522430802610008","ISSN":"1752-2439, 1752-2447","issue":"1","journalAbbreviation":"Psychosis","language":"en","page":"4-18","source":"DOI.org (Crossref)","title":"Psychosocial t</w:instrText>
            </w:r>
            <w:r w:rsidR="006C1308">
              <w:rPr>
                <w:rFonts w:asciiTheme="minorHAnsi" w:eastAsiaTheme="minorEastAsia" w:hAnsiTheme="minorHAnsi" w:cstheme="minorHAnsi" w:hint="eastAsia"/>
                <w:color w:val="000000" w:themeColor="text1"/>
                <w:sz w:val="20"/>
                <w:szCs w:val="20"/>
                <w:lang w:val="fr-FR"/>
              </w:rPr>
              <w:instrText>reatment, antipsychotic postponement, and low</w:instrText>
            </w:r>
            <w:r w:rsidR="006C1308">
              <w:rPr>
                <w:rFonts w:asciiTheme="minorHAnsi" w:eastAsiaTheme="minorEastAsia" w:hAnsiTheme="minorHAnsi" w:cstheme="minorHAnsi" w:hint="eastAsia"/>
                <w:color w:val="000000" w:themeColor="text1"/>
                <w:sz w:val="20"/>
                <w:szCs w:val="20"/>
                <w:lang w:val="fr-FR"/>
              </w:rPr>
              <w:instrText>‐</w:instrText>
            </w:r>
            <w:r w:rsidR="006C1308">
              <w:rPr>
                <w:rFonts w:asciiTheme="minorHAnsi" w:eastAsiaTheme="minorEastAsia" w:hAnsiTheme="minorHAnsi" w:cstheme="minorHAnsi" w:hint="eastAsia"/>
                <w:color w:val="000000" w:themeColor="text1"/>
                <w:sz w:val="20"/>
                <w:szCs w:val="20"/>
                <w:lang w:val="fr-FR"/>
              </w:rPr>
              <w:instrText>dose medication strategies in first</w:instrText>
            </w:r>
            <w:r w:rsidR="006C1308">
              <w:rPr>
                <w:rFonts w:asciiTheme="minorHAnsi" w:eastAsiaTheme="minorEastAsia" w:hAnsiTheme="minorHAnsi" w:cstheme="minorHAnsi" w:hint="eastAsia"/>
                <w:color w:val="000000" w:themeColor="text1"/>
                <w:sz w:val="20"/>
                <w:szCs w:val="20"/>
                <w:lang w:val="fr-FR"/>
              </w:rPr>
              <w:instrText>‐</w:instrText>
            </w:r>
            <w:r w:rsidR="006C1308">
              <w:rPr>
                <w:rFonts w:asciiTheme="minorHAnsi" w:eastAsiaTheme="minorEastAsia" w:hAnsiTheme="minorHAnsi" w:cstheme="minorHAnsi" w:hint="eastAsia"/>
                <w:color w:val="000000" w:themeColor="text1"/>
                <w:sz w:val="20"/>
                <w:szCs w:val="20"/>
                <w:lang w:val="fr-FR"/>
              </w:rPr>
              <w:instrText>episode psychosis: A review of the literature","title-short":"Psychosocial treatment, antipsychotic postponement, and low</w:instrText>
            </w:r>
            <w:r w:rsidR="006C1308">
              <w:rPr>
                <w:rFonts w:asciiTheme="minorHAnsi" w:eastAsiaTheme="minorEastAsia" w:hAnsiTheme="minorHAnsi" w:cstheme="minorHAnsi" w:hint="eastAsia"/>
                <w:color w:val="000000" w:themeColor="text1"/>
                <w:sz w:val="20"/>
                <w:szCs w:val="20"/>
                <w:lang w:val="fr-FR"/>
              </w:rPr>
              <w:instrText>‐</w:instrText>
            </w:r>
            <w:r w:rsidR="006C1308">
              <w:rPr>
                <w:rFonts w:asciiTheme="minorHAnsi" w:eastAsiaTheme="minorEastAsia" w:hAnsiTheme="minorHAnsi" w:cstheme="minorHAnsi" w:hint="eastAsia"/>
                <w:color w:val="000000" w:themeColor="text1"/>
                <w:sz w:val="20"/>
                <w:szCs w:val="20"/>
                <w:lang w:val="fr-FR"/>
              </w:rPr>
              <w:instrText>dose medication strategies in first</w:instrText>
            </w:r>
            <w:r w:rsidR="006C1308">
              <w:rPr>
                <w:rFonts w:asciiTheme="minorHAnsi" w:eastAsiaTheme="minorEastAsia" w:hAnsiTheme="minorHAnsi" w:cstheme="minorHAnsi" w:hint="eastAsia"/>
                <w:color w:val="000000" w:themeColor="text1"/>
                <w:sz w:val="20"/>
                <w:szCs w:val="20"/>
                <w:lang w:val="fr-FR"/>
              </w:rPr>
              <w:instrText>‐</w:instrText>
            </w:r>
            <w:r w:rsidR="006C1308">
              <w:rPr>
                <w:rFonts w:asciiTheme="minorHAnsi" w:eastAsiaTheme="minorEastAsia" w:hAnsiTheme="minorHAnsi" w:cstheme="minorHAnsi" w:hint="eastAsia"/>
                <w:color w:val="000000" w:themeColor="text1"/>
                <w:sz w:val="20"/>
                <w:szCs w:val="20"/>
                <w:lang w:val="fr-FR"/>
              </w:rPr>
              <w:instrText>episode psychos</w:instrText>
            </w:r>
            <w:r w:rsidR="006C1308">
              <w:rPr>
                <w:rFonts w:asciiTheme="minorHAnsi" w:eastAsiaTheme="minorEastAsia" w:hAnsiTheme="minorHAnsi" w:cstheme="minorHAnsi"/>
                <w:color w:val="000000" w:themeColor="text1"/>
                <w:sz w:val="20"/>
                <w:szCs w:val="20"/>
                <w:lang w:val="fr-FR"/>
              </w:rPr>
              <w:instrText xml:space="preserve">is","volume":"1","author":[{"family":"Bola","given":"John R."},{"family":"Lehtinen","given":"Klaus"},{"family":"Cullberg","given":"Johan"},{"family":"Ciompi","given":"Luc"}],"issued":{"date-parts":[["2009",2]]}}},{"id":188,"uris":["http://zotero.org/groups/5103846/items/M72XKEV7"],"itemData":{"id":188,"type":"article-journal","abstract":"The article proposes a rough outline of an alternative systemic approach to mental health issues and of a more humane mental health care system. It suggests focusing on understanding mental distress as stemming from problems in living, using medications as agents facilitating psychotherapy, or as a last resort and short-term help, according to the principles of harm reduction. It argues that understanding drugs as psychoactive substances and studying the subjective effects they produce could lead to better utilization of medications and improvements in terms of conceptualizing and assessing treatment effects. Qualitative research could be particularly useful in that regard. It also advocates a radical departure from current diagnostic systems and proposes a synthesis of already existing alternatives to be used for both research and clinical purposes. Accordingly, a general idea for an alternative mental health care system, based on a combination of Open Dialogue Approach, Soteria houses, individual and group psychotherapy, cautious prescribing, services helping with drug discontinuation, peer-led services and social support is presented. The proposition could be seen as a first step towards developing a systemic alternative that could replace the currently dominating approach instead of focusing on implementing partial solutions that can be co-opted by the current one.","container-title":"International Journal of Environmental Research and Public Health","DOI":"10.3390/ijerph18126625","ISSN":"1660-4601","issue":"12","journalAbbreviation":"IJERPH","language":"en","page":"6625","source":"DOI.org (Crossref)","title":"From Mental Health Industry to Humane Care. Suggestions for an Alternative Systemic Approach to Distress","volume":"18","author":[{"family":"Stupak","given":"Radosław"},{"family":"Dobroczyński","given":"Bartłomiej"}],"issued":{"date-parts":[["2021",6,20]]}}},{"id":187,"uris":["http://zotero.org/groups/5103846/items/XPQTY3CN"],"itemData":{"id":187,"type":"article-journal","container-title":"The Journal of Nervous &amp; Mental Disease","DOI":"10.1097/00005053-199903000-00003","ISSN":"0022-3018","issue":"3","journalAbbreviation":"The Journal of Nervous &amp; Mental Disease","language":"en","page":"142-149","source":"DOI.org (Crossref)","title":"Soteria and Other Alternatives to Acute Psychiatric Hospitalization: A Personal and Professional Review","title-short":"Soteria and Other Alternatives to Acute Psychiatric Hospitalization","volume":"187","author":[{"family":"Mosher","given":"Loren R."}],"issued":{"date-parts":[["1999",3]]}}},{"id":186,"uris":["http://zotero.org/groups/5103846/items/PK4VSEDX"],"itemData":{"id":186,"type":"article-journal","container-title":"Psychosis","DOI":"10.1080/17522439.2017.1373842","ISSN":"1752-2439, 1752-2447","issue":"4","journalAbbreviation":"Psychosis","language":"en","page":"369-375","source":"DOI.org (Crossref)","title":"From the closed ward to Soteria: a professional and personal journey","title-short":"From the closed ward to Soteria","volume":"9","author":[{"family":"Lichtenberg","given":"Pesach"}],"issued":{"date-parts":[["2017",10,2]]}}}],"schema":"https://github.com/citation-style-language/schema/raw/master/csl-citation.json"} </w:instrText>
            </w:r>
            <w:r w:rsidRPr="0095081B">
              <w:rPr>
                <w:rFonts w:asciiTheme="minorHAnsi" w:eastAsiaTheme="minorEastAsia" w:hAnsiTheme="minorHAnsi" w:cstheme="minorHAnsi"/>
                <w:color w:val="000000" w:themeColor="text1"/>
                <w:sz w:val="20"/>
                <w:szCs w:val="20"/>
              </w:rPr>
              <w:fldChar w:fldCharType="separate"/>
            </w:r>
            <w:r w:rsidRPr="0095081B">
              <w:rPr>
                <w:rFonts w:asciiTheme="minorHAnsi" w:hAnsiTheme="minorHAnsi" w:cstheme="minorHAnsi"/>
                <w:sz w:val="20"/>
                <w:szCs w:val="20"/>
              </w:rPr>
              <w:t>(23–26)</w:t>
            </w:r>
            <w:r w:rsidRPr="0095081B">
              <w:rPr>
                <w:rFonts w:asciiTheme="minorHAnsi" w:eastAsiaTheme="minorEastAsia" w:hAnsiTheme="minorHAnsi" w:cstheme="minorHAnsi"/>
                <w:color w:val="000000" w:themeColor="text1"/>
                <w:sz w:val="20"/>
                <w:szCs w:val="20"/>
              </w:rPr>
              <w:fldChar w:fldCharType="end"/>
            </w:r>
            <w:r w:rsidRPr="0095081B">
              <w:rPr>
                <w:rFonts w:asciiTheme="minorHAnsi" w:eastAsiaTheme="minorEastAsia" w:hAnsiTheme="minorHAnsi" w:cstheme="minorHAnsi"/>
                <w:color w:val="000000" w:themeColor="text1"/>
                <w:sz w:val="20"/>
                <w:szCs w:val="20"/>
              </w:rPr>
              <w:t>;</w:t>
            </w:r>
          </w:p>
          <w:p w14:paraId="4F1242F9" w14:textId="58AE552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eastAsiaTheme="minorEastAsia" w:hAnsiTheme="minorHAnsi" w:cstheme="minorHAnsi"/>
                <w:sz w:val="20"/>
                <w:szCs w:val="20"/>
              </w:rPr>
              <w:t xml:space="preserve">Non-randomised trials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{"citationID":"SCt0CXlJ","properties":{"formattedCitation":"(27,28)","plainCitation":"(27,28)","noteIndex":0},"citationItems":[{"id":185,"uris":["http://zotero.org/groups/5103846/items/GRJDPPP8"],"itemData":{"id":185,"type":"article-journal","abstract":"We still do not know enough about the aetiology and pathogenesis of schizophrenia, nor are the therapeutic methods generated by our definition of it satisfactory. Therefore, innovative approaches to treating schizophrenic patients, even if they only promise some partial progress, warrant consideration. The purpose of the pilot project ‘Soteria Berne’ is to assess the effectiveness of an open residential programme which has been providing mainly psychotherapy, sociotherapy, and milieu therapy instead of standard pharmacotherapy to about 60 acute schizophrenic patients for more than six years.","container-title":"British Journal of Psychiatry","DOI":"10.1192/S0007125000297183","ISSN":"0007-1250, 1472-1465","issue":"S18","journalAbbreviation":"Br J Psychiatry","language":"en","page":"145-153","source":"DOI.org (Crossref)","title":"The Pilot Project ‘Soteria Berne’ Clinical Experiences and Results","volume":"161","author":[{"family":"Ciompi","given":"Luc"},{"family":"Dauwalder","given":"Hans-Peter"},{"family":"Maier","given":"Christian"},{"family":"Aebi","given":"Elisabeth"},{"family":"Trütsch","given":"Karl"},{"family":"Kupper","given":"Zeno"},{"family":"Rutishauser","given":"Charlotte"}],"issued":{"date-parts":[["1992",10]]}}},{"id":183,"uris":["http://zotero.org/groups/5103846/items/EKWB6LDZ"],"itemData":{"id":183,"type":"article-journal","abstract":"The name \"Soteria\" stands for an alternative low-drug milieu-therapeutic approach to acute schizophrenia that was first implemented by Mosher and Menn in San Francisco, and since 1984 further developed by Ciompi and co-workers in Berne, on the basis of their concept of affect-logic, that emphasizes the often neglected influence of emotional factors in schizophrenia. In both settings, equal and even partly better therapeutic results, compared with traditional methods, were obtained with much lower doses of antipsychotics and comparable daily costs. Basic concepts, practical proceedings and empirical findings of Soteria Berne are reported, and their theoretical and practical implications for mainstream psychiatry are discussed. They support the hypothesis of a crucial pathogenetic and therapeutic-preventive role played by emotional factors not only in the so-called affective psychoses, but also in schizophrenia.","container-title":"World psychiatry: official journal of the World Psychiatric Association (WPA)","ISSN":"1723-8617","issue":"3","journalAbbreviation":"World Psychiatry","language":"eng","note":"PMID: 16633478\nPMCID: PMC1414694","page":"140-146","source":"PubMed","title":"Soteria Berne: an innovative milieu therapeutic approach to acute schizophrenia based on the concept of affect-logic","title-short":"Soteria Berne","volume":"3","author":[{"family":"Ciompi","given":"Luc"},{"family":"Hoffmann","given":"Holger"}],"issued":{"date-parts":[["2004",10]]}}}],"schema":"https://github.com/citation-style-language/schema/raw/master/csl-citation.json"}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(27,28)</w:t>
            </w:r>
            <w:r w:rsidRPr="0095081B">
              <w:rPr>
                <w:rFonts w:asciiTheme="minorHAnsi" w:eastAsiaTheme="minorEastAsia" w:hAnsiTheme="minorHAnsi" w:cstheme="minorHAnsi"/>
                <w:sz w:val="20"/>
                <w:szCs w:val="20"/>
              </w:rPr>
              <w:fldChar w:fldCharType="end"/>
            </w:r>
            <w:r w:rsidRPr="0095081B">
              <w:rPr>
                <w:rFonts w:asciiTheme="minorHAnsi" w:eastAsiaTheme="minorEastAsia" w:hAnsiTheme="minorHAnsi" w:cstheme="minorHAnsi"/>
                <w:sz w:val="20"/>
                <w:szCs w:val="20"/>
              </w:rPr>
              <w:t>;</w:t>
            </w:r>
            <w:r w:rsidRPr="0095081B">
              <w:rPr>
                <w:rFonts w:asciiTheme="minorHAnsi" w:hAnsiTheme="minorHAnsi" w:cstheme="minorHAnsi"/>
                <w:sz w:val="20"/>
                <w:szCs w:val="20"/>
                <w:lang w:val="de-DE"/>
              </w:rPr>
              <w:br/>
            </w:r>
            <w:r w:rsidRPr="0095081B">
              <w:rPr>
                <w:rFonts w:asciiTheme="minorHAnsi" w:eastAsiaTheme="minorEastAsia" w:hAnsiTheme="minorHAnsi" w:cstheme="minorHAnsi"/>
                <w:sz w:val="20"/>
                <w:szCs w:val="20"/>
                <w:lang w:val="de-DE"/>
              </w:rPr>
              <w:t xml:space="preserve">Pre-post studies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lang w:val="de-DE"/>
              </w:rPr>
              <w:instrText xml:space="preserve"> ADDIN ZOTERO_ITEM CSL_CITATION {"citationID":"Rmj2QRio","properties":{"formattedCitation":"(29\\uc0\\u8211{}32)","plainCitation":"(29–32)","noteIndex":0},"citationItems":[{"id":94,"uris":["http://zotero.org/groups/5103846/items/Z2QZBIXZ"],"itemData":{"id":94,"type":"article-journal","container-title":"Der Nervenarzt","issue":"7","page":"440-450","title":"The pilot project\" Soteria Bern\" in treatment of acute schizophrenic patients. II. Results of a comparative prospective follow-up study over 2 years.","volume":"64","author":[{"family":"Ciompi","given":"Luc"},{"family":"Kupper","given":"Zeno"},{"family":"Aebi","given":"Elisabeth"},{"family":"Dauwalder","given":"Hans-Peter"},{"family":"Hubschmid","given":"T"},{"family":"Trütsch","given":"K"},{"family":"Rutishauser","given":"C"}],"issued":{"date-parts":[["1993"]]}}},{"id":184,"uris":["http://zotero.org/groups/5103846/items/F9S7K8XC"],"itemData":{"id":184,"type":"article-journal","abstract":"Background: Today's treatment of acute psychosis usually includes short-term hospitalization and anti-psychotic drug treatment. The Soteria project compared this form of treatment (control) with that of a small, home-like social environment, usually without neuroleptics (experimental).\n            Method: Newly diagnosed, young, unmarried persons with DSM-11 schizophrenia were randomly assigned to treatment in two experimental and two control settings. Subjects and families were assessed at admission on 29 independent variables. Treatment environments were studied by means of Moos', COPES or WAS scales. Three dependent six week psychopathology outcome measures were collected.\n            Results: The groups were comparable on 25 of 29 admission variables. The environments of the two experimental and two control settings were different from each other. The milieus were similar to each other within each condition. At six weeks, psychopathology in both groups had improved significantly, and similarly, and overall change was the same.\n            Conclusion: Specially designed, replicable milieus were able to reduce acute psychotic symptomatology within six weeks, usually without antipsychotic drugs, as effectively as usual hospital ward treatment that included routine neuroleptic drug use.","container-title":"International Journal of Social Psychiatry","DOI":"10.1177/002076409504100301","ISSN":"0020-7640, 1741-2854","issue":"3","journalAbbreviation":"Int J Soc Psychiatry","language":"en","page":"157-173","source":"DOI.org (Crossref)","title":"The Treatment of Acute Psychosis Without Neuroleptics: Six-Week Psychopathology Outcome Data From the Soteria Project","title-short":"The Treatment of Acute Psychosis Without Neuroleptics","volume":"41","author":[{"family":"Mosher","given":"Loren R."},{"family":"Vallone","given":"Robert"},{"family":"Menn","given":"Alma"}],"issued":{"date-parts":[["1995",9]]}}},{"id":182,"uris":["http://zotero.org/groups/5103846/items/CT4DNYI2"],"itemData":{"id":182,"type":"article-journal","container-title":"Psychiatric Services","DOI":"10.1176/ps.29.11.715","ISSN":"1075-2730, 1557-9700","issue":"11","journalAbbreviation":"PS","language":"en","page":"715-723","source":"DOI.org (Crossref)","title":"Community Residential Treatment for Schizophrenia: Two-Year Follow-up","title-short":"Community Residential Treatment for Schizophrenia","volume":"29","author":[{"family":"Mosher","given":"Loren R."},{"family":"Menn","given":"Alma Z."}],"issued":{"date-parts":[["1978",11]]}}},{"id":176,"uris":["http://zotero.org/groups/5103846/items/XU4GXPD7"],"itemData":{"id":176,"type":"article-journal","container-title":"Psychosis","DOI":"10.1080/17522439.2022.2057578","ISSN":"1752-2439, 1752-2447","issue":"2","journalAbbreviation":"Psychosis","language":"en","page":"99-108","source":"DOI.org (Crossref)","title":"The Soteria model: implementing an alternative to acute psychiatric hospitalization in Israel","title-short":"The Soteria model","volume":"14","author":[{"family":"Friedlander","given":"Avraham"},{"family":"Tzur Bitan","given":"Dana"},{"family":"Lichtenberg","given":"Pesach"}],"issued":{"date-parts":[["2022",4,3]]}},"locator":"20"}],"schema":"https://github.com/citation-style-language/schema/raw/master/csl-citation.json"}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hAnsiTheme="minorHAnsi" w:cstheme="minorHAnsi"/>
                <w:sz w:val="20"/>
                <w:szCs w:val="20"/>
              </w:rPr>
              <w:t>(29–32)</w:t>
            </w:r>
            <w:r w:rsidRPr="0095081B">
              <w:rPr>
                <w:rFonts w:asciiTheme="minorHAnsi" w:eastAsiaTheme="minorEastAsia" w:hAnsiTheme="minorHAnsi" w:cstheme="minorHAnsi"/>
                <w:sz w:val="20"/>
                <w:szCs w:val="20"/>
              </w:rPr>
              <w:fldChar w:fldCharType="end"/>
            </w:r>
            <w:r w:rsidRPr="0095081B">
              <w:rPr>
                <w:rFonts w:asciiTheme="minorHAnsi" w:eastAsiaTheme="minorEastAsia" w:hAnsiTheme="minorHAnsi" w:cstheme="minorHAnsi"/>
                <w:sz w:val="20"/>
                <w:szCs w:val="20"/>
              </w:rPr>
              <w:t>;</w:t>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 xml:space="preserve">Policy documents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{"citationID":"0CN3cuQN","properties":{"formattedCitation":"(33)","plainCitation":"(33)","noteIndex":0},"citationItems":[{"id":206,"uris":["http://zotero.org/groups/5103846/items/6YKMK3MU"],"itemData":{"id":206,"type":"document","publisher":"World Health Organization","title":"Guidance on community mental health services: promoting person-centred and rights-based approaches","URL":"https://apps.who.int/iris/handle/10665/341648.","author":[{"family":"World Health Organization","given":""}],"issued":{"date-parts":[["2021"]]}}}],"schema":"https://github.com/citation-style-language/schema/raw/master/csl-citation.json"}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(33)</w:t>
            </w:r>
            <w:r w:rsidRPr="0095081B">
              <w:rPr>
                <w:rFonts w:asciiTheme="minorHAnsi" w:eastAsiaTheme="minorEastAsia" w:hAnsiTheme="minorHAnsi" w:cstheme="minorHAnsi"/>
                <w:sz w:val="20"/>
                <w:szCs w:val="20"/>
              </w:rPr>
              <w:fldChar w:fldCharType="end"/>
            </w:r>
            <w:r w:rsidRPr="0095081B">
              <w:rPr>
                <w:rFonts w:asciiTheme="minorHAnsi" w:hAnsiTheme="minorHAnsi" w:cstheme="minorHAnsi"/>
                <w:sz w:val="20"/>
                <w:szCs w:val="20"/>
              </w:rPr>
              <w:t>;</w:t>
            </w:r>
          </w:p>
          <w:p w14:paraId="0AA022E0" w14:textId="0CE604F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Fonts w:asciiTheme="minorHAnsi" w:eastAsiaTheme="minorEastAsia" w:hAnsiTheme="minorHAnsi" w:cstheme="minorHAnsi"/>
                <w:sz w:val="20"/>
                <w:szCs w:val="20"/>
              </w:rPr>
              <w:t xml:space="preserve">Grey literature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{"citationID":"3wiKnbcd","properties":{"formattedCitation":"(34,35)","plainCitation":"(34,35)","noteIndex":0},"citationItems":[{"id":75,"uris":["http://zotero.org/groups/5103846/items/ZITGRU4A"],"itemData":{"id":75,"type":"post-weblog","title":"SOTERIA HOUSE","URL":"https://www.pathwaysvermont.org/what-we-do/our-programs/soteria-house/","author":[{"family":"Pathways Vermont","given":""}],"issued":{"literal":"n.d."}}},{"id":83,"uris":["http://zotero.org/groups/5103846/items/VLVQ29S2"],"itemData":{"id":83,"type":"post-weblog","title":"Soteria Bradford","URL":"https://soteriabradford.wixsite.com/soteria-bradford","author":[{"family":"Soteria Bradford","given":""}],"issued":{"literal":"n.d."}}}],"schema":"https://github.com/citation-style-language/schema/raw/master/csl-citation.json"}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(34,35)</w:t>
            </w:r>
            <w:r w:rsidRPr="0095081B">
              <w:rPr>
                <w:rFonts w:asciiTheme="minorHAnsi" w:eastAsiaTheme="minorEastAsia" w:hAnsiTheme="minorHAnsi" w:cstheme="minorHAnsi"/>
                <w:sz w:val="20"/>
                <w:szCs w:val="20"/>
              </w:rPr>
              <w:fldChar w:fldCharType="end"/>
            </w:r>
            <w:r w:rsidRPr="0095081B">
              <w:rPr>
                <w:rFonts w:asciiTheme="minorHAnsi" w:eastAsiaTheme="minorEastAsia" w:hAnsiTheme="minorHAnsi" w:cstheme="minorHAnsi"/>
                <w:sz w:val="20"/>
                <w:szCs w:val="20"/>
              </w:rPr>
              <w:t>;</w:t>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 xml:space="preserve">Other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{"citationID":"myzvVrW8","properties":{"formattedCitation":"(36,37)","plainCitation":"(36,37)","noteIndex":0},"citationItems":[{"id":452,"uris":["http://zotero.org/groups/5103846/items/JSAAPFWG"],"itemData":{"id":452,"type":"document","title":"Soteria Network: Charity Commission Decision dated 29 February 2021","URL":"https://assets.publishing.service.gov.uk/government/uploads/system/uploads/attachment_data/file/335438/soteria_dec.pdf","author":[{"family":"Charity Commission","given":""}]}},{"id":76,"uris":["http://zotero.org/groups/5103846/items/DGNCFAXX"],"itemData":{"id":76,"type":"report","page":"1-2","title":"SOTERIA CRITICAL ELEMENTS","URL":"https://psychrights.org/education/SoteriaCriticalElements.pdf","author":[{"family":"Ciompi","given":"Luc"},{"family":"Mosher","given":"Loren R."}],"issued":{"literal":"n.d."}}}],"schema":"https://github.com/citation-style-language/schema/raw/master/csl-citation.json"}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(36,37)</w:t>
            </w:r>
            <w:r w:rsidRPr="0095081B">
              <w:rPr>
                <w:rFonts w:asciiTheme="minorHAnsi" w:eastAsiaTheme="minorEastAsia" w:hAnsiTheme="minorHAnsi" w:cstheme="minorHAnsi"/>
                <w:sz w:val="20"/>
                <w:szCs w:val="20"/>
              </w:rPr>
              <w:fldChar w:fldCharType="end"/>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Personal communication with Soteria Bern, 2023</w:t>
            </w:r>
            <w:r w:rsidRPr="0095081B">
              <w:rPr>
                <w:rFonts w:asciiTheme="minorHAnsi" w:eastAsiaTheme="minorEastAsia" w:hAnsiTheme="minorHAnsi" w:cstheme="minorHAnsi"/>
                <w:sz w:val="20"/>
                <w:szCs w:val="20"/>
                <w:vertAlign w:val="superscript"/>
              </w:rPr>
              <w:t>a</w:t>
            </w:r>
          </w:p>
          <w:p w14:paraId="3C66ABB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p>
          <w:p w14:paraId="49D74C9F" w14:textId="33303C3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Fonts w:asciiTheme="minorHAnsi" w:eastAsiaTheme="minorEastAsia" w:hAnsiTheme="minorHAnsi" w:cstheme="minorHAnsi"/>
                <w:sz w:val="20"/>
                <w:szCs w:val="20"/>
                <w:u w:val="single"/>
              </w:rPr>
              <w:t>Crisis houses for women</w:t>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 xml:space="preserve">Qualitative studies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Giy1B1V9","properties":{"formattedCitation":"(38,39)","plainCitation":"(38,39)","noteIndex":0},"citationItems":[{"id":175,"uris":["http://zotero.org/groups/5103846/items/QL4GM359"],"itemData":{"id":175,"type":"article-journal","container-title":"Psychosis","DOI":"10.1080/17522439.2020.1830155","ISSN":"1752-2439, 1752-2447","issue":"2","journalAbbreviation":"Psychosis","language":"en","page":"93-104","source":"DOI.org (Crossref)","title":"Coercion or collaboration: service-user experiences of risk management in hospital and a trauma-informed crisis house","title-short":"Coercion or collaboration","volume":"13","author":[{"family":"Prytherch","given":"Hannah"},{"family":"Cooke","given":"Anne"},{"family":"Marsh","given":"Ian"}],"issued":{"date-parts":[["2021",4,3]]}}},{"id":535,"uris":["http://zotero.org/groups/5103846/items/QGJXVDS2"],"itemData":{"id":535,"type":"article-journal","container-title":"Journal of Mental Health","DOI":"10.1080/09638230410001700880","ISSN":"0963-8237, 1360-0567","issue":"3","journalAbbreviation":"Journal of Mental Health","language":"en","page":"247-262","source":"DOI.org (Crossref)","title":"Women's experiences of admission to a crisis house and to acute hospital wards: A qualitative study","title-short":"Women's experiences of admission to a crisis house and to acute hospital wards","volume":"13","author":[{"family":"Johnson","given":"Sonia"},{"family":"Bingham","given":"Clare"},{"family":"Billings","given":"Joanne"},{"family":"Pilling","given":"Stephen"},{"family":"Morant","given":"Nicola"},{"family":"Bebbington","given":"Paul"},{"family":"McNicholas","given":"Shirley"},{"family":"Dalton","given":"Joy"}],"issued":{"date-parts":[["2004",6]]}}}],"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(38,39)</w:t>
            </w:r>
            <w:r w:rsidRPr="0095081B">
              <w:rPr>
                <w:rFonts w:asciiTheme="minorHAnsi" w:eastAsiaTheme="minorEastAsia" w:hAnsiTheme="minorHAnsi" w:cstheme="minorHAnsi"/>
                <w:sz w:val="20"/>
                <w:szCs w:val="20"/>
              </w:rPr>
              <w:fldChar w:fldCharType="end"/>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 xml:space="preserve">RCTs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{"citationID":"ucA88fRR","properties":{"formattedCitation":"(40)","plainCitation":"(40)","noteIndex":0},"citationItems":[{"id":174,"uris":["http://zotero.org/groups/5103846/items/K6JNC559"],"itemData":{"id":174,"type":"article-journal","abstract":"Background\n              Women's crisis houses have been developed in the UK as a less stigmatising and less institutional alternative to traditional psychiatric wards.\n            \n            \n              Aims\n              To examine the effectiveness and cost-effectiveness of women's crisis houses by first examining the feasibility of a pilot patient-preference randomised controlled trial (PP–RCT) design (ISRCTN20804014).\n            \n            \n              Method\n              We used a PP–RCT study design to investigate women presenting in crisis needing informal admission. The four study arms were the patient preference arms of women's crisis house or hospital admission, and randomised arms of women's crisis house or hospital admission.\n            \n            \n              Results\n              \n                Forty-one women entered the randomised arms of the trial (crisis house\n                n\n                = 19, wards\n                n\n                = 22) and 61 entered the patient-preference arms (crisis house\n                n\n                = 37, ward\n                n\n                = 24). There was no significant difference in outcomes (symptoms, functioning, perceived coercion, stigma, unmet needs or quality of life) or costs for any of the groups (randomised or preference arms), but women who obtained their preferred intervention were more satisfied with treatment.\n              \n            \n            \n              Conclusions\n              Although the sample sizes were too small to allow definite conclusions, the results suggest that when services are able to provide interventions preferred by patients, those patients are more likely to be satisfied with treatment. This pilot study provides some evidence that women's crisis houses are as effective as traditional psychiatric wards, and may be more cost-effective.","container-title":"British Journal of Psychiatry","DOI":"10.1192/bjp.bp.110.081083","ISSN":"0007-1250, 1472-1465","issue":"S53","journalAbbreviation":"Br J Psychiatry","language":"en","page":"s32-s40","source":"DOI.org (Crossref)","title":"Effectiveness and cost-effectiveness of admissions to women's crisis houses compared with traditional psychiatric wards: pilot patient-preference randomised controlled trial","title-short":"Effectiveness and cost-effectiveness of admissions to women's crisis houses compared with traditional psychiatric wards","volume":"197","author":[{"family":"Howard","given":"L."},{"family":"Flach","given":"C."},{"family":"Leese","given":"M."},{"family":"Byford","given":"S."},{"family":"Killaspy","given":"H."},{"family":"Cole","given":"L."},{"family":"Lawlor","given":"C."},{"family":"Betts","given":"J."},{"family":"Sharac","given":"J."},{"family":"Cutting","given":"P."},{"family":"McNicholas","given":"S."},{"family":"Johnson","given":"S."}],"issued":{"date-parts":[["2010",8]]}}}],"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(40)</w:t>
            </w:r>
            <w:r w:rsidRPr="0095081B">
              <w:rPr>
                <w:rFonts w:asciiTheme="minorHAnsi" w:eastAsiaTheme="minorEastAsia" w:hAnsiTheme="minorHAnsi" w:cstheme="minorHAnsi"/>
                <w:sz w:val="20"/>
                <w:szCs w:val="20"/>
              </w:rPr>
              <w:fldChar w:fldCharType="end"/>
            </w:r>
          </w:p>
          <w:p w14:paraId="63A35D3B" w14:textId="72DEB81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Fonts w:asciiTheme="minorHAnsi" w:eastAsiaTheme="minorEastAsia" w:hAnsiTheme="minorHAnsi" w:cstheme="minorHAnsi"/>
                <w:sz w:val="20"/>
                <w:szCs w:val="20"/>
              </w:rPr>
              <w:t xml:space="preserve">Reports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{"citationID":"6Tea3jZl","properties":{"formattedCitation":"(33)","plainCitation":"(33)","noteIndex":0},"citationItems":[{"id":206,"uris":["http://zotero.org/groups/5103846/items/6YKMK3MU"],"itemData":{"id":206,"type":"document","publisher":"World Health Organization","title":"Guidance on community mental health services: promoting person-centred and rights-based approaches","URL":"https://apps.who.int/iris/handle/10665/341648.","author":[{"family":"World Health Organization","given":""}],"issued":{"date-parts":[["2021"]]}}}],"schema":"https://github.com/citation-style-language/schema/raw/master/csl-citation.json"}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(33)</w:t>
            </w:r>
            <w:r w:rsidRPr="0095081B">
              <w:rPr>
                <w:rFonts w:asciiTheme="minorHAnsi" w:eastAsiaTheme="minorEastAsia" w:hAnsiTheme="minorHAnsi" w:cstheme="minorHAnsi"/>
                <w:sz w:val="20"/>
                <w:szCs w:val="20"/>
              </w:rPr>
              <w:fldChar w:fldCharType="end"/>
            </w:r>
            <w:r w:rsidRPr="0095081B">
              <w:rPr>
                <w:rFonts w:asciiTheme="minorHAnsi" w:eastAsiaTheme="minorEastAsia" w:hAnsiTheme="minorHAnsi" w:cstheme="minorHAnsi"/>
                <w:sz w:val="20"/>
                <w:szCs w:val="20"/>
              </w:rPr>
              <w:br/>
              <w:t xml:space="preserve">Service evaluations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{"citationID":"UiRV3rSo","properties":{"formattedCitation":"(41)","plainCitation":"(41)","noteIndex":0},"citationItems":[{"id":172,"uris":["http://zotero.org/groups/5103846/items/K6WYBQS7"],"itemData":{"id":172,"type":"article-journal","abstract":"Aims and Method\n              To describe Drayton Park, the first women-only residential mental health crisis facility in the UK and to investigate whether it is succeeding in its remit of providing a viable alternative to hospital admission. We randomly selected case files from 100 women admitted to Drayton Park since its opening and examined variables including demographic details, the reasons for referral, diagnosis and the source of referral.\n            \n            \n              Results\n              Our findings show that the service is able to respond quickly to referrals and appears to be functioning safely. The women admitted have a relatively short length of stay, half suffer from depressive episodes and one-third have a relapse of schizophrenia or bipolar disorder.\n            \n            \n              Clinical Implications\n              This project appears to be succeeding in providing a safe alternative to hospital admission for women with severe and enduring mental health problems.","container-title":"Psychiatric Bulletin","DOI":"10.1192/pb.24.3.101","ISSN":"0955-6036, 1472-1473","issue":"3","journalAbbreviation":"Psychiatr. bull.","language":"en","page":"101-104","source":"DOI.org (Crossref)","title":"Drayton Park, an alternative to hospital admission for women in acute mental health crisis","volume":"24","author":[{"family":"Killaspy","given":"Helen"},{"family":"Dalton","given":"Joy"},{"family":"McNicholas","given":"Shirley"},{"family":"Johnson","given":"Sonia"}],"issued":{"date-parts":[["2000",3]]}}}],"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(41)</w:t>
            </w:r>
            <w:r w:rsidRPr="0095081B">
              <w:rPr>
                <w:rFonts w:asciiTheme="minorHAnsi" w:eastAsiaTheme="minorEastAsia" w:hAnsiTheme="minorHAnsi" w:cstheme="minorHAnsi"/>
                <w:sz w:val="20"/>
                <w:szCs w:val="20"/>
              </w:rPr>
              <w:fldChar w:fldCharType="end"/>
            </w:r>
            <w:r w:rsidRPr="0095081B">
              <w:rPr>
                <w:rFonts w:asciiTheme="minorHAnsi" w:hAnsiTheme="minorHAnsi" w:cstheme="minorHAnsi"/>
                <w:sz w:val="20"/>
                <w:szCs w:val="20"/>
              </w:rPr>
              <w:br/>
            </w:r>
            <w:r w:rsidRPr="0095081B">
              <w:rPr>
                <w:rFonts w:asciiTheme="minorHAnsi" w:eastAsiaTheme="minorEastAsia" w:hAnsiTheme="minorHAnsi" w:cstheme="minorHAnsi"/>
                <w:sz w:val="20"/>
                <w:szCs w:val="20"/>
              </w:rPr>
              <w:t xml:space="preserve">Books </w:t>
            </w:r>
            <w:r w:rsidRPr="0095081B">
              <w:rPr>
                <w:rFonts w:asciiTheme="minorHAnsi" w:eastAsiaTheme="minorEastAsia" w:hAnsiTheme="minorHAnsi" w:cstheme="minorHAnsi"/>
                <w:sz w:val="20"/>
                <w:szCs w:val="20"/>
              </w:rPr>
              <w:fldChar w:fldCharType="begin"/>
            </w:r>
            <w:r w:rsidR="006C1308">
              <w:rPr>
                <w:rFonts w:asciiTheme="minorHAnsi" w:eastAsiaTheme="minorEastAsia" w:hAnsiTheme="minorHAnsi" w:cstheme="minorHAnsi"/>
                <w:sz w:val="20"/>
                <w:szCs w:val="20"/>
              </w:rPr>
              <w:instrText xml:space="preserve"> ADDIN ZOTERO_ITEM CSL_CITATION {"citationID":"R4PWgEgL","properties":{"formattedCitation":"(42)","plainCitation":"(42)","noteIndex":0},"citationItems":[{"id":457,"uris":["http://zotero.org/groups/5103846/items/K3A3TE3U"],"itemData":{"id":457,"type":"chapter","container-title":"Inside Out, Outside In: Transforming Mental Health Practices","publisher":"PCCS Books","title":"Women and Power: Drayton Park Women's Crisis House","URL":"https://www.candi.nhs.uk/sites/default/files/Women%20and%20Power%20-%20The%20Drayton%20Park%20Women%27s%20Crisis%20House.pdf","author":[{"family":"Cooke","given":"Anne"},{"family":"McNicholas","given":"Shirley"},{"family":"Rose","given":"Andie"}],"issued":{"date-parts":[["2019"]]}}}],"schema":"https://github.com/citation-style-language/schema/raw/master/csl-citation.json"} </w:instrText>
            </w:r>
            <w:r w:rsidRPr="0095081B">
              <w:rPr>
                <w:rFonts w:asciiTheme="minorHAnsi" w:eastAsiaTheme="minorEastAsia" w:hAnsiTheme="minorHAnsi" w:cstheme="minorHAnsi"/>
                <w:sz w:val="20"/>
                <w:szCs w:val="20"/>
              </w:rPr>
              <w:fldChar w:fldCharType="separate"/>
            </w:r>
            <w:r w:rsidRPr="0095081B">
              <w:rPr>
                <w:rFonts w:asciiTheme="minorHAnsi" w:eastAsiaTheme="minorEastAsia" w:hAnsiTheme="minorHAnsi" w:cstheme="minorHAnsi"/>
                <w:sz w:val="20"/>
                <w:szCs w:val="20"/>
              </w:rPr>
              <w:t>(42)</w:t>
            </w:r>
            <w:r w:rsidRPr="0095081B">
              <w:rPr>
                <w:rFonts w:asciiTheme="minorHAnsi" w:eastAsiaTheme="minorEastAsia" w:hAnsiTheme="minorHAnsi" w:cstheme="minorHAnsi"/>
                <w:sz w:val="20"/>
                <w:szCs w:val="20"/>
              </w:rPr>
              <w:fldChar w:fldCharType="end"/>
            </w:r>
          </w:p>
          <w:p w14:paraId="0D3C88B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000000" w:themeColor="text1"/>
                <w:sz w:val="20"/>
                <w:szCs w:val="20"/>
                <w:u w:val="single"/>
              </w:rPr>
            </w:pPr>
          </w:p>
        </w:tc>
      </w:tr>
      <w:tr w:rsidR="004E1DEB" w:rsidRPr="0095081B" w14:paraId="0DACCB15"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1BE610B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Peer-led crisis houses </w:t>
            </w:r>
          </w:p>
          <w:p w14:paraId="641CC61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shd w:val="clear" w:color="auto" w:fill="F2F2F2" w:themeFill="background1" w:themeFillShade="F2"/>
          </w:tcPr>
          <w:p w14:paraId="3EE8AA10"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UK, USA </w:t>
            </w:r>
          </w:p>
          <w:p w14:paraId="7ED100C0"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3316B6E5"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Sector:</w:t>
            </w:r>
            <w:r w:rsidRPr="0095081B">
              <w:rPr>
                <w:rFonts w:asciiTheme="minorHAnsi" w:hAnsiTheme="minorHAnsi" w:cstheme="minorHAnsi"/>
                <w:sz w:val="20"/>
                <w:szCs w:val="20"/>
              </w:rPr>
              <w:t xml:space="preserve"> Voluntary/ third sector </w:t>
            </w:r>
          </w:p>
          <w:p w14:paraId="09732D7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2A3B92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E03946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A609E2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79F8E7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F2843D7"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tc>
        <w:tc>
          <w:tcPr>
            <w:tcW w:w="4575" w:type="dxa"/>
            <w:shd w:val="clear" w:color="auto" w:fill="F2F2F2" w:themeFill="background1" w:themeFillShade="F2"/>
          </w:tcPr>
          <w:p w14:paraId="26BF7130" w14:textId="1490CF48"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Peer-led crisis houses (aka peer respites) are a type of crisis house which are staffed and run by trained </w:t>
            </w:r>
            <w:r w:rsidRPr="0095081B">
              <w:rPr>
                <w:rFonts w:asciiTheme="minorHAnsi" w:hAnsiTheme="minorHAnsi" w:cstheme="minorHAnsi"/>
                <w:color w:val="000000" w:themeColor="text1"/>
                <w:sz w:val="20"/>
                <w:szCs w:val="20"/>
              </w:rPr>
              <w:lastRenderedPageBreak/>
              <w:t xml:space="preserve">peer support staff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{"citationID":"y5c0ZWL5","properties":{"formattedCitation":"(43)","plainCitation":"(43)","noteIndex":0},"citationItems":[{"id":178,"uris":["http://zotero.org/groups/5103846/items/UL3C7NAI"],"itemData":{"id":178,"type":"article-journal","container-title":"Psychiatric Rehabilitation Journal","DOI":"10.1037/prj0000497","ISSN":"1559-3126, 1095-158X","issue":"4","journalAbbreviation":"Psychiatric Rehabilitation Journal","language":"en","page":"305-309","source":"DOI.org (Crossref)","title":"Characteristics of peer respites in the United States: Expanding the continuum of care for psychiatric crisis.","title-short":"Characteristics of peer respites in the United States","volume":"44","author":[{"family":"Pelot","given":"Morgan"},{"family":"Ostrow","given":"Laysha"}],"issued":{"date-parts":[["2021",12]]}}}],"schema":"https://github.com/citation-style-language/schema/raw/master/csl-citation.json"}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They have been established both in the UK, and more widely in the USA. </w:t>
            </w:r>
          </w:p>
        </w:tc>
        <w:tc>
          <w:tcPr>
            <w:tcW w:w="3326" w:type="dxa"/>
            <w:shd w:val="clear" w:color="auto" w:fill="F2F2F2" w:themeFill="background1" w:themeFillShade="F2"/>
          </w:tcPr>
          <w:p w14:paraId="19660F5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w:t>
            </w:r>
          </w:p>
          <w:p w14:paraId="7B681CDA"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p w14:paraId="6427CEA1" w14:textId="75E0667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lastRenderedPageBreak/>
              <w:t xml:space="preserve">Adults experiencing a mental health crisis. Exclusion criteria vary by service and over time. Pelot &amp; Ostrow (2021) found that most do not have a formal policy restricting access to people experiencing suicidal ideation. In 2020, 38% (n = 12) peer respites restricted access to guests who had a plan for suicide (up from 19%, n = 16, in 2018). Most (66%) programs restricted people from staying if they did not have permanent housing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{"citationID":"A4WreUJ1","properties":{"formattedCitation":"(43)","plainCitation":"(43)","noteIndex":0},"citationItems":[{"id":178,"uris":["http://zotero.org/groups/5103846/items/UL3C7NAI"],"itemData":{"id":178,"type":"article-journal","container-title":"Psychiatric Rehabilitation Journal","DOI":"10.1037/prj0000497","ISSN":"1559-3126, 1095-158X","issue":"4","journalAbbreviation":"Psychiatric Rehabilitation Journal","language":"en","page":"305-309","source":"DOI.org (Crossref)","title":"Characteristics of peer respites in the United States: Expanding the continuum of care for psychiatric crisis.","title-short":"Characteristics of peer respites in the United States","volume":"44","author":[{"family":"Pelot","given":"Morgan"},{"family":"Ostrow","given":"Laysha"}],"issued":{"date-parts":[["2021",12]]}}}],"schema":"https://github.com/citation-style-language/schema/raw/master/csl-citation.json"}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2729" w:type="dxa"/>
            <w:shd w:val="clear" w:color="auto" w:fill="F2F2F2" w:themeFill="background1" w:themeFillShade="F2"/>
            <w:hideMark/>
          </w:tcPr>
          <w:p w14:paraId="662EE501" w14:textId="0DAD2C1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{"citationID":"sU9iBdta","properties":{"formattedCitation":"(2)","plainCitation":"(2)","noteIndex":0},"citationItems":[{"id":208,"uris":["http://zotero.org/groups/5103846/items/BYKJKZ87"],"itemData":{"id":208,"type":"article-journal","container-title":"Psychiatric Services","DOI":"10.1176/appi.ps.201200427","ISSN":"1075-2730, 1557-9700","issue":"11","journalAbbreviation":"PS","language":"en","page":"1140-1149","source":"DOI.org (Crossref)","title":"Clinical and Cost-Effectiveness of Acute and Subacute Residential Mental Health Services: A Systematic Review","title-short":"Clinical and Cost-Effectiveness of Acute and Subacute Residential Mental Health Services","volume":"64","author":[{"family":"Thomas","given":"Kerry A."},{"family":"Rickwood","given":"Debra"}],"issued":{"date-parts":[["2013",11]]}}}],"schema":"https://github.com/citation-style-language/schema/raw/master/csl-citation.json"}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3014547F" w14:textId="2E00B42F"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{"citationID":"5lRIvQwa","properties":{"formattedCitation":"(7)","plainCitation":"(7)","noteIndex":0},"citationItems":[{"id":210,"uris":["http://zotero.org/groups/5103846/items/SC7RWDL4"],"itemData":{"id":210,"type":"article-journal","container-title":"American Journal of Community Psychology","DOI":"10.1007/s10464-008-9180-1","ISSN":"00910562","issue":"1-2","language":"en","page":"135-144","source":"DOI.org (Crossref)","title":"A Randomized Trial of a Mental Health Consumer-Managed Alternative to Civil Commitment for Acute Psychiatric Crisis","volume":"42","author":[{"family":"Greenfield","given":"Thomas K."},{"family":"Stoneking","given":"Beth C."},{"family":"Humphreys","given":"Keith"},{"family":"Sundby","given":"Evan"},{"family":"Bond","given":"Jason"}],"issued":{"date-parts":[["2008",9]]}}}],"schema":"https://github.com/citation-style-language/schema/raw/master/csl-citation.json"}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6FA4CA7" w14:textId="7000380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Pre-post studies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aY0ndr2k","properties":{"formattedCitation":"(43\\uc0\\u8211{}45)","plainCitation":"(43–45)","noteIndex":0},"citationItems":[{"id":180,"uris":["http://zotero.org/groups/5103846/items/5TD35QWM"],"itemData":{"id":180,"type":"article-journal","container-title":"Psychiatric Services","DOI":"10.1176/appi.ps.201700451","ISSN":"1075-2730, 1557-9700","issue":"10","journalAbbreviation":"PS","language":"en","page":"1069-1074","source":"DOI.org (Crossref)","title":"The Effectiveness of a Peer-Staffed Crisis Respite Program as an Alternative to Hospitalization","volume":"69","author":[{"family":"Bouchery","given":"Ellen E."},{"family":"Barna","given":"Michael"},{"family":"Babalola","given":"Elizabeth"},{"family":"Friend","given":"Daniel"},{"family":"Brown","given":"Jonathan D."},{"family":"Blyler","given":"Crystal"},{"family":"Ireys","given":"Henry T."}],"issued":{"date-parts":[["2018",10]]}}},{"id":177,"uris":["http://zotero.org/groups/5103846/items/UNANNKFF"],"itemData":{"id":177,"type":"article-journal","container-title":"Psychiatric Services","DOI":"10.1176/appi.ps.201400266","ISSN":"1075-2730, 1557-9700","issue":"6","journalAbbreviation":"PS","language":"en","page":"632-637","source":"DOI.org (Crossref)","title":"Impact of the 2nd Story Peer Respite Program on Use of Inpatient and Emergency Services","volume":"66","author":[{"family":"Croft","given":"Bevin"},{"family":"İsvan","given":"Nilüfer"}],"issued":{"date-parts":[["2015",6]]}}},{"id":178,"uris":["http://zotero.org/groups/5103846/items/UL3C7NAI"],"itemData":{"id":178,"type":"article-journal","container-title":"Psychiatric Rehabilitation Journal","DOI":"10.1037/prj0000497","ISSN":"1559-3126, 1095-158X","issue":"4","journalAbbreviation":"Psychiatric Rehabilitation Journal","language":"en","page":"305-309","source":"DOI.org (Crossref)","title":"Characteristics of peer respites in the United States: Expanding the continuum of care for psychiatric crisis.","title-short":"Characteristics of peer respites in the United States","volume":"44","author":[{"family":"Pelot","given":"Morgan"},{"family":"Ostrow","given":"Laysha"}],"issued":{"date-parts":[["2021",12]]}}}],"schema":"https://github.com/citation-style-language/schema/raw/master/csl-citation.json"}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(43–45)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B5B6535" w14:textId="45E87A1F"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Qualitative studies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{"citationID":"7xC9IElm","properties":{"formattedCitation":"(46,47)","plainCitation":"(46,47)","noteIndex":0},"citationItems":[{"id":364,"uris":["http://zotero.org/groups/5103846/items/3ICQGQ4L"],"itemData":{"id":364,"type":"article-journal","container-title":"Psychiatric Rehabilitation Journal","DOI":"10.1037/prj0000452","ISSN":"1559-3126, 1095-158X","issue":"2","journalAbbreviation":"Psychiatric Rehabilitation Journal","language":"en","page":"124-131","source":"DOI.org (Crossref)","title":"Self-reliance and belonging: Guest experiences of a peer respite.","title-short":"Self-reliance and belonging","volume":"44","author":[{"family":"Croft","given":"Bevin"},{"family":"Weaver","given":"Anne"},{"family":"Ostrow","given":"Laysha"}],"issued":{"date-parts":[["2021",6]]}}},{"id":179,"uris":["http://zotero.org/groups/5103846/items/4QT2WR8U"],"itemData":{"id":179,"type":"article-journal","container-title":"Administration and Policy in Mental Health and Mental Health Services Research","DOI":"10.1007/s10488-018-0880-z","ISSN":"0894-587X, 1573-3289","issue":"1","journalAbbreviation":"Adm Policy Ment Health","language":"en","page":"10-17","source":"DOI.org (Crossref)","title":"Peer Respites: A Qualitative Assessment of Consumer Experience","title-short":"Peer Respites","volume":"46","author":[{"family":"Siantz","given":"Elizabeth"},{"family":"Henwood","given":"Benjamin"},{"family":"McGovern","given":"Nicole"},{"family":"Greene","given":"Joelle"},{"family":"Gilmer","given":"Todd"}],"issued":{"date-parts":[["2019",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(46,47)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C46611F" w14:textId="734D5FD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{"citationID":"DB3gk5Ho","properties":{"formattedCitation":"(33)","plainCitation":"(33)","noteIndex":0},"citationItems":[{"id":206,"uris":["http://zotero.org/groups/5103846/items/6YKMK3MU"],"itemData":{"id":206,"type":"document","publisher":"World Health Organization","title":"Guidance on community mental health services: promoting person-centred and rights-based approaches","URL":"https://apps.who.int/iris/handle/10665/341648.","author":[{"family":"World Health Organization","given":""}],"issued":{"date-parts":[["2021"]]}}}],"schema":"https://github.com/citation-style-language/schema/raw/master/csl-citation.json"}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(33)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308A4F2" w14:textId="712F991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highlight w:val="yellow"/>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{"citationID":"RUAwEP7P","properties":{"formattedCitation":"(48\\uc0\\u8211{}50)","plainCitation":"(48–50)","noteIndex":0},"citationItems":[{"id":89,"uris":["http://zotero.org/groups/5103846/items/MYY3756F"],"itemData":{"id":89,"type":"webpage","title":"PEER RESPITES: Action + Evaluation","URL":"https://livelearninc.net/peer-respites","author":[{"family":"Live &amp; Learn Inc","given":""}],"issued":{"date-parts":[["2020"]]}}},{"id":86,"uris":["http://zotero.org/groups/5103846/items/XRZSBPDC"],"itemData":{"id":86,"type":"webpage","container-title":"power2u","title":"Evidence for Peer-Run Crisis Alternatives","URL":"https://power2u.org/evidence-for-peer-run-crisis-alternatives/","author":[{"family":"National Empowerment Center","given":""}],"issued":{"date-parts":[["2023"]]}}},{"id":451,"uris":["http://zotero.org/groups/5103846/items/EKK8FYV7"],"itemData":{"id":451,"type":"webpage","abstract":"Concerns have been raised about the clinical effectiveness and patient experiences of the current model of inpatient psychiatric care. Inpatient psychiatric environments are often busy and people receiving treatment may experience significant restrictions to their freedom, which can result in non-therapeutic outcomes. Peer-led community-based treatment is a new alternative model of care, whereby acute treatment is provided in a home-like environment, and the main mode of treatment offered is support and guidance from people with lived experience of mental illness. This project aims to evaluate one of these initiatives.  It will compare the outcomes for people who were treated in the peer-led unit, with people who were admitted to hospital before the unit was established. Detailed interviews with people who have experienced admission to the unit will be used to understand their experience, and interviews with staff will examine what aspects of the service are effective for positive recovery outcomes. The findings will inform future service developments and expansions, which will enhance acute psychiatric service provision to people in Canterbury and ensure resources are allocated to high quality services that improve patient outcomes.","container-title":"Mental Health Research","title":"Evaluating a peer-led acute community residential service for severe mental illness","URL":"https://cmrf.org.nz/research/evaluating-a-peer-led-acute-community-residential-service-for-severe-mental-illness/","author":[{"family":"Canterbury Medical Research Foundation","given":""}]}}],"schema":"https://github.com/citation-style-language/schema/raw/master/csl-citation.json"}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(48–50)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1290FDD6"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A5DC6C0"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Family sponsor homes</w:t>
            </w:r>
          </w:p>
          <w:p w14:paraId="1A9E713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p w14:paraId="4B693C8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tcPr>
          <w:p w14:paraId="1F446EE0" w14:textId="7492F5C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 xml:space="preserve">UK, USA, France. </w:t>
            </w:r>
            <w:r w:rsidRPr="0095081B">
              <w:rPr>
                <w:rFonts w:asciiTheme="minorHAnsi" w:hAnsiTheme="minorHAnsi" w:cstheme="minorHAnsi"/>
                <w:color w:val="000000" w:themeColor="text1"/>
                <w:sz w:val="20"/>
                <w:szCs w:val="20"/>
              </w:rPr>
              <w:t xml:space="preserve">In 2019, only 5/174 (3%) crisis resolution teams in a national survey in England had access to a family sponsor home for adults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{"citationID":"GYl7JxHe","properties":{"formattedCitation":"(13)","plainCitation":"(13)","noteIndex":0},"citationItems":[{"id":219,"uris":["http://zotero.org/groups/5103846/items/9DWXKA3J"],"itemData":{"id":219,"type":"article-journal","abstract":"Abstract\n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p w14:paraId="1F5E3AB4"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7CFECF1F"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Public </w:t>
            </w:r>
          </w:p>
          <w:p w14:paraId="565CE04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414118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50F141CE" w14:textId="6786662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Family sponsor homes (aka crisis family placement schemes) provide people experiencing a mental health crisis with residential support. Support includes involving the person in a normal family environment, and participation in meals and other domestic tasks and activities. Host families can support one or two acutely unwell people at a time. Host families are provided with training and support by local crisis services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{"citationID":"Q5XG68t0","properties":{"formattedCitation":"(1)","plainCitation":"(1)","noteIndex":0},"citationItems":[{"id":204,"uris":["http://zotero.org/groups/5103846/items/QPTRTHQL"],"itemData":{"id":204,"type":"article-journal","abstract":"Background\n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3326" w:type="dxa"/>
          </w:tcPr>
          <w:p w14:paraId="52766CE7"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r w:rsidRPr="0095081B">
              <w:rPr>
                <w:rFonts w:asciiTheme="minorHAnsi" w:hAnsiTheme="minorHAnsi" w:cstheme="minorHAnsi"/>
                <w:color w:val="000000"/>
                <w:sz w:val="20"/>
                <w:szCs w:val="20"/>
              </w:rPr>
              <w:t>  </w:t>
            </w:r>
          </w:p>
          <w:p w14:paraId="243CB76E"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p w14:paraId="4855C4D0" w14:textId="50CA9B7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Adults experiencing a mental health crisis. Exclusion criteria include significant levels of risk of harm to self or others, or people who require changes to their treatment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{"citationID":"HJ9PMQRY","properties":{"formattedCitation":"(51)","plainCitation":"(51)","noteIndex":0},"citationItems":[{"id":368,"uris":["http://zotero.org/groups/5103846/items/H2VG7MR7"],"itemData":{"id":368,"type":"article-journal","abstract":"Various alternatives to psychiatric in-patient care have recently been reviewed (Boardman &amp; Hodgson, 2000). The Accredited Accommodation Scheme in north Powys represents a novel, local alternative to in-patient care, for a targeted group of patients with enduring forms of mental illness.","container-title":"Psychiatric Bulletin","DOI":"10.1192/pb.26.7.264","ISSN":"0955-6036, 1472-1473","issue":"7","journalAbbreviation":"Psychiatr. bull.","language":"en","page":"264-265","source":"DOI.org (Crossref)","title":"Accredited accommodation: an alternative to in-patient care in rural north Powys","title-short":"Accredited accommodation","volume":"26","author":[{"family":"Readhead","given":"C."},{"family":"Henderson","given":"R."},{"family":"Hughes","given":"G."},{"family":"Nickless","given":"J."}],"issued":{"date-parts":[["2002",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2729" w:type="dxa"/>
            <w:hideMark/>
          </w:tcPr>
          <w:p w14:paraId="1D6C2ED7" w14:textId="0DD89EF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{"citationID":"Gtku0F3N","properties":{"formattedCitation":"(1)","plainCitation":"(1)","noteIndex":0},"citationItems":[{"id":204,"uris":["http://zotero.org/groups/5103846/items/QPTRTHQL"],"itemData":{"id":204,"type":"article-journal","abstract":"Background\n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A4DA853" w14:textId="55375E0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{"citationID":"rN8sPo5m","properties":{"formattedCitation":"(52)","plainCitation":"(52)","noteIndex":0},"citationItems":[{"id":362,"uris":["http://zotero.org/groups/5103846/items/N7TVK68I"],"itemData":{"id":362,"type":"article-journal","container-title":"The Journal of Nervous and Mental Disease","DOI":"10.1097/00005053-197601000-00003","ISSN":"0022-3018","issue":"1","journalAbbreviation":"The Journal of Nervous and Mental Disease","language":"en","page":"13-22","source":"DOI.org (Crossref)","title":"A MODEL TO REPLACE PSYCHIATRIC HOSPITALS:","title-short":"A MODEL TO REPLACE PSYCHIATRIC HOSPITALS","volume":"162","author":[{"family":"Polak","given":"Paul R."},{"family":"Kirby","given":"Michael W."}],"issued":{"date-parts":[["1976",1]]}}}],"schema":"https://github.com/citation-style-language/schema/raw/master/csl-citation.json"}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703F5729" w14:textId="7D6629D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Pre-post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{"citationID":"oIYtIfJP","properties":{"formattedCitation":"(51)","plainCitation":"(51)","noteIndex":0},"citationItems":[{"id":368,"uris":["http://zotero.org/groups/5103846/items/H2VG7MR7"],"itemData":{"id":368,"type":"article-journal","abstract":"Various alternatives to psychiatric in-patient care have recently been reviewed (Boardman &amp; Hodgson, 2000). The Accredited Accommodation Scheme in north Powys represents a novel, local alternative to in-patient care, for a targeted group of patients with enduring forms of mental illness.","container-title":"Psychiatric Bulletin","DOI":"10.1192/pb.26.7.264","ISSN":"0955-6036, 1472-1473","issue":"7","journalAbbreviation":"Psychiatr. bull.","language":"en","page":"264-265","source":"DOI.org (Crossref)","title":"Accredited accommodation: an alternative to in-patient care in rural north Powys","title-short":"Accredited accommodation","volume":"26","author":[{"family":"Readhead","given":"C."},{"family":"Henderson","given":"R."},{"family":"Hughes","given":"G."},{"family":"Nickless","given":"J."}],"issued":{"date-parts":[["2002",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48FFA606" w14:textId="6F1F3DB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{"citationID":"wGWVgIYx","properties":{"formattedCitation":"(13)","plainCitation":"(13)","noteIndex":0},"citationItems":[{"id":219,"uris":["http://zotero.org/groups/5103846/items/9DWXKA3J"],"itemData":{"id":219,"type":"article-journal","abstract":"Abstract\n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3F8205E6"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F66C36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Shared Lives </w:t>
            </w:r>
          </w:p>
          <w:p w14:paraId="0463E76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tcPr>
          <w:p w14:paraId="07B1BDE7"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w:t>
            </w:r>
          </w:p>
          <w:p w14:paraId="48CF0C14"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4A0F27D8"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w:t>
            </w:r>
          </w:p>
          <w:p w14:paraId="4278555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D6FF76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r w:rsidRPr="0095081B">
              <w:rPr>
                <w:rStyle w:val="eop"/>
                <w:rFonts w:asciiTheme="minorHAnsi" w:hAnsiTheme="minorHAnsi" w:cstheme="minorHAnsi"/>
                <w:sz w:val="20"/>
                <w:szCs w:val="20"/>
              </w:rPr>
              <w:t xml:space="preserve"> long-term, forensic</w:t>
            </w:r>
          </w:p>
          <w:p w14:paraId="6B73E93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8C79E6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lastRenderedPageBreak/>
              <w:t> </w:t>
            </w:r>
          </w:p>
        </w:tc>
        <w:tc>
          <w:tcPr>
            <w:tcW w:w="4575" w:type="dxa"/>
          </w:tcPr>
          <w:p w14:paraId="7D15B0B5" w14:textId="2F997C1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lastRenderedPageBreak/>
              <w:t xml:space="preserve">Shared Lives is a social care model where the person with support needs moves in with or regularly visits a Shared Lives carer. They share the carer's home, family and community life. Support provided depends on the individual's needs, but can include: personal care (e.g., washing, dressing), practical help (e.g., with cooking, cleaning, shopping), helping them connect with others (e.g., family, friends, the community), support managing money, and </w:t>
            </w:r>
            <w:r w:rsidRPr="0095081B">
              <w:rPr>
                <w:rFonts w:asciiTheme="minorHAnsi" w:hAnsiTheme="minorHAnsi" w:cstheme="minorHAnsi"/>
                <w:color w:val="000000"/>
                <w:sz w:val="20"/>
                <w:szCs w:val="20"/>
              </w:rPr>
              <w:lastRenderedPageBreak/>
              <w:t xml:space="preserve">accessing education, training, employment and volunteering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{"citationID":"luJSyBTQ","properties":{"formattedCitation":"(53)","plainCitation":"(53)","noteIndex":0},"citationItems":[{"id":91,"uris":["http://zotero.org/groups/5103846/items/84G2U32D"],"itemData":{"id":91,"type":"webpage","title":"Shared Lives Plus","URL":"https://sharedlivesplus.org.uk/","author":[{"family":"Shared Lives Plus","given":""}],"issued":{"date-parts":[["2023"]]}}}],"schema":"https://github.com/citation-style-language/schema/raw/master/csl-citation.json"}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(53)</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xml:space="preserve">. Different types of arrangement provided include long-term accommodation and support, short breaks, or day support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{"citationID":"1jfIhIj9","properties":{"formattedCitation":"(54)","plainCitation":"(54)","noteIndex":0},"citationItems":[{"id":85,"uris":["http://zotero.org/groups/5103846/items/6QHUSCBY"],"itemData":{"id":85,"type":"report","event-place":"Bath, United Kingdom","publisher":"Shared Lives Plus","publisher-place":"Bath, United Kingdom","title":"Evaluation of the Shared Lives Mental Health Project","URL":"https://www.ndti.org.uk/assets/files/Final_NDTi_Cabinet_Office_SLP_MH_Eval_Report.pdf","author":[{"family":"Harflett","given":"N"},{"family":"Jennings","given":"Y"}],"issued":{"date-parts":[["2016"]]}}}],"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(54)</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w:t>
            </w:r>
            <w:r w:rsidRPr="0095081B">
              <w:rPr>
                <w:rFonts w:asciiTheme="minorHAnsi" w:hAnsiTheme="minorHAnsi" w:cstheme="minorHAnsi"/>
                <w:color w:val="000000"/>
                <w:sz w:val="20"/>
                <w:szCs w:val="20"/>
              </w:rPr>
              <w:br/>
              <w:t> </w:t>
            </w:r>
          </w:p>
        </w:tc>
        <w:tc>
          <w:tcPr>
            <w:tcW w:w="3326" w:type="dxa"/>
          </w:tcPr>
          <w:p w14:paraId="44290C4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and CYP (aged 16-18 years old) </w:t>
            </w:r>
          </w:p>
          <w:p w14:paraId="75C9222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p w14:paraId="40307056" w14:textId="04FD35D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People aged 16+ who may have needs that may benefit from receiving day or residential support. People with a range of needs can be supported, including: people with mental health difficulties, people with intellectual </w:t>
            </w:r>
            <w:r w:rsidRPr="0095081B">
              <w:rPr>
                <w:rFonts w:asciiTheme="minorHAnsi" w:hAnsiTheme="minorHAnsi" w:cstheme="minorHAnsi"/>
                <w:color w:val="000000" w:themeColor="text1"/>
                <w:sz w:val="20"/>
                <w:szCs w:val="20"/>
              </w:rPr>
              <w:lastRenderedPageBreak/>
              <w:t xml:space="preserve">disabilities, older adults, care leavers, people who have experienced domestic abuse or modern slavery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{"citationID":"jO7sGNG3","properties":{"formattedCitation":"(53)","plainCitation":"(53)","noteIndex":0},"citationItems":[{"id":91,"uris":["http://zotero.org/groups/5103846/items/84G2U32D"],"itemData":{"id":91,"type":"webpage","title":"Shared Lives Plus","URL":"https://sharedlivesplus.org.uk/","author":[{"family":"Shared Lives Plus","given":""}],"issued":{"date-parts":[["2023"]]}}}],"schema":"https://github.com/citation-style-language/schema/raw/master/csl-citation.json"}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2729" w:type="dxa"/>
            <w:hideMark/>
          </w:tcPr>
          <w:p w14:paraId="1D526D62" w14:textId="5898B1B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Service evaluations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{"citationID":"xjWoeWzt","properties":{"formattedCitation":"(54)","plainCitation":"(54)","noteIndex":0},"citationItems":[{"id":85,"uris":["http://zotero.org/groups/5103846/items/6QHUSCBY"],"itemData":{"id":85,"type":"report","event-place":"Bath, United Kingdom","publisher":"Shared Lives Plus","publisher-place":"Bath, United Kingdom","title":"Evaluation of the Shared Lives Mental Health Project","URL":"https://www.ndti.org.uk/assets/files/Final_NDTi_Cabinet_Office_SLP_MH_Eval_Report.pdf","author":[{"family":"Harflett","given":"N"},{"family":"Jennings","given":"Y"}],"issued":{"date-parts":[["2016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7E3B0FC8" w14:textId="7FD2819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{"citationID":"iFLIM16m","properties":{"formattedCitation":"(53,55)","plainCitation":"(53,55)","noteIndex":0},"citationItems":[{"id":91,"uris":["http://zotero.org/groups/5103846/items/84G2U32D"],"itemData":{"id":91,"type":"webpage","title":"Shared Lives Plus","URL":"https://sharedlivesplus.org.uk/","author":[{"family":"Shared Lives Plus","given":""}],"issued":{"date-parts":[["2023"]]}}},{"id":80,"uris":["http://zotero.org/groups/5103846/items/PR9ZPX3L"],"itemData":{"id":80,"type":"report","event-place":"Wales, United Kingdom","publisher":"Shared Lives South East Wales","publisher-place":"Wales, United Kingdom","title":"A guide to Shared Lives for mental health crisis","URL":"https://www.caerphilly.gov.uk/caerphillydocs/adults-and-older-people/shared-lives/15535-leaflet-1-e.aspx","issued":{"literal":"n.d."}}}],"schema":"https://github.com/citation-style-language/schema/raw/master/csl-citation.json"}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(53,55)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3AD95AE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highlight w:val="yellow"/>
              </w:rPr>
            </w:pPr>
            <w:r w:rsidRPr="0095081B">
              <w:rPr>
                <w:rFonts w:asciiTheme="minorHAnsi" w:hAnsiTheme="minorHAnsi" w:cstheme="minorHAnsi"/>
                <w:color w:val="000000" w:themeColor="text1"/>
                <w:sz w:val="20"/>
                <w:szCs w:val="20"/>
              </w:rPr>
              <w:t>Personal communication (Shared Lives Plus, 2023</w:t>
            </w:r>
            <w:r w:rsidRPr="0095081B">
              <w:rPr>
                <w:rFonts w:asciiTheme="minorHAnsi" w:hAnsiTheme="minorHAnsi" w:cstheme="minorHAnsi"/>
                <w:color w:val="000000" w:themeColor="text1"/>
                <w:sz w:val="20"/>
                <w:szCs w:val="20"/>
                <w:vertAlign w:val="superscript"/>
              </w:rPr>
              <w:t>a</w:t>
            </w:r>
            <w:r w:rsidRPr="0095081B">
              <w:rPr>
                <w:rFonts w:asciiTheme="minorHAnsi" w:hAnsiTheme="minorHAnsi" w:cstheme="minorHAnsi"/>
                <w:color w:val="000000" w:themeColor="text1"/>
                <w:sz w:val="20"/>
                <w:szCs w:val="20"/>
              </w:rPr>
              <w:t>.</w:t>
            </w:r>
          </w:p>
        </w:tc>
      </w:tr>
      <w:tr w:rsidR="004E1DEB" w:rsidRPr="0095081B" w14:paraId="59EEB6B0"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A290D30"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Therapeutic foster care </w:t>
            </w:r>
          </w:p>
          <w:p w14:paraId="13EBD2F7"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tcPr>
          <w:p w14:paraId="59091031"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Norway, Denmark, Sweden, The Netherlands and elsewhere in Europe.</w:t>
            </w:r>
          </w:p>
          <w:p w14:paraId="4BBF060F"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7A585A9E"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2A99523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6F2DFC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tc>
        <w:tc>
          <w:tcPr>
            <w:tcW w:w="4575" w:type="dxa"/>
          </w:tcPr>
          <w:p w14:paraId="3E7F445C" w14:textId="25127B9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xml:space="preserve">Therapeutic foster care consists of structured therapy within a foster family setting. Children with severe emotional or behavioural are placed with trained foster carers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{"citationID":"UTk8to9N","properties":{"formattedCitation":"(56)","plainCitation":"(56)","noteIndex":0},"citationItems":[{"id":366,"uris":["http://zotero.org/groups/5103846/items/86ZFMJ74"],"itemData":{"id":366,"type":"article-journal","container-title":"Current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(56)</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xml:space="preserve">, usually for 6-9 months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{"citationID":"wNOjik0X","properties":{"formattedCitation":"(57)","plainCitation":"(57)","noteIndex":0},"citationItems":[{"id":367,"uris":["http://zotero.org/groups/5103846/items/TZVNX3GS"],"itemData":{"id":367,"type":"article-journal","container-title":"Child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(57)</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xml:space="preserve">. This approach is based on social learning theory and is delivered in a multi-agency context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{"citationID":"LrZYYzMN","properties":{"formattedCitation":"(57)","plainCitation":"(57)","noteIndex":0},"citationItems":[{"id":367,"uris":["http://zotero.org/groups/5103846/items/TZVNX3GS"],"itemData":{"id":367,"type":"article-journal","container-title":"Child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(57)</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xml:space="preserve">. Therapeutic foster care services are staffed by multidisciplinary teams including nurses, psychologists and psychiatrists. The aim is for children to be able to return to their homes after this period of therapeutic foster care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{"citationID":"zrWxeI7Q","properties":{"formattedCitation":"(56)","plainCitation":"(56)","noteIndex":0},"citationItems":[{"id":366,"uris":["http://zotero.org/groups/5103846/items/86ZFMJ74"],"itemData":{"id":366,"type":"article-journal","container-title":"Current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(56)</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w:t>
            </w:r>
          </w:p>
        </w:tc>
        <w:tc>
          <w:tcPr>
            <w:tcW w:w="3326" w:type="dxa"/>
          </w:tcPr>
          <w:p w14:paraId="336E555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3-18 years old)</w:t>
            </w:r>
            <w:r w:rsidRPr="0095081B">
              <w:rPr>
                <w:rFonts w:asciiTheme="minorHAnsi" w:hAnsiTheme="minorHAnsi" w:cstheme="minorHAnsi"/>
                <w:color w:val="000000"/>
                <w:sz w:val="20"/>
                <w:szCs w:val="20"/>
              </w:rPr>
              <w:t>  </w:t>
            </w:r>
          </w:p>
          <w:p w14:paraId="2ACBBA6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w:t>
            </w:r>
          </w:p>
          <w:p w14:paraId="64B9C652" w14:textId="72FEA2B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sz w:val="20"/>
                <w:szCs w:val="20"/>
              </w:rPr>
              <w:t xml:space="preserve">Children and young people with severe emotional or behaviour problems, and significant histories of mistreatment and trauma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{"citationID":"G4BJ4YIK","properties":{"formattedCitation":"(58)","plainCitation":"(58)","noteIndex":0},"citationItems":[{"id":365,"uris":["http://zotero.org/groups/5103846/items/IVBW98JV"],"itemData":{"id":365,"type":"article-journal","container-title":"Psychosocial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(58)</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xml:space="preserve">. Therapeutic foster care is also often targeted at young offenders </w:t>
            </w:r>
            <w:r w:rsidRPr="0095081B">
              <w:rPr>
                <w:rFonts w:asciiTheme="minorHAnsi" w:hAnsiTheme="minorHAnsi" w:cstheme="minorHAnsi"/>
                <w:color w:val="000000"/>
                <w:sz w:val="20"/>
                <w:szCs w:val="20"/>
              </w:rPr>
              <w:fldChar w:fldCharType="begin"/>
            </w:r>
            <w:r w:rsidR="00A821FF">
              <w:rPr>
                <w:rFonts w:asciiTheme="minorHAnsi" w:hAnsiTheme="minorHAnsi" w:cstheme="minorHAnsi"/>
                <w:color w:val="000000"/>
                <w:sz w:val="20"/>
                <w:szCs w:val="20"/>
              </w:rPr>
              <w:instrText xml:space="preserve"> ADDIN ZOTERO_ITEM CSL_CITATION {"citationID":"1g0ZLuPS","properties":{"formattedCitation":"(58)","plainCitation":"(58)","noteIndex":0},"citationItems":[{"id":365,"uris":["http://zotero.org/groups/5103846/items/IVBW98JV"],"itemData":{"id":365,"type":"article-journal","container-title":"Psychosocial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S."}],"issued":{"date-parts":[["2012",8]]}}}],"schema":"https://github.com/citation-style-language/schema/raw/master/csl-citation.json"} </w:instrText>
            </w:r>
            <w:r w:rsidRPr="0095081B">
              <w:rPr>
                <w:rFonts w:asciiTheme="minorHAnsi" w:hAnsiTheme="minorHAnsi" w:cstheme="minorHAnsi"/>
                <w:color w:val="000000"/>
                <w:sz w:val="20"/>
                <w:szCs w:val="20"/>
              </w:rPr>
              <w:fldChar w:fldCharType="separate"/>
            </w:r>
            <w:r w:rsidR="00A821FF" w:rsidRPr="00A821FF">
              <w:rPr>
                <w:rFonts w:ascii="Calibri" w:hAnsi="Calibri" w:cs="Calibri"/>
                <w:sz w:val="20"/>
              </w:rPr>
              <w:t>(58)</w:t>
            </w:r>
            <w:r w:rsidRPr="0095081B">
              <w:rPr>
                <w:rFonts w:asciiTheme="minorHAnsi" w:hAnsiTheme="minorHAnsi" w:cstheme="minorHAnsi"/>
                <w:color w:val="000000"/>
                <w:sz w:val="20"/>
                <w:szCs w:val="20"/>
              </w:rPr>
              <w:fldChar w:fldCharType="end"/>
            </w:r>
            <w:r w:rsidRPr="0095081B">
              <w:rPr>
                <w:rFonts w:asciiTheme="minorHAnsi" w:hAnsiTheme="minorHAnsi" w:cstheme="minorHAnsi"/>
                <w:color w:val="000000"/>
                <w:sz w:val="20"/>
                <w:szCs w:val="20"/>
              </w:rPr>
              <w:t>. </w:t>
            </w:r>
          </w:p>
          <w:p w14:paraId="45FA22A3"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r w:rsidRPr="0095081B">
              <w:rPr>
                <w:rFonts w:asciiTheme="minorHAnsi" w:hAnsiTheme="minorHAnsi" w:cstheme="minorHAnsi"/>
                <w:sz w:val="20"/>
                <w:szCs w:val="20"/>
              </w:rPr>
              <w:br/>
              <w:t> </w:t>
            </w:r>
          </w:p>
        </w:tc>
        <w:tc>
          <w:tcPr>
            <w:tcW w:w="2729" w:type="dxa"/>
            <w:hideMark/>
          </w:tcPr>
          <w:p w14:paraId="280FA1CE" w14:textId="3DB438E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oIJdKog","properties":{"formattedCitation":"(56\\uc0\\u8211{}58)","plainCitation":"(56–58)","noteIndex":0},"citationItems":[{"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S."}],"issued":{"date-parts":[["2012",8]]}}},{"id":366,"uris":["http://zotero.org/groups/5103846/items/86ZFMJ74"],"itemData":{"id":366,"type":"article-journal","container-title":"Current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(56–58)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7ABF2676" w14:textId="713007E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{"citationID":"9ckb8ltA","properties":{"formattedCitation":"(59)","plainCitation":"(59)","noteIndex":0},"citationItems":[{"id":461,"uris":["http://zotero.org/groups/5103846/items/5QI8CH62"],"itemData":{"id":461,"type":"webpage","title":"THERAPEUTIC FOSTER CARE","URL":"https://ispfostering.org.uk/","author":[{"family":"ISP Fostering","given":""}],"issued":{"date-parts":[["2023"]]}}}],"schema":"https://github.com/citation-style-language/schema/raw/master/csl-citation.json"}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123379C7" w14:textId="2D47C2F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{"citationID":"Ra299cGU","properties":{"formattedCitation":"(60,61)","plainCitation":"(60,61)","noteIndex":0},"citationItems":[{"id":99,"uris":["http://zotero.org/groups/5103846/items/EQW897Q9"],"itemData":{"id":99,"type":"chapter","container-title":"Community treatment of youth: Evidence-based interventions for severe emotional and behavioral disorders.","event-place":"New York, NY","page":"p.305","publisher":"Oxford University Press","publisher-place":"New York, NY","title":"Treatment foster care","author":[{"family":"Chamberlain","given":"P"}],"issued":{"date-parts":[["2002"]]}}},{"id":87,"uris":["http://zotero.org/groups/5103846/items/V5SITSMB"],"itemData":{"id":87,"type":"chapter","container-title":"Treating chronic juvenile offenders: Advances made through the Oregon Multidimensional Treatment Foster Care Model.","event-place":"Washington DC","publisher":"American Psychological Association.","publisher-place":"Washington DC","title":"Multidimensional treatment foster care program components and principles of practice","issued":{"literal":"n.d."}}}],"schema":"https://github.com/citation-style-language/schema/raw/master/csl-citation.json"}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(60,61)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BD372FA"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p>
        </w:tc>
      </w:tr>
      <w:tr w:rsidR="004E1DEB" w:rsidRPr="0095081B" w14:paraId="149ED65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35E35DE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Acute day units (ADUs) (overarching category)</w:t>
            </w:r>
          </w:p>
        </w:tc>
        <w:tc>
          <w:tcPr>
            <w:tcW w:w="1935" w:type="dxa"/>
            <w:shd w:val="clear" w:color="auto" w:fill="E8E8E8"/>
          </w:tcPr>
          <w:p w14:paraId="6E96F45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Europe</w:t>
            </w:r>
          </w:p>
          <w:p w14:paraId="30294E2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BA81B3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 and voluntary/third sector</w:t>
            </w:r>
          </w:p>
          <w:p w14:paraId="3B27E54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494347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4AD278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1D304C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E8E8E8"/>
          </w:tcPr>
          <w:p w14:paraId="576BBEE7" w14:textId="1A905D0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ADUs (aka day hospitals, partial hospitalisation services) provide a crisis-focused, time-limited, non-residential service for people experiencing a mental health crisis. They aim to reduce admissions and facilitate earlier hospital discharge. They typically offer an on-site programme of interventions (including psychological treatments, practical and peer support, physical health support, support with daily living activities, relapse prevention, and medication-management) during the day, with service users returning home overnight and at weekends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{"citationID":"GnwIvFvI","properties":{"formattedCitation":"(62)","plainCitation":"(62)","noteIndex":0},"citationItems":[{"id":355,"uris":["http://zotero.org/groups/5103846/items/ELZA3FZ2"],"itemData":{"id":355,"type":"article-journal","abstract":"Abstract\n            \n              Background\n              Acute Day Units (ADUs) provide intensive, non-residential, short-term treatment for adults in mental health crisis. They currently exist in approximately 30% of health localities in England, but there is little research into their functioning or effectiveness, and how this form of crisis care is experienced by service users. This qualitative study explores the views and experiences of stakeholders who use and work in ADUs.\n            \n            \n              Methods\n              We conducted 36 semi-structured interviews with service users, staff and carers at four ADUs in England. Data were analysed using thematic analysis. Peer researchers collected data and contributed to analysis, and a Lived Experience Advisory Panel (LEAP) provided perspectives across the whole project.\n            \n            \n              Results\n              Both service users and staff provided generally positive accounts of using or working in ADUs. Valued features were structured programmes that provide routine, meaningful group activities, and opportunities for peer contact and emotional, practical and peer support, within an environment that felt safe. Aspects of ADU care were often described as enabling personal and social connections that contribute to shifting from crisis to recovery. ADUs were compared favourably to other forms of home- and hospital-based acute care, particularly in providing more therapeutic input and social contact. Some service users and staff thought ADU lengths of stay should be extended slightly, and staff described some ADUs being under-utilised or poorly-understood by referrers in local acute care systems.\n            \n            \n              Conclusions\n              Multi-site qualitative data suggests that ADUs provide a distinctive and valued contribution to acute care systems, and can avoid known problems associated with other forms of acute care, such as low user satisfaction, stressful ward environments, and little therapeutic input or positive peer contact. Findings suggest there may be grounds for recommending further development and more widespread implementation of ADUs to increase choice and effective support within local acute care systems.","container-title":"BMC Psychiatry","DOI":"10.1186/s12888-021-03140-2","ISSN":"1471-244X","issue":"1","journalAbbreviation":"BMC Psychiatry","language":"en","page":"146","source":"DOI.org (Crossref)","title":"Acute day units for mental health crises: a qualitative study of service user and staff views and experiences","title-short":"Acute day units for mental health crises","volume":"21","author":[{"family":"Morant","given":"Nicola"},{"family":"Davidson","given":"Michael"},{"family":"Wackett","given":"Jane"},{"family":"Lamb","given":"Danielle"},{"family":"Pinfold","given":"Vanessa"},{"family":"Smith","given":"Deb"},{"family":"Johnson","given":"Sonia"},{"family":"Lloyd-Evans","given":"Brynmor"},{"family":"Osborn","given":"David P. J."}],"issued":{"date-parts":[["2021",12]]}}}],"schema":"https://github.com/citation-style-language/schema/raw/master/csl-citation.json"}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Some ADUs can be specialised (e.g., ADUs for people with eating disorders or diagnoses of personality disorder, or older adults or CYP), whereas others provide more general support.</w:t>
            </w:r>
          </w:p>
        </w:tc>
        <w:tc>
          <w:tcPr>
            <w:tcW w:w="3326" w:type="dxa"/>
            <w:shd w:val="clear" w:color="auto" w:fill="E8E8E8"/>
          </w:tcPr>
          <w:p w14:paraId="5B8797F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5 years and over). Includes services specifically for CYP or older adults.</w:t>
            </w:r>
          </w:p>
          <w:p w14:paraId="7BDE5FE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D1149E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in mental health crisis who are using or would be considered for acute psychiatric inpatient treatment, or other forms of acute care. Specific eligibility criteria may vary between services. Exclusion criteria varies by service, but may include a diagnosis of dementia, personality disorder, brain injury, learning disability or primary alcohol and substance misuse problems or current intoxication. </w:t>
            </w:r>
          </w:p>
        </w:tc>
        <w:tc>
          <w:tcPr>
            <w:tcW w:w="2729" w:type="dxa"/>
            <w:shd w:val="clear" w:color="auto" w:fill="E8E8E8"/>
          </w:tcPr>
          <w:p w14:paraId="3B4DE76F"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b/>
                <w:bCs/>
                <w:color w:val="000000" w:themeColor="text1"/>
                <w:sz w:val="20"/>
                <w:szCs w:val="20"/>
                <w:u w:val="single"/>
                <w:lang w:val="fr-FR"/>
              </w:rPr>
              <w:t>Adult</w:t>
            </w:r>
          </w:p>
          <w:p w14:paraId="36B45B1A" w14:textId="0B41E94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Systematic reviews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8liiWgrY","properties":{"formattedCitation":"(63\\uc0\\u8211{}66)","plainCitation":"(63–66)","noteIndex":0},"citationItems":[{"id":353,"uris":["http://zotero.org/groups/5103846/items/82J2ZHNJ"],"itemData":{"id":353,"type":"article-journal","container-title":"American Journal of Psychiatry","DOI":"10.1176/appi.ajp.158.5.676","ISSN":"0002-953X, 1535-7228","issue":"5","journalAbbreviation":"AJP","language":"en","page":"676-685","source":"DOI.org (Crossref)","title":"Partial Versus Full Hospitalization for Adults in Psychiatric Distress: A Systematic Review of the Published Literature (1957–1997)","title-short":"Partial Versus Full Hospitalization for Adults in Psychiatric Distress","volume":"158","author":[{"family":"Horvitz-Lennon","given":"Marcela"},{"family":"Normand","given":"Sharon-Lise T."},{"family":"Gaccione","given":"Peter"},{"family":"Frank","given":"Richard G."}],"issued":{"date-parts":[["2001",5]]}}},{"id":358,"uris":["http://zotero.org/groups/5103846/items/BCL7KXEX"],"itemData":{"id":358,"type":"article-journal","container-title":"Health Technology Assessment","DOI":"10.3310/hta5210","ISSN":"1366-5278, 2046-4924","issue":"21","journalAbbreviation":"Health Technol Assess","language":"en","source":"DOI.org (Crossref)","title":"Systematic reviews of the effectiveness of day care for people with severe mental disorders: (1) Acute day hospital versus admission; (2) Vocational rehabilitation; (3) Day hospital versus outpatient care","title-short":"Systematic reviews of the effectiveness of day care for people with severe mental disorders","URL":"https://www.journalslibrary.nihr.ac.uk/hta/hta5210/","volume":"5","author":[{"family":"Marshall","given":"M."},{"family":"Sledge","given":"W."},{"family":"Wiersma","given":"D."},{"family":"Crowther","given":"R."},{"family":"Kluiter","given":"H."},{"family":"Bond","given":"G. R."},{"family":"Almaraz-Serrano","given":"A."},{"family":"Roberts","given":"C."},{"family":"Huxley","given":"P."},{"family":"Creed","given":"F."},{"family":"Hill","given":"E."},{"family":"Tyrer","given":"P."}],"accessed":{"date-parts":[["2023",6,23]]},"issued":{"date-parts":[["2001"]]}}},{"id":360,"uris":["http://zotero.org/groups/5103846/items/K59WUTFD"],"itemData":{"id":360,"type":"article-journal","container-title":"Cochrane Database of Systematic Reviews","DOI":"10.1002/14651858.CD004026.pub2","ISSN":"14651858","language":"en","source":"DOI.org (Crossref)","title":"Day hospital versus admission for acute psychiatric disorders","URL":"https://doi.wiley.com/10.1002/14651858.CD004026.pub2","author":[{"family":"Marshall","given":"Max"},{"family":"Crowther","given":"Ruth"},{"family":"Sledge","given":"William Hurt"},{"family":"Rathbone","given":"John"},{"family":"Soares-Weiser","given":"Karla"}],"editor":[{"literal":"Cochrane Schizophrenia Group"}],"accessed":{"date-parts":[["2023",6,23]]},"issued":{"date-parts":[["2011",12,7]]}}},{"id":361,"uris":["http://zotero.org/groups/5103846/items/BSM6YF2D"],"itemData":{"id":361,"type":"article-journal","abstract":"Background\n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(63–66)</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4017BCC0" w14:textId="3C8EC5C2"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RCTs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{"citationID":"rOw5dAeZ","properties":{"formattedCitation":"(67)","plainCitation":"(67)","noteIndex":0},"citationItems":[{"id":359,"uris":["http://zotero.org/groups/5103846/items/2ZNWX2VI"],"itemData":{"id":359,"type":"article-journal","abstract":"Background\n              Data on effectiveness of acute day hospital treatment for psychiatric illness are inconsistent.\n            \n            \n              Aims\n              To establish the effectiveness and costs of care in a day hospital providing acute treatment exclusively.\n            \n            \n              Method\n              In a randomised controlled trial, 206 voluntarily admitted patients were allocated to either day hospital treatment or conventional wards. Psychopathology, treatment satisfaction and subjective quality of life at discharge, 3 months and 12 months after discharge, readmissions to acute psychiatric treatment within 3 and 12 months, and costs in the index treatment period were taken as outcome criteria.\n            \n            \n              Results\n              Day hospital patients showed significantly more favourable changes in psychopathology at discharge but not at follow-up. They also reported higher treatment satisfaction at discharge and after 3 months, but not after 12 months. There were no significant differences in subjective quality of life or in readmissions during follow-up. Mean total support costs were higher for the day hospital group.\n            \n            \n              Conclusions\n              Day hospital treatment for voluntary psychiatric patients in an inner-city area appears more effective in terms of reducing psychopathology in the short term and generates greater patient satisfaction than conventional in-patient care, but may be more costly.","container-title":"British Journal of Psychiatry","DOI":"10.1192/bjp.188.3.243","ISSN":"0007-1250, 1472-1465","issue":"3","journalAbbreviation":"Br J Psychiatry","language":"en","page":"243-249","source":"DOI.org (Crossref)","title":"Effectiveness and costs of acute day hospital treatment compared with conventional in-patient care: Randomised controlled trial","title-short":"Effectiveness and costs of acute day hospital treatment compared with conventional in-patient care","volume":"188","author":[{"family":"Priebe","given":"Stefan"},{"family":"Jones","given":"Gemma"},{"family":"McCabe","given":"Rosemarie"},{"family":"Briscoe","given":"Jane"},{"family":"Wright","given":"Donna"},{"family":"Sleed","given":"Michelle"},{"family":"Beecham","given":"Jennifer"}],"issued":{"date-parts":[["2006",3]]}}}],"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(67)</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69B0F674" w14:textId="0D020D6A"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National surveys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{"citationID":"4qJEHfIJ","properties":{"formattedCitation":"(13,68)","plainCitation":"(13,68)","noteIndex":0},"citationItems":[{"id":219,"uris":["http://zotero.org/groups/5103846/items/9DWXKA3J"],"itemData":{"id":219,"type":"article-journal","abstract":"Abstract\n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356,"uris":["http://zotero.org/groups/5103846/items/KIW5M7K3"],"itemData":{"id":356,"type":"article-journal","abstract":"Background\n              For people in mental health crisis, acute day units provide daily structured sessions and peer support in non-residential settings as an alternative to crisis resolution teams.\n            \n            \n              Objectives\n              To investigate the provision, effectiveness, intervention acceptability and re-admission rates of acute day units.\n            \n            \n              Design\n              Work package 1 – mapping and national questionnaire survey of acute day units. Work package 2.1 – cohort study comparing outcomes during a 6-month period between acute day unit and crisis resolution team participants. Work package 2.2 – qualitative interviews with staff and service users of acute day units. Work package 3 – a cohort study within the Mental Health Minimum Data Set exploring re-admissions to acute care over 6 months. A patient and public involvement group supported the study throughout.\n            \n            \n              Setting and participants\n              Work package 1 – all non-residential acute day units (NHS and voluntary sector) in England. Work packages 2.1 and 2.2 – four NHS trusts with staff, service users and carers in acute day units and crisis resolution teams. Work package 3 – all individuals using mental health NHS trusts in England.\n            \n            \n              Results\n              \n                Work package 1 – we identified 27 acute day units in 17 out of 58 trusts. Acute day units are typically available on weekdays from 10 a.m. to 4 p.m., providing a wide range of interventions and a multidisciplinary team, including clinicians, and having an average attendance of 5 weeks. Work package 2.1 – we recruited 744 participants (acute day units,\n                n\n                 = 431; crisis resolution teams,\n                n\n                 = 312). In the primary analysis, 21% of acute day unit participants (vs. 23% of crisis resolution team participants) were re-admitted to acute mental health services over 6 months. There was no statistically significant difference in the fully adjusted model (acute day unit hazard ratio 0.78, 95% confidence interval 0.54 to 1.14;\n                p\n                 = 0.20), with highly heterogeneous results between trusts. Acute day unit participants had higher satisfaction and well-being scores and lower depression scores than crisis resolution team participants. The health economics analysis found no difference in resource use or cost between the acute day unit and crisis resolution team groups in the fully adjusted analysis. Work package 2.2 – 36 people were interviewed (acute day unit staff,\n                n\n                 = 12; service users,\n                n\n                 = 21; carers,\n                n\n                 = 3). There was an overwhelming consensus that acute day units are highly valued. Service users found the high amount of contact time and staff continuity, peer support and structure provided by acute day units particularly beneficial. Staff also valued providing continuity, building strong therapeutic relationships and providing a variety of flexible, personalised support. Work package 3 – of 231,998 individuals discharged from acute care (crisis resolution team, acute day unit or inpatient ward), 21.4% were re-admitted for acute treatment within 6 months, with women, single people, people of mixed or black ethnicity, those living in more deprived areas and those in the severe psychosis care cluster being more likely to be re-admitted. Little variation in re-admissions was explained at the trust level, or between trusts with and trusts without acute day units (adjusted odds ratio 0.96, 95% confidence interval 0.80 to 1.15).\n              \n            \n            \n              Limitations\n              In work package 1, some of the information is likely to be incomplete as a result of trusts’ self-reporting. There may have been recruitment bias in work packages 2.1 and 2.2. Part of the health economics analysis relied on clinical Health of the Nations Outcome Scale ratings. The Mental Health Minimum Data Set did not contain a variable identifying acute day units, and some covariates had a considerable number of missing data.\n            \n            \n              Conclusions\n              Acute day units are not provided routinely in the NHS but are highly valued by staff and service users, giving better outcomes in terms of satisfaction, well-being and depression than, and no significant differences in risk of re-admission or increased costs from, crisis resolution teams. Future work should investigate wider health and care system structures and the place of acute day units within them; the development of a model of best practice for acute day units; and staff turnover and well-being (including the impacts of these on care).\n            \n            \n              Funding\n              \n                This project was funded by the National Institute for Health Research (NIHR) Health Services and Delivery Research programme and will be published in full in\n                Health Services and Delivery Research\n                ; Vol. 9, No. 18. See the NIHR Journals Library website for further project information.","container-title":"Health Services and Delivery Research","DOI":"10.3310/hsdr09180","ISSN":"2050-4349, 2050-4357","issue":"18","journalAbbreviation":"Health Serv Deliv Res","language":"en","page":"1-122","source":"DOI.org (Crossref)","title":"Acute day units in non-residential settings for people in mental health crisis: the AD-CARE mixed-methods study","title-short":"Acute day units in non-residential settings for people in mental health crisis","volume":"9","author":[{"family":"Osborn","given":"David"},{"family":"Lamb","given":"Danielle"},{"family":"Canaway","given":"Alastair"},{"family":"Davidson","given":"Michael"},{"family":"Favarato","given":"Graziella"},{"family":"Pinfold","given":"Vanessa"},{"family":"Harper","given":"Terry"},{"family":"Johnson","given":"Sonia"},{"family":"Khan","given":"Hameed"},{"family":"Kirkbride","given":"James"},{"family":"Lloyd-Evans","given":"Brynmor"},{"family":"Madan","given":"Jason"},{"family":"Mann","given":"Farhana"},{"family":"Marston","given":"Louise"},{"family":"McKay","given":"Adele"},{"family":"Morant","given":"Nicola"},{"family":"Smith","given":"Debra"},{"family":"Steare","given":"Thomas"},{"family":"Wackett","given":"Jane"},{"family":"Weich","given":"Scott"}],"issued":{"date-parts":[["2021",9]]}}}],"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(13,68)</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44EB9EC6" w14:textId="06BBE416"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Pre-post studies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5M9ynXTw","properties":{"formattedCitation":"(69\\uc0\\u8211{}72)","plainCitation":"(69–72)","noteIndex":0},"citationItems":[{"id":357,"uris":["http://zotero.org/groups/5103846/items/MZWE3SXE"],"itemData":{"id":357,"type":"article-journal","abstract":"Background\n              For people in mental health crisis, acute day units (ADUs) provide daily structured sessions and peer support in non-residential settings, often as an addition or alternative to crisis resolution teams (CRTs). There is little recent evidence about outcomes for those using ADUs, particularly compared with those receiving CRT care alone.\n            \n            \n              Aims\n              We aimed to investigate readmission rates, satisfaction and well-being outcomes for people using ADUs and CRTs.\n            \n            \n              Method\n              We conducted a cohort study comparing readmission to acute mental healthcare during a 6-month period for ADU and CRT participants. Secondary outcomes included satisfaction (Client Satisfaction Questionnaire), well-being (Short Warwick–Edinburgh Mental Well-being Scale) and depression (Center for Epidemiologic Studies Depression Scale).\n            \n            \n              Results\n              \n                We recruited 744 participants (ADU:\n                n\n                = 431, 58%; CRT:\n                n\n                = 312, 42%) across four National Health Service trusts/health regions. There was no statistically significant overall difference in readmissions: 21% of ADU participants and 23% of CRT participants were readmitted over 6 months (adjusted hazard ratio 0.78, 95% CI 0.54–1.14). However, readmission results varied substantially by setting. At follow-up, ADU participants had significantly higher Client Satisfaction Questionnaire scores (2.5, 95% CI 1.4–3.5,\n                P\n                &lt; 0.001) and well-being scores (1.3, 95% CI 0.4–2.1,\n                P\n                = 0.004), and lower depression scores (−1.7, 95% CI −2.7 to −0.8,\n                P\n                &lt; 0.001), than CRT participants.\n              \n            \n            \n              Conclusions\n              Patients who accessed ADUs demonstrated better outcomes for satisfaction, well-being and depression, and no significant differences in risk of readmission, compared with those who only used CRTs. Given the positive outcomes for patients, and the fact that ADUs are inconsistently provided in the National Health Service, their value and place in the acute care pathway needs further consideration and research.","container-title":"BJPsych Open","DOI":"10.1192/bjo.2021.30","ISSN":"2056-4724","issue":"2","journalAbbreviation":"BJPsych open","language":"en","page":"e68","source":"DOI.org (Crossref)","title":"A comparison of clinical outcomes, service satisfaction and well-being in people using acute day units and crisis resolution teams: cohort study in England","title-short":"A comparison of clinical outcomes, service satisfaction and well-being in people using acute day units and crisis resolution teams","volume":"7","author":[{"family":"Lamb","given":"Danielle"},{"family":"Steare","given":"Thomas"},{"family":"Marston","given":"Louise"},{"family":"Canaway","given":"Alastair"},{"family":"Johnson","given":"Sonia"},{"family":"Kirkbride","given":"James B."},{"family":"Lloyd-Evans","given":"Brynmor"},{"family":"Morant","given":"Nicola"},{"family":"Pinfold","given":"Vanessa"},{"family":"Smith","given":"Deb"},{"family":"Weich","given":"Scott"},{"family":"Osborn","given":"David P."}],"issued":{"date-parts":[["2021",3]]}}},{"id":352,"uris":["http://zotero.org/groups/5103846/items/UH9IVQ9G"],"itemData":{"id":352,"type":"article-journal","abstract":"Abstract\n            \n              Background\n              Acute Day Units (ADUs) exist in some English NHS Trusts as an alternative to psychiatric inpatient admission. However, there is a lack of information about the number, configuration, and functioning of such units, and about the extent to which additional units might reduce admissions. This cross-sectional survey and cluster analysis of ADUs aimed to identify, categorise, and describe Acute Day Units (ADUs) in England.\n            \n            \n              Methods\n              English NHS Mental Health Trusts with ADUs were identified in a mapping exercise, and a questionnaire was distributed to ADU managers. Cluster analysis was used to identify distinct models of service, and descriptive statistics are given to summarise the results of the survey questions.\n            \n            \n              Results\n              \n                Two types of service were identified by the cluster analysis: NHS (\n                n\n                 = 27; and voluntary sector services (\n                n\n                 = 18). Under a third of NHS Trusts have access to ADUs. NHS services typically have multi-disciplinary staff teams, operate during office hours, offer a range of interventions (medication, physical checks, psychological interventions, group sessions, peer support), and had a median treatment period of 30 days. Voluntary sector services had mostly non-clinically qualified staff, and typically offered supportive listening on a one-off, drop-in basis. Nearly all services aim to prevent or reduce inpatient admissions. Voluntary sector services had more involvement by service users and carers in management and running of the service than NHS services.\n              \n            \n            \n              Conclusions\n              The majority of NHS Trusts do not provide ADUs, despite their potential to reduce inpatient admissions. Further research of ADUs is required to establish their effectiveness and acceptability to service users, carers, and staff.","container-title":"BMC Health Services Research","DOI":"10.1186/s12913-019-4687-8","ISSN":"1472-6963","issue":"1","journalAbbreviation":"BMC Health Serv Res","language":"en","page":"866","source":"DOI.org (Crossref)","title":"Adult mental health provision in England: a national survey of acute day units","title-short":"Adult mental health provision in England","volume":"19","author":[{"family":"Lamb","given":"Danielle"},{"family":"Davidson","given":"Michael"},{"family":"Lloyd-Evans","given":"Brynmor"},{"family":"Johnson","given":"Sonia"},{"family":"Heinkel","given":"Samira"},{"family":"Steare","given":"Thomas"},{"family":"Pinfold","given":"Vanessa"},{"family":"Weich","given":"Scott"},{"family":"Morant","given":"Nicola"},{"family":"Kirkbride","given":"James"},{"family":"Marston","given":"Louise"},{"family":"Canaway","given":"Alastair"},{"family":"Madan","given":"Jason"},{"family":"Osborn","given":"David"}],"issued":{"date-parts":[["2019",12]]}}},{"id":349,"uris":["http://zotero.org/groups/5103846/items/TLVB7J7V"],"itemData":{"id":349,"type":"article-journal","container-title":"Journal of Psychiatric Practice","DOI":"10.1097/01.pra.0000369970.87779.ca","ISSN":"1538-1145","issue":"2","language":"en","page":"93-102","source":"DOI.org (Crossref)","title":"Who Benefits the Most from Psychiatric Day Hospitals? A Comparison of Three Clinical Groups","title-short":"Who Benefits the Most from Psychiatric Day Hospitals?","volume":"16","author":[{"family":"Larivière","given":"Nadine"},{"family":"Desrosiers","given":"Johanne"},{"family":"Tousignant","given":"Michel"},{"family":"Boyer","given":"Richard"}],"issued":{"date-parts":[["2010",3]]}}},{"id":350,"uris":["http://zotero.org/groups/5103846/items/I9XDUICQ"],"itemData":{"id":350,"type":"article-journal","container-title":"Revista de Psiquiatría  y Salud Mental","DOI":"10.1016/j.rpsm.2019.04.001","ISSN":"18889891","issue":"1","journalAbbreviation":"Revista de Psiquiatría  y Salud Mental","language":"es","page":"40-49","source":"DOI.org (Crossref)","title":"Diferencias en la efectividad clínica y funcional, entre trastornos psiquiátricos, de un hospital de día psiquiátrico de agudos para pacientes con enfermedad mental aguda","volume":"14","author":[{"family":"Vázquez-Bourgon","given":"Javier"},{"family":"Gómez Ruiz","given":"Elsa"},{"family":"Hoyuela Zatón","given":"Fernando"},{"family":"Salvador Carulla","given":"Luis"},{"family":"Ayesa Arriola","given":"Rosa"},{"family":"Tordesillas Gutiérrez","given":"Diana"},{"family":"Crespo Facorro","given":"Benedicto"}],"issued":{"date-parts":[["2021",1]]}}}],"schema":"https://github.com/citation-style-language/schema/raw/master/csl-citation.json"}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(69–72)</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1E36FB95" w14:textId="527B8CB7"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Mixed-methods cross-sectional studies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{"citationID":"Cs56jfa8","properties":{"formattedCitation":"(73)","plainCitation":"(73)","noteIndex":0},"citationItems":[{"id":354,"uris":["http://zotero.org/groups/5103846/items/5YWTYT8R"],"itemData":{"id":354,"type":"article-journal","container-title":"International Journal of Mental Health Nursing","DOI":"10.1111/inm.12681","ISSN":"1445-8330, 1447-0349","issue":"3","journalAbbreviation":"Int J Mental Health Nurs","language":"en","page":"460-475","source":"DOI.org (Crossref)","title":"Comparison of a co‐produced mental health service to traditional services: A co‐produced mixed‐methods cross‐sectional study","title-short":"Comparison of a co‐produced mental health service to traditional services","volume":"29","author":[{"family":"Pocobello","given":"Raffaella"},{"family":"Sehity","given":"Tarek"},{"family":"Negrogno","given":"Luca"},{"family":"Minervini","given":"Carlo"},{"family":"Guida","given":"Maddalena"},{"family":"Venerito","given":"Cosimo"}],"issued":{"date-parts":[["2020",6]]}}}],"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(73)</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3E5E3AF3" w14:textId="4F3812B1"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lang w:val="fr-FR"/>
              </w:rPr>
              <w:t xml:space="preserve">Qualitative studies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{"citationID":"TBPXtSOk","properties":{"formattedCitation":"(62)","plainCitation":"(62)","noteIndex":0},"citationItems":[{"id":355,"uris":["http://zotero.org/groups/5103846/items/ELZA3FZ2"],"itemData":{"id":355,"type":"article-journal","abstract":"Abstract\n            \n              Background\n              Acute Day Units (ADUs) provide intensive, non-residential, short-term treatment for adults in mental health crisis. They currently exist in approximately 30% of health localities in England, but there is little research into their functioning or effectiveness, and how this form of crisis care is experienced by service users. This qualitative study explores the views and experiences of stakeholders who use and work in ADUs.\n            \n            \n              Methods\n              We conducted 36 semi-structured interviews with service users, staff and carers at four ADUs in England. Data were analysed using thematic analysis. Peer researchers collected data and contributed to analysis, and a Lived Experience Advisory Panel (LEAP) provided perspectives across the whole project.\n            \n            \n              Results\n              Both service users and staff provided generally positive accounts of using or working in ADUs. Valued features were structured programmes that provide routine, meaningful group activities, and opportunities for peer contact and emotional, practical and peer support, within an environment that felt safe. Aspects of ADU care were often described as enabling personal and social connections that contribute to shifting from crisis to recovery. ADUs were compared favourably to other forms of home- and hospital-based acute care, particularly in providing more therapeutic input and social contact. Some service users and staff thought ADU lengths of stay should be extended slightly, and staff described some ADUs being under-utilised or poorly-understood by referrers in local acute care systems.\n            \n            \n              Conclusions\n              Multi-site qualitative data suggests that ADUs provide a distinctive and valued contribution to acute care systems, and can avoid known problems associated with other forms of acute care, such as low user satisfaction, stressful ward environments, and little therapeutic input or positive peer contact. Findings suggest there may be grounds for recommending further development and more widespread implementation of ADUs to increase choice and effective support within local acute care systems.","container-title":"BMC Psychiatry","DOI":"10.1186/s12888-021-03140-2","ISSN":"1471-244X","issue":"1","journalAbbreviation":"BMC Psychiatry","language":"en","page":"146","source":"DOI.org (Crossref)","title":"Acute day units for mental health crises: a qualitative study of service user and staff views and experiences","title-short":"Acute day units for mental health crises","volume":"21","author":[{"family":"Morant","given":"Nicola"},{"family":"Davidson","given":"Michael"},{"family":"Wackett","given":"Jane"},{"family":"Lamb","given":"Danielle"},{"family":"Pinfold","given":"Vanessa"},{"family":"Smith","given":"Deb"},{"family":"Johnson","given":"Sonia"},{"family":"Lloyd-Evans","given":"Brynmor"},{"family":"Osborn","given":"David P. J."}],"issued":{"date-parts":[["2021",12]]}}}],"schema":"https://github.com/citation-style-language/schema/raw/master/csl-citation.json"}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(62)</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w:t>
            </w:r>
          </w:p>
          <w:p w14:paraId="4008627B"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 </w:t>
            </w:r>
          </w:p>
          <w:p w14:paraId="1CB6D93C"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u w:val="single"/>
              </w:rPr>
            </w:pPr>
            <w:r w:rsidRPr="0095081B">
              <w:rPr>
                <w:rFonts w:asciiTheme="minorHAnsi" w:hAnsiTheme="minorHAnsi" w:cstheme="minorHAnsi"/>
                <w:b/>
                <w:bCs/>
                <w:color w:val="000000" w:themeColor="text1"/>
                <w:sz w:val="20"/>
                <w:szCs w:val="20"/>
                <w:u w:val="single"/>
              </w:rPr>
              <w:t>CYP</w:t>
            </w:r>
            <w:r w:rsidRPr="0095081B">
              <w:rPr>
                <w:rFonts w:asciiTheme="minorHAnsi" w:hAnsiTheme="minorHAnsi" w:cstheme="minorHAnsi"/>
                <w:b/>
                <w:bCs/>
                <w:color w:val="000000" w:themeColor="text1"/>
                <w:sz w:val="20"/>
                <w:szCs w:val="20"/>
              </w:rPr>
              <w:t xml:space="preserve"> </w:t>
            </w:r>
          </w:p>
          <w:p w14:paraId="2DB89064" w14:textId="0208C7B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{"citationID":"xq0yjXjw","properties":{"formattedCitation":"(57,74)","plainCitation":"(57,74)","noteIndex":0},"citationItems":[{"id":367,"uris":["http://zotero.org/groups/5103846/items/TZVNX3GS"],"itemData":{"id":367,"type":"article-journal","container-title":"Child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id":351,"uris":["http://zotero.org/groups/5103846/items/VBND2X42"],"itemData":{"id":351,"type":"article-journal","container-title":"Journal of Child and Family Studies","DOI":"10.1023/A:1026440406435","ISSN":"1062-1024, 1573-2843","issue":"3","journalAbbreviation":"Journal of Child and Family Studies","language":"en","page":"283-314","source":"DOI.org (Crossref)","title":"Comprehensive Community-Based Interventions for Youth with Severe Emotional Disorders: Multisystemic Therapy and the Wraparound Process","title-short":"Comprehensive Community-Based Interventions for Youth with Severe Emotional Disorders","volume":"9","author":[{"family":"Burns","given":"Barbara J."},{"family":"Schoenwald","given":"Sonja K."},{"family":"Burchard","given":"John D."},{"family":"Faw","given":"Leyla"},{"family":"Santos","given":"Alberto B."}],"issued":{"date-parts":[["2000",9]]}}}],"schema":"https://github.com/citation-style-language/schema/raw/master/csl-citation.json"}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(57,74)</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w:t>
            </w:r>
          </w:p>
          <w:p w14:paraId="1C880BA5" w14:textId="3F5B556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Non-randomised trials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{"citationID":"qpO1IVot","properties":{"formattedCitation":"(75)","plainCitation":"(75)","noteIndex":0},"citationItems":[{"id":339,"uris":["http://zotero.org/groups/5103846/items/I6E7EIPU"],"itemData":{"id":339,"type":"article-journal","container-title":"Journal of the American Academy of Child &amp; Adolescent Psychiatry","DOI":"10.1097/00004583-199301000-00019","ISSN":"08908567","issue":"1","journalAbbreviation":"Journal of the American Academy of Child &amp; Adolescent Psychiatry","language":"en","page":"127-134","source":"DOI.org (Crossref)","title":"Effectiveness of a Multimodal Day Treatment Program for Children with Disruptive Behavior Problems","volume":"32","author":[{"family":"Grizenko","given":"Natalie"},{"family":"Papineau","given":"Danielle"},{"family":"Sayegh","given":"Liliane"}],"issued":{"date-parts":[["1993",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(75)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2A337F13" w14:textId="1CEEB39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Pre-post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{"citationID":"qUnxCpZq","properties":{"formattedCitation":"(76)","plainCitation":"(76)","noteIndex":0},"citationItems":[{"id":343,"uris":["http://zotero.org/groups/5103846/items/N5T6M448"],"itemData":{"id":343,"type":"article-journal","abstract":"The main aim of this article is to describe the development of a new day treatment program for older children (8–11 years) with behavioural problems. The article outlines the content of the program and it also sets out the rationale behind the development of the new day service. The day program involves therapeutic and educational input and children attend the program two days a week for one academic term (10–13 weeks). Therapeutic input focuses on improving functioning in relation to a number of developmental processes that are known to be linked to the development of problem behaviour. These include improving emotional competence, dealing with peer relationship problems and interpersonal difficulties, and changing negative patterns of thinking about the self and others. The GoZone team also attempt to work collaboratively with the children's families and schools. A preliminary investigation of the effectiveness of the program is also reported. Parents and teachers completed the Strengths and Difficulties Questionnaire (SDQ) pre-and posttreatment. Findings showed that over the course of treatment parents reported a significant decrease in overall levels of emotional and behavioural problems and also reported a significant decrease in levels of emotional symptoms and peer problems. However, no significant changes in emotional and behavioural functioning were reported by teachers at school over the course of treatment. Potential ways of boosting the magnitude of positive change achieved by the new day treatment program are discussed.","container-title":"Clinical Child Psychology and Psychiatry","DOI":"10.1177/1359104506059134","ISSN":"1359-1045, 1461-7021","issue":"1","journalAbbreviation":"Clin Child Psychol Psychiatry","language":"en","page":"156-166","source":"DOI.org (Crossref)","title":"The Development of a New Day Treatment Program for Older Children (8–11 Years) with Behavioural Problems: The Go Zone","title-short":"The Development of a New Day Treatment Program for Older Children (8–11 Years) with Behavioural Problems","volume":"11","author":[{"family":"McCarthy","given":"Gerard"},{"family":"Baker","given":"Susanna"},{"family":"Betts","given":"Kathryn"},{"family":"Bernard","given":"Dave"},{"family":"Dove","given":"Jackie"},{"family":"Elliot","given":"Martin"},{"family":"Schneider","given":"Nicki"},{"family":"Woodhouse","given":"Wendy"}],"issued":{"date-parts":[["2006",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(76)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0DE7B1CB"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2C91AAAA"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General acute day units</w:t>
            </w:r>
          </w:p>
        </w:tc>
        <w:tc>
          <w:tcPr>
            <w:tcW w:w="1935" w:type="dxa"/>
            <w:shd w:val="clear" w:color="auto" w:fill="F2F2F2" w:themeFill="background1" w:themeFillShade="F2"/>
          </w:tcPr>
          <w:p w14:paraId="6B4CF42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 USA, Europe</w:t>
            </w:r>
          </w:p>
          <w:p w14:paraId="024059F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9C6FBC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Public, private and voluntary/third sector</w:t>
            </w:r>
          </w:p>
          <w:p w14:paraId="61B5752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95C601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37E0178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AF415A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0EE64B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049A357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General acute day units provide general mental health support, accepting people experiencing a range of mental health difficulties, as opposed to </w:t>
            </w:r>
            <w:r w:rsidRPr="0095081B">
              <w:rPr>
                <w:rFonts w:asciiTheme="minorHAnsi" w:hAnsiTheme="minorHAnsi" w:cstheme="minorHAnsi"/>
                <w:color w:val="000000" w:themeColor="text1"/>
                <w:sz w:val="20"/>
                <w:szCs w:val="20"/>
              </w:rPr>
              <w:lastRenderedPageBreak/>
              <w:t>providing specialist care for people with particular psychiatric diagnoses.</w:t>
            </w:r>
          </w:p>
        </w:tc>
        <w:tc>
          <w:tcPr>
            <w:tcW w:w="3326" w:type="dxa"/>
            <w:shd w:val="clear" w:color="auto" w:fill="F2F2F2" w:themeFill="background1" w:themeFillShade="F2"/>
          </w:tcPr>
          <w:p w14:paraId="2B01FB9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(aged 5 years and over). Includes services specifically for CYP or older adults.</w:t>
            </w:r>
          </w:p>
          <w:p w14:paraId="061E604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661082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People in mental health crisis who are using or would be considered for acute psychiatric inpatient treatment, or other forms of acute care. Specific eligibility criteria may vary between services.</w:t>
            </w:r>
          </w:p>
          <w:p w14:paraId="63833B2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C821A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Exclusion criteria varies by service, but may include a diagnosis of dementia, personality disorder, brain injury, learning disability or primary alcohol and substance misuse problems or current intoxication.</w:t>
            </w:r>
          </w:p>
        </w:tc>
        <w:tc>
          <w:tcPr>
            <w:tcW w:w="2729" w:type="dxa"/>
            <w:shd w:val="clear" w:color="auto" w:fill="F2F2F2" w:themeFill="background1" w:themeFillShade="F2"/>
          </w:tcPr>
          <w:p w14:paraId="6634AD42" w14:textId="1FEE5A9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highlight w:val="yellow"/>
              </w:rPr>
            </w:pPr>
            <w:r w:rsidRPr="0095081B">
              <w:rPr>
                <w:rFonts w:asciiTheme="minorHAnsi" w:hAnsiTheme="minorHAnsi" w:cstheme="minorHAnsi"/>
                <w:color w:val="000000" w:themeColor="text1"/>
                <w:sz w:val="20"/>
                <w:szCs w:val="20"/>
              </w:rPr>
              <w:lastRenderedPageBreak/>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{"citationID":"D3jvs5ZL","properties":{"formattedCitation":"(68)","plainCitation":"(68)","noteIndex":0},"citationItems":[{"id":356,"uris":["http://zotero.org/groups/5103846/items/KIW5M7K3"],"itemData":{"id":356,"type":"article-journal","abstract":"Background\n              For people in mental health crisis, acute day units provide daily structured sessions and peer support in non-residential settings as an alternative to crisis resolution teams.\n            \n            \n              Objectives\n              To investigate the provision, effectiveness, intervention acceptability and re-admission rates of acute day units.\n            \n            \n              Design\n              Work package 1 – mapping and national questionnaire survey of acute day units. Work package 2.1 – cohort study comparing outcomes during a 6-month period between acute day unit and crisis resolution team participants. Work package 2.2 – qualitative interviews with staff and service users of acute day units. Work package 3 – a cohort study within the Mental Health Minimum Data Set exploring re-admissions to acute care over 6 months. A patient and public involvement group supported the study throughout.\n            \n            \n              Setting and participants\n              Work package 1 – all non-residential acute day units (NHS and voluntary sector) in England. Work packages 2.1 and 2.2 – four NHS trusts with staff, service users and carers in acute day units and crisis resolution teams. Work package 3 – all individuals using mental health NHS trusts in England.\n            \n            \n              Results\n              \n                Work package 1 – we identified 27 acute day units in 17 out of 58 trusts. Acute day units are typically available on weekdays from 10 a.m. to 4 p.m., providing a wide range of interventions and a multidisciplinary team, including clinicians, and having an average attendance of 5 weeks. Work package 2.1 – we recruited 744 participants (acute day units,\n                n\n                 = 431; crisis resolution teams,\n                n\n                 = 312). In the primary analysis, 21% of acute day unit participants (vs. 23% of crisis resolution team participants) were re-admitted to acute mental health services over 6 months. There was no statistically significant difference in the fully adjusted model (acute day unit hazard ratio 0.78, 95% confidence interval 0.54 to 1.14;\n                p\n                 = 0.20), with highly heterogeneous results between trusts. Acute day unit participants had higher satisfaction and well-being scores and lower depression scores than crisis resolution team participants. The health economics analysis found no difference in resource use or cost between the acute day unit and crisis resolution team groups in the fully adjusted analysis. Work package 2.2 – 36 people were interviewed (acute day unit staff,\n                n\n                 = 12; service users,\n                n\n                 = 21; carers,\n                n\n                 = 3). There was an overwhelming consensus that acute day units are highly valued. Service users found the high amount of contact time and staff continuity, peer support and structure provided by acute day units particularly beneficial. Staff also valued providing continuity, building strong therapeutic relationships and providing a variety of flexible, personalised support. Work package 3 – of 231,998 individuals discharged from acute care (crisis resolution team, acute day unit or inpatient ward), 21.4% were re-admitted for acute treatment within 6 months, with women, single people, people of mixed or black ethnicity, those living in more deprived areas and those in the severe psychosis care cluster being more likely to be re-admitted. Little variation in re-admissions was explained at the trust level, or between trusts with and trusts without acute day units (adjusted odds ratio 0.96, 95% confidence interval 0.80 to 1.15).\n              \n            \n            \n              Limitations\n              In work package 1, some of the information is likely to be incomplete as a result of trusts’ self-reporting. There may have been recruitment bias in work packages 2.1 and 2.2. Part of the health economics analysis relied on clinical Health of the Nations Outcome Scale ratings. The Mental Health Minimum Data Set did not contain a variable identifying acute day units, and some covariates had a considerable number of missing data.\n            \n            \n              Conclusions\n              Acute day units are not provided routinely in the NHS but are highly valued by staff and service users, giving better outcomes in terms of satisfaction, well-being and depression than, and no significant differences in risk of re-admission or increased costs from, crisis resolution teams. Future work should investigate wider health and care system structures and the place of acute day units within them; the development of a model of best practice for acute day units; and staff turnover and well-being (including the impacts of these on care).\n            \n            \n              Funding\n              \n                This project was funded by the National Institute for Health Research (NIHR) Health Services and Delivery Research programme and will be published in full in\n                Health Services and Delivery Research\n                ; Vol. 9, No. 18. See the NIHR Journals Library website for further project information.","container-title":"Health Services and Delivery Research","DOI":"10.3310/hsdr09180","ISSN":"2050-4349, 2050-4357","issue":"18","journalAbbreviation":"Health Serv Deliv Res","language":"en","page":"1-122","source":"DOI.org (Crossref)","title":"Acute day units in non-residential settings for people in mental health crisis: the AD-CARE mixed-methods study","title-short":"Acute day units in non-residential settings for people in mental health crisis","volume":"9","author":[{"family":"Osborn","given":"David"},{"family":"Lamb","given":"Danielle"},{"family":"Canaway","given":"Alastair"},{"family":"Davidson","given":"Michael"},{"family":"Favarato","given":"Graziella"},{"family":"Pinfold","given":"Vanessa"},{"family":"Harper","given":"Terry"},{"family":"Johnson","given":"Sonia"},{"family":"Khan","given":"Hameed"},{"family":"Kirkbride","given":"James"},{"family":"Lloyd-Evans","given":"Brynmor"},{"family":"Madan","given":"Jason"},{"family":"Mann","given":"Farhana"},{"family":"Marston","given":"Louise"},{"family":"McKay","given":"Adele"},{"family":"Morant","given":"Nicola"},{"family":"Smith","given":"Debra"},{"family":"Steare","given":"Thomas"},{"family":"Wackett","given":"Jane"},{"family":"Weich","given":"Scott"}],"issued":{"date-parts":[["2021",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5A5B62CC"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0C9C730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acute day units for people with eating disorders</w:t>
            </w:r>
          </w:p>
        </w:tc>
        <w:tc>
          <w:tcPr>
            <w:tcW w:w="1935" w:type="dxa"/>
            <w:shd w:val="clear" w:color="auto" w:fill="F2F2F2" w:themeFill="background1" w:themeFillShade="F2"/>
          </w:tcPr>
          <w:p w14:paraId="68F62C9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 Australia, USA, Italy, Germany</w:t>
            </w:r>
          </w:p>
          <w:p w14:paraId="471A3EA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54E3632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private</w:t>
            </w:r>
          </w:p>
          <w:p w14:paraId="326026D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DBDCA4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650537D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43D1D1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07919BE1" w14:textId="585AAC1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Specialist acute day units exist for adults and CYP with eating disorders. These are similar to inpatient treatment in terms of having a similar multidisciplinary approach and offering similar treatments (with similar intensity and duration), but they do not allow overnight stays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{"citationID":"DZYe3AgZ","properties":{"formattedCitation":"(77)","plainCitation":"(77)","noteIndex":0},"citationItems":[{"id":344,"uris":["http://zotero.org/groups/5103846/items/Y8KQNLQJ"],"itemData":{"id":344,"type":"article-journal","container-title":"World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(77)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They offer structured programmes that can include individual and group psychological interventions, group meetings and meal support. There may also be input from a dietician. Specialist acute day units for CYP with eating disorders also incorporate education into their programmes. They can serve as alternatives to inpatient admission, or as a step-down from inpatient care.</w:t>
            </w:r>
          </w:p>
        </w:tc>
        <w:tc>
          <w:tcPr>
            <w:tcW w:w="3326" w:type="dxa"/>
            <w:shd w:val="clear" w:color="auto" w:fill="F2F2F2" w:themeFill="background1" w:themeFillShade="F2"/>
          </w:tcPr>
          <w:p w14:paraId="7815B3C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(approximately 11 years and above). Includes services specifically for CYP.</w:t>
            </w:r>
          </w:p>
          <w:p w14:paraId="739E6CC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FBFCA7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with eating disorders who are outpatients requiring more intensive support, or inpatient patients requiring a step-down service. People must be medically stable enough to attend day services. </w:t>
            </w:r>
          </w:p>
          <w:p w14:paraId="1BC6E55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857FCB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Exclusion criteria vary by service, but services usually exclude people whose physical health needs cannot be met in the community or instances where the eating disorder is not the primary presenting diagnosis. </w:t>
            </w:r>
          </w:p>
        </w:tc>
        <w:tc>
          <w:tcPr>
            <w:tcW w:w="2729" w:type="dxa"/>
            <w:shd w:val="clear" w:color="auto" w:fill="F2F2F2" w:themeFill="background1" w:themeFillShade="F2"/>
          </w:tcPr>
          <w:p w14:paraId="2287ADD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b/>
                <w:bCs/>
                <w:color w:val="000000" w:themeColor="text1"/>
                <w:sz w:val="20"/>
                <w:szCs w:val="20"/>
                <w:u w:val="single"/>
              </w:rPr>
              <w:t>Adult</w:t>
            </w:r>
          </w:p>
          <w:p w14:paraId="4A25AA89" w14:textId="01D0D1F8"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tGdVNKsU","properties":{"formattedCitation":"(77\\uc0\\u8211{}79)","plainCitation":"(77–79)","noteIndex":0},"citationItems":[{"id":340,"uris":["http://zotero.org/groups/5103846/items/MLXQTSMK"],"itemData":{"id":340,"type":"article-journal","container-title":"International Journal of Eating Disorders","DOI":"10.1002/eat.23322","ISSN":"0276-3478, 1098-108X","issue":"8","journalAbbreviation":"Int J Eat Disord","language":"en","page":"1280-1302","source":"DOI.org (Crossref)","title":"Treatment interventions for Severe and Enduring Eating Disorders: Systematic review","title-short":"Treatment interventions for Severe and Enduring Eating Disorders","volume":"53","author":[{"family":"Kotilahti","given":"Emilia"},{"family":"West","given":"Madeline"},{"family":"Isomaa","given":"Rasmus"},{"family":"Karhunen","given":"Leila"},{"family":"Rocks","given":"Tetyana"},{"family":"Ruusunen","given":"Anu"}],"issued":{"date-parts":[["2020",8]]}}},{"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id":345,"uris":["http://zotero.org/groups/5103846/items/FG8JFGXV"],"itemData":{"id":345,"type":"article-journal","container-title":"International Journal of Eating Disorders","DOI":"10.1002/eat.10009","ISSN":"0276-3478, 1098-108X","issue":"2","journalAbbreviation":"Int. J. Eat. Disord.","language":"en","page":"105-117","source":"DOI.org (Crossref)","title":"Day hospitalization programs for eating disorders: A systematic review of the literature","title-short":"Day hospitalization programs for eating disorders","volume":"31","author":[{"family":"Zipfel","given":"Stephan"},{"family":"Reas","given":"Deborah L."},{"family":"Thornton","given":"Chris"},{"family":"Olmsted","given":"Marion P."},{"family":"Williamson","given":"Donald A."},{"family":"Gerlinghoff","given":"Monika"},{"family":"Herzog","given":"Wolfgang"},{"family":"Beumont","given":"Peter J."}],"issued":{"date-parts":[["2002",3]]}}}],"schema":"https://github.com/citation-style-language/schema/raw/master/csl-citation.json"}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(77–79)</w:t>
            </w:r>
            <w:r w:rsidRPr="0095081B">
              <w:rPr>
                <w:rFonts w:asciiTheme="minorHAnsi" w:hAnsiTheme="minorHAnsi" w:cstheme="minorHAnsi"/>
                <w:color w:val="000000" w:themeColor="text1"/>
                <w:sz w:val="20"/>
                <w:szCs w:val="20"/>
                <w:lang w:val="nl-NL"/>
              </w:rPr>
              <w:fldChar w:fldCharType="end"/>
            </w:r>
            <w:r w:rsidRPr="0095081B">
              <w:rPr>
                <w:rFonts w:asciiTheme="minorHAnsi" w:hAnsiTheme="minorHAnsi" w:cstheme="minorHAnsi"/>
                <w:color w:val="000000" w:themeColor="text1"/>
                <w:sz w:val="20"/>
                <w:szCs w:val="20"/>
              </w:rPr>
              <w:t>;</w:t>
            </w:r>
          </w:p>
          <w:p w14:paraId="220C2CE7" w14:textId="6CE7621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{"citationID":"Y3Efb4HS","properties":{"formattedCitation":"(80)","plainCitation":"(80)","noteIndex":0},"citationItems":[{"id":341,"uris":["http://zotero.org/groups/5103846/items/FY2LZPB3"],"itemData":{"id":341,"type":"article-journal","container-title":"Journal of Advanced Nursing","DOI":"10.1111/j.1365-2648.2005.03454.x","ISSN":"0309-2402, 1365-2648","issue":"1","journalAbbreviation":"J Adv Nurs","language":"en","page":"5-14","source":"DOI.org (Crossref)","title":"Day treatment programme for patients with eating disorders: randomized controlled trial","title-short":"Day treatment programme for patients with eating disorders","volume":"51","author":[{"family":"Kong","given":"Seongsook"}],"issued":{"date-parts":[["2005",7]]}}}],"schema":"https://github.com/citation-style-language/schema/raw/master/csl-citation.json"}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(80)</w:t>
            </w:r>
            <w:r w:rsidRPr="0095081B">
              <w:rPr>
                <w:rFonts w:asciiTheme="minorHAnsi" w:hAnsiTheme="minorHAnsi" w:cstheme="minorHAnsi"/>
                <w:color w:val="000000" w:themeColor="text1"/>
                <w:sz w:val="20"/>
                <w:szCs w:val="20"/>
                <w:lang w:val="nl-NL"/>
              </w:rPr>
              <w:fldChar w:fldCharType="end"/>
            </w:r>
            <w:r w:rsidRPr="0095081B">
              <w:rPr>
                <w:rFonts w:asciiTheme="minorHAnsi" w:hAnsiTheme="minorHAnsi" w:cstheme="minorHAnsi"/>
                <w:color w:val="000000" w:themeColor="text1"/>
                <w:sz w:val="20"/>
                <w:szCs w:val="20"/>
              </w:rPr>
              <w:t>;</w:t>
            </w:r>
          </w:p>
          <w:p w14:paraId="4823594F" w14:textId="66270FB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Pre-post studies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{"citationID":"hqBLsBrA","properties":{"formattedCitation":"(81,82)","plainCitation":"(81,82)","noteIndex":0},"citationItems":[{"id":342,"uris":["http://zotero.org/groups/5103846/items/X3FBETG4"],"itemData":{"id":342,"type":"article-journal","container-title":"European Eating Disorders Review","DOI":"10.1002/erv.2369","ISSN":"10724133","issue":"5","journalAbbreviation":"Eur. Eat. Disorders Rev.","language":"en","page":"390-398","source":"DOI.org (Crossref)","title":"Day Hospital Treatment for Anorexia Nervosa: A 12-Month Follow-up Study: Day Hospital Treatment for Anorexia Nervosa","title-short":"Day Hospital Treatment for Anorexia Nervosa","volume":"23","author":[{"family":"Abbate-Daga","given":"Giovanni"},{"family":"Marzola","given":"Enrica"},{"family":"De-Bacco","given":"Carlotta"},{"family":"Buzzichelli","given":"Sara"},{"family":"Brustolin","given":"Annalisa"},{"family":"Campisi","given":"Stefania"},{"family":"Amianto","given":"Federico"},{"family":"Migliaretti","given":"Giuseppe"},{"family":"Fassino","given":"Secondo"}],"issued":{"date-parts":[["2015",9]]}}},{"id":346,"uris":["http://zotero.org/groups/5103846/items/T2QNHD7I"],"itemData":{"id":346,"type":"article-journal","container-title":"European Eating Disorders Review","DOI":"10.1002/erv.2589","ISSN":"10724133","issue":"3","journalAbbreviation":"Eur Eat Disorders Rev","language":"en","page":"241-252","source":"DOI.org (Crossref)","title":"Efficacy of a partial hospital programme for adults with eating disorders","volume":"26","author":[{"family":"Brown","given":"Tiffany A."},{"family":"Cusack","given":"Anne"},{"family":"Anderson","given":"Leslie K."},{"family":"Trim","given":"Julie"},{"family":"Nakamura","given":"Tiffany"},{"family":"Trunko","given":"Mary Ellen"},{"family":"Kaye","given":"Walter H."}],"issued":{"date-parts":[["2018",5]]}}}],"schema":"https://github.com/citation-style-language/schema/raw/master/csl-citation.json"}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(81,82)</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w:t>
            </w:r>
          </w:p>
          <w:p w14:paraId="0F25F8CE" w14:textId="6FFF8ED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Case studies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{"citationID":"TEfdot7a","properties":{"formattedCitation":"(83)","plainCitation":"(83)","noteIndex":0},"citationItems":[{"id":347,"uris":["http://zotero.org/groups/5103846/items/E3IZ5N5E"],"itemData":{"id":347,"type":"article-journal","container-title":"Eating and Weight Disorders - Studies on Anorexia, Bulimia and Obesity","DOI":"10.1007/s40519-014-0115-6","ISSN":"1124-4909, 1590-1262","issue":"4","journalAbbreviation":"Eat Weight Disord","language":"en","page":"521-524","source":"DOI.org (Crossref)","title":"Addressing the fear of fat: extending imaginal exposure therapy for anxiety disorders to anorexia nervosa","title-short":"Addressing the fear of fat","volume":"19","author":[{"family":"Levinson","given":"Cheri A."},{"family":"Rapp","given":"John"},{"family":"Riley","given":"Elizabeth N."}],"issued":{"date-parts":[["2014",12]]}}}],"schema":"https://github.com/citation-style-language/schema/raw/master/csl-citation.json"}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(83)</w:t>
            </w:r>
            <w:r w:rsidRPr="0095081B">
              <w:rPr>
                <w:rFonts w:asciiTheme="minorHAnsi" w:hAnsiTheme="minorHAnsi" w:cstheme="minorHAnsi"/>
                <w:color w:val="000000" w:themeColor="text1"/>
                <w:sz w:val="20"/>
                <w:szCs w:val="20"/>
                <w:lang w:val="nl-NL"/>
              </w:rPr>
              <w:fldChar w:fldCharType="end"/>
            </w:r>
            <w:r w:rsidRPr="0095081B">
              <w:rPr>
                <w:rFonts w:asciiTheme="minorHAnsi" w:hAnsiTheme="minorHAnsi" w:cstheme="minorHAnsi"/>
                <w:color w:val="000000" w:themeColor="text1"/>
                <w:sz w:val="20"/>
                <w:szCs w:val="20"/>
              </w:rPr>
              <w:t>.</w:t>
            </w:r>
          </w:p>
          <w:p w14:paraId="3EC6A6CA"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p>
          <w:p w14:paraId="65F976D0"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2E4FE4D4" w14:textId="64AA0F2F"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{"citationID":"bqqIDsG0","properties":{"formattedCitation":"(77,84)","plainCitation":"(77,84)","noteIndex":0},"citationItems":[{"id":344,"uris":["http://zotero.org/groups/5103846/items/Y8KQNLQJ"],"itemData":{"id":344,"type":"article-journal","container-title":"World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id":348,"uris":["http://zotero.org/groups/5103846/items/NT8RJ7ZA"],"itemData":{"id":348,"type":"article-journal","container-title":"Child and Adolescent Mental Health","DOI":"10.1111/camh.12123","ISSN":"1475357X","issue":"1","journalAbbreviation":"Child Adolesc Ment Health","language":"en","page":"3-10","source":"DOI.org (Crossref)","title":"Review: Alternatives to inpatient care for children and adolescents with mental health disorders","title-short":"Review","volume":"21","author":[{"family":"Kwok","given":"Ka Ho Robin"},{"family":"Yuan","given":"Sze Ngar Vanessa"},{"family":"Ougrin","given":"Dennis"}],"issued":{"date-parts":[["2016",2]]}}}],"schema":"https://github.com/citation-style-language/schema/raw/master/csl-citation.json"}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(77,84)</w:t>
            </w:r>
            <w:r w:rsidRPr="0095081B">
              <w:rPr>
                <w:rFonts w:asciiTheme="minorHAnsi" w:hAnsiTheme="minorHAnsi" w:cstheme="minorHAnsi"/>
                <w:color w:val="000000" w:themeColor="text1"/>
                <w:sz w:val="20"/>
                <w:szCs w:val="20"/>
                <w:lang w:val="nl-NL"/>
              </w:rPr>
              <w:fldChar w:fldCharType="end"/>
            </w:r>
            <w:r w:rsidRPr="0095081B">
              <w:rPr>
                <w:rFonts w:asciiTheme="minorHAnsi" w:hAnsiTheme="minorHAnsi" w:cstheme="minorHAnsi"/>
                <w:color w:val="000000" w:themeColor="text1"/>
                <w:sz w:val="20"/>
                <w:szCs w:val="20"/>
              </w:rPr>
              <w:t>;</w:t>
            </w:r>
          </w:p>
          <w:p w14:paraId="4A0A55A2" w14:textId="1A841BA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{"citationID":"U11dVhrk","properties":{"formattedCitation":"(85)","plainCitation":"(85)","noteIndex":0},"citationItems":[{"id":322,"uris":["http://zotero.org/groups/5103846/items/DUXE6SXP"],"itemData":{"id":322,"type":"article-journal","container-title":"The Lancet","DOI":"10.1016/S0140-6736(13)62411-3","ISSN":"01406736","issue":"9924","journalAbbreviation":"The Lancet","language":"en","page":"1222-1229","source":"DOI.org (Crossref)","title":"Day-patient treatment after short inpatient care versus continued inpatient treatment in adolescents with anorexia nervosa (ANDI): a multicentre, randomised, open-label, non-inferiority trial","title-short":"Day-patient treatment after short inpatient care versus continued inpatient treatment in adolescents with anorexia nervosa (ANDI)","volume":"383","author":[{"family":"Herpertz-Dahlmann","given":"Beate"},{"family":"Schwarte","given":"Reinhild"},{"family":"Krei","given":"Melanie"},{"family":"Egberts","given":"Karin"},{"family":"Warnke","given":"Andreas"},{"family":"Wewetzer","given":"Christoph"},{"family":"Pfeiffer","given":"Ernst"},{"family":"Fleischhaker","given":"Christian"},{"family":"Scherag","given":"André"},{"family":"Holtkamp","given":"Kristian"},{"family":"Hagenah","given":"Ulrich"},{"family":"Bühren","given":"Katharina"},{"family":"Konrad","given":"Kerstin"},{"family":"Schmidt","given":"Ulrike"},{"family":"Schade-Brittinger","given":"Carmen"},{"family":"Timmesfeld","given":"Nina"},{"family":"Dempfle","given":"Astrid"}],"issued":{"date-parts":[["2014",4]]}}}],"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(85)</w:t>
            </w:r>
            <w:r w:rsidRPr="0095081B">
              <w:rPr>
                <w:rFonts w:asciiTheme="minorHAns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w:t>
            </w:r>
          </w:p>
          <w:p w14:paraId="0983FFAC" w14:textId="3C56CF7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{"citationID":"oZDArQrT","properties":{"formattedCitation":"(86)","plainCitation":"(86)","noteIndex":0},"citationItems":[{"id":456,"uris":["http://zotero.org/groups/5103846/items/M37MUIYK"],"itemData":{"id":456,"type":"webpage","title":"The Intensive Treatment Program","URL":"https://mccaed.slam.nhs.uk/young-person-and-families/our-services/intensive-treatment-program/","author":[{"family":"Maudsley Centre for Child and Adolescent Eating Disorders","given":""}]}}],"schema":"https://github.com/citation-style-language/schema/raw/master/csl-citation.json"}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(86)</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27F41877"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73E5CF23"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7EEA1694"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acute day units for people with personality disorders</w:t>
            </w:r>
          </w:p>
        </w:tc>
        <w:tc>
          <w:tcPr>
            <w:tcW w:w="1935" w:type="dxa"/>
            <w:shd w:val="clear" w:color="auto" w:fill="F2F2F2" w:themeFill="background1" w:themeFillShade="F2"/>
          </w:tcPr>
          <w:p w14:paraId="7571303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Canada, Denmark, The Netherlands</w:t>
            </w:r>
          </w:p>
          <w:p w14:paraId="1254736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CDBBE6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Public, private</w:t>
            </w:r>
          </w:p>
          <w:p w14:paraId="252592E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D805A1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F2F2F2" w:themeFill="background1" w:themeFillShade="F2"/>
          </w:tcPr>
          <w:p w14:paraId="300CFF7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Most acute day unit programs for people with a diagnosis of personality disorder include weekly individual therapy and daily group therapy. They can vary in intensity and duration. Acute day units can be part of a step-down care model for people with a diagnosis of personality disorder. In these cases, </w:t>
            </w:r>
            <w:r w:rsidRPr="0095081B">
              <w:rPr>
                <w:rFonts w:asciiTheme="minorHAnsi" w:hAnsiTheme="minorHAnsi" w:cstheme="minorHAnsi"/>
                <w:color w:val="000000" w:themeColor="text1"/>
                <w:sz w:val="20"/>
                <w:szCs w:val="20"/>
              </w:rPr>
              <w:lastRenderedPageBreak/>
              <w:t>people receive initial intensive treatment in a day hospital, and this is then followed by less intensive outpatient psychotherapy.</w:t>
            </w:r>
          </w:p>
        </w:tc>
        <w:tc>
          <w:tcPr>
            <w:tcW w:w="3326" w:type="dxa"/>
            <w:shd w:val="clear" w:color="auto" w:fill="F2F2F2" w:themeFill="background1" w:themeFillShade="F2"/>
          </w:tcPr>
          <w:p w14:paraId="7DB173A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1BAE144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04C962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People with a diagnosis of personality disorder who require more intensive support than outpatient treatment, or a step-down in care from inpatient </w:t>
            </w:r>
            <w:r w:rsidRPr="0095081B">
              <w:rPr>
                <w:rFonts w:asciiTheme="minorHAnsi" w:hAnsiTheme="minorHAnsi" w:cstheme="minorHAnsi"/>
                <w:color w:val="000000" w:themeColor="text1"/>
                <w:sz w:val="20"/>
                <w:szCs w:val="20"/>
              </w:rPr>
              <w:lastRenderedPageBreak/>
              <w:t>treatment. Exclusion criteria varies by service, but may often include: active risk to others, or acute substance addiction.</w:t>
            </w:r>
          </w:p>
        </w:tc>
        <w:tc>
          <w:tcPr>
            <w:tcW w:w="2729" w:type="dxa"/>
            <w:shd w:val="clear" w:color="auto" w:fill="F2F2F2" w:themeFill="background1" w:themeFillShade="F2"/>
          </w:tcPr>
          <w:p w14:paraId="152A0089" w14:textId="7CB2651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lastRenderedPageBreak/>
              <w:t xml:space="preserve">RCTs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d36xuM9m","properties":{"formattedCitation":"(87\\uc0\\u8211{}90)","plainCitation":"(87–90)","noteIndex":0},"citationItems":[{"id":328,"uris":["http://zotero.org/groups/5103846/items/IXBK25YR"],"itemData":{"id":328,"type":"article-journal","container-title":"American Journal of Psychiatry","DOI":"10.1176/ajp.156.10.1563","ISSN":"0002-953X, 1535-7228","issue":"10","journalAbbreviation":"AJP","language":"en","page":"1563-1569","source":"DOI.org (Crossref)","title":"Effectiveness of Partial Hospitalization in the Treatment of Borderline Personality Disorder: A Randomized Controlled Trial","title-short":"Effectiveness of Partial Hospitalization in the Treatment of Borderline Personality Disorder","volume":"156","author":[{"family":"Bateman","given":"Anthony"},{"family":"Fonagy","given":"Peter"}],"issued":{"date-parts":[["1999",10]]}}},{"id":323,"uris":["http://zotero.org/groups/5103846/items/H5ZSFMJK"],"itemData":{"id":323,"type":"article-journal","container-title":"American Journal of Psychiatry","DOI":"10.1176/appi.ajp.2007.07040636","ISSN":"0002-953X, 1535-7228","issue":"5","journalAbbreviation":"AJP","language":"en","page":"631-638","source":"DOI.org (Crossref)","title":"8-Year Follow-Up of Patients Treated for Borderline Personality Disorder: Mentalization-Based Treatment Versus Treatment as Usual","title-short":"8-Year Follow-Up of Patients Treated for Borderline Personality Disorder","volume":"165","author":[{"family":"Bateman","given":"Anthony"},{"family":"Fonagy","given":"Peter"}],"issued":{"date-parts":[["2008",5]]}}},{"id":324,"uris":["http://zotero.org/groups/5103846/items/4P2FK7WK"],"itemData":{"id":324,"type":"article-journal","abstract":"Abstract\n            \n              Background\n              \n                Day hospital mentalization-based treatment (MBT-DH) is a promising treatment for borderline personality disorder (BPD) but its evidence base is still limited. This multi-site randomized trial compared the efficacy of MBT-DH delivered by a newly set-up service\n                v.\n                specialist treatment as usual (S-TAU) tailored to the individual needs of patients, and offered by a well-established treatment service.\n              \n            \n            \n              Methods\n              \n                Two mental healthcare institutes in The Netherlands participated in the study. Patients who met DSM-IV criteria for BPD and had a score of </w:instrText>
            </w:r>
            <w:r w:rsidR="00A821FF">
              <w:rPr>
                <w:rFonts w:ascii="Cambria Math" w:hAnsi="Cambria Math" w:cs="Cambria Math"/>
                <w:color w:val="000000" w:themeColor="text1"/>
                <w:sz w:val="20"/>
                <w:szCs w:val="20"/>
                <w:lang w:val="fr-FR"/>
              </w:rPr>
              <w:instrText>⩾</w:instrText>
            </w:r>
            <w:r w:rsidR="00A821FF">
              <w:rPr>
                <w:rFonts w:asciiTheme="minorHAnsi" w:hAnsiTheme="minorHAnsi" w:cstheme="minorHAnsi"/>
                <w:color w:val="000000" w:themeColor="text1"/>
                <w:sz w:val="20"/>
                <w:szCs w:val="20"/>
                <w:lang w:val="fr-FR"/>
              </w:rPr>
              <w:instrText xml:space="preserve">20 on the borderline personality disorder severity index (BPDSI) were randomly allocated to MBT-DH (\n                N\n                = 54) or S-TAU (\n                N\n                = 41). The primary outcome variable was the total score on the BPDSI. Secondary outcome variables included symptom severity, quality of life, and interpersonal functioning. Data were collected at baseline and every 6 months until 18-month follow-up, and were analyzed using multilevel analyses based on intention-to-treat principles.\n              \n            \n            \n              Results\n              \n                Both treatments were associated with significant improvements in all outcome variables. MBT-DH was not superior to S-TAU on any outcome variable. MBT-DH was associated with higher acceptability in BPD patients compared\n                v.\n                S-TAU, reflected in significantly higher early drop-out rates in S-TAU (34%)\n                v.\n                MBT-DH (9%).\n              \n            \n            \n              Conclusions\n              MBT-DH delivered by a newly set-up service is as effective as specialist TAU in The Netherlands in the treatment of BPD at 18-month follow-up. Further research is needed to investigate treatment outcomes in the longer term and the cost-effectiveness of these treatments.","container-title":"Psychological Medicine","DOI":"10.1017/S0033291718000132","ISSN":"0033-2917, 1469-8978","issue":"15","journalAbbreviation":"Psychol. Med.","language":"en","page":"2522-2529","source":"DOI.org (Crossref)","title":"Day hospital mentalization-based treatment &lt;i&gt;v.&lt;/i&gt; specialist treatment as usual in patients with borderline personality disorder: randomized controlled trial","title-short":"Day hospital mentalization-based treatment &lt;i&gt;v.&lt;/i&gt; specialist treatment as usual in patients with borderline personality disorder","volume":"48","author":[{"family":"Laurenssen","given":"Elisabeth M. P."},{"family":"Luyten","given":"Patrick"},{"family":"Kikkert","given":"Martijn J."},{"family":"Westra","given":"Dieuwertje"},{"family":"Peen","given":"Jaap"},{"family":"Soons","given":"Mirjam B. J."},{"family":"Dam","given":"Anne-Marie","non-dropping-particle":"van"},{"family":"Broekhuyzen","given":"Anna J.","non-dropping-particle":"van"},{"family":"Blankers","given":"Matthijs"},{"family":"Busschbach","given":"Jan J. V."},{"family":"Dekker","given":"Jack J. M."}],"issued":{"date-parts":[["2018",11]]}}},{"id":325,"uris":["http://zotero.org/groups/5103846/items/4ZC2FMD5"],"itemData":{"id":325,"type":"article-journal","container-title":"BMC Psychiatry","DOI":"10.1186/1471-244X-14-119","ISSN":"1471-244X","issue":"1","journalAbbreviation":"BMC Psychiatry","language":"en","page":"119","source":"DOI.org (Crossref)","title":"Step-down versus outpatient psychotherapeutic treatment for personality disorders: 6-year follow-up of the Ullevål personality project","title-short":"Step-down versus outpatient psychotherapeutic treatment for personality disorders","volume":"14","author":[{"family":"Antonsen","given":"Bjørnar T"},{"family":"Klungsøyr","given":"Ole"},{"family":"Kamps","given":"Anne"},{"family":"Hummelen","given":"Benjamin"},{"family":"Johansen","given":"Merete S"},{"family":"Pedersen","given":"Geir"},{"family":"Urnes","given":"Øyvind"},{"family":"Kvarstein","given":"Elfrida H"},{"family":"Karterud","given":"Sigmund"},{"family":"Wilberg","given":"Theresa"}],"issued":{"date-parts":[["2014",12]]}}}],"schema":"https://github.com/citation-style-language/schema/raw/master/csl-citation.json"}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(87–90)</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0763467D" w14:textId="2CDC2B5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Non-randomised trials </w:t>
            </w:r>
            <w:r w:rsidRPr="0095081B">
              <w:rPr>
                <w:rFonts w:asciiTheme="minorHAnsi" w:eastAsia="Calibri" w:hAnsiTheme="minorHAnsi" w:cstheme="minorHAnsi"/>
                <w:color w:val="000000" w:themeColor="text1"/>
                <w:sz w:val="20"/>
                <w:szCs w:val="20"/>
                <w:lang w:val="fr-FR"/>
              </w:rPr>
              <w:fldChar w:fldCharType="begin"/>
            </w:r>
            <w:r w:rsidR="006C1308">
              <w:rPr>
                <w:rFonts w:asciiTheme="minorHAnsi" w:eastAsia="Calibri" w:hAnsiTheme="minorHAnsi" w:cstheme="minorHAnsi"/>
                <w:color w:val="000000" w:themeColor="text1"/>
                <w:sz w:val="20"/>
                <w:szCs w:val="20"/>
                <w:lang w:val="fr-FR"/>
              </w:rPr>
              <w:instrText xml:space="preserve"> ADDIN ZOTERO_ITEM CSL_CITATION {"citationID":"2glR0JVX","properties":{"formattedCitation":"(69,70)","plainCitation":"(69,70)","dontUpdate":true,"noteIndex":0},"citationItems":[{"id":329,"uris":["http://zotero.org/groups/5103846/items/7CE2IFYH"],"itemData":{"id":329,"type":"article-journal","abstract":"&lt;i&gt;Background:&lt;/i&gt; For patients with cluster B personality disorders there is no consensus regarding the optimal treatment setting. The aim of this study was to compare the effectiveness of different psychotherapeutic settings for patients with cluster B personality disorders, i.e. outpatient, day hospital, and inpatient treatment. &lt;i&gt;Methods:&lt;/i&gt; The study was conducted between March 2003 and June 2008 in 6 mental health care centres in the Netherlands, with a sample of 207 patients with a DSM-IV-TR axis II cluster B diagnosis. Patients were assigned to 3 different settings of psychotherapeutic treatment and effectiveness was assessed at 18 months after baseline. An intention-to-treat analysis was conducted for psychiatric symptoms (Brief Symptom Inventory), psychosocial functioning (Outcome Questionnaire-45), and quality of life (EQ-5D), using multilevel statistical modelling. As the study was non-randomised, the propensity score method was used to control for initial differences. &lt;i&gt;Results:&lt;/i&gt; Patients in all 3 settings improved significantly in terms of psychiatric symptoms, social and interpersonal functioning, and quality of life 18 months after baseline. The inpatient group showed the largest improvements. The comparison of outpatient and inpatient treatment regarding psychiatric symptoms showed a marginally significant result (p = 0.057) in favour of inpatient treatment. &lt;i&gt;Conclusions:&lt;/i&gt; Patients with cluster B personality disorders improved in all investigated treatment settings, with a trend towards larger improvements of psychiatric symptoms in the inpatient setting compared to the outpatient setting. Specialised inpatient treatment should be considered as a valuable treatment option for cluster B personality disorders, both in research and in clinical practice.","container-title":"Psychotherapy and Psychosomatics","DOI":"10.1159/000321999","ISSN":"0033-3190, 1423-0348","issue":"1","journalAbbreviation":"Psychother Psychosom","language":"en","page":"28-38","source":"DOI.org (Crossref)","title":"Effectiveness of Outpatient, Day Hospital, and Inpatient Psychotherapeutic Treatment for Patients with Cluster B Personality Disorders","volume":"80","author":[{"family":"Bartak","given":"Anna"},{"family":"Andrea","given":"Helene"},{"family":"Spreeuwenberg","given":"Marieke D."},{"family":"Ziegler","given":"Uli M."},{"family":"Dekker","given":"Jack"},{"family":"Rossum","given":"Bert V."},{"family":"Hamers","given":"Elisabeth F.M."},{"family":"Scholte","given":"Wubbo"},{"family":"Aerts","given":"Janneke"},{"family":"Busschbach","given":"Jan J.V."},{"family":"Verheul","given":"Roel"},{"family":"Stijnen","given":"Theo"},{"family":"Emmelkamp","given":"Paul M.G."}],"issued":{"date-parts":[["2011"]]}}},{"id":326,"uris":["http://zotero.org/groups/5103846/items/LNLP7JBJ"],"itemData":{"id":326,"type":"article-journal","abstract":"&lt;i&gt;Background:&lt;/i&gt; There is a paucity of research concerning the identification of individual characteristics predictive of outcome in the treatment of personality disorders (PDs). &lt;i&gt;Methods:&lt;/i&gt; In this study, we carried out a predictor analysis of a sample of 73 hospitalized patients with a primary diagnosis of cluster B PD admitted to two different psychosocial programs for PD: (a) long-term inpatient treatment, and (b) a step-down program. &lt;i&gt;Results:&lt;/i&gt; Younger age, higher Global Assessment Scale intake scores, longer length of treatment, absence of self-mutilation and avoidant PDs were a significant predictor of outcome at 24-month follow-up. Self-harming patients allocated to the step-down program had higher rates of improvement compared with patients allocated to the long-term inpatient model. &lt;i&gt;Conclusions:&lt;/i&gt; The findings may carry potential clinical implications concerning patient selection and treatment delivery for inpatient and outpatient psychosocial programs for cluster B PD. Limitations include a relatively low sample size for a regression analysis, and a larger sample of cluster B patients may be needed to ensure greater reliability of results.","container-title":"Psychotherapy and Psychosomatics","DOI":"10.1159/000107562","ISSN":"0033-3190, 1423-0348","issue":"6","journalAbbreviation":"Psychother Psychosom","language":"en","page":"347-353","source":"DOI.org (Crossref)","title":"Prediction of Medium-Term Outcome in Cluster B Personality Disorder following Residential and Outpatient Psychosocial Treatment","volume":"76","author":[{"family":"Chiesa","given":"Marco"},{"family":"Fonagy","given":"Peter"}],"issued":{"date-parts":[["2007"]]}}}],"schema":"https://github.com/citation-style-language/schema/raw/master/csl-citation.json"}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Pr="0095081B">
              <w:rPr>
                <w:rFonts w:asciiTheme="minorHAnsi" w:eastAsia="Calibri" w:hAnsiTheme="minorHAnsi" w:cstheme="minorHAnsi"/>
                <w:sz w:val="20"/>
                <w:szCs w:val="20"/>
              </w:rPr>
              <w:t>(69,70);</w:t>
            </w:r>
            <w:r w:rsidRPr="0095081B">
              <w:rPr>
                <w:rFonts w:asciiTheme="minorHAnsi" w:eastAsia="Calibri" w:hAnsiTheme="minorHAnsi" w:cstheme="minorHAnsi"/>
                <w:color w:val="000000" w:themeColor="text1"/>
                <w:sz w:val="20"/>
                <w:szCs w:val="20"/>
                <w:lang w:val="fr-FR"/>
              </w:rPr>
              <w:fldChar w:fldCharType="end"/>
            </w:r>
          </w:p>
          <w:p w14:paraId="0693EC88" w14:textId="11D09D8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eastAsia="Calibri" w:hAnsiTheme="minorHAnsi" w:cstheme="minorHAnsi"/>
                <w:color w:val="000000" w:themeColor="text1"/>
                <w:sz w:val="20"/>
                <w:szCs w:val="20"/>
                <w:lang w:val="fr-FR"/>
              </w:rPr>
              <w:t xml:space="preserve">Pre-post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dCkpMjmu","properties":{"formattedCitation":"(93\\uc0\\u8211{}96)","plainCitation":"(93–96)","noteIndex":0},"citationItems":[{"id":330,"uris":["http://zotero.org/groups/5103846/items/U6XB5FPE"],"itemData":{"id":330,"type":"article-journal","container-title":"Journal of Psychiatric Practice","DOI":"10.1097/01.pra.0000351877.45260.70","ISSN":"1538-1145","issue":"3","language":"en","page":"173-182","source":"DOI.org (Crossref)","title":"A 5-Day Dialectical Behavior Therapy Partial Hospital Program for Women With Borderline Personality Disorder: Predictors of Outcome from a 3-Month Follow-up Study","title-short":"A 5-Day Dialectical Behavior Therapy Partial Hospital Program for Women With Borderline Personality Disorder","volume":"15","author":[{"family":"Yen","given":"Shirley"},{"family":"Johnson","given":"Jennifer"},{"family":"Costello","given":"Ellen"},{"family":"Simpson","given":"Elizabeth B."}],"issued":{"date-parts":[["2009",5]]}}},{"id":336,"uris":["http://zotero.org/groups/5103846/items/ZAJ7P874"],"itemData":{"id":336,"type":"article-journal","abstract":"There are no studies of the safety and effectiveness of telehealth psychiatric treatment of partial hospital level of care, in general, and for borderline personality disorder (BPD) in particular. In the present report from the Rhode Island Methods to Improve Diagnostic Assessment and Services (MIDAS) project, the authors compared the effectiveness of their partial hospital treatment program in treating patients with BPD. For both the in-person and telehealth partial hospital level of care, patients with BPD were highly satisfied with treatment and reported a significant reduction in symptoms from admission to discharge. Both groups reported a significant improvement in functioning, coping ability, positive mental health, and general well-being. A large effect size of treatment was found in both treatment groups. No patients attempted suicide. Telehealth partial hospital treatment was as effective as in-person treatment in terms of patient satisfaction, symptom reduction, and improved functioning and well-being for patients with BPD.","container-title":"Journal of Personality Disorders","DOI":"10.1521/pedi_2021_35_539","ISSN":"0885-579X","issue":"3","journalAbbreviation":"Journal of Personality Disorders","language":"en","page":"277-295","source":"DOI.org (Crossref)","title":"Telehealth Treatment of Patients With Borderline Personality Disorder in a Partial Hospital Setting During the COVID-19 Pandemic: Comparative Safety, Patient Satisfaction, and Effectiveness of In-Person Treatment","title-short":"Telehealth Treatment of Patients With Borderline Personality Disorder in a Partial Hospital Setting During the COVID-19 Pandemic","volume":"36","author":[{"family":"Zimmerman","given":"Mark"},{"family":"Ward","given":"Madeline"},{"family":"D'Avanzato","given":"Catherine"},{"family":"Tirpak","given":"Julianne Wilner"}],"issued":{"date-parts":[["2022",6]]}}},{"id":331,"uris":["http://zotero.org/groups/5103846/items/7HYCICG5"],"itemData":{"id":331,"type":"article-journal","container-title":"Journal of Psychiatric Practice","DOI":"10.1097/PRA.0000000000000382","ISSN":"1538-1145","issue":"3","language":"en","page":"199-205","source":"DOI.org (Crossref)","title":"Effectiveness of a 6-Week Day Hospital Treatment for Personality Disorders: Data From a Naturalistic Study","title-short":"Effectiveness of a 6-Week Day Hospital Treatment for Personality Disorders","volume":"25","author":[{"family":"Savard","given":"Claudia"},{"family":"Chrétien","given":"Maxime"},{"family":"Gamache","given":"Dominick"},{"family":"Maranda","given":"Johanne"},{"family":"Villeneuve","given":"Evens"}],"issued":{"date-parts":[["2019",5]]}}},{"id":332,"uris":["http://zotero.org/groups/5103846/items/FBDVF3D4"],"itemData":{"id":332,"type":"article-journal","container-title":"Psychiatric Services","DOI":"10.1176/appi.ps.56.2.193","ISSN":"1075-2730, 1557-9700","issue":"2","journalAbbreviation":"PS","language":"en","page":"193-197","source":"DOI.org (Crossref)","title":"Intensive Dialectical Behavior Therapy for Outpatients With BorderlinePersonality Disorder Who Are in Crisis","volume":"56","author":[{"family":"McQuillan","given":"Annabel"},{"family":"Nicastro","given":"Rosetta"},{"family":"Guenot","given":"Florence"},{"family":"Girard","given":"Michele"},{"family":"Lissner","given":"Catherine"},{"family":"Ferrero","given":"Francois"}],"issued":{"date-parts":[["2005",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(93–96)</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sz w:val="20"/>
                <w:szCs w:val="20"/>
                <w:lang w:val="fr-FR"/>
              </w:rPr>
              <w:t>.</w:t>
            </w:r>
          </w:p>
        </w:tc>
      </w:tr>
      <w:tr w:rsidR="004E1DEB" w:rsidRPr="0095081B" w14:paraId="61449EE5"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auto"/>
          </w:tcPr>
          <w:p w14:paraId="52486AC8"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Enhanced acute day unit treatment</w:t>
            </w:r>
          </w:p>
        </w:tc>
        <w:tc>
          <w:tcPr>
            <w:tcW w:w="1935" w:type="dxa"/>
            <w:shd w:val="clear" w:color="auto" w:fill="auto"/>
          </w:tcPr>
          <w:p w14:paraId="3F354A7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7A762F2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2FB3A3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AF61EF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F0F87C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auto"/>
          </w:tcPr>
          <w:p w14:paraId="41D9D70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Acute day unit treatment can be augmented/enhanced (e.g., with respite or outreach services, crisis beds, or extended hours programmes).</w:t>
            </w:r>
          </w:p>
        </w:tc>
        <w:tc>
          <w:tcPr>
            <w:tcW w:w="3326" w:type="dxa"/>
            <w:shd w:val="clear" w:color="auto" w:fill="auto"/>
          </w:tcPr>
          <w:p w14:paraId="5D1A343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5152805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513742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Adults requiring more intensive support than just attending a standard acute day unit programme.</w:t>
            </w:r>
          </w:p>
        </w:tc>
        <w:tc>
          <w:tcPr>
            <w:tcW w:w="2729" w:type="dxa"/>
            <w:shd w:val="clear" w:color="auto" w:fill="auto"/>
          </w:tcPr>
          <w:p w14:paraId="365D0757" w14:textId="583359A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{"citationID":"6KvUMILm","properties":{"formattedCitation":"(64)","plainCitation":"(64)","noteIndex":0},"citationItems":[{"id":358,"uris":["http://zotero.org/groups/5103846/items/BCL7KXEX"],"itemData":{"id":358,"type":"article-journal","container-title":"Health Technology Assessment","DOI":"10.3310/hta5210","ISSN":"1366-5278, 2046-4924","issue":"21","journalAbbreviation":"Health Technol Assess","language":"en","source":"DOI.org (Crossref)","title":"Systematic reviews of the effectiveness of day care for people with severe mental disorders: (1) Acute day hospital versus admission; (2) Vocational rehabilitation; (3) Day hospital versus outpatient care","title-short":"Systematic reviews of the effectiveness of day care for people with severe mental disorders","URL":"https://www.journalslibrary.nihr.ac.uk/hta/hta5210/","volume":"5","author":[{"family":"Marshall","given":"M."},{"family":"Sledge","given":"W."},{"family":"Wiersma","given":"D."},{"family":"Crowther","given":"R."},{"family":"Kluiter","given":"H."},{"family":"Bond","given":"G. R."},{"family":"Almaraz-Serrano","given":"A."},{"family":"Roberts","given":"C."},{"family":"Huxley","given":"P."},{"family":"Creed","given":"F."},{"family":"Hill","given":"E."},{"family":"Tyrer","given":"P."}],"accessed":{"date-parts":[["2023",6,23]]},"issued":{"date-parts":[["2001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29EF6D66" w14:textId="2067908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RCT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{"citationID":"qOg3n1dP","properties":{"formattedCitation":"(97)","plainCitation":"(97)","noteIndex":0},"citationItems":[{"id":337,"uris":["http://zotero.org/groups/5103846/items/EPDKCV4X"],"itemData":{"id":337,"type":"article-journal","container-title":"American Journal of Psychiatry","DOI":"10.1176/ajp.153.8.1074","ISSN":"0002-953X, 1535-7228","issue":"8","journalAbbreviation":"AJP","language":"en","page":"1074-1083","source":"DOI.org (Crossref)","title":"Day hospital/crisis respite care versus inpatient care, Part II: Service utilization and costs","title-short":"Day hospital/crisis respite care versus inpatient care, Part II","volume":"153","author":[{"family":"Sledge","given":"W.H."},{"family":"Tebes","given":"J"},{"family":"Wolff","given":"N"},{"family":"Helminiak","given":"T.W."}],"issued":{"date-parts":[["1996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4C4E620C"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090A3EA"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Crisis Resolution and Home Treatment Teams (CRHTTs)</w:t>
            </w:r>
          </w:p>
        </w:tc>
        <w:tc>
          <w:tcPr>
            <w:tcW w:w="1935" w:type="dxa"/>
          </w:tcPr>
          <w:p w14:paraId="67ED10F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 USA, Norway, Spain, Netherlands, Denmark, Australia, South Korea, Switzerland</w:t>
            </w:r>
          </w:p>
          <w:p w14:paraId="0CB1909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30543D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C08EF3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DCDF5D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315CD8F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1FBC3A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428EEF82" w14:textId="3D68535D"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Crisis resolution and home treatment teams (CRHTTs) offer rapid assessment and short-term treatment to people experiencing a mental health crisis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{"citationID":"nalprT6p","properties":{"formattedCitation":"(98)","plainCitation":"(98)","noteIndex":0},"citationItems":[{"id":333,"uris":["http://zotero.org/groups/5103846/items/AWKQAWHP"],"itemData":{"id":333,"type":"article-journal","container-title":"Nordic Journal of Psychiatry","DOI":"10.1080/08039488.2022.2029941","ISSN":"0803-9488, 1502-4725","issue":"8","journalAbbreviation":"Nordic Journal of Psychiatry","language":"en","page":"565-574","source":"DOI.org (Crossref)","title":"A scoping review of studies into crisis resolution teams in community mental health services","volume":"76","author":[{"family":"Holgersen","given":"Katrine Høyer"},{"family":"Pedersen","given":"Sindre Andre"},{"family":"Brattland","given":"Heidi"},{"family":"Hynnekleiv","given":"Torfinn"}],"issued":{"date-parts":[["2022",11,1]]}}}],"schema":"https://github.com/citation-style-language/schema/raw/master/csl-citation.json"}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They support people when primary care or other secondary mental health service support is insufficient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{"citationID":"vKtzW9e2","properties":{"formattedCitation":"(98)","plainCitation":"(98)","noteIndex":0},"citationItems":[{"id":333,"uris":["http://zotero.org/groups/5103846/items/AWKQAWHP"],"itemData":{"id":333,"type":"article-journal","container-title":"Nordic Journal of Psychiatry","DOI":"10.1080/08039488.2022.2029941","ISSN":"0803-9488, 1502-4725","issue":"8","journalAbbreviation":"Nordic Journal of Psychiatry","language":"en","page":"565-574","source":"DOI.org (Crossref)","title":"A scoping review of studies into crisis resolution teams in community mental health services","volume":"76","author":[{"family":"Holgersen","given":"Katrine Høyer"},{"family":"Pedersen","given":"Sindre Andre"},{"family":"Brattland","given":"Heidi"},{"family":"Hynnekleiv","given":"Torfinn"}],"issued":{"date-parts":[["2022",11,1]]}}}],"schema":"https://github.com/citation-style-language/schema/raw/master/csl-citation.json"}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They aim to avoid emergency admissions by offering home-based treatment. They can also provide step-down care, aiding people's transitions from inpatient services back into the community. They also often act as a gatekeeper for inpatient admissions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{"citationID":"VrxRW3Jo","properties":{"formattedCitation":"(98)","plainCitation":"(98)","noteIndex":0},"citationItems":[{"id":333,"uris":["http://zotero.org/groups/5103846/items/AWKQAWHP"],"itemData":{"id":333,"type":"article-journal","container-title":"Nordic Journal of Psychiatry","DOI":"10.1080/08039488.2022.2029941","ISSN":"0803-9488, 1502-4725","issue":"8","journalAbbreviation":"Nordic Journal of Psychiatry","language":"en","page":"565-574","source":"DOI.org (Crossref)","title":"A scoping review of studies into crisis resolution teams in community mental health services","volume":"76","author":[{"family":"Holgersen","given":"Katrine Høyer"},{"family":"Pedersen","given":"Sindre Andre"},{"family":"Brattland","given":"Heidi"},{"family":"Hynnekleiv","given":"Torfinn"}],"issued":{"date-parts":[["2022",11,1]]}}}],"schema":"https://github.com/citation-style-language/schema/raw/master/csl-citation.json"}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In some places, assessment and home treatment functions are performed by the same team, whereas in others they are provided by separate teams. Some dedicated CRHTTs exist for CYP and older adults.</w:t>
            </w:r>
          </w:p>
        </w:tc>
        <w:tc>
          <w:tcPr>
            <w:tcW w:w="3326" w:type="dxa"/>
          </w:tcPr>
          <w:p w14:paraId="00872D6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teams specifically for CYP or older adults.</w:t>
            </w:r>
          </w:p>
          <w:p w14:paraId="5CE4FCA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7BDED7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experiencing acute mental health crisis, who, without intervention, are likely to require inpatient admission. Exclusion criteria varies by service but usually includes: substance or alcohol dependence as the primary presenting issue, intellectual disabilities, dementia or other organic mental health disorders. </w:t>
            </w:r>
          </w:p>
        </w:tc>
        <w:tc>
          <w:tcPr>
            <w:tcW w:w="2729" w:type="dxa"/>
          </w:tcPr>
          <w:p w14:paraId="2C4B95CB"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b/>
                <w:bCs/>
                <w:color w:val="000000" w:themeColor="text1"/>
                <w:sz w:val="20"/>
                <w:szCs w:val="20"/>
                <w:u w:val="single"/>
              </w:rPr>
              <w:t>Adult:</w:t>
            </w:r>
          </w:p>
          <w:p w14:paraId="6ABE62FC" w14:textId="607A93A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Oyg8qFLx","properties":{"formattedCitation":"(66,98\\uc0\\u8211{}103)","plainCitation":"(66,98–103)","noteIndex":0},"citationItems":[{"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id":333,"uris":["http://zotero.org/groups/5103846/items/AWKQAWHP"],"itemData":{"id":333,"type":"article-journal","container-title":"Nordic Journal of Psychiatry","DOI":"10.1080/08039488.2022.2029941","ISSN":"0803-9488, 1502-4725","issue":"8","journalAbbreviation":"Nordic Journal of Psychiatry","language":"en","page":"565-574","source":"DOI.org (Crossref)","title":"A scoping review of studies into crisis resolution teams in community mental health services","volume":"76","author":[{"family":"Holgersen","given":"Katrine Høyer"},{"family":"Pedersen","given":"Sindre Andre"},{"family":"Brattland","given":"Heidi"},{"family":"Hynnekleiv","given":"Torfinn"}],"issued":{"date-parts":[["2022",11,1]]}}},{"id":338,"uris":["http://zotero.org/groups/5103846/items/JE4V8VY5"],"itemData":{"id":338,"type":"article-journal","container-title":"Health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id":334,"uris":["http://zotero.org/groups/5103846/items/BTA7PKDG"],"itemData":{"id":334,"type":"article-journal","abstract":"Aims and method\n              Crisis resolution and home treatment teams (variously abbreviated to CRTs, CRHTTs, HTTs) were introduced to reduce the number and duration of in-patient admissions and better manage individuals in crisis. Despite their ubiquity, their evidence base is challengeable. This systematic review explored whether CRTs: (a) affected voluntary and compulsory admissions; (b) treat particular patient groups; (c) are cost-effective; and (d) provide care patients value.\n            \n            \n              Results\n              Crisis resolution teams appear effective in reducing admissions, although data are mixed and other factors have also influenced this. Compulsory admissions may have increased, but evidence that CRTs are causally related is inconclusive. There are few clinical differences between ‘gate-kept’ patients admitted and those not. Crisis resolution teams are cheaper than in-patient care and, overall, patients are satisfied with CRT care.\n            \n            \n              Clinical implications\n              High-quality evidence for CRTs is scarce, although they appear to contribute to reducing admissions. Patient-relevant psychosocial and longitudinal outcomes are under-explored.","container-title":"The Psychiatrist","DOI":"10.1192/pb.bp.112.039933","ISSN":"1758-3209, 1758-3217","issue":"7","journalAbbreviation":"Psychiatrist","language":"en","page":"232-237","source":"DOI.org (Crossref)","title":"Crisis teams: systematic review of their effectiveness in practice","title-short":"Crisis teams","volume":"37","author":[{"family":"Carpenter","given":"Rebecca A."},{"family":"Falkenburg","given":"Jara"},{"family":"White","given":"Thomas P."},{"family":"Tracy","given":"Derek K."}],"issued":{"date-parts":[["2013",7]]}}},{"id":335,"uris":["http://zotero.org/groups/5103846/items/YYJN3W3F"],"itemData":{"id":335,"type":"article-journal","container-title":"BMC Psychiatry","DOI":"10.1186/s12888-015-0441-x","ISSN":"1471-244X","issue":"1","journalAbbreviation":"BMC Psychiatry","language":"en","page":"74","source":"DOI.org (Crossref)","title":"Implementation of the Crisis Resolution Team model in adult mental health settings: a systematic review","title-short":"Implementation of the Crisis Resolution Team model in adult mental health settings","volume":"15","author":[{"family":"Wheeler","given":"Claire"},{"family":"Lloyd-Evans","given":"Brynmor"},{"family":"Churchard","given":"Alasdair"},{"family":"Fitzgerald","given":"Caroline"},{"family":"Fullarton","given":"Kate"},{"family":"Mosse","given":"Liberty"},{"family":"Paterson","given":"Bethan"},{"family":"Zugaro","given":"Clementina Galli"},{"family":"Johnson","given":"Sonia"}],"issued":{"date-parts":[["2015",12]]}}},{"id":302,"uris":["http://zotero.org/groups/5103846/items/LWW78THM"],"itemData":{"id":302,"type":"article-journal","container-title":"Journal of Mental Health","DOI":"10.3109/09638230903469178","ISSN":"0963-8237, 1360-0567","issue":"1","journalAbbreviation":"Journal of Mental Health","language":"en","page":"75-87","source":"DOI.org (Crossref)","title":"Service users' experiences with help and support from crisis resolution teams. A literature review","volume":"19","author":[{"family":"Winness","given":"Monika Gullslett"},{"family":"Borg","given":"Marit"},{"family":"Kim","given":"Hesook Suzie"}],"issued":{"date-parts":[["2010",2]]}}},{"id":307,"uris":["http://zotero.org/groups/5103846/items/5RBX2W3G"],"itemData":{"id":307,"type":"article-journal","container-title":"Der Nervenarzt","DOI":"10.1007/s00115-021-01143-8","ISSN":"0028-2804, 1433-0407","issue":"5","journalAbbreviation":"Nervenarzt","language":"de","page":"488-498","source":"DOI.org (Crossref)","title":"Evidenz zu aufsuchender Behandlung bei Menschen mit psychischen Störungen in Deutschland, Österreich und der Schweiz – eine systematische Übersichtsarbeit","volume":"93","author":[{"family":"Bechdolf","given":"Andreas"},{"family":"Bühling-Schindowski","given":"Felix"},{"family":"Nikolaidis","given":"Konstantinos"},{"family":"Kleinschmidt","given":"Martin"},{"family":"Weinmann","given":"Stefan"},{"family":"Baumgardt","given":"Johanna"}],"issued":{"date-parts":[["2022",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(66,98–103)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fr-FR"/>
              </w:rPr>
              <w:t xml:space="preserve">; </w:t>
            </w:r>
            <w:r w:rsidRPr="0095081B">
              <w:rPr>
                <w:rFonts w:asciiTheme="minorHAnsi" w:eastAsia="Calibri" w:hAnsiTheme="minorHAnsi" w:cstheme="minorHAnsi"/>
                <w:color w:val="000000" w:themeColor="text1"/>
                <w:sz w:val="20"/>
                <w:szCs w:val="20"/>
                <w:lang w:val="fr-FR"/>
              </w:rPr>
              <w:t xml:space="preserve"> </w:t>
            </w:r>
          </w:p>
          <w:p w14:paraId="24E86060" w14:textId="667CA67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Other evidence syntheses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lang w:val="fr-FR"/>
              </w:rPr>
              <w:instrText xml:space="preserve"> ADDIN ZOTERO_ITEM CSL_CITATION {"citationID":"5hyOYSjE","properties":{"formattedCitation":"(3)","plainCitation":"(3)","noteIndex":0},"citationItems":[{"id":205,"uris":["http://zotero.org/groups/5103846/items/ZCPVV2VV"],"itemData":{"id":205,"type":"article-journal","abstract":"Abstract\n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rPr>
              <w:t>(3)</w:t>
            </w:r>
            <w:r w:rsidRPr="0095081B">
              <w:rPr>
                <w:rFonts w:asciiTheme="minorHAnsi" w:eastAsia="Calibri" w:hAnsiTheme="minorHAnsi" w:cstheme="minorHAnsi"/>
                <w:color w:val="000000" w:themeColor="text1"/>
                <w:sz w:val="20"/>
                <w:szCs w:val="20"/>
              </w:rPr>
              <w:fldChar w:fldCharType="end"/>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qtjJRF7M","properties":{"formattedCitation":"(104\\uc0\\u8211{}106)","plainCitation":"(104–106)","noteIndex":0},"citationItems":[{"id":308,"uris":["http://zotero.org/groups/5103846/items/JIXV9UZP"],"itemData":{"id":308,"type":"article-journal","abstract":"Background\n              Crisis resolution teams (CRTs) offer brief, intensive home treatment for people experiencing mental health crisis. CRT implementation is highly variable; positive trial outcomes have not been reproduced in scaled-up CRT care.\n            \n            \n              Aims\n              To evaluate a 1-year programme to improve CRTs’ model fidelity in a non-masked, cluster-randomised trial (part of the Crisis team Optimisation and RElapse prevention (CORE) research programme, trial registration number: ISRCTN47185233).\n            \n            \n              Method\n              \n                Fifteen CRTs in England received an intervention, informed by the US Implementing Evidence-Based Practice project, involving support from a CRT facilitator, online implementation resources and regular team fidelity reviews. Ten control CRTs received no additional support. The primary outcome was patient satisfaction, measured by the Client Satisfaction Questionnaire (CSQ-8), completed by 15 patients per team at CRT discharge (\n                n\n                = 375). Secondary outcomes: CRT model fidelity, continuity of care, staff well-being, in-patient admissions and bed use and CRT readmissions were also evaluated.\n              \n            \n            \n              Results\n              \n                All CRTs were retained in the trial. Median follow-up CSQ-8 score was 28 in each group: the adjusted average in the intervention group was higher than in the control group by 0.97 (95% CI −1.02 to 2.97) but this was not significant (\n                P\n                = 0.34). There were fewer in-patient admissions, lower in-patient bed use and better staff psychological health in intervention teams. Model fidelity rose in most intervention teams and was significantly higher than in control teams at follow-up. There were no significant effects for other outcomes.\n              \n            \n            \n              Conclusions\n              The CRT service improvement programme did not achieve its primary aim of improving patient satisfaction. It showed some promise in improving CRT model fidelity and reducing acute in-patient admissions.","container-title":"The British Journal of Psychiatry","DOI":"10.1192/bjp.2019.21","ISSN":"0007-1250, 1472-1465","issue":"6","journalAbbreviation":"Br J Psychiatry","language":"en","page":"314-322","source":"DOI.org (Crossref)","title":"The CORE service improvement programme for mental health crisis resolution teams: results from a cluster-randomised trial","title-short":"The CORE service improvement programme for mental health crisis resolution teams","volume":"216","author":[{"family":"Lloyd-Evans","given":"Brynmor"},{"family":"Osborn","given":"David"},{"family":"Marston","given":"Louise"},{"family":"Lamb","given":"Danielle"},{"family":"Ambler","given":"Gareth"},{"family":"Hunter","given":"Rachael"},{"family":"Mason","given":"Oliver"},{"family":"Sullivan","given":"Sarah"},{"family":"Henderson","given":"Claire"},{"family":"Onyett","given":"Steve"},{"family":"Johnston","given":"Elaine"},{"family":"Morant","given":"Nicola"},{"family":"Nolan","given":"Fiona"},{"family":"Kelly","given":"Kathleen"},{"family":"Christoforou","given":"Marina"},{"family":"Fullarton","given":"Kate"},{"family":"Forsyth","given":"Rebecca"},{"family":"Davidson","given":"Mike"},{"family":"Piotrowski","given":"Jonathan"},{"family":"Mundy","given":"Edward"},{"family":"Bond","given":"Gary"},{"family":"Johnson","given":"Sonia"}],"issued":{"date-parts":[["2020",6]]}}},{"id":309,"uris":["http://zotero.org/groups/5103846/items/5NW7DJRZ"],"itemData":{"id":309,"type":"article-journal","container-title":"Psychiatric Rehabilitation Journal","DOI":"10.1037/h0095053","ISSN":"1559-3126, 1095-158X","issue":"1","journalAbbreviation":"Psychiatric Rehabilitation Journal","language":"en","page":"28-34","source":"DOI.org (Crossref)","title":"Reducing psychiatric hospital use of the rural poor through intensive transitional acute care.","volume":"25","author":[{"family":"Dush","given":"David M."},{"family":"Ayres","given":"Sally Y."},{"family":"Curtis","given":"Christopher"},{"family":"Worthington","given":"Gregory J."},{"family":"Gabriel","given":"Roy M."},{"family":"Chinnery","given":"Theresa"}],"issued":{"date-parts":[["2001"]]}}},{"id":303,"uris":["http://zotero.org/groups/5103846/items/U8BZ2LAK"],"itemData":{"id":303,"type":"article-journal","abstract":"Background\n              Home treatment has been proposed as an alternative to acute in-patient care for mentally ill patients. However, there is only moderate evidence in support of home treatment.\n            \n            \n              Aims\n              To test whether and to what degree home treatment services would enable a reduction (substitution) of hospital use.\n            \n            \n              Method\n              A total of 707 consecutively admitted adult patients with a broad spectrum of mental disorders (ICD-10: F2–F6, F8–F9, Z) experiencing crises that necessitated immediate admission to hospital, were randomly allocated to either a service model including a home treatment alternative to hospital care (experimental group) or a conventional service model that lacked a home treatment alternative to in-patient care (control group) (trial registration at ClinicalTrials.gov: NCT02322437).\n            \n            \n              Results\n              \n                The mean number of hospital days per patient within 24 months after the index crisis necessitating hospital admission (primary outcome) was reduced by 30.4% (mean 41.3\n                v.\n                59.3,\n                P\n                &lt;0.001) when a home treatment team was available (intention-to-treat analysis). Regarding secondary outcomes, average overall treatment duration (hospital days + home treatment days) per patient (mean 50.4\n                v.\n                59.3,\n                P\n                = 0.969) and mean number of hospital admissions per patient (mean 1.86\n                v.\n                1.93,\n                P\n                = 0.885) did not differ statistically significantly between the experimental and control groups within 24 months after the index crisis. There were no significant between-group differences regarding clinical and social outcomes (Health of the Nation Outcome Scales: mean 9.9\n                v.\n                9.7,\n                P\n                = 0.652) or patient satisfaction with care (Perception of Care questionnaire: mean 0.78\n                v.\n                0.80,\n                P\n                = 0.242).\n              \n            \n            \n              Conclusions\n              Home treatment services can reduce hospital use among severely ill patients in acute crises and seem to result in comparable clinical/social outcomes and patient satisfaction as standard in-patient care.","container-title":"The British Journal of Psychiatry","DOI":"10.1192/bjp.2019.31","ISSN":"0007-1250, 1472-1465","issue":"6","journalAbbreviation":"Br J Psychiatry","language":"en","page":"323-330","source":"DOI.org (Crossref)","title":"Home treatment for acute mental healthcare: randomised controlled trial","title-short":"Home treatment for acute mental healthcare","volume":"216","author":[{"family":"Stulz","given":"Niklaus"},{"family":"Wyder","given":"Lea"},{"family":"Maeck","given":"Lienhard"},{"family":"Hilpert","given":"Matthias"},{"family":"Lerzer","given":"Helmut"},{"family":"Zander","given":"Eduard"},{"family":"Kawohl","given":"Wolfram"},{"family":"Holtforth","given":"Martin","non-dropping-particle":"grosse"},{"family":"Schnyder","given":"Ulrich"},{"family":"Hepp","given":"Urs"}],"issued":{"date-parts":[["2020",6]]}}}],"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(104–106)</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r w:rsidRPr="0095081B">
              <w:rPr>
                <w:rFonts w:asciiTheme="minorHAnsi" w:hAnsiTheme="minorHAnsi" w:cstheme="minorHAnsi"/>
                <w:sz w:val="20"/>
                <w:szCs w:val="20"/>
                <w:lang w:val="fr-FR"/>
              </w:rPr>
              <w:br/>
            </w:r>
            <w:r w:rsidRPr="0095081B">
              <w:rPr>
                <w:rFonts w:asciiTheme="minorHAnsi" w:hAnsiTheme="minorHAnsi" w:cstheme="minorHAnsi"/>
                <w:color w:val="000000" w:themeColor="text1"/>
                <w:sz w:val="20"/>
                <w:szCs w:val="20"/>
                <w:lang w:val="fr-FR"/>
              </w:rPr>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{"citationID":"clJoDII3","properties":{"formattedCitation":"(13,107)","plainCitation":"(13,107)","noteIndex":0},"citationItems":[{"id":219,"uris":["http://zotero.org/groups/5103846/items/9DWXKA3J"],"itemData":{"id":219,"type":"article-journal","abstract":"Abstract\n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499,"uris":["http://zotero.org/groups/5103846/items/9R8SPFJP"],"itemData":{"id":499,"type":"report","abstract":"Abstract\n          \n            Background\n            In England, a range of mental health crisis care models and approaches to organising crisis care systems have been implemented, but characteristics associated with their effectiveness are poorly understood.\n          \n          \n            Aims\n            To i) develop a typology of catchment area mental health crisis care systems and ii) investigate how crisis care service models and system characteristics relate to psychiatric hospital admissions and detentions.\n          \n          \n            Methods\n            Data about crisis systems were obtained from a 2019 English national survey. Latent class analyses were conducted to identify discernible typologies, and mixed effects negative binomial regression models were fitted to explore associations between crisis care models and admissions and detention rates, obtained from nationally-reported data.\n          \n          \n            Results\n            No clear typology of catchment area crisis care systems emerged. Regression models suggested that provision of a crisis telephone service within the local crisis system was associated to a 11.6% lower admissions rate and a 15.3% lower detention rate. Provision of a crisis café was associated with a 7.8% lower rate of admissions. The provision of a crisis assessment team separate from the crisis resolution and home treatment service was associated with a 12.8% higher rate of admissions.\n          \n          \n            Conclusions\n            The configuration of crisis care systems varies considerably in England, but we could notderive a typology which convincingly categorised crisis care systems. Our results suggest that a crisis phone line and a crisis café may be associated with lower rates of admission, but crisis assessment teams, separate from home treatment teams, may not be associate to reductions in hospital admission and detentions.","genre":"preprint","language":"en","note":"DOI: 10.1101/2023.03.11.23287106","publisher":"Psychiatry and Clinical Psychology","source":"DOI.org (Crossref)","title":"An investigation of the association between characteristics of local crisis care systems and service use in a national survey","URL":"http://medrxiv.org/lookup/doi/10.1101/2023.03.11.23287106","author":[{"family":"Rojas-García","given":"Antonio"},{"family":"Dalton-Locke","given":"Christian"},{"family":"Rains","given":"Luke Sheridan"},{"family":"Dare","given":"Ceri"},{"family":"Ginestet","given":"Cedric"},{"family":"Foye","given":"Una"},{"family":"Kelly","given":"Kathleen"},{"family":"Landau","given":"Sabine"},{"family":"Lynch","given":"Chris"},{"family":"McCrone","given":"Paul"},{"family":"Nairi","given":"Shilpa"},{"family":"Newbigging","given":"Karen"},{"family":"Nyikavaranda","given":"Patrick"},{"family":"Osborn","given":"David"},{"family":"Persaud","given":"Karen"},{"family":"Sevdalis","given":"Nick"},{"family":"Stefan","given":"Martin"},{"family":"Stuart","given":"Ruth"},{"family":"Simpson","given":"Alan"},{"family":"Johnson","given":"Sonia"},{"family":"Lloyd-Evans","given":"Brynmor"}],"accessed":{"date-parts":[["2023",9,8]]},"issued":{"date-parts":[["2023",3,16]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(13,107)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01C5FBE6" w14:textId="59AC22C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Pre-post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A2ot39mo","properties":{"formattedCitation":"(108\\uc0\\u8211{}112)","plainCitation":"(108–112)","noteIndex":0},"citationItems":[{"id":314,"uris":["http://zotero.org/groups/5103846/items/EDPSLI2J"],"itemData":{"id":314,"type":"article-journal","abstract":"Background\n              Crisis resolution teams (CRTs) are being introduced throughout England, but their evidence base is limited.\n            \n            \n              Aims\n              To compare outcomes of crises before and after introduction of a CRT.\n            \n            \n              Method\n              A new methodology was developed for identification and operational definition of crises. A quasi-experimental design was used to compare cohorts presenting just before and just after a CRT was established.\n            \n            \n              Results\n              Following introduction of the CRT, the admission rate in the 6 weeks after a crisis fell from 71% to 49% (OR 0.38, 95% CI 0.21–0.70). A difference of 5.6 points (95% CI 2.0–8.3) on mean Client Satisfaction Questionnaire (CSQ–8) score favoured the CRT. These findings remained significant after adjustment for baseline differences. No clear difference emerged in involuntary hospitalisations, symptoms, social functioning or quality of life.\n            \n            \n              Conclusions\n              CRTs may prevent some admissions and patients prefer them, although other outcomes appear unchanged in the short term.","container-title":"British Journal of Psychiatry","DOI":"10.1192/bjp.187.1.68","ISSN":"0007-1250, 1472-1465","issue":"1","journalAbbreviation":"Br J Psychiatry","language":"en","page":"68-75","source":"DOI.org (Crossref)","title":"Outcomes of crises before and after introduction of a crisis resolution team","volume":"187","author":[{"family":"Johnson","given":"Sonia"},{"family":"Nolan","given":"Fiona"},{"family":"Hoult","given":"John"},{"family":"White","given":"Ian R."},{"family":"Bebbington","given":"Paul"},{"family":"Sandor","given":"Andrew"},{"family":"McKenzie","given":"Nigel"},{"family":"Patel","given":"Sejal N."},{"family":"Pilling","given":"Stephen"}],"issued":{"date-parts":[["2005",7]]}}},{"id":310,"uris":["http://zotero.org/groups/5103846/items/IJU7CE8Y"],"itemData":{"id":310,"type":"article-journal","container-title":"Frontiers in Psychiatry","DOI":"10.3389/fpsyt.2018.00495","ISSN":"1664-0640","journalAbbreviation":"Front. Psychiatry","page":"495","source":"DOI.org (Crossref)","title":"Utilization and Effectiveness of Home Treatment for People With Acute Severe Mental Illness: A Propensity-Score Matching Analysis of 19 Months of Observation","title-short":"Utilization and Effectiveness of Home Treatment for People With Acute Severe Mental Illness","volume":"9","author":[{"family":"Mötteli","given":"Sonja"},{"family":"Schori","given":"Dominik"},{"family":"Schmidt","given":"Helen"},{"family":"Seifritz","given":"Erich"},{"family":"Jäger","given":"Matthias"}],"issued":{"date-parts":[["2018",10,10]]}}},{"id":315,"uris":["http://zotero.org/groups/5103846/items/5NM2C368"],"itemData":{"id":315,"type":"article-journal","abstract":"Aims and method\n              There is currently no trial or other scientific evidence informing the efficacy of any crisis intervention for people with borderline personality disorder (BPD). We aimed to assess the patterns of service use by patients with BPD taken on for crisis resolution and home treatment between 2010 and 2013. Patients with a diagnosis of BPD were identified and demographic and clinical data were collected.\n            \n            \n              Results\n              \n                All patients were female, and a high proportion had recurrent presentations to crisis and home treatment services in Edinburgh. Many appeared to benefit from intensive home treatment, as measured by the Clinical Global Impression scale. A small number of patients (\n                n\n                = 5) were responsible for more than half of all referrals. Polypharmacy, or regular use of multiple medications, was common, with 62% of all patients receiving three or more regular medications.\n              \n            \n            \n              Clinical implications\n              Crisis and home treatment services can be beneficial to most people with BPD in crisis. The high rate of polypharmacy seen in this study is of concern.","container-title":"BJPsych Bulletin","DOI":"10.1192/pb.bp.115.052118","ISSN":"2056-4694, 2056-4708","issue":"6","journalAbbreviation":"BJPsych Bull","language":"en","page":"306-309","source":"DOI.org (Crossref)","title":"The outcomes of home treatment for borderline personality disorder","volume":"40","author":[{"family":"Turhan","given":"Sibel"},{"family":"Taylor","given":"Mark"}],"issued":{"date-parts":[["2016",12]]}}},{"id":316,"uris":["http://zotero.org/groups/5103846/items/YYPSZCRD"],"itemData":{"id":316,"type":"article-journal","abstract":"Introduction\n              Intensive home treatment (IHT) is intended to prevent the (mostly voluntary) admission of mentally ill patients by providing intensive care in their domestic environment. It requires approaches to referral that ensure the delivery of the best possible acute care. Indications for referral may be improved by greater understanding of the clinical profiles of patients referred for IHT and of those referred for inpatient care. As such understanding may also further the development of IHT and innovations within it, we compared the patient and process characteristics associated with IHT referral for those associated with inpatient care.\n            \n            \n              Methods\n              This retrospective, observational, explorative study was conducted from 2016 to 2019. Patients aged 18 years and older were assessed by the emergency psychiatric outreach services in the greater Rotterdam area (Netherlands). Anonymized data were used to compare patient and process characteristics between patients referred for IHT and those admitted voluntarily. Patient characteristics included gender, age, cultural background, living situation and main diagnosis. Additional the case mix was measured using the Severity of Psychiatric Illness (SPI) scale. Process characteristics included psychiatric history, the total number of contacts with the emergency psychiatric outreach services, assessments during office hours, place of assessment, referrer, and the reason for referral. Using multiple logistic regression analysis, the patient and process characteristics associated with IHT referral were compared with those associated with voluntary admission.\n            \n            \n              Results\n              The emergency psychiatric outreach services undertook 12,470 assessments: 655 were referred for HT and 2,875 for voluntary admission. Patient characteristics: referral for IHT rather than voluntary admission was associated with higher motivation for treatment and better family involvement. Process characteristics: referral for IHT rather than voluntary admission was associated with assessment by the crisis services within office hours, no mental health treatment at the time of referral, and referral by a family doctor.\n            \n            \n              Discussion\n              IHT in a specific Dutch setting seems to function as an intensive crisis intervention for a subgroup of patients who are motivated for treatment, have social support, and are not in outpatient treatment. The patient and process characteristics of patients referred for IHT should now be studied in more detail, especially, for having more social support, the role of the family members involved.","container-title":"Frontiers in Psychiatry","DOI":"10.3389/fpsyt.2022.875495","ISSN":"1664-0640","journalAbbreviation":"Front. Psychiatry","page":"875495","source":"DOI.org (Crossref)","title":"Referral for Intensive Home Treatment or Psychiatric Inpatient Care? A Retrospective, Observational Comparison of Patient and Process Characteristics","title-short":"Referral for Intensive Home Treatment or Psychiatric Inpatient Care?","volume":"13","author":[{"family":"Asperen","given":"G. C. Roselie","non-dropping-particle":"van"},{"family":"Wierdsma","given":"André I."},{"family":"Winter","given":"Remco F. P.","non-dropping-particle":"de"},{"family":"Mulder","given":"Cornelis Lambert"}],"issued":{"date-parts":[["2022",5,25]]}}},{"id":311,"uris":["http://zotero.org/groups/5103846/items/PRBS4YUD"],"itemData":{"id":311,"type":"article-journal","abstract":"Abstract\n            \n              Background\n              Components of crisis resolution teams’ (CRTs) practices have been defined in recommendations and a fidelity scale, and surveys have reported how team leaders describe CRT practices. However, studies on CRTs have not measured and reported details of the crisis intervention provided to individual service users. The present study aimed to measure how various components of CRT practice were provided to individual service users and differences in practice between CRTs.\n            \n            \n              Methods\n              The study was exploratory and part of a prospective multicenter pre-post project on outcome of CRT treatment in Norway. Accessibility and intervention components of 25 CRTs were measured for 959 service users at the first contact after referral and in 3,244 sessions with service users. The data on CRT practice components were analyzed with descriptive statistics and factor analyses, and differences between teams were analyzed using ANOVA and calculating the proportion (intraclass correlation coefficient) of total variance that was due to differences between teams.\n            \n            \n              Results\n              One-third of the service users had their first session with the CRT the day of referral and another third the following day. Treatment intensity was mean 1.8 sessions the first week, gradually decreasing over subsequent weeks. Three of ten sessions were conducted in the service user’s home and six of ten in the team’s location. Eight of ten sessions took place during office hours and two of ten in the evening. The CRT provided assessment and psychological interventions to all service users. Family involvement, practical support, and medication were provided to two of ten service users. Between CRTs, significant differences were identified for a substantial proportion of practice components and especially for several aspects of accessibility. Cluster analysis identified two clusters of CRTs with significant differences in accessibility but no significant differences in the use of intervention components.\n            \n            \n              Conclusions\n              Measurements of accessibility and interventions provided to individual service users gave a detailed description of CRT practices and differences between teams. Such measurements may be helpful as feedback on clinical practice, for studying and comparing crisis resolution team practices, and in future studies on the association between different outcomes and potential critical elements of crisis interventions.","container-title":"BMC Psychiatry","DOI":"10.1186/s12888-022-03992-2","ISSN":"1471-244X","issue":"1","journalAbbreviation":"BMC Psychiatry","language":"en","page":"350","source":"DOI.org (Crossref)","title":"Accessibility and interventions of crisis resolution teams: a multicenter study of team practices and team differences in Norway","title-short":"Accessibility and interventions of crisis resolution teams","volume":"22","author":[{"family":"Ruud","given":"Torleif"},{"family":"Holgersen","given":"Katrine Høyer"},{"family":"Hasselberg","given":"Nina"},{"family":"Siqveland","given":"Johan"}],"issued":{"date-parts":[["2022",12]]}}}],"schema":"https://github.com/citation-style-language/schema/raw/master/csl-citation.json"}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(108–112)</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235D62CD" w14:textId="760FC38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{"citationID":"ijDfQX6k","properties":{"formattedCitation":"(113,114)","plainCitation":"(113,114)","noteIndex":0},"citationItems":[{"id":317,"uris":["http://zotero.org/groups/5103846/items/UJJX8X3B"],"itemData":{"id":317,"type":"article-journal","container-title":"Journal of Mental Health","DOI":"10.3109/09638237.2015.1019046","ISSN":"0963-8237, 1360-0567","issue":"2","journalAbbreviation":"Journal of Mental Health","language":"en","page":"98-102","source":"DOI.org (Crossref)","title":"Home treatment teams: what should they do? A qualitative study of patient opinions","title-short":"Home treatment teams","volume":"24","author":[{"family":"Carpenter","given":"Rebecca A."},{"family":"Tracy","given":"Derek K."}],"issued":{"date-parts":[["2015",3,4]]}}},{"id":449,"uris":["http://zotero.org/groups/5103846/items/MJ95BA92"],"itemData":{"id":449,"type":"book","event-place":"London","publisher":"MIND","publisher-place":"London","title":"Listening to Experience: An Independent Inquiry into Acute and Crisis Mental Healthcare.","author":[{"family":"MIND","given":""}],"issued":{"date-parts":[["2011"]]}}}],"schema":"https://github.com/citation-style-language/schema/raw/master/csl-citation.json"}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(113,114)</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sz w:val="20"/>
                <w:szCs w:val="20"/>
                <w:lang w:val="fr-FR"/>
              </w:rPr>
              <w:t>;</w:t>
            </w:r>
          </w:p>
          <w:p w14:paraId="50A40773" w14:textId="58F804B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{"citationID":"hyjgi2cl","properties":{"formattedCitation":"(115)","plainCitation":"(115)","noteIndex":0},"citationItems":[{"id":423,"uris":["http://zotero.org/groups/5103846/items/BEPRDVVG"],"itemData":{"id":423,"type":"document","publisher":"Sussex Partnership NHS Foundation Trust","title":"Crisis Resolution Home Treatment Team Policy","URL":"https://www.sussexpartnership.nhs.uk/application/files/6116/8193/6596/TP.CL.OP.264_-_Crisis_Resolution_Home_Treatment_Team_Policy.pdf","issued":{"date-parts":[["2021"]]}}}],"schema":"https://github.com/citation-style-language/schema/raw/master/csl-citation.json"}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hAnsi="Calibri" w:cs="Calibri"/>
                <w:sz w:val="20"/>
              </w:rPr>
              <w:t>(115)</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3FBEA15E" w14:textId="2DD718B1"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Other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{"citationID":"pthaDcbv","properties":{"formattedCitation":"(116)","plainCitation":"(116)","noteIndex":0},"citationItems":[{"id":201,"uris":["http://zotero.org/groups/5103846/items/WYCBX38C"],"itemData":{"id":201,"type":"article-journal","container-title":"BMC Psychiatry","DOI":"10.1186/s12888-016-1139-4","ISSN":"1471-244X","issue":"1","journalAbbreviation":"BMC Psychiatry","language":"en","page":"427","source":"DOI.org (Crossref)","title":"Development of a measure of model fidelity for mental health Crisis Resolution Teams","volume":"16","author":[{"family":"Lloyd-Evans","given":"Brynmor"},{"family":"Bond","given":"Gary R."},{"family":"Ruud","given":"Torleif"},{"family":"Ivanecka","given":"Ada"},{"family":"Gray","given":"Richard"},{"family":"Osborn","given":"David"},{"family":"Nolan","given":"Fiona"},{"family":"Henderson","given":"Claire"},{"family":"Mason","given":"Oliver"},{"family":"Goater","given":"Nicky"},{"family":"Kelly","given":"Kathleen"},{"family":"Ambler","given":"Gareth"},{"family":"Morant","given":"Nicola"},{"family":"Onyett","given":"Steve"},{"family":"Lamb","given":"Danielle"},{"family":"Fahmy","given":"Sarah"},{"family":"Brown","given":"Ellie"},{"family":"Paterson","given":"Beth"},{"family":"Sweeney","given":"Angela"},{"family":"Hindle","given":"David"},{"family":"Fullarton","given":"Kate"},{"family":"Frerichs","given":"Johanna"},{"family":"Johnson","given":"Sonia"}],"issued":{"date-parts":[["2016",12]]}}}],"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(116)</w:t>
            </w:r>
            <w:r w:rsidRPr="0095081B">
              <w:rPr>
                <w:rStyle w:val="normaltextrun"/>
                <w:rFonts w:asciiTheme="minorHAnsi" w:eastAsiaTheme="minorEastAsia" w:hAnsiTheme="minorHAnsi" w:cstheme="minorHAnsi"/>
                <w:color w:val="000000" w:themeColor="text1"/>
                <w:sz w:val="20"/>
                <w:szCs w:val="20"/>
              </w:rPr>
              <w:fldChar w:fldCharType="end"/>
            </w:r>
          </w:p>
          <w:p w14:paraId="0F415DC8"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59B771D5"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6D96F0B6" w14:textId="3936612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{"citationID":"qV5gOpp5","properties":{"formattedCitation":"(84)","plainCitation":"(84)","noteIndex":0},"citationItems":[{"id":348,"uris":["http://zotero.org/groups/5103846/items/NT8RJ7ZA"],"itemData":{"id":348,"type":"article-journal","container-title":"Child and Adolescent Mental Health","DOI":"10.1111/camh.12123","ISSN":"1475357X","issue":"1","journalAbbreviation":"Child Adolesc Ment Health","language":"en","page":"3-10","source":"DOI.org (Crossref)","title":"Review: Alternatives to inpatient care for children and adolescents with mental health disorders","title-short":"Review","volume":"21","author":[{"family":"Kwok","given":"Ka Ho Robin"},{"family":"Yuan","given":"Sze Ngar Vanessa"},{"family":"Ougrin","given":"Dennis"}],"issued":{"date-parts":[["2016",2]]}}}],"schema":"https://github.com/citation-style-language/schema/raw/master/csl-citation.json"}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(84)</w:t>
            </w:r>
            <w:r w:rsidRPr="0095081B">
              <w:rPr>
                <w:rFonts w:asciiTheme="minorHAns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w:t>
            </w:r>
          </w:p>
          <w:p w14:paraId="529D6B61" w14:textId="0E718DB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nl-NL"/>
              </w:rPr>
            </w:pPr>
            <w:r w:rsidRPr="0095081B">
              <w:rPr>
                <w:rFonts w:asciiTheme="minorHAnsi" w:eastAsia="Calibri" w:hAnsiTheme="minorHAnsi" w:cstheme="minorHAnsi"/>
                <w:color w:val="000000" w:themeColor="text1"/>
                <w:sz w:val="20"/>
                <w:szCs w:val="20"/>
                <w:lang w:val="nl-NL"/>
              </w:rPr>
              <w:t xml:space="preserve">RCTs </w:t>
            </w:r>
            <w:r w:rsidRPr="0095081B">
              <w:rPr>
                <w:rFonts w:asciiTheme="minorHAnsi" w:eastAsia="Calibri" w:hAnsiTheme="minorHAnsi" w:cstheme="minorHAnsi"/>
                <w:color w:val="000000" w:themeColor="text1"/>
                <w:sz w:val="20"/>
                <w:szCs w:val="20"/>
                <w:lang w:val="nl-NL"/>
              </w:rPr>
              <w:fldChar w:fldCharType="begin"/>
            </w:r>
            <w:r w:rsidR="00A821FF">
              <w:rPr>
                <w:rFonts w:asciiTheme="minorHAnsi" w:eastAsia="Calibri" w:hAnsiTheme="minorHAnsi" w:cstheme="minorHAnsi"/>
                <w:color w:val="000000" w:themeColor="text1"/>
                <w:sz w:val="20"/>
                <w:szCs w:val="20"/>
                <w:lang w:val="nl-NL"/>
              </w:rPr>
              <w:instrText xml:space="preserve"> ADDIN ZOTERO_ITEM CSL_CITATION {"citationID":"oD7nFLQH","properties":{"formattedCitation":"(117,118)","plainCitation":"(117,118)","noteIndex":0},"citationItems":[{"id":318,"uris":["http://zotero.org/groups/5103846/items/B7ACS8T2"],"itemData":{"id":318,"type":"article-journal","container-title":"European Child &amp; Adolescent Psychiatry","DOI":"10.1007/s007870170008","ISSN":"1018-8827, 1435-165X","issue":"S1","journalAbbreviation":"European Child &amp; Adolescent Psychiatry","language":"en","page":"S71-S79","source":"DOI.org (Crossref)","title":"Efficacy of inpatient and home treatment in psychiatrically disturbed children and adolescents: Follow-up assessment of the results of a controlled treatment study","title-short":"Efficacy of inpatient and home treatment in psychiatrically disturbed children and adolescents","volume":"10","author":[{"family":"Mattejat","given":"F."},{"family":"Hirt","given":"B. R."},{"family":"Wilken","given":"J."},{"family":"Schmidt","given":"M. H."},{"family":"Remschmidt","given":"H."}],"issued":{"date-parts":[["2001",3]]}}},{"id":312,"uris":["http://zotero.org/groups/5103846/items/EKNLTCRQ"],"itemData":{"id":312,"type":"article-journal","container-title":"Archives of General Psychiatry","DOI":"10.1001/archpsyc.1980.01780170055006","ISSN":"0003-990X","issue":"4","journalAbbreviation":"Arch Gen Psychiatry","language":"en","page":"413","source":"DOI.org (Crossref)","title":"Home vs Hospital Care of Children With Behavior Disorders: A Controlled Investigation","title-short":"Home vs Hospital Care of Children With Behavior Disorders","volume":"37","author":[{"family":"Winsberg","given":"Bertrand G."}],"issued":{"date-parts":[["1980",4,1]]}}}],"schema":"https://github.com/citation-style-language/schema/raw/master/csl-citation.json"} </w:instrText>
            </w:r>
            <w:r w:rsidRPr="0095081B">
              <w:rPr>
                <w:rFonts w:asciiTheme="minorHAnsi" w:eastAsia="Calibri" w:hAnsiTheme="minorHAnsi" w:cstheme="minorHAnsi"/>
                <w:color w:val="000000" w:themeColor="text1"/>
                <w:sz w:val="20"/>
                <w:szCs w:val="20"/>
                <w:lang w:val="nl-NL"/>
              </w:rPr>
              <w:fldChar w:fldCharType="separate"/>
            </w:r>
            <w:r w:rsidR="00A821FF" w:rsidRPr="00A821FF">
              <w:rPr>
                <w:rFonts w:ascii="Calibri" w:eastAsia="Calibri" w:hAnsi="Calibri" w:cs="Calibri"/>
                <w:sz w:val="20"/>
              </w:rPr>
              <w:t>(117,118)</w:t>
            </w:r>
            <w:r w:rsidRPr="0095081B">
              <w:rPr>
                <w:rFonts w:asciiTheme="minorHAnsi" w:eastAsia="Calibri" w:hAnsiTheme="minorHAnsi" w:cstheme="minorHAnsi"/>
                <w:color w:val="000000" w:themeColor="text1"/>
                <w:sz w:val="20"/>
                <w:szCs w:val="20"/>
                <w:lang w:val="nl-NL"/>
              </w:rPr>
              <w:fldChar w:fldCharType="end"/>
            </w:r>
            <w:r w:rsidRPr="0095081B">
              <w:rPr>
                <w:rFonts w:asciiTheme="minorHAnsi" w:eastAsia="Calibri" w:hAnsiTheme="minorHAnsi" w:cstheme="minorHAnsi"/>
                <w:sz w:val="20"/>
                <w:szCs w:val="20"/>
                <w:lang w:val="nl-NL"/>
              </w:rPr>
              <w:t>.</w:t>
            </w:r>
          </w:p>
          <w:p w14:paraId="7C2D4C6A"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nl-NL"/>
              </w:rPr>
            </w:pPr>
          </w:p>
          <w:p w14:paraId="70D97916"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Older adults:</w:t>
            </w:r>
          </w:p>
          <w:p w14:paraId="6207477D" w14:textId="0F25C76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{"citationID":"nZUpPdf6","properties":{"formattedCitation":"(119,120)","plainCitation":"(119,120)","noteIndex":0},"citationItems":[{"id":319,"uris":["http://zotero.org/groups/5103846/items/CR3KR6A4"],"itemData":{"id":319,"type":"article-journal","container-title":"Clinical Interventions in Aging","DOI":"10.2147/CIA.S142341","ISSN":"1178-1998","journalAbbreviation":"CIA","language":"en","page":"1589-1603","source":"DOI.org (Crossref)","title":"A scoping review of crisis teams managing dementia in older people","volume":"Volume 12","author":[{"family":"Streater","given":"Amy"},{"family":"Coleston-Shields","given":"Donna Maria"},{"family":"Yates","given":"Jennifer"},{"family":"Stanyon","given":"Miriam"},{"family":"Orrell","given":"Martin"}],"issued":{"date-parts":[["2017",10]]}}},{"id":313,"uris":["http://zotero.org/groups/5103846/items/DMLIHTAK"],"itemData":{"id":313,"type":"article-journal","container-title":"International Journal of Geriatric Psychiatry","DOI":"10.1002/gps.2686","ISSN":"08856230","issue":"12","journalAbbreviation":"Int. J. Geriat. Psychiatry","language":"en","page":"1221-1230","source":"DOI.org (Crossref)","title":"The effectiveness of crisis resolution/home treatment teams for older people with mental health problems: a systematic review and scoping exercise","title-short":"The effectiveness of crisis resolution/home treatment teams for older people with mental health problems","volume":"26","author":[{"family":"Toot","given":"Sandeep"},{"family":"Devine","given":"Mike"},{"family":"Orrell","given":"Martin"}],"issued":{"date-parts":[["2011",12]]}}}],"schema":"https://github.com/citation-style-language/schema/raw/master/csl-citation.json"}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(119,120)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568F0C06"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61445D1"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Homebuilders model</w:t>
            </w:r>
          </w:p>
        </w:tc>
        <w:tc>
          <w:tcPr>
            <w:tcW w:w="1935" w:type="dxa"/>
          </w:tcPr>
          <w:p w14:paraId="02C74C8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 UK, Canada</w:t>
            </w:r>
          </w:p>
          <w:p w14:paraId="32CEA1C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C21B3A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Variable</w:t>
            </w:r>
          </w:p>
          <w:p w14:paraId="73F6D6E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F9F3AB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p w14:paraId="7A9BDCA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86E28D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4521EFAA" w14:textId="6AFEA214"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D9D9D9"/>
              </w:rPr>
            </w:pPr>
            <w:r w:rsidRPr="0095081B">
              <w:rPr>
                <w:rFonts w:asciiTheme="minorHAnsi" w:hAnsiTheme="minorHAnsi" w:cstheme="minorHAnsi"/>
                <w:sz w:val="20"/>
                <w:szCs w:val="20"/>
              </w:rPr>
              <w:lastRenderedPageBreak/>
              <w:t xml:space="preserve">Homebuilders (aka the ‘family preservation model’) is a short-term, home-based intensive service for families who need additional support beyond typical outpatient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{"citationID":"zeiN7Fcz","properties":{"formattedCitation":"(56)","plainCitation":"(56)","noteIndex":0},"citationItems":[{"id":366,"uris":["http://zotero.org/groups/5103846/items/86ZFMJ74"],"itemData":{"id":366,"type":"article-journal","container-title":"Current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(56)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 goal of the Homebuilders model is to keep children in their home environment. This is achieved by resolving the </w:t>
            </w:r>
            <w:r w:rsidRPr="0095081B">
              <w:rPr>
                <w:rFonts w:asciiTheme="minorHAnsi" w:hAnsiTheme="minorHAnsi" w:cstheme="minorHAnsi"/>
                <w:sz w:val="20"/>
                <w:szCs w:val="20"/>
              </w:rPr>
              <w:lastRenderedPageBreak/>
              <w:t xml:space="preserve">immediate crisis, teaching caregivers communication and other relevant skills, helping families improve relationships and linking children and families in with needed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{"citationID":"ZZyG5mEL","properties":{"formattedCitation":"(121)","plainCitation":"(121)","noteIndex":0},"citationItems":[{"id":631,"uris":["http://zotero.org/groups/5103846/items/4M7AMASL"],"itemData":{"id":631,"type":"article-journal","abstract":"In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(121)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41F416A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CYP (aged 5-17 years approximately)</w:t>
            </w:r>
          </w:p>
          <w:p w14:paraId="4C1548C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796B54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Families who need additional support beyond typical outpatient services. </w:t>
            </w:r>
          </w:p>
          <w:p w14:paraId="1BB5C96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7FC2F0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2729" w:type="dxa"/>
          </w:tcPr>
          <w:p w14:paraId="10A46195" w14:textId="395A838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lastRenderedPageBreak/>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{"citationID":"j47kOZGG","properties":{"formattedCitation":"(122)","plainCitation":"(122)","noteIndex":0},"citationItems":[{"id":282,"uris":["http://zotero.org/groups/5103846/items/28QHJQZ6"],"itemData":{"id":282,"type":"article-journal","container-title":"Cochrane Database of Systematic Reviews","DOI":"10.1002/14651858.CD006410.pub2","ISSN":"14651858","language":"en","source":"DOI.org (Crossref)","title":"Alternatives to inpatient mental health care for children and young people","URL":"https://doi.wiley.com/10.1002/14651858.CD006410.pub2","author":[{"family":"Shepperd","given":"Sasha"},{"family":"Doll","given":"Helen"},{"family":"Gowers","given":"Simon"},{"family":"James","given":"Anthony"},{"family":"Fazel","given":"Mina"},{"family":"Fitzpatrick","given":"Ray"},{"family":"Pollock","given":"Jon"}],"editor":[{"literal":"Cochrane Effective Practice and Organisation of Care Group"}],"accessed":{"date-parts":[["2023",6,23]]},"issued":{"date-parts":[["2009",4,15]]}}}],"schema":"https://github.com/citation-style-language/schema/raw/master/csl-citation.json"}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0D403C4B" w14:textId="6C10EB4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{"citationID":"m8D58APp","properties":{"formattedCitation":"(56)","plainCitation":"(56)","noteIndex":0},"citationItems":[{"id":366,"uris":["http://zotero.org/groups/5103846/items/86ZFMJ74"],"itemData":{"id":366,"type":"article-journal","container-title":"Current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7455AE55" w14:textId="727D78F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fr-FR"/>
              </w:rPr>
            </w:pPr>
            <w:r w:rsidRPr="0095081B">
              <w:rPr>
                <w:rFonts w:asciiTheme="minorHAnsi" w:hAnsiTheme="minorHAnsi" w:cstheme="minorHAnsi"/>
                <w:color w:val="000000" w:themeColor="text1"/>
                <w:sz w:val="20"/>
                <w:szCs w:val="20"/>
                <w:lang w:val="fr-FR"/>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{"citationID":"WLrONlRW","properties":{"formattedCitation":"(121)","plainCitation":"(121)","noteIndex":0},"citationItems":[{"id":631,"uris":["http://zotero.org/groups/5103846/items/4M7AMASL"],"itemData":{"id":631,"type":"article-journal","abstract":"In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fr-FR"/>
              </w:rPr>
              <w:t>;</w:t>
            </w:r>
          </w:p>
          <w:p w14:paraId="160DEFB6" w14:textId="3509A72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b/>
                <w:bCs/>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{"citationID":"hb2EsQTQ","properties":{"formattedCitation":"(123)","plainCitation":"(123)","noteIndex":0},"citationItems":[{"id":555,"uris":["http://zotero.org/groups/5103846/items/HFBFZQXR"],"itemData":{"id":555,"type":"chapter","edition":"9th edition","publisher":"Pearson Education (US)","title":"The Building Blocks of Social Work Practice","author":[{"family":"Bradford","given":"Sheafor"}],"issued":{"date-parts":[["2011"]]}}}],"schema":"https://github.com/citation-style-language/schema/raw/master/csl-citation.json"}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(123)</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b/>
                <w:bCs/>
                <w:color w:val="000000" w:themeColor="text1"/>
                <w:sz w:val="20"/>
                <w:szCs w:val="20"/>
              </w:rPr>
              <w:t>.</w:t>
            </w:r>
          </w:p>
          <w:p w14:paraId="2FB1E446"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p>
        </w:tc>
      </w:tr>
      <w:tr w:rsidR="004E1DEB" w:rsidRPr="0095081B" w14:paraId="62F54D8B"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48CD1DA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Enhanced Homebuilders</w:t>
            </w:r>
          </w:p>
        </w:tc>
        <w:tc>
          <w:tcPr>
            <w:tcW w:w="1935" w:type="dxa"/>
          </w:tcPr>
          <w:p w14:paraId="7FF7FAA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6757576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CC0943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 xml:space="preserve"> Unclear</w:t>
            </w:r>
          </w:p>
          <w:p w14:paraId="230393C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B48BB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104CA85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7E2B87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7FCC9E0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D9D9D9"/>
              </w:rPr>
            </w:pPr>
            <w:r w:rsidRPr="0095081B">
              <w:rPr>
                <w:rFonts w:asciiTheme="minorHAnsi" w:hAnsiTheme="minorHAnsi" w:cstheme="minorHAnsi"/>
                <w:sz w:val="20"/>
                <w:szCs w:val="20"/>
              </w:rPr>
              <w:t>Enhanced Homebuilders (aka enhanced home-based crisis intervention) has the same programmatic goal as the original Homebuilders model (see row above) and offers the same services. In addition to the training that forms part of the original Homebuilders model, Enhanced Homebuilders service providers also receive training in cultural competence and working with families in which interpersonal and/or community violence may be an issue.</w:t>
            </w:r>
          </w:p>
        </w:tc>
        <w:tc>
          <w:tcPr>
            <w:tcW w:w="3326" w:type="dxa"/>
          </w:tcPr>
          <w:p w14:paraId="67D74DB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5-17 years approximately)</w:t>
            </w:r>
          </w:p>
          <w:p w14:paraId="49CDDB0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95831B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Families who need additional support beyond typical outpatient services. </w:t>
            </w:r>
          </w:p>
          <w:p w14:paraId="4778570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2729" w:type="dxa"/>
          </w:tcPr>
          <w:p w14:paraId="6EB08D9F" w14:textId="18D6A40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{"citationID":"PVQPCszR","properties":{"formattedCitation":"(122)","plainCitation":"(122)","noteIndex":0},"citationItems":[{"id":282,"uris":["http://zotero.org/groups/5103846/items/28QHJQZ6"],"itemData":{"id":282,"type":"article-journal","container-title":"Cochrane Database of Systematic Reviews","DOI":"10.1002/14651858.CD006410.pub2","ISSN":"14651858","language":"en","source":"DOI.org (Crossref)","title":"Alternatives to inpatient mental health care for children and young people","URL":"https://doi.wiley.com/10.1002/14651858.CD006410.pub2","author":[{"family":"Shepperd","given":"Sasha"},{"family":"Doll","given":"Helen"},{"family":"Gowers","given":"Simon"},{"family":"James","given":"Anthony"},{"family":"Fazel","given":"Mina"},{"family":"Fitzpatrick","given":"Ray"},{"family":"Pollock","given":"Jon"}],"editor":[{"literal":"Cochrane Effective Practice and Organisation of Care Group"}],"accessed":{"date-parts":[["2023",6,23]]},"issued":{"date-parts":[["2009",4,15]]}}}],"schema":"https://github.com/citation-style-language/schema/raw/master/csl-citation.json"}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06360F4A" w14:textId="5282902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{"citationID":"TTZxtWUp","properties":{"formattedCitation":"(121)","plainCitation":"(121)","noteIndex":0},"citationItems":[{"id":631,"uris":["http://zotero.org/groups/5103846/items/4M7AMASL"],"itemData":{"id":631,"type":"article-journal","abstract":"In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2AFFBC9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7ACA828"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Other intensive home treatment services</w:t>
            </w:r>
          </w:p>
        </w:tc>
        <w:tc>
          <w:tcPr>
            <w:tcW w:w="1935" w:type="dxa"/>
          </w:tcPr>
          <w:p w14:paraId="35BBFE7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Germany, Canada, USA</w:t>
            </w:r>
          </w:p>
          <w:p w14:paraId="081EFA4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774026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288C30D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53B37C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6BD858B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65D02285" w14:textId="36577B3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sz w:val="20"/>
                <w:szCs w:val="20"/>
                <w:shd w:val="clear" w:color="auto" w:fill="D9D9D9"/>
              </w:rPr>
              <w:t xml:space="preserve">This category includes other clinician-only intensive home treatment models. These models involve the provision of intensive support to people at home to avoid the need for inpatient admissions. The staff teams do not include police or paramedic staff. Specific examples of models in this category include: ward-equivalent treatment (StäB) </w:t>
            </w:r>
            <w:r w:rsidRPr="0095081B">
              <w:rPr>
                <w:rFonts w:asciiTheme="minorHAnsi" w:hAnsiTheme="minorHAnsi" w:cstheme="minorHAnsi"/>
                <w:color w:val="000000"/>
                <w:sz w:val="20"/>
                <w:szCs w:val="20"/>
                <w:shd w:val="clear" w:color="auto" w:fill="D9D9D9"/>
              </w:rPr>
              <w:fldChar w:fldCharType="begin"/>
            </w:r>
            <w:r w:rsidR="00A821FF">
              <w:rPr>
                <w:rFonts w:asciiTheme="minorHAnsi" w:hAnsiTheme="minorHAnsi" w:cstheme="minorHAnsi"/>
                <w:color w:val="000000"/>
                <w:sz w:val="20"/>
                <w:szCs w:val="20"/>
                <w:shd w:val="clear" w:color="auto" w:fill="D9D9D9"/>
              </w:rPr>
              <w:instrText xml:space="preserve"> ADDIN ZOTERO_ITEM CSL_CITATION {"citationID":"x4ZdJSxS","properties":{"formattedCitation":"(124)","plainCitation":"(124)","noteIndex":0},"citationItems":[{"id":321,"uris":["http://zotero.org/groups/5103846/items/MAPC9YA9"],"itemData":{"id":321,"type":"article-journal","abstract":"Zusammenfassung. Fragestellung: Hometreatment war trotz ausreichend vorhandener Evidenz lange Jahre aufgrund klarer Sektorengrenzen zwischen ambulanten und stationären Maßnahmen keine Behandlungsoption für psychisch erkrankte Kinder und Jugendliche in Deutschland. Seit dem Inkrafttreten des „Gesetzes zur Weiterentwicklung der Versorgung und der Vergütung für psychiatrische und psychosomatische Leistungen“ (PsychVVG) am 01.01.2017 kann nun alternativ zu einer stationären Aufnahme eine stationsäquivalente Behandlung (StäB) mit täglichen Kontakten zu Hause angeboten werden. Ziel dieser Arbeit ist es, anhand einer systematischen Literaturrecherche zu Hometreatment von Kindern und Jugendlichen a) mittels bisheriger deutscher Studien die in Deutschland aufgezeigte Effektivität von Hometreatment darzulegen, b) mittels internationaler Reviews Kriterien für effektives Hometreatment zu definieren und c) beides mit dem Angebot StäB abzugleichen. Methode: Systematische Literaturrecherche in den Datenbanken PubMed, Cochrane Library, PsycINFO und Scopus mit den Suchbegriffen „hometreatment“ AND „children“ bzw. „hometreatment“ AND „adolesc*“. Ergebnisse: Flexibilität, Mobilität, Multidisziplinarität, breites Angebot an Interventionen, Zugang zu Möglichkeiten stationärer Behandlung, ständige Erreichbarkeit (24 Stunden an 7 Tagen in der Woche) sowie täglich ein Kontakt wurde in den Reviews für gelingendes Hometreatment definiert. Auch deutsche Studien zeigten Effektivität: Das Funktionsniveau der Patientinnen und Patienten stieg, die elterliche Kompetenz wuchs, Behandlungsergebnisse blieben stabil, Akzeptanz in Familien bestand. Als besonders effektiv wurde Hometreatment bei externalisierenden Störungen nachgewiesen. Schlussfolgerung: StäB hat mit den vorgegebenen Rahmenbedingungen gute Voraussetzungen, das breite Angebot der Kinder- und Jugendpsychiatrie und Psychotherapie in Deutschland mit einem effektiven Behandlungsangebot zu ergänzen.","container-title":"Zeitschrift für Kinder- und Jugendpsychiatrie und Psychotherapie","DOI":"10.1024/1422-4917/a000710","ISSN":"1422-4917, 1664-2880","issue":"5","journalAbbreviation":"Zeitschrift für Kinder- und Jugendpsychiatrie und Psychotherapie","language":"de","page":"393-406","source":"DOI.org (Crossref)","title":"Vom Hometreatment zur stationsäquivalenten Behandlung (StäB): Ein systematischer Review aufsuchender Behandlung in Deutschland","title-short":"Vom Hometreatment zur stationsäquivalenten Behandlung (StäB)","volume":"48","author":[{"family":"Boege","given":"Isabel"},{"family":"Schepker","given":"Renate"},{"family":"Fegert","given":"Jörg M."}],"issued":{"date-parts":[["2020",9,1]]}}}],"schema":"https://github.com/citation-style-language/schema/raw/master/csl-citation.json"} </w:instrText>
            </w:r>
            <w:r w:rsidRPr="0095081B">
              <w:rPr>
                <w:rFonts w:asciiTheme="minorHAnsi" w:hAnsiTheme="minorHAnsi" w:cstheme="minorHAnsi"/>
                <w:color w:val="000000"/>
                <w:sz w:val="20"/>
                <w:szCs w:val="20"/>
                <w:shd w:val="clear" w:color="auto" w:fill="D9D9D9"/>
              </w:rPr>
              <w:fldChar w:fldCharType="separate"/>
            </w:r>
            <w:r w:rsidR="00A821FF" w:rsidRPr="00A821FF">
              <w:rPr>
                <w:rFonts w:ascii="Calibri" w:hAnsi="Calibri" w:cs="Calibri"/>
                <w:sz w:val="20"/>
              </w:rPr>
              <w:t>(124)</w:t>
            </w:r>
            <w:r w:rsidRPr="0095081B">
              <w:rPr>
                <w:rFonts w:asciiTheme="minorHAnsi" w:hAnsiTheme="minorHAnsi" w:cstheme="minorHAnsi"/>
                <w:color w:val="000000"/>
                <w:sz w:val="20"/>
                <w:szCs w:val="20"/>
                <w:shd w:val="clear" w:color="auto" w:fill="D9D9D9"/>
              </w:rPr>
              <w:fldChar w:fldCharType="end"/>
            </w:r>
            <w:r w:rsidRPr="0095081B">
              <w:rPr>
                <w:rFonts w:asciiTheme="minorHAnsi" w:hAnsiTheme="minorHAnsi" w:cstheme="minorHAnsi"/>
                <w:color w:val="000000"/>
                <w:sz w:val="20"/>
                <w:szCs w:val="20"/>
                <w:shd w:val="clear" w:color="auto" w:fill="D9D9D9"/>
              </w:rPr>
              <w:t xml:space="preserve">, the Mannheimer home treatment model </w:t>
            </w:r>
            <w:r w:rsidRPr="0095081B">
              <w:rPr>
                <w:rFonts w:asciiTheme="minorHAnsi" w:hAnsiTheme="minorHAnsi" w:cstheme="minorHAnsi"/>
                <w:color w:val="000000"/>
                <w:sz w:val="20"/>
                <w:szCs w:val="20"/>
                <w:shd w:val="clear" w:color="auto" w:fill="D9D9D9"/>
              </w:rPr>
              <w:fldChar w:fldCharType="begin"/>
            </w:r>
            <w:r w:rsidR="00A821FF">
              <w:rPr>
                <w:rFonts w:asciiTheme="minorHAnsi" w:hAnsiTheme="minorHAnsi" w:cstheme="minorHAnsi"/>
                <w:color w:val="000000"/>
                <w:sz w:val="20"/>
                <w:szCs w:val="20"/>
                <w:shd w:val="clear" w:color="auto" w:fill="D9D9D9"/>
              </w:rPr>
              <w:instrText xml:space="preserve"> ADDIN ZOTERO_ITEM CSL_CITATION {"citationID":"2v3Wh8Qr","properties":{"formattedCitation":"(125,126)","plainCitation":"(125,126)","noteIndex":0},"citationItems":[{"id":503,"uris":["http://zotero.org/groups/5103846/items/22VCP24U"],"itemData":{"id":503,"type":"article-journal","container-title":"European Child &amp; Adolescent Psychiatry","DOI":"10.1007/s007870170009","ISSN":"1018-8827, 1435-165X","issue":"S1","journalAbbreviation":"European Child &amp; Adolescent Psychiatry","language":"en","page":"S80-S90","source":"DOI.org (Crossref)","title":"Effectiveness of home treatment in children and adolescents with externalizing psychiatric disorders","volume":"10","author":[{"family":"Lay","given":"Barbara"},{"family":"Blanz","given":"Bernd"},{"family":"Schmidt","given":"Martin H."}],"issued":{"date-parts":[["2001",3]]}}},{"id":504,"uris":["http://zotero.org/groups/5103846/items/IJCFAF9F"],"itemData":{"id":504,"type":"article-journal","container-title":"European Child &amp; Adolescent Psychiatry","DOI":"10.1007/s00787-006-0531-x","ISSN":"1018-8827, 1435-165X","issue":"5","journalAbbreviation":"Eur Child Adolesc Psychiatry","language":"en","page":"265-276","source":"DOI.org (Crossref)","title":"Home treatment for children and adolescents with psychiatric disorders","volume":"15","author":[{"family":"Schmidt","given":"Martin H."},{"family":"Lay","given":"Barbara"},{"family":"Göpel","given":"Christopher"},{"family":"Naab","given":"Silke"},{"family":"Blanz","given":"Bernd"}],"issued":{"date-parts":[["2006",8]]}}}],"schema":"https://github.com/citation-style-language/schema/raw/master/csl-citation.json"} </w:instrText>
            </w:r>
            <w:r w:rsidRPr="0095081B">
              <w:rPr>
                <w:rFonts w:asciiTheme="minorHAnsi" w:hAnsiTheme="minorHAnsi" w:cstheme="minorHAnsi"/>
                <w:color w:val="000000"/>
                <w:sz w:val="20"/>
                <w:szCs w:val="20"/>
                <w:shd w:val="clear" w:color="auto" w:fill="D9D9D9"/>
              </w:rPr>
              <w:fldChar w:fldCharType="separate"/>
            </w:r>
            <w:r w:rsidR="00A821FF" w:rsidRPr="00A821FF">
              <w:rPr>
                <w:rFonts w:ascii="Calibri" w:hAnsi="Calibri" w:cs="Calibri"/>
                <w:sz w:val="20"/>
              </w:rPr>
              <w:t>(125,126)</w:t>
            </w:r>
            <w:r w:rsidRPr="0095081B">
              <w:rPr>
                <w:rFonts w:asciiTheme="minorHAnsi" w:hAnsiTheme="minorHAnsi" w:cstheme="minorHAnsi"/>
                <w:color w:val="000000"/>
                <w:sz w:val="20"/>
                <w:szCs w:val="20"/>
                <w:shd w:val="clear" w:color="auto" w:fill="D9D9D9"/>
              </w:rPr>
              <w:fldChar w:fldCharType="end"/>
            </w:r>
            <w:r w:rsidRPr="0095081B">
              <w:rPr>
                <w:rFonts w:asciiTheme="minorHAnsi" w:hAnsiTheme="minorHAnsi" w:cstheme="minorHAnsi"/>
                <w:color w:val="000000"/>
                <w:sz w:val="20"/>
                <w:szCs w:val="20"/>
                <w:shd w:val="clear" w:color="auto" w:fill="D9D9D9"/>
              </w:rPr>
              <w:t xml:space="preserve"> and a Canadian home treatment model </w:t>
            </w:r>
            <w:r w:rsidRPr="0095081B">
              <w:rPr>
                <w:rFonts w:asciiTheme="minorHAnsi" w:hAnsiTheme="minorHAnsi" w:cstheme="minorHAnsi"/>
                <w:color w:val="000000"/>
                <w:sz w:val="20"/>
                <w:szCs w:val="20"/>
                <w:shd w:val="clear" w:color="auto" w:fill="D9D9D9"/>
              </w:rPr>
              <w:fldChar w:fldCharType="begin"/>
            </w:r>
            <w:r w:rsidR="00A821FF">
              <w:rPr>
                <w:rFonts w:asciiTheme="minorHAnsi" w:hAnsiTheme="minorHAnsi" w:cstheme="minorHAnsi"/>
                <w:color w:val="000000"/>
                <w:sz w:val="20"/>
                <w:szCs w:val="20"/>
                <w:shd w:val="clear" w:color="auto" w:fill="D9D9D9"/>
              </w:rPr>
              <w:instrText xml:space="preserve"> ADDIN ZOTERO_ITEM CSL_CITATION {"citationID":"QTq4cmoT","properties":{"formattedCitation":"(127,128)","plainCitation":"(127,128)","noteIndex":0},"citationItems":[{"id":501,"uris":["http://zotero.org/groups/5103846/items/KTLCYH8S"],"itemData":{"id":501,"type":"article-journal","container-title":"Social Work in Mental Health","DOI":"10.1080/15332985.2010.494557","ISSN":"1533-2985, 1533-2993","issue":"1","journalAbbreviation":"Social Work in Mental Health","language":"en","page":"1-21","source":"DOI.org (Crossref)","title":"Mental Health Outcomes of Children and Youth Accessing Residential Programs or a Home-Based Alternative","volume":"9","author":[{"family":"Preyde","given":"Michèle"},{"family":"Frensch","given":"Karen"},{"family":"Cameron","given":"Gary"},{"family":"Hazineh","given":"Lirondel"},{"family":"Riosa","given":"Priscilla Burnham"}],"issued":{"date-parts":[["2010",12,30]]}}},{"id":502,"uris":["http://zotero.org/groups/5103846/items/W8RDBPP6"],"itemData":{"id":502,"type":"article-journal","container-title":"Journal of Child and Family Studies","DOI":"10.1007/s10826-010-9442-z","ISSN":"1062-1024, 1573-2843","issue":"5","journalAbbreviation":"J Child Fam Stud","language":"en","page":"660-668","source":"DOI.org (Crossref)","title":"Long-term Outcomes of Children and Youth accessing Residential or Intensive Home-based Treatment: Three year follow up","title-short":"Long-term Outcomes of Children and Youth accessing Residential or Intensive Home-based Treatment","volume":"20","author":[{"family":"Preyde","given":"M."},{"family":"Frensch","given":"K."},{"family":"Cameron","given":"G."},{"family":"White","given":"S."},{"family":"Penny","given":"R."},{"family":"Lazure","given":"K."}],"issued":{"date-parts":[["2011",10]]}}}],"schema":"https://github.com/citation-style-language/schema/raw/master/csl-citation.json"} </w:instrText>
            </w:r>
            <w:r w:rsidRPr="0095081B">
              <w:rPr>
                <w:rFonts w:asciiTheme="minorHAnsi" w:hAnsiTheme="minorHAnsi" w:cstheme="minorHAnsi"/>
                <w:color w:val="000000"/>
                <w:sz w:val="20"/>
                <w:szCs w:val="20"/>
                <w:shd w:val="clear" w:color="auto" w:fill="D9D9D9"/>
              </w:rPr>
              <w:fldChar w:fldCharType="separate"/>
            </w:r>
            <w:r w:rsidR="00A821FF" w:rsidRPr="00A821FF">
              <w:rPr>
                <w:rFonts w:ascii="Calibri" w:hAnsi="Calibri" w:cs="Calibri"/>
                <w:sz w:val="20"/>
              </w:rPr>
              <w:t>(127,128)</w:t>
            </w:r>
            <w:r w:rsidRPr="0095081B">
              <w:rPr>
                <w:rFonts w:asciiTheme="minorHAnsi" w:hAnsiTheme="minorHAnsi" w:cstheme="minorHAnsi"/>
                <w:color w:val="000000"/>
                <w:sz w:val="20"/>
                <w:szCs w:val="20"/>
                <w:shd w:val="clear" w:color="auto" w:fill="D9D9D9"/>
              </w:rPr>
              <w:fldChar w:fldCharType="end"/>
            </w:r>
            <w:r w:rsidRPr="0095081B">
              <w:rPr>
                <w:rFonts w:asciiTheme="minorHAnsi" w:hAnsiTheme="minorHAnsi" w:cstheme="minorHAnsi"/>
                <w:color w:val="000000"/>
                <w:sz w:val="20"/>
                <w:szCs w:val="20"/>
                <w:shd w:val="clear" w:color="auto" w:fill="D9D9D9"/>
              </w:rPr>
              <w:t>.</w:t>
            </w:r>
          </w:p>
        </w:tc>
        <w:tc>
          <w:tcPr>
            <w:tcW w:w="3326" w:type="dxa"/>
          </w:tcPr>
          <w:p w14:paraId="7CC9317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w:t>
            </w:r>
          </w:p>
          <w:p w14:paraId="4D7A8F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1EC481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People experiencing acute mental health crisis who are likely to require an inpatient admission, or people transitioning from inpatient care back into the community. </w:t>
            </w:r>
            <w:r w:rsidRPr="0095081B">
              <w:rPr>
                <w:rFonts w:asciiTheme="minorHAnsi" w:hAnsiTheme="minorHAnsi" w:cstheme="minorHAnsi"/>
                <w:sz w:val="20"/>
                <w:szCs w:val="20"/>
              </w:rPr>
              <w:br/>
            </w:r>
          </w:p>
        </w:tc>
        <w:tc>
          <w:tcPr>
            <w:tcW w:w="2729" w:type="dxa"/>
          </w:tcPr>
          <w:p w14:paraId="1097CF7E" w14:textId="6939CA4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{"citationID":"AP8h6gQZ","properties":{"formattedCitation":"(124,129)","plainCitation":"(124,129)","noteIndex":0},"citationItems":[{"id":321,"uris":["http://zotero.org/groups/5103846/items/MAPC9YA9"],"itemData":{"id":321,"type":"article-journal","abstract":"Zusammenfassung. Fragestellung: Hometreatment war trotz ausreichend vorhandener Evidenz lange Jahre aufgrund klarer Sektorengrenzen zwischen ambulanten und stationären Maßnahmen keine Behandlungsoption für psychisch erkrankte Kinder und Jugendliche in Deutschland. Seit dem Inkrafttreten des „Gesetzes zur Weiterentwicklung der Versorgung und der Vergütung für psychiatrische und psychosomatische Leistungen“ (PsychVVG) am 01.01.2017 kann nun alternativ zu einer stationären Aufnahme eine stationsäquivalente Behandlung (StäB) mit täglichen Kontakten zu Hause angeboten werden. Ziel dieser Arbeit ist es, anhand einer systematischen Literaturrecherche zu Hometreatment von Kindern und Jugendlichen a) mittels bisheriger deutscher Studien die in Deutschland aufgezeigte Effektivität von Hometreatment darzulegen, b) mittels internationaler Reviews Kriterien für effektives Hometreatment zu definieren und c) beides mit dem Angebot StäB abzugleichen. Methode: Systematische Literaturrecherche in den Datenbanken PubMed, Cochrane Library, PsycINFO und Scopus mit den Suchbegriffen „hometreatment“ AND „children“ bzw. „hometreatment“ AND „adolesc*“. Ergebnisse: Flexibilität, Mobilität, Multidisziplinarität, breites Angebot an Interventionen, Zugang zu Möglichkeiten stationärer Behandlung, ständige Erreichbarkeit (24 Stunden an 7 Tagen in der Woche) sowie täglich ein Kontakt wurde in den Reviews für gelingendes Hometreatment definiert. Auch deutsche Studien zeigten Effektivität: Das Funktionsniveau der Patientinnen und Patienten stieg, die elterliche Kompetenz wuchs, Behandlungsergebnisse blieben stabil, Akzeptanz in Familien bestand. Als besonders effektiv wurde Hometreatment bei externalisierenden Störungen nachgewiesen. Schlussfolgerung: StäB hat mit den vorgegebenen Rahmenbedingungen gute Voraussetzungen, das breite Angebot der Kinder- und Jugendpsychiatrie und Psychotherapie in Deutschland mit einem effektiven Behandlungsangebot zu ergänzen.","container-title":"Zeitschrift für Kinder- und Jugendpsychiatrie und Psychotherapie","DOI":"10.1024/1422-4917/a000710","ISSN":"1422-4917, 1664-2880","issue":"5","journalAbbreviation":"Zeitschrift für Kinder- und Jugendpsychiatrie und Psychotherapie","language":"de","page":"393-406","source":"DOI.org (Crossref)","title":"Vom Hometreatment zur stationsäquivalenten Behandlung (StäB): Ein systematischer Review aufsuchender Behandlung in Deutschland","title-short":"Vom Hometreatment zur stationsäquivalenten Behandlung (StäB)","volume":"48","author":[{"family":"Boege","given":"Isabel"},{"family":"Schepker","given":"Renate"},{"family":"Fegert","given":"Jörg M."}],"issued":{"date-parts":[["2020",9,1]]}}},{"id":320,"uris":["http://zotero.org/groups/5103846/items/56QJ92RS"],"itemData":{"id":320,"type":"article-journal","abstract":"Zusammenfassung\n            Ziel der Studie In der Kinder- und Jugendpsychiatrie gewinnt aufgrund limitierter stationärer Versorgungskapazitäten sowie sich verändernden Behandlungsphilosophien das Home-Treatment an Bedeutung. Die Arbeit untersucht dessen Wirksamkeit und Sicherheit.\n            Methodik Es wurde eine systematische Literaturrecherche durchgeführt und die Home-Treatment-Modelleigenschaften sowie die Evidenz zu Nutzen und Risiken im Vergleich zu institutionellen Behandlungsalternativen narrativ zusammengefasst.\n            Ergebnisse In den 6 identifizierten Studien wurden sowohl beim Home-Treatment als auch bei stationär Behandelten Symptomverbesserungen festgestellt. Langfristig scheint das Home-Treatment etwas überlegen und mit weniger Krankenhaustagen verbunden zu sein. Ein Best-practice-Modell kann nicht abgeleitet werden.\n            Schlussfolgerungen Home-Treatment kann als Alternative zu stationärer Behandlung in Betracht gezogen werden, erfordert jedoch Koordinierung mit anderen Versorgungselementen und weitere Evaluation.","container-title":"Psychiatrische Praxis","DOI":"10.1055/a-1517-6171","ISSN":"0303-4259, 1439-0876","issue":"01","journalAbbreviation":"Psychiatr Prax","language":"de","page":"11-21","source":"DOI.org (Crossref)","title":"Wirksamkeit und Sicherheit von Home-Treatment in der Kinder- und Jugendpsychiatrie: Eine systematische Literaturübersicht","title-short":"Wirksamkeit und Sicherheit von Home-Treatment in der Kinder- und Jugendpsychiatrie","volume":"49","author":[{"family":"Zechmeister-Koss","given":"Ingrid"},{"family":"Grössmann","given":"Nicole"},{"family":"Wolf","given":"Sarah"}],"issued":{"date-parts":[["2022",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(124,129)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nl-NL"/>
              </w:rPr>
              <w:t>;</w:t>
            </w:r>
            <w:r w:rsidRPr="0095081B">
              <w:rPr>
                <w:rFonts w:asciiTheme="minorHAnsi" w:hAnsiTheme="minorHAnsi" w:cstheme="minorHAnsi"/>
                <w:sz w:val="20"/>
                <w:szCs w:val="20"/>
                <w:lang w:val="nl-NL"/>
              </w:rPr>
              <w:br/>
            </w:r>
            <w:r w:rsidRPr="0095081B">
              <w:rPr>
                <w:rFonts w:asciiTheme="minorHAnsi" w:hAnsiTheme="minorHAnsi" w:cstheme="minorHAnsi"/>
                <w:color w:val="000000" w:themeColor="text1"/>
                <w:sz w:val="20"/>
                <w:szCs w:val="20"/>
                <w:lang w:val="nl-NL"/>
              </w:rPr>
              <w:t xml:space="preserve">Pre-post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nl-NL"/>
              </w:rPr>
              <w:instrText xml:space="preserve"> ADDIN ZOTERO_ITEM CSL_CITATION {"citationID":"HnweTg6c","properties":{"formattedCitation":"(125\\uc0\\u8211{}128)","plainCitation":"(125–128)","noteIndex":0},"citationItems":[{"id":503,"uris":["http://zotero.org/groups/5103846/items/22VCP24U"],"itemData":{"id":503,"type":"article-journal","container-title":"European Child &amp; Adolescent Psychiatry","DOI":"10.1007/s007870170009","ISSN":"1018-8827, 1435-165X","issue":"S1","journalAbbreviation":"European Child &amp; Adolescent Psychiatry","language":"en","page":"S80-S90","source":"DOI.org (Crossref)","title":"Effectiveness of home treatment in children and adolescents with externalizing psychiatric disorders","volume":"10","author":[{"family":"Lay","given":"Barbara"},{"family":"Blanz","given":"Bernd"},{"family":"Schmidt","given":"Martin H."}],"issued":{"date-parts":[["2001",3]]}}},{"id":501,"uris":["http://zotero.org/groups/5103846/items/KTLCYH8S"],"itemData":{"id":501,"type":"article-journal","container-title":"Social Work in Mental Health","DOI":"10.1080/15332985.2010.494557","ISSN":"1533-2985, 1533-2993","issue":"1","journalAbbreviation":"Social Work in Mental Health","language":"en","page":"1-21","source":"DOI.org (Crossref)","title":"Mental Health Outcomes of Children and Youth Accessing Residential Programs or a Home-Based Alternative","volume":"9","author":[{"family":"Preyde","given":"Michèle"},{"family":"Frensch","given":"Karen"},{"family":"Cameron","given":"Gary"},{"family":"Hazineh","given":"Lirondel"},{"family":"Riosa","given":"Priscilla Burnham"}],"issued":{"date-parts":[["2010",12,30]]}}},{"id":502,"uris":["http://zotero.org/groups/5103846/items/W8RDBPP6"],"itemData":{"id":502,"type":"article-journal","container-title":"Journal of Child and Family Studies","DOI":"10.1007/s10826-010-9442-z","ISSN":"1062-1024, 1573-2843","issue":"5","journalAbbreviation":"J Child Fam Stud","language":"en","page":"660-668","source":"DOI.org (Crossref)","title":"Long-term Outcomes of Children and Youth accessing Residential or Intensive Home-based Treatment: Three year follow up","title-short":"Long-term Outcomes of Children and Youth accessing Residential or Intensive Home-based Treatment","volume":"20","author":[{"family":"Preyde","given":"M."},{"family":"Frensch","given":"K."},{"family":"Cameron","given":"G."},{"family":"White","given":"S."},{"family":"Penny","given":"R."},{"family":"Lazure","given":"K."}],"issued":{"date-parts":[["2011",10]]}}},{"id":504,"uris":["http://zotero.org/groups/5103846/items/IJCFAF9F"],"itemData":{"id":504,"type":"article-journal","container-title":"European Child &amp; Adolescent Psychiatry","DOI":"10.1007/s00787-006-0531-x","ISSN":"1018-8827, 1435-165X","issue":"5","journalAbbreviation":"Eur Child Adolesc Psychiatry","language":"en","page":"265-276","source":"DOI.org (Crossref)","title":"Home treatment for children and adolescents with psychiatric disorders","volume":"15","author":[{"family":"Schmidt","given":"Martin H."},{"family":"Lay","given":"Barbara"},{"family":"Göpel","given":"Christopher"},{"family":"Naab","given":"Silke"},{"family":"Blanz","given":"Bernd"}],"issued":{"date-parts":[["2006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(125–128)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0BA84CE0"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FF1A51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Intensive home treatment team with optional brief admission</w:t>
            </w:r>
          </w:p>
        </w:tc>
        <w:tc>
          <w:tcPr>
            <w:tcW w:w="1935" w:type="dxa"/>
          </w:tcPr>
          <w:p w14:paraId="6457802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The Netherlands</w:t>
            </w:r>
          </w:p>
          <w:p w14:paraId="0BDD453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2B54D6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06692D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3A1C7E6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229FAA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4F81AC36" w14:textId="3668EE40"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Intensive home treatment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{"citationID":"Tmc1E4RW","properties":{"formattedCitation":"(130)","plainCitation":"(130)","noteIndex":0},"citationItems":[{"id":327,"uris":["http://zotero.org/groups/5103846/items/WI9G5LQE"],"itemData":{"id":327,"type":"article-journal","abstract":"Abstract\n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is based on crisis resolution and home treatment team principles. It is provided for a maximum of four months to CYP aged 11-18 years old. Mental health professionals visit patients at their home and offer intervention to the family. The child/young person can have a short admission (maximum 2 weeks) to a psychiatric high and intensive care unit, together with their caregivers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{"citationID":"A7BQJR0k","properties":{"formattedCitation":"(130)","plainCitation":"(130)","noteIndex":0},"citationItems":[{"id":327,"uris":["http://zotero.org/groups/5103846/items/WI9G5LQE"],"itemData":{"id":327,"type":"article-journal","abstract":"Abstract\n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During this admission they continue to be supported by the same professionals as in the community.</w:t>
            </w:r>
          </w:p>
        </w:tc>
        <w:tc>
          <w:tcPr>
            <w:tcW w:w="3326" w:type="dxa"/>
          </w:tcPr>
          <w:p w14:paraId="3CB881D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11-18 years)</w:t>
            </w:r>
          </w:p>
          <w:p w14:paraId="0D59D00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98D60FF" w14:textId="0A2324FD"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CYP aged 11-18 with severe psychiatric symptoms in need of acute and intensive treatment. Minimum average estimated intelligence (IQ &gt; 70)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{"citationID":"lXGdUIkb","properties":{"formattedCitation":"(130)","plainCitation":"(130)","noteIndex":0},"citationItems":[{"id":327,"uris":["http://zotero.org/groups/5103846/items/WI9G5LQE"],"itemData":{"id":327,"type":"article-journal","abstract":"Abstract\n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(130)</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p>
          <w:p w14:paraId="4FCEFE0A" w14:textId="13D8D09D"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Exclusion criteria includes a primary diagnosis of substance abuse disorders or disruptive behaviour. IQ of 70 or less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{"citationID":"dF3dZ2dr","properties":{"formattedCitation":"(130)","plainCitation":"(130)","noteIndex":0},"citationItems":[{"id":327,"uris":["http://zotero.org/groups/5103846/items/WI9G5LQE"],"itemData":{"id":327,"type":"article-journal","abstract":"Abstract\n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(130)</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tcPr>
          <w:p w14:paraId="52F49295" w14:textId="1B068D5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Pre-post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{"citationID":"7YSWQ1c1","properties":{"formattedCitation":"(130)","plainCitation":"(130)","noteIndex":0},"citationItems":[{"id":327,"uris":["http://zotero.org/groups/5103846/items/WI9G5LQE"],"itemData":{"id":327,"type":"article-journal","abstract":"Abstract\n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46EDC5A9" w14:textId="77777777" w:rsidTr="2D3D6849">
        <w:trPr>
          <w:cnfStyle w:val="000000100000" w:firstRow="0" w:lastRow="0" w:firstColumn="0" w:lastColumn="0" w:oddVBand="0" w:evenVBand="0" w:oddHBand="1" w:evenHBand="0" w:firstRowFirstColumn="0" w:firstRowLastColumn="0" w:lastRowFirstColumn="0" w:lastRowLastColumn="0"/>
          <w:trHeight w:val="2259"/>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5299F2AF"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Police and/or ambulance street triage (overarching category)</w:t>
            </w:r>
          </w:p>
        </w:tc>
        <w:tc>
          <w:tcPr>
            <w:tcW w:w="1935" w:type="dxa"/>
            <w:shd w:val="clear" w:color="auto" w:fill="E8E8E8"/>
          </w:tcPr>
          <w:p w14:paraId="76FFFE1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Canada, Sweden, Australia</w:t>
            </w:r>
          </w:p>
          <w:p w14:paraId="55C37C0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779803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B37B05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275D47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3D64128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E8E8E8"/>
          </w:tcPr>
          <w:p w14:paraId="4326805B" w14:textId="0B776F31"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Police and/or ambulance street triage teams are teams where mental health staff work jointly with police and/or ambulance services to arrange appropriate assessment and support for people with mental health problems who come to the attention of the police and/or ambulance service and provide alternatives to using Section 136 of the Mental Health Act where possible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{"citationID":"MREo1FrM","properties":{"formattedCitation":"(13)","plainCitation":"(13)","noteIndex":0},"citationItems":[{"id":219,"uris":["http://zotero.org/groups/5103846/items/9DWXKA3J"],"itemData":{"id":219,"type":"article-journal","abstract":"Abstract\n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Some teams can include peer workers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{"citationID":"RsAtEO04","properties":{"formattedCitation":"(131)","plainCitation":"(131)","noteIndex":0},"citationItems":[{"id":512,"uris":["http://zotero.org/groups/5103846/items/8K6YI84M"],"itemData":{"id":512,"type":"webpage","title":"Forensic Mobile Crisis Response Team","URL":"https://people-usa.org/program/forensic-mobile-team/","author":[{"family":"People USA","given":""}]}}],"schema":"https://github.com/citation-style-language/schema/raw/master/csl-citation.json"}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c>
          <w:tcPr>
            <w:tcW w:w="3326" w:type="dxa"/>
            <w:shd w:val="clear" w:color="auto" w:fill="E8E8E8"/>
          </w:tcPr>
          <w:p w14:paraId="3717045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some services specifically for CYP.</w:t>
            </w:r>
          </w:p>
          <w:p w14:paraId="090D686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26BDEA2" w14:textId="156D881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People with mental health problems who come to the attention of the police and/or ambulance service. Sometimes threat of violence to others can be an exclusion criterion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{"citationID":"Q8iHwR7T","properties":{"formattedCitation":"(99)","plainCitation":"(99)","noteIndex":0},"citationItems":[{"id":338,"uris":["http://zotero.org/groups/5103846/items/JE4V8VY5"],"itemData":{"id":338,"type":"article-journal","container-title":"Health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c>
          <w:tcPr>
            <w:tcW w:w="2729" w:type="dxa"/>
            <w:shd w:val="clear" w:color="auto" w:fill="E8E8E8"/>
          </w:tcPr>
          <w:p w14:paraId="5F48E02A" w14:textId="43E0C85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{"citationID":"kl0khFdF","properties":{"formattedCitation":"(99)","plainCitation":"(99)","noteIndex":0},"citationItems":[{"id":338,"uris":["http://zotero.org/groups/5103846/items/JE4V8VY5"],"itemData":{"id":338,"type":"article-journal","container-title":"Health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9CC9A01" w14:textId="1CCAB61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Narrative review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rPr>
              <w:instrText xml:space="preserve"> ADDIN ZOTERO_ITEM CSL_CITATION {"citationID":"lzztYiiw","properties":{"formattedCitation":"(3)","plainCitation":"(3)","noteIndex":0},"citationItems":[{"id":205,"uris":["http://zotero.org/groups/5103846/items/ZCPVV2VV"],"itemData":{"id":205,"type":"article-journal","abstract":"Abstract\n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rPr>
              <w:t>(3)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93CDDAD" w14:textId="3C11C712"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National audit/survey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rPr>
              <w:instrText xml:space="preserve"> ADDIN ZOTERO_ITEM CSL_CITATION {"citationID":"KVeZ87ZM","properties":{"formattedCitation":"(13)","plainCitation":"(13)","noteIndex":0},"citationItems":[{"id":219,"uris":["http://zotero.org/groups/5103846/items/9DWXKA3J"],"itemData":{"id":219,"type":"article-journal","abstract":"Abstract\n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rPr>
              <w:t>(13)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7F10E9FF" w14:textId="75B9996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Grey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{"citationID":"h0BlvZ6p","properties":{"formattedCitation":"(131)","plainCitation":"(131)","noteIndex":0},"citationItems":[{"id":512,"uris":["http://zotero.org/groups/5103846/items/8K6YI84M"],"itemData":{"id":512,"type":"webpage","title":"Forensic Mobile Crisis Response Team","URL":"https://people-usa.org/program/forensic-mobile-team/","author":[{"family":"People USA","given":""}]}}],"schema":"https://github.com/citation-style-language/schema/raw/master/csl-citation.json"}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(131)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r>
      <w:tr w:rsidR="004E1DEB" w:rsidRPr="0095081B" w14:paraId="2B9EC40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2AC4BF2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Police co-response teams</w:t>
            </w:r>
          </w:p>
        </w:tc>
        <w:tc>
          <w:tcPr>
            <w:tcW w:w="1935" w:type="dxa"/>
            <w:shd w:val="clear" w:color="auto" w:fill="F2F2F2" w:themeFill="background1" w:themeFillShade="F2"/>
          </w:tcPr>
          <w:p w14:paraId="58E553E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Canada, Australia</w:t>
            </w:r>
          </w:p>
          <w:p w14:paraId="70D12CA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23AB953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0887DA1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EC7456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1DBF5DF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184676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5F7FCDBB" w14:textId="7305A445"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The police co-responder street triage model involves police officers pairing with mental health clinicians to provide appropriate assessment and support to people with mental health problems who come into contact with emergency services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{"citationID":"52YjhmXt","properties":{"formattedCitation":"(99)","plainCitation":"(99)","noteIndex":0},"citationItems":[{"id":338,"uris":["http://zotero.org/groups/5103846/items/JE4V8VY5"],"itemData":{"id":338,"type":"article-journal","container-title":"Health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Paramedics may also be part of the team (e.g., as in the Police Ambulance Crisis Response (PACER) model). Their aim is to reduce the likelihood of the person in crisis being detained in police custody, and to help reduce their distress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{"citationID":"mfydj5vs","properties":{"formattedCitation":"(99)","plainCitation":"(99)","noteIndex":0},"citationItems":[{"id":338,"uris":["http://zotero.org/groups/5103846/items/JE4V8VY5"],"itemData":{"id":338,"type":"article-journal","container-title":"Health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c>
          <w:tcPr>
            <w:tcW w:w="3326" w:type="dxa"/>
            <w:shd w:val="clear" w:color="auto" w:fill="F2F2F2" w:themeFill="background1" w:themeFillShade="F2"/>
          </w:tcPr>
          <w:p w14:paraId="45046DA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w:t>
            </w:r>
          </w:p>
          <w:p w14:paraId="55F0718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43FD5D5" w14:textId="2AA6396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People with mental health problems who come to the attention of the police and/or ambulance service. Sometimes threat of violence to others can be an exclusion criterion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{"citationID":"dZCcWnwD","properties":{"formattedCitation":"(99)","plainCitation":"(99)","noteIndex":0},"citationItems":[{"id":338,"uris":["http://zotero.org/groups/5103846/items/JE4V8VY5"],"itemData":{"id":338,"type":"article-journal","container-title":"Health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FFB100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shd w:val="clear" w:color="auto" w:fill="F2F2F2" w:themeFill="background1" w:themeFillShade="F2"/>
          </w:tcPr>
          <w:p w14:paraId="7DA32A4B" w14:textId="319C39B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{"citationID":"fy3j5e91","properties":{"formattedCitation":"(66,99)","plainCitation":"(66,99)","noteIndex":0},"citationItems":[{"id":361,"uris":["http://zotero.org/groups/5103846/items/BSM6YF2D"],"itemData":{"id":361,"type":"article-journal","abstract":"Background\n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(66,99)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79A7734" w14:textId="42CC27C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Narrative review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{"citationID":"lTgPxlvE","properties":{"formattedCitation":"(132)","plainCitation":"(132)","noteIndex":0},"citationItems":[{"id":297,"uris":["http://zotero.org/groups/5103846/items/IMX7QDS3"],"itemData":{"id":297,"type":"article-journal","container-title":"Administration and Policy in Mental Health and Mental Health Services Research","DOI":"10.1007/s10488-014-0594-9","ISSN":"0894-587X, 1573-3289","issue":"5","journalAbbreviation":"Adm Policy Ment Health","language":"en","page":"606-620","source":"DOI.org (Crossref)","title":"Co-responding Police-Mental Health Programs: A Review","title-short":"Co-responding Police-Mental Health Programs","volume":"42","author":[{"family":"Shapiro","given":"G. K."},{"family":"Cusi","given":"A."},{"family":"Kirst","given":"M."},{"family":"O’Campo","given":"P."},{"family":"Nakhost","given":"A."},{"family":"Stergiopoulos","given":"V."}],"issued":{"date-parts":[["2015",9]]}}}],"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(132)</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7BDBFEBF" w14:textId="2384F3C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Pre-post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{"citationID":"CjMBVZoe","properties":{"formattedCitation":"(133,134)","plainCitation":"(133,134)","noteIndex":0},"citationItems":[{"id":298,"uris":["http://zotero.org/groups/5103846/items/PGQLQH5R"],"itemData":{"id":298,"type":"article-journal","container-title":"BMJ Open","DOI":"10.1136/bmjopen-2015-009670","ISSN":"2044-6055, 2044-6055","issue":"2","journalAbbreviation":"BMJ Open","language":"en","page":"e009670","source":"DOI.org (Crossref)","title":"Decision analytic model exploring the cost and cost-offset implications of street triage","volume":"6","author":[{"family":"Heslin","given":"Margaret"},{"family":"Callaghan","given":"Lynne"},{"family":"Packwood","given":"Martin"},{"family":"Badu","given":"Vincent"},{"family":"Byford","given":"Sarah"}],"issued":{"date-parts":[["2016",2]]}}},{"id":291,"uris":["http://zotero.org/groups/5103846/items/4TSTZCEX"],"itemData":{"id":291,"type":"article-journal","container-title":"BMJ Open","DOI":"10.1136/bmjopen-2016-011837","ISSN":"2044-6055, 2044-6055","issue":"11","journalAbbreviation":"BMJ Open","language":"en","page":"e011837","source":"DOI.org (Crossref)","title":"Too much detention? Street Triage and detentions under Section 136 Mental Health Act in the North-East of England: a descriptive study of the effects of a Street Triage intervention","title-short":"Too much detention?","volume":"6","author":[{"family":"Keown","given":"Patrick"},{"family":"French","given":"Jo"},{"family":"Gibson","given":"Graham"},{"family":"Newton","given":"Eddy"},{"family":"Cull","given":"Steve"},{"family":"Brown","given":"Paul"},{"family":"Parry","given":"Jo"},{"family":"Lyons","given":"Diana"},{"family":"McKinnon","given":"Iain"}],"issued":{"date-parts":[["2016",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(133,134)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1C8E524" w14:textId="24C39C3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National audit/survey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{"citationID":"TyQ69vI2","properties":{"formattedCitation":"(135)","plainCitation":"(135)","noteIndex":0},"citationItems":[{"id":292,"uris":["http://zotero.org/groups/5103846/items/8E22IIZU"],"itemData":{"id":292,"type":"article-journal","abstract":"Aims and method\n              Street triage services are increasingly common and part of standard responses to mental health crises in the community, but little is understood about them. We conducted a national survey of mental health trusts to gather detailed information regarding street triage services alongside a survey of Thames Valley police officers to ascertain their views and experiences.\n            \n            \n              Results\n              Triage services are available in most areas of the country and are growing in scope. There is wide variation in levels of funding and modes of operation, including hours covered. Police officers from our survey overwhelmingly support such services and would like to see them expanded.\n            \n            \n              Clinical implications\n              Mental health crises now form a core part of policing and there are compelling reasons for the support of specialist services. Recent changes to the law have heightened this need, with a requirement for specialist input before a Section 136 is enacted. Those who have experienced triage services report it as less stigmatising and traumatic than a traditional approach, but there remains little evidence on which to base decisions.\n            \n            \n              Declaration of interest\n              None.","container-title":"BJPsych Bulletin","DOI":"10.1192/bjb.2018.62","ISSN":"2056-4694, 2056-4708","issue":"6","journalAbbreviation":"BJPsych Bull","language":"en","page":"253-257","source":"DOI.org (Crossref)","title":"Street triage services in England: service models, national provision and the opinions of police","title-short":"Street triage services in England","volume":"42","author":[{"family":"Kirubarajan","given":"Abirami"},{"family":"Puntis","given":"Stephen"},{"family":"Perfect","given":"Devon"},{"family":"Tarbit","given":"Marc"},{"family":"Buckman","given":"Mary"},{"family":"Molodynski","given":"Andrew"}],"issued":{"date-parts":[["2018",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(135)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30B6461" w14:textId="6768397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Cross-sectional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IanIsYO","properties":{"formattedCitation":"(136\\uc0\\u8211{}139)","plainCitation":"(136–139)","noteIndex":0},"citationItems":[{"id":304,"uris":["http://zotero.org/groups/5103846/items/7D53MGMB"],"itemData":{"id":304,"type":"article-journal","container-title":"International Journal of Mental Health Nursing","DOI":"10.1111/inm.12384","ISSN":"14458330","issue":"2","journalAbbreviation":"Int J Mental Health Nurs","language":"en","page":"891-900","source":"DOI.org (Crossref)","title":"Co-responding police-mental health programmes: Service user experiences and outcomes in a large urban centre","title-short":"Co-responding police-mental health programmes","volume":"27","author":[{"family":"Lamanna","given":"Denise"},{"family":"Shapiro","given":"Gilla K."},{"family":"Kirst","given":"Maritt"},{"family":"Matheson","given":"Flora I."},{"family":"Nakhost","given":"Arash"},{"family":"Stergiopoulos","given":"Vicky"}],"issued":{"date-parts":[["2018",4]]}}},{"id":295,"uris":["http://zotero.org/groups/5103846/items/6TUQYKSL"],"itemData":{"id":295,"type":"article-journal","container-title":"Crisis Intervention and Time-Limited Treatment","DOI":"10.1080/10645130008951135","ISSN":"1064-5136","issue":"2","journalAbbreviation":"Crisis Intervention and Time-Limited Treatment","language":"en","page":"93-99","source":"DOI.org (Crossref)","title":"CLIENT AND FAMILY SATISFACTION WITH BRIEF COMMUNITY MENTAL HEALTH, SUBSTANCE ABUSE, AND MOBILE CRISIS SERVICES IN AN URBAN SETTING","volume":"6","author":[{"family":"Ligon","given":"Jan"},{"family":"Thyer","given":"Bruce A."}],"issued":{"date-parts":[["2000",1]]}}},{"id":305,"uris":["http://zotero.org/groups/5103846/items/YIZFRFZB"],"itemData":{"id":305,"type":"article-journal","container-title":"Victims &amp; Offenders","DOI":"10.1080/15564886.2018.1514340","ISSN":"1556-4886, 1556-4991","issue":"8","journalAbbreviation":"Victims &amp; Offenders","language":"en","page":"1093-1105","source":"DOI.org (Crossref)","title":"Police Response to People with Mental Illnesses in a Major U.S. City: The Boston Experience with the Co-Responder Model","title-short":"Police Response to People with Mental Illnesses in a Major U.S. City","volume":"13","author":[{"family":"Morabito","given":"Melissa S."},{"family":"Savage","given":"Jenna"},{"family":"Sneider","given":"Lauren"},{"family":"Wallace","given":"Kellie"}],"issued":{"date-parts":[["2018",11,17]]}}},{"id":299,"uris":["http://zotero.org/groups/5103846/items/CZB7NIGJ"],"itemData":{"id":299,"type":"article-journal","container-title":"Psychiatric Services","DOI":"10.1176/appi.ps.51.9.1153","ISSN":"1075-2730, 1557-9700","issue":"9","journalAbbreviation":"PS","language":"en","page":"1153-1156","source":"DOI.org (Crossref)","title":"Evaluation of a Mobile Crisis Program: Effectiveness, Efficiency, and Consumer Satisfaction","title-short":"Evaluation of a Mobile Crisis Program","volume":"51","author":[{"family":"Scott","given":"Roger L."}],"issued":{"date-parts":[["2000",9]]}}}],"schema":"https://github.com/citation-style-language/schema/raw/master/csl-citation.json"}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(136–139)</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 xml:space="preserve">; </w:t>
            </w:r>
            <w:r w:rsidRPr="0095081B">
              <w:rPr>
                <w:rFonts w:asciiTheme="minorHAnsi" w:eastAsia="Calibri" w:hAnsiTheme="minorHAnsi" w:cstheme="minorHAnsi"/>
                <w:color w:val="000000" w:themeColor="text1"/>
                <w:sz w:val="20"/>
                <w:szCs w:val="20"/>
              </w:rPr>
              <w:br/>
              <w:t xml:space="preserve">Service evaluation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{"citationID":"GCnyU2Vc","properties":{"formattedCitation":"(140)","plainCitation":"(140)","noteIndex":0},"citationItems":[{"id":100,"uris":["http://zotero.org/groups/5103846/items/ULSQS8TN"],"itemData":{"id":100,"type":"book","event-place":"Manchester: Manchester Metropolitan University","publisher":"University of Salford","publisher-place":"Manchester: Manchester Metropolitan University","title":"Oldham Mental Health Phone Triage/RAID Pilot Project. Evaluation Report.","author":[{"family":"Edmondson","given":"D"},{"family":"Cummins","given":"I"}],"issued":{"date-parts":[["2014"]]}}}],"schema":"https://github.com/citation-style-language/schema/raw/master/csl-citation.json"}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(140)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7716AFF5" w14:textId="04A868A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{"citationID":"GC1bmb3Y","properties":{"formattedCitation":"(141)","plainCitation":"(141)","noteIndex":0},"citationItems":[{"id":81,"uris":["http://zotero.org/groups/5103846/items/U422JUCW"],"itemData":{"id":81,"type":"report","event-place":"Melbourne, Australia","page":"1-704","publisher":"Victorian Government","publisher-place":"Melbourne, Australia","title":"Royal Commission into Victoria’s Mental Health System: Volume 1 A new approach to mental health and wellbeing in Victoria","URL":"https://finalreport.rcvmhs.vic.gov.au/wp-content/uploads/2021/02/RCVMHS_FinalReport_Vol1_Accessible.pdf","issued":{"date-parts":[["2021"]]}}}],"schema":"https://github.com/citation-style-language/schema/raw/master/csl-citation.json"}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(141)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3C693839" w14:textId="7CD8626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lang w:val="nl-NL"/>
              </w:rPr>
            </w:pPr>
            <w:r w:rsidRPr="0095081B">
              <w:rPr>
                <w:rFonts w:asciiTheme="minorHAnsi" w:eastAsia="Calibri" w:hAnsiTheme="minorHAnsi" w:cstheme="minorHAnsi"/>
                <w:color w:val="000000" w:themeColor="text1"/>
                <w:sz w:val="20"/>
                <w:szCs w:val="20"/>
                <w:lang w:val="nl-NL"/>
              </w:rPr>
              <w:t xml:space="preserve">Qualitative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nl-NL"/>
              </w:rPr>
              <w:instrText xml:space="preserve"> ADDIN ZOTERO_ITEM CSL_CITATION {"citationID":"sXL9Qslx","properties":{"formattedCitation":"(142)","plainCitation":"(142)","noteIndex":0},"citationItems":[{"id":306,"uris":["http://zotero.org/groups/5103846/items/FXLBFJPF"],"itemData":{"id":306,"type":"article-journal","container-title":"BMC Psychiatry","DOI":"10.1186/s12888-016-1026-z","ISSN":"1471-244X","issue":"1","journalAbbreviation":"BMC Psychiatry","language":"en","page":"313","source":"DOI.org (Crossref)","title":"Implementing street triage: a qualitative study of collaboration between police and mental health services","title-short":"Implementing street triage","volume":"16","author":[{"family":"Horspool","given":"Kimberley"},{"family":"Drabble","given":"Sarah J."},{"family":"O’Cathain","given":"Alicia"}],"issued":{"date-parts":[["2016",12]]}}}],"schema":"https://github.com/citation-style-language/schema/raw/master/csl-citation.json"}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(142)</w:t>
            </w:r>
            <w:r w:rsidRPr="0095081B">
              <w:rPr>
                <w:rFonts w:asciiTheme="minorHAnsi" w:eastAsia="Calibri" w:hAnsiTheme="minorHAnsi" w:cstheme="minorHAnsi"/>
                <w:color w:val="000000" w:themeColor="text1"/>
                <w:sz w:val="20"/>
                <w:szCs w:val="20"/>
              </w:rPr>
              <w:fldChar w:fldCharType="end"/>
            </w:r>
          </w:p>
        </w:tc>
      </w:tr>
      <w:tr w:rsidR="004E1DEB" w:rsidRPr="0095081B" w14:paraId="71AE91C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04D38B9A"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Paramedic street triage teams</w:t>
            </w:r>
          </w:p>
        </w:tc>
        <w:tc>
          <w:tcPr>
            <w:tcW w:w="1935" w:type="dxa"/>
            <w:shd w:val="clear" w:color="auto" w:fill="F2F2F2" w:themeFill="background1" w:themeFillShade="F2"/>
          </w:tcPr>
          <w:p w14:paraId="429F4FD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Sweden, UK, USA, Australia, Denmark</w:t>
            </w:r>
          </w:p>
          <w:p w14:paraId="74C79E9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91CB1E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CE1755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05F213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5C8ACF1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4378C7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72144A54" w14:textId="11943B06"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These are mobile crisis unit which include paramedics, but not police (e.g., units comprising paramedics and mental health professionals such as nurses, psychiatrists, or social workers). Examples of paramedic street triage models include units staffed by paramedics and nursing staff </w:t>
            </w:r>
            <w:r w:rsidRPr="0095081B">
              <w:rPr>
                <w:rFonts w:asciiTheme="minorHAnsi" w:eastAsia="Calibri" w:hAnsiTheme="minorHAnsi" w:cstheme="minorHAnsi"/>
                <w:color w:val="000000" w:themeColor="text1"/>
                <w:sz w:val="20"/>
                <w:szCs w:val="20"/>
              </w:rPr>
              <w:t xml:space="preserve">(as in the Psychiatric Emergency Response (PAM) model in Sweden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{"citationID":"hMFxd7mk","properties":{"formattedCitation":"(143)","plainCitation":"(143)","noteIndex":0},"citationItems":[{"id":300,"uris":["http://zotero.org/groups/5103846/items/PIE7PIRZ"],"itemData":{"id":300,"type":"article-journal","container-title":"International Journal of Mental Health","DOI":"10.1080/00207411.2016.1264040","ISSN":"0020-7411, 1557-9328","issue":"2","journalAbbreviation":"International Journal of Mental Health","language":"en","page":"65-73","source":"DOI.org (Crossref)","title":"First-year follow-up of the Psychiatric Emergency Response Team (PAM) in Stockholm County, Sweden: A descriptive study","title-short":"First-year follow-up of the Psychiatric Emergency Response Team (PAM) in Stockholm County, Sweden","volume":"46","author":[{"family":"Bouveng","given":"Olof"},{"family":"Bengtsson","given":"Fredrik A."},{"family":"Carlborg","given":"Andreas"}],"issued":{"date-parts":[["2017",4,3]]}}}],"schema":"https://github.com/citation-style-language/schema/raw/master/csl-citation.json"}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(143)</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and Support Team Assisted Response (STAR) units staffed by</w:t>
            </w:r>
            <w:r w:rsidRPr="0095081B">
              <w:rPr>
                <w:rFonts w:asciiTheme="minorHAnsi" w:hAnsiTheme="minorHAnsi" w:cstheme="minorHAnsi"/>
                <w:color w:val="000000" w:themeColor="text1"/>
                <w:sz w:val="20"/>
                <w:szCs w:val="20"/>
              </w:rPr>
              <w:t xml:space="preserve"> paramedics and behavioural health clinicians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{"citationID":"d658qbd6","properties":{"formattedCitation":"(144)","plainCitation":"(144)","noteIndex":0},"citationItems":[{"id":531,"uris":["http://zotero.org/groups/5103846/items/4AAHQY7Q"],"itemData":{"id":531,"type":"article-journal","container-title":"Mental Health Weekly","DOI":"10.1002/mhw.32518","ISSN":"1058-1103, 1556-7583","issue":"37","journalAbbreviation":"Mental Health Weekly","language":"en","page":"1-6","source":"DOI.org (Crossref)","title":"Crisis response in Denver progresses, with many other communities watching","volume":"30","author":[{"family":"Enos","given":"Gary"}],"issued":{"date-parts":[["2020",9,28]]}}}],"schema":"https://github.com/citation-style-language/schema/raw/master/csl-citation.json"}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(144)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shd w:val="clear" w:color="auto" w:fill="F2F2F2" w:themeFill="background1" w:themeFillShade="F2"/>
          </w:tcPr>
          <w:p w14:paraId="0F7472F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 xml:space="preserve">Adults &amp; CYP. Includes some services specifically for CYP. </w:t>
            </w:r>
          </w:p>
          <w:p w14:paraId="016AA6A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387138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People with mental health problems who come to the attention of the non-police emergency services (e.g., paramedics).</w:t>
            </w:r>
            <w:r w:rsidRPr="0095081B">
              <w:rPr>
                <w:rFonts w:asciiTheme="minorHAnsi" w:hAnsiTheme="minorHAnsi" w:cstheme="minorHAnsi"/>
                <w:sz w:val="20"/>
                <w:szCs w:val="20"/>
              </w:rPr>
              <w:br/>
            </w:r>
          </w:p>
        </w:tc>
        <w:tc>
          <w:tcPr>
            <w:tcW w:w="2729" w:type="dxa"/>
            <w:shd w:val="clear" w:color="auto" w:fill="F2F2F2" w:themeFill="background1" w:themeFillShade="F2"/>
          </w:tcPr>
          <w:p w14:paraId="20040B5E" w14:textId="2DF9BCD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{"citationID":"kSNJuVdT","properties":{"formattedCitation":"(99)","plainCitation":"(99)","noteIndex":0},"citationItems":[{"id":338,"uris":["http://zotero.org/groups/5103846/items/JE4V8VY5"],"itemData":{"id":338,"type":"article-journal","container-title":"Health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634C986" w14:textId="56A642E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Pre-post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{"citationID":"8ZmxnqwD","properties":{"formattedCitation":"(143)","plainCitation":"(143)","noteIndex":0},"citationItems":[{"id":300,"uris":["http://zotero.org/groups/5103846/items/PIE7PIRZ"],"itemData":{"id":300,"type":"article-journal","container-title":"International Journal of Mental Health","DOI":"10.1080/00207411.2016.1264040","ISSN":"0020-7411, 1557-9328","issue":"2","journalAbbreviation":"International Journal of Mental Health","language":"en","page":"65-73","source":"DOI.org (Crossref)","title":"First-year follow-up of the Psychiatric Emergency Response Team (PAM) in Stockholm County, Sweden: A descriptive study","title-short":"First-year follow-up of the Psychiatric Emergency Response Team (PAM) in Stockholm County, Sweden","volume":"46","author":[{"family":"Bouveng","given":"Olof"},{"family":"Bengtsson","given":"Fredrik A."},{"family":"Carlborg","given":"Andreas"}],"issued":{"date-parts":[["2017",4,3]]}}}],"schema":"https://github.com/citation-style-language/schema/raw/master/csl-citation.json"}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(143)</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4223F23F" w14:textId="0C655985"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Descriptive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{"citationID":"kzGqRh3S","properties":{"formattedCitation":"(144,145)","plainCitation":"(144,145)","noteIndex":0},"citationItems":[{"id":301,"uris":["http://zotero.org/groups/5103846/items/5AXXMKZQ"],"itemData":{"id":301,"type":"article-journal","container-title":"Prehospital Emergency Care","DOI":"10.1080/10903127.2017.1399181","ISSN":"1090-3127, 1545-0066","issue":"4","journalAbbreviation":"Prehospital Emergency Care","language":"en","page":"399-405","source":"DOI.org (Crossref)","title":"Descriptive Analysis Of Mental Health-Related Presentations To Emergency Medical Services","volume":"22","author":[{"family":"Roggenkamp","given":"Renee"},{"family":"Andrew","given":"Emily"},{"family":"Nehme","given":"Ziad"},{"family":"Cox","given":"Shelley"},{"family":"Smith","given":"Karen"}],"issued":{"date-parts":[["2018",7,4]]}}},{"id":531,"uris":["http://zotero.org/groups/5103846/items/4AAHQY7Q"],"itemData":{"id":531,"type":"article-journal","container-title":"Mental Health Weekly","DOI":"10.1002/mhw.32518","ISSN":"1058-1103, 1556-7583","issue":"37","journalAbbreviation":"Mental Health Weekly","language":"en","page":"1-6","source":"DOI.org (Crossref)","title":"Crisis response in Denver progresses, with many other communities watching","volume":"30","author":[{"family":"Enos","given":"Gary"}],"issued":{"date-parts":[["2020",9,28]]}}}],"schema":"https://github.com/citation-style-language/schema/raw/master/csl-citation.json"}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(144,145)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7811292F" w14:textId="3E80622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{"citationID":"ltGwht91","properties":{"formattedCitation":"(146)","plainCitation":"(146)","noteIndex":0},"citationItems":[{"id":454,"uris":["http://zotero.org/groups/5103846/items/TRF3TPM7"],"itemData":{"id":454,"type":"post-weblog","title":"Psychiatric Times. CAHOOTS: A Model for Prehospital Mental Health Crisis Intervention.","URL":"https://www.psychiatrictimes.com/view/cahoots-model-prehospital-mental-health-crisis-intervention","author":[{"family":"Climer","given":"B.A."},{"family":"Gicker","given":"B"}]}}],"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(146)</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4565E929"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5726CF17"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11A540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Clinician-only mobile crisis units</w:t>
            </w:r>
          </w:p>
        </w:tc>
        <w:tc>
          <w:tcPr>
            <w:tcW w:w="1935" w:type="dxa"/>
          </w:tcPr>
          <w:p w14:paraId="7A15A1D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Locations include:</w:t>
            </w:r>
          </w:p>
          <w:p w14:paraId="2AEFDD5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u w:val="single"/>
              </w:rPr>
              <w:t>Adults:</w:t>
            </w:r>
            <w:r w:rsidRPr="0095081B">
              <w:rPr>
                <w:rFonts w:asciiTheme="minorHAnsi" w:hAnsiTheme="minorHAnsi" w:cstheme="minorHAnsi"/>
                <w:sz w:val="20"/>
                <w:szCs w:val="20"/>
              </w:rPr>
              <w:t xml:space="preserve"> USA, Canada, Netherlands</w:t>
            </w:r>
          </w:p>
          <w:p w14:paraId="4F0B8A8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u w:val="single"/>
              </w:rPr>
              <w:t>CYP:</w:t>
            </w:r>
            <w:r w:rsidRPr="0095081B">
              <w:rPr>
                <w:rFonts w:asciiTheme="minorHAnsi" w:hAnsiTheme="minorHAnsi" w:cstheme="minorHAnsi"/>
                <w:sz w:val="20"/>
                <w:szCs w:val="20"/>
              </w:rPr>
              <w:t xml:space="preserve"> USA</w:t>
            </w:r>
          </w:p>
          <w:p w14:paraId="08CF40A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1F0230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47DA88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3B61D3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p w14:paraId="1C8C150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450FC16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This category includes clinician-only mobile crisis units which respond to people experiencing a mental health crisis in the community. They receive calls, review cases, and go out to the person in crisis to help stabilise them, recommend appropriate services, and follow-up with them. </w:t>
            </w:r>
            <w:r w:rsidRPr="0095081B">
              <w:rPr>
                <w:rStyle w:val="normaltextrun"/>
                <w:rFonts w:asciiTheme="minorHAnsi" w:hAnsiTheme="minorHAnsi" w:cstheme="minorHAnsi"/>
                <w:color w:val="000000"/>
                <w:sz w:val="20"/>
                <w:szCs w:val="20"/>
                <w:shd w:val="clear" w:color="auto" w:fill="FFFFFF"/>
              </w:rPr>
              <w:t xml:space="preserve">These may be staffed by psychiatrists, nurses, psychologists, social </w:t>
            </w:r>
            <w:r w:rsidRPr="0095081B">
              <w:rPr>
                <w:rStyle w:val="normaltextrun"/>
                <w:rFonts w:asciiTheme="minorHAnsi" w:hAnsiTheme="minorHAnsi" w:cstheme="minorHAnsi"/>
                <w:color w:val="000000"/>
                <w:sz w:val="20"/>
                <w:szCs w:val="20"/>
                <w:shd w:val="clear" w:color="auto" w:fill="FFFFFF"/>
              </w:rPr>
              <w:lastRenderedPageBreak/>
              <w:t xml:space="preserve">workers, therapists or peer workers. They </w:t>
            </w:r>
            <w:r w:rsidRPr="0095081B">
              <w:rPr>
                <w:rFonts w:asciiTheme="minorHAnsi" w:hAnsiTheme="minorHAnsi" w:cstheme="minorHAnsi"/>
                <w:color w:val="000000" w:themeColor="text1"/>
                <w:sz w:val="20"/>
                <w:szCs w:val="20"/>
              </w:rPr>
              <w:t>do not include police or ambulance staff.</w:t>
            </w:r>
          </w:p>
        </w:tc>
        <w:tc>
          <w:tcPr>
            <w:tcW w:w="3326" w:type="dxa"/>
          </w:tcPr>
          <w:p w14:paraId="087A682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w:t>
            </w:r>
          </w:p>
          <w:p w14:paraId="5AFB5A3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7BFED7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 xml:space="preserve">People experiencing a mental health crisis in the community. </w:t>
            </w:r>
          </w:p>
        </w:tc>
        <w:tc>
          <w:tcPr>
            <w:tcW w:w="2729" w:type="dxa"/>
          </w:tcPr>
          <w:p w14:paraId="19056B5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Adult:</w:t>
            </w:r>
          </w:p>
          <w:p w14:paraId="7FF28C63" w14:textId="3A9CFCF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{"citationID":"3aWfLY0u","properties":{"formattedCitation":"(99)","plainCitation":"(99)","noteIndex":0},"citationItems":[{"id":338,"uris":["http://zotero.org/groups/5103846/items/JE4V8VY5"],"itemData":{"id":338,"type":"article-journal","container-title":"Health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(Crossref)","title":"Re‐examining mental health crisis intervention: A rapid review comparing outcomes across police, co‐responder and non‐police models","title-short":"Re‐examining mental health crisis intervention","volume":"30","author":[{"family":"Marcus","given":"Natania"},{"family":"Stergiopoulos","given":"Vicky"}],"issued":{"date-parts":[["2022",9]]}}}],"schema":"https://github.com/citation-style-language/schema/raw/master/csl-citation.json"}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(99)</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700B83D" w14:textId="61BBF73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Non-randomised trials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{"citationID":"6eTvdd8a","properties":{"formattedCitation":"(147)","plainCitation":"(147)","noteIndex":0},"citationItems":[{"id":293,"uris":["http://zotero.org/groups/5103846/items/C85SHPZI"],"itemData":{"id":293,"type":"article-journal","container-title":"Psychiatric Services","DOI":"10.1176/appi.ps.52.2.223","ISSN":"1075-2730, 1557-9700","issue":"2","journalAbbreviation":"PS","language":"en","page":"223-228","source":"DOI.org (Crossref)","title":"Assessing the Impact of Community-Based Mobile Crisis Services on Preventing Hospitalization","volume":"52","author":[{"family":"Guo","given":"Shenyang"},{"family":"Biegel","given":"David E."},{"family":"Johnsen","given":"Jeffrey A."},{"family":"Dyches","given":"Hayne"}],"issued":{"date-parts":[["2001",2]]}}}],"schema":"https://github.com/citation-style-language/schema/raw/master/csl-citation.json"}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(147)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1A8C2D2" w14:textId="3C8EBEF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Pre-post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{"citationID":"qcDWoarQ","properties":{"formattedCitation":"(148,149)","plainCitation":"(148,149)","noteIndex":0},"citationItems":[{"id":294,"uris":["http://zotero.org/groups/5103846/items/IKLZ43YF"],"itemData":{"id":294,"type":"article-journal","container-title":"The Journal of Nervous and Mental Disease","DOI":"10.1097/00005053-199312000-00008","ISSN":"0022-3018","issue":"12","journalAbbreviation":"The Journal of Nervous and Mental Disease","language":"en","page":"757-762","source":"DOI.org (Crossref)","title":"The Cost Effectiveness of Crisis Intervention Admission Diversion Savings Can Offset the High Cost of Service:","title-short":"The Cost Effectiveness of Crisis Intervention Admission Diversion Savings Can Offset the High Cost of Service","volume":"181","author":[{"family":"Bengelsdorf","given":"Herbert"},{"family":"Church","given":"John O."},{"family":"Kaye","given":"Richard A."},{"family":"Orlowski","given":"Barbara"},{"family":"Alden","given":"Diane C."}],"issued":{"date-parts":[["1993",12]]}}},{"id":290,"uris":["http://zotero.org/groups/5103846/items/GKM8J3DR"],"itemData":{"id":290,"type":"article-journal","abstract":"Objectives:\n              Police are often the front-line response to people experiencing mental health crises. This study examined the impact of an integrated mobile crisis team formed in partnership between mental health services, municipal police, and emergency health services. The service offered short-term crisis management, with mobile interventions being attended by a plainclothes police officer and a mental health professional.\n            \n            \n              Methods:\n              We used a mixed-methods design encompassing: a controlled before-and-after quantitative comparison of the intervention area with a control area without access to such a service, for 1 year before and 2 years after program implementation; and qualitative assessments of the views of service recipients, families, police officers, and health staff at baseline and 2 years afterward.\n            \n            \n              Results:\n              \n                The integrated service resulted in increased use by people in crisis, families, and service partners (for example, from 464 to 1666 service recipients per year). Despite increased service use, time spent on-scene and call-to-door time were reduced. At year 2, the time spent on-scene by police (136 minutes) was significantly lower than in the control area (165 minutes) (Student t test = 3.4, df = 1649, P &lt; 0.001). After adjusting for confounders, people seen by the integrated team ( n = 295) showed greater engagement than control subjects as measured by outpatient contacts (b = 1.3, χ\n                2\n                = 92.7, df=1, P&lt; 0.001). The service data findings were supported by the qualitative results of focus groups and interviews.\n              \n            \n            \n              Conclusions:\n              Partnerships between the police department and mental health system can improve collaboration, efficiency, and the treatment of people with mental illness.","container-title":"The Canadian Journal of Psychiatry","DOI":"10.1177/070674371005501005","ISSN":"0706-7437, 1497-0015","issue":"10","journalAbbreviation":"Can J Psychiatry","language":"en","page":"662-668","source":"DOI.org (Crossref)","title":"A Controlled Before-and-after Evaluation of a Mobile Crisis Partnership between Mental Health and Police Services in Nova Scotia","volume":"55","author":[{"family":"Kisely","given":"Stephen"},{"family":"Campbell","given":"Leslie Anne"},{"family":"Peddle","given":"Sarah"},{"family":"Hare","given":"Susan"},{"family":"Pyche","given":"Mary"},{"family":"Spicer","given":"Don"},{"family":"Moore","given":"Bill"}],"issued":{"date-parts":[["2010",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(148,149)</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w:t>
            </w:r>
          </w:p>
          <w:p w14:paraId="1246B0C8" w14:textId="7218019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{"citationID":"RHbmXjgi","properties":{"formattedCitation":"(150)","plainCitation":"(150)","noteIndex":0},"citationItems":[{"id":296,"uris":["http://zotero.org/groups/5103846/items/3QQB7VYD"],"itemData":{"id":296,"type":"article-journal","abstract":"Objective:\n              While mobile crisis teams have proliferated to address gaps in service for individuals with serious mental illness, research into their effectiveness is limited. This study identifies specific cohorts of individuals served by a single mobile crisis team so that appropriate program evaluation could be designed and conducted for each unique grouping.\n            \n            \n              Method:\n              This retrospective study analyzes specific data from 4 sets of client records ( n = 401) at 4 different time periods, using a qualitative, text-based approach. For the first 2 reviews ( n = 69 and n = 40), only data related to referral source, sex, details of the reason for referral, and the mental status assessment were known to the researchers. The first 2 sets of records were used to identify the cohorts, the third set was used to confirm these cohorts, and the fourth set was used to determine the reliability of the classification tool.\n            \n            \n              Results:\n              All individual cases for the mobile crisis team could be classified into one of the following categories: Symptoms Disturbing Others, Symptoms Disturbing Self, Information Seeking, For Your Information, and Other. After the third review, the cluster, Symptoms Disturbing Others, was subdivided into Symptoms Disturbing Others–General and Symptoms Disturbing Others–Suicide.\n            \n            \n              Conclusions:\n              This review was useful in identifying specific cohorts of individuals served by a single mobile crisis team. Clearly identifying who is served by a mobile crisis team is the first step in identifying practice guidelines and appropriate evaluation measures for each distinct group.","container-title":"The Canadian Journal of Psychiatry","DOI":"10.1177/070674370404900107","ISSN":"0706-7437, 1497-0015","issue":"1","journalAbbreviation":"Can J Psychiatry","language":"en","page":"45-50","source":"DOI.org (Crossref)","title":"Delineating the Population Served by a Mobile Crisis Team: Organizing Diversity","title-short":"Delineating the Population Served by a Mobile Crisis Team","volume":"49","author":[{"family":"Landeen","given":"Janet"},{"family":"Pawlick","given":"Julie"},{"family":"Rolfe","given":"Steven"},{"family":"Cottee","given":"Ian"},{"family":"Holmes","given":"Melanie"}],"issued":{"date-parts":[["2004",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(150)</w:t>
            </w:r>
            <w:r w:rsidRPr="0095081B">
              <w:rPr>
                <w:rFonts w:asciiTheme="minorHAnsi" w:eastAsia="Calibri" w:hAnsiTheme="minorHAnsi" w:cstheme="minorHAnsi"/>
                <w:color w:val="000000" w:themeColor="text1"/>
                <w:sz w:val="20"/>
                <w:szCs w:val="20"/>
                <w:lang w:val="fr-FR"/>
              </w:rPr>
              <w:fldChar w:fldCharType="end"/>
            </w:r>
          </w:p>
          <w:p w14:paraId="3CF8AED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p>
          <w:p w14:paraId="2B5935B2"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lang w:val="fr-FR"/>
              </w:rPr>
            </w:pPr>
            <w:r w:rsidRPr="0095081B">
              <w:rPr>
                <w:rFonts w:asciiTheme="minorHAnsi" w:hAnsiTheme="minorHAnsi" w:cstheme="minorHAnsi"/>
                <w:b/>
                <w:bCs/>
                <w:color w:val="000000" w:themeColor="text1"/>
                <w:sz w:val="20"/>
                <w:szCs w:val="20"/>
                <w:u w:val="single"/>
                <w:lang w:val="fr-FR"/>
              </w:rPr>
              <w:t>CYP:</w:t>
            </w:r>
          </w:p>
          <w:p w14:paraId="186DA63D" w14:textId="10B62B0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lang w:val="fr-FR"/>
              </w:rPr>
            </w:pPr>
            <w:r w:rsidRPr="0095081B">
              <w:rPr>
                <w:rStyle w:val="normaltextrun"/>
                <w:rFonts w:asciiTheme="minorHAnsi" w:eastAsiaTheme="minorEastAsia" w:hAnsiTheme="minorHAnsi" w:cstheme="minorHAnsi"/>
                <w:color w:val="000000" w:themeColor="text1"/>
                <w:sz w:val="20"/>
                <w:szCs w:val="20"/>
                <w:lang w:val="fr-FR"/>
              </w:rPr>
              <w:lastRenderedPageBreak/>
              <w:t xml:space="preserve">Systematic reviews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lang w:val="fr-FR"/>
              </w:rPr>
              <w:instrText xml:space="preserve"> ADDIN ZOTERO_ITEM CSL_CITATION {"citationID":"3Dtw7EAd","properties":{"formattedCitation":"(99)","plainCitation":"(99)","noteIndex":0},"citationItems":[{"id":338,"uris":["http://zotero.org/groups/5103846/items/JE4V8VY5"],"itemData":{"id":338,"type":"article-journal","container-title":"Health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w:instrText>
            </w:r>
            <w:r w:rsidR="00A821FF">
              <w:rPr>
                <w:rStyle w:val="normaltextrun"/>
                <w:rFonts w:asciiTheme="minorHAnsi" w:eastAsiaTheme="minorEastAsia" w:hAnsiTheme="minorHAnsi" w:cstheme="minorHAnsi" w:hint="eastAsia"/>
                <w:color w:val="000000" w:themeColor="text1"/>
                <w:sz w:val="20"/>
                <w:szCs w:val="20"/>
                <w:lang w:val="fr-FR"/>
              </w:rPr>
              <w:instrText>tle":"Re</w:instrText>
            </w:r>
            <w:r w:rsidR="00A821FF">
              <w:rPr>
                <w:rStyle w:val="normaltextrun"/>
                <w:rFonts w:asciiTheme="minorHAnsi" w:eastAsiaTheme="minorEastAsia" w:hAnsiTheme="minorHAnsi" w:cstheme="minorHAnsi" w:hint="eastAsia"/>
                <w:color w:val="000000" w:themeColor="text1"/>
                <w:sz w:val="20"/>
                <w:szCs w:val="20"/>
                <w:lang w:val="fr-FR"/>
              </w:rPr>
              <w:instrText>‐</w:instrText>
            </w:r>
            <w:r w:rsidR="00A821FF">
              <w:rPr>
                <w:rStyle w:val="normaltextrun"/>
                <w:rFonts w:asciiTheme="minorHAnsi" w:eastAsiaTheme="minorEastAsia" w:hAnsiTheme="minorHAnsi" w:cstheme="minorHAnsi" w:hint="eastAsia"/>
                <w:color w:val="000000" w:themeColor="text1"/>
                <w:sz w:val="20"/>
                <w:szCs w:val="20"/>
                <w:lang w:val="fr-FR"/>
              </w:rPr>
              <w:instrText>examining mental health crisis intervention: A rapid review comparing outcomes across police, co</w:instrText>
            </w:r>
            <w:r w:rsidR="00A821FF">
              <w:rPr>
                <w:rStyle w:val="normaltextrun"/>
                <w:rFonts w:asciiTheme="minorHAnsi" w:eastAsiaTheme="minorEastAsia" w:hAnsiTheme="minorHAnsi" w:cstheme="minorHAnsi" w:hint="eastAsia"/>
                <w:color w:val="000000" w:themeColor="text1"/>
                <w:sz w:val="20"/>
                <w:szCs w:val="20"/>
                <w:lang w:val="fr-FR"/>
              </w:rPr>
              <w:instrText>‐</w:instrText>
            </w:r>
            <w:r w:rsidR="00A821FF">
              <w:rPr>
                <w:rStyle w:val="normaltextrun"/>
                <w:rFonts w:asciiTheme="minorHAnsi" w:eastAsiaTheme="minorEastAsia" w:hAnsiTheme="minorHAnsi" w:cstheme="minorHAnsi" w:hint="eastAsia"/>
                <w:color w:val="000000" w:themeColor="text1"/>
                <w:sz w:val="20"/>
                <w:szCs w:val="20"/>
                <w:lang w:val="fr-FR"/>
              </w:rPr>
              <w:instrText>responder and non</w:instrText>
            </w:r>
            <w:r w:rsidR="00A821FF">
              <w:rPr>
                <w:rStyle w:val="normaltextrun"/>
                <w:rFonts w:asciiTheme="minorHAnsi" w:eastAsiaTheme="minorEastAsia" w:hAnsiTheme="minorHAnsi" w:cstheme="minorHAnsi" w:hint="eastAsia"/>
                <w:color w:val="000000" w:themeColor="text1"/>
                <w:sz w:val="20"/>
                <w:szCs w:val="20"/>
                <w:lang w:val="fr-FR"/>
              </w:rPr>
              <w:instrText>‐</w:instrText>
            </w:r>
            <w:r w:rsidR="00A821FF">
              <w:rPr>
                <w:rStyle w:val="normaltextrun"/>
                <w:rFonts w:asciiTheme="minorHAnsi" w:eastAsiaTheme="minorEastAsia" w:hAnsiTheme="minorHAnsi" w:cstheme="minorHAnsi" w:hint="eastAsia"/>
                <w:color w:val="000000" w:themeColor="text1"/>
                <w:sz w:val="20"/>
                <w:szCs w:val="20"/>
                <w:lang w:val="fr-FR"/>
              </w:rPr>
              <w:instrText>police models","title-short":"Re</w:instrText>
            </w:r>
            <w:r w:rsidR="00A821FF">
              <w:rPr>
                <w:rStyle w:val="normaltextrun"/>
                <w:rFonts w:asciiTheme="minorHAnsi" w:eastAsiaTheme="minorEastAsia" w:hAnsiTheme="minorHAnsi" w:cstheme="minorHAnsi" w:hint="eastAsia"/>
                <w:color w:val="000000" w:themeColor="text1"/>
                <w:sz w:val="20"/>
                <w:szCs w:val="20"/>
                <w:lang w:val="fr-FR"/>
              </w:rPr>
              <w:instrText>‐</w:instrText>
            </w:r>
            <w:r w:rsidR="00A821FF">
              <w:rPr>
                <w:rStyle w:val="normaltextrun"/>
                <w:rFonts w:asciiTheme="minorHAnsi" w:eastAsiaTheme="minorEastAsia" w:hAnsiTheme="minorHAnsi" w:cstheme="minorHAnsi" w:hint="eastAsia"/>
                <w:color w:val="000000" w:themeColor="text1"/>
                <w:sz w:val="20"/>
                <w:szCs w:val="20"/>
                <w:lang w:val="fr-FR"/>
              </w:rPr>
              <w:instrText>examining mental health crisis intervention","volume":"30","author":[{"family":"Marcus","given":"N</w:instrText>
            </w:r>
            <w:r w:rsidR="00A821FF">
              <w:rPr>
                <w:rStyle w:val="normaltextrun"/>
                <w:rFonts w:asciiTheme="minorHAnsi" w:eastAsiaTheme="minorEastAsia" w:hAnsiTheme="minorHAnsi" w:cstheme="minorHAnsi"/>
                <w:color w:val="000000" w:themeColor="text1"/>
                <w:sz w:val="20"/>
                <w:szCs w:val="20"/>
                <w:lang w:val="fr-FR"/>
              </w:rPr>
              <w:instrText xml:space="preserve">atania"},{"family":"Stergiopoulos","given":"Vicky"}],"issued":{"date-parts":[["2022",9]]}}}],"schema":"https://github.com/citation-style-language/schema/raw/master/csl-citation.json"}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(99)</w:t>
            </w:r>
            <w:r w:rsidRPr="0095081B">
              <w:rPr>
                <w:rStyle w:val="normaltextrun"/>
                <w:rFonts w:asciiTheme="minorHAnsi" w:eastAsiaTheme="minorEastAsia" w:hAnsiTheme="minorHAnsi" w:cstheme="minorHAnsi"/>
                <w:color w:val="000000" w:themeColor="text1"/>
                <w:sz w:val="20"/>
                <w:szCs w:val="20"/>
              </w:rPr>
              <w:fldChar w:fldCharType="end"/>
            </w:r>
          </w:p>
          <w:p w14:paraId="418F2AF5" w14:textId="26C7A45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lang w:val="fr-FR"/>
              </w:rPr>
            </w:pPr>
            <w:r w:rsidRPr="0095081B">
              <w:rPr>
                <w:rStyle w:val="normaltextrun"/>
                <w:rFonts w:asciiTheme="minorHAnsi" w:eastAsiaTheme="minorEastAsia" w:hAnsiTheme="minorHAnsi" w:cstheme="minorHAnsi"/>
                <w:color w:val="000000" w:themeColor="text1"/>
                <w:sz w:val="20"/>
                <w:szCs w:val="20"/>
                <w:lang w:val="fr-FR"/>
              </w:rPr>
              <w:t xml:space="preserve">Cross-sectional studies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lang w:val="fr-FR"/>
              </w:rPr>
              <w:instrText xml:space="preserve"> ADDIN ZOTERO_ITEM CSL_CITATION {"citationID":"0fDkBkaM","properties":{"formattedCitation":"(151)","plainCitation":"(151)","noteIndex":0},"citationItems":[{"id":95,"uris":["http://zotero.org/groups/5103846/items/KCA9BTHS"],"itemData":{"id":95,"type":"article-journal","container-title":"Canadian Journal of Community Mental Health","DOI":"https://doi.org/10.7870/cjcmh-2019-011","issue":"3","page":"79-96","title":"Evaluating a rural mobile crisis service for children and youth.","volume":"38","author":[{"family":"Braganza","given":"M.E."},{"family":"Young","given":"D"},{"family":"Sheehan","given":"T.D."}],"issued":{"date-parts":[["2020"]]}}}],"schema":"https://github.com/citation-style-language/schema/raw/master/csl-citation.json"}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(151)</w:t>
            </w:r>
            <w:r w:rsidRPr="0095081B">
              <w:rPr>
                <w:rStyle w:val="normaltextrun"/>
                <w:rFonts w:asciiTheme="minorHAnsi" w:eastAsiaTheme="minorEastAsia" w:hAnsiTheme="minorHAnsi" w:cstheme="minorHAnsi"/>
                <w:color w:val="000000" w:themeColor="text1"/>
                <w:sz w:val="20"/>
                <w:szCs w:val="20"/>
              </w:rPr>
              <w:fldChar w:fldCharType="end"/>
            </w:r>
          </w:p>
          <w:p w14:paraId="2C6FC6B5" w14:textId="792F4F0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{"citationID":"C7L6o8Ct","properties":{"formattedCitation":"(152)","plainCitation":"(152)","noteIndex":0},"citationItems":[{"id":455,"uris":["http://zotero.org/groups/5103846/items/3475V2H8"],"itemData":{"id":455,"type":"webpage","title":"Children's Mobile Crisis Team","URL":"https://www.a-b-c.org/store/crisis-intervention","author":[{"family":"Association to Benefit Children (ABC)","given":""}]}}],"schema":"https://github.com/citation-style-language/schema/raw/master/csl-citation.json"}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(152)</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tc>
      </w:tr>
      <w:tr w:rsidR="004E1DEB" w:rsidRPr="0095081B" w14:paraId="0DCC133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6E38E2F"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Crisis assessment services</w:t>
            </w:r>
          </w:p>
        </w:tc>
        <w:tc>
          <w:tcPr>
            <w:tcW w:w="1935" w:type="dxa"/>
          </w:tcPr>
          <w:p w14:paraId="62D258F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t xml:space="preserve">Locations include: </w:t>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UK</w:t>
            </w:r>
          </w:p>
          <w:p w14:paraId="3AAC0F4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75D2702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t xml:space="preserve">Sector: </w:t>
            </w:r>
            <w:r w:rsidRPr="0095081B">
              <w:rPr>
                <w:rFonts w:asciiTheme="minorHAnsi" w:eastAsia="Calibri" w:hAnsiTheme="minorHAnsi" w:cstheme="minorHAnsi"/>
                <w:color w:val="000000" w:themeColor="text1"/>
                <w:sz w:val="20"/>
                <w:szCs w:val="20"/>
              </w:rPr>
              <w:t>Public</w:t>
            </w:r>
          </w:p>
          <w:p w14:paraId="2524865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0541B3A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Style w:val="eop"/>
                <w:rFonts w:asciiTheme="minorHAnsi" w:eastAsia="Calibri" w:hAnsiTheme="minorHAnsi" w:cstheme="minorHAnsi"/>
                <w:b/>
                <w:bCs/>
                <w:color w:val="000000" w:themeColor="text1"/>
                <w:sz w:val="20"/>
                <w:szCs w:val="20"/>
              </w:rPr>
              <w:t xml:space="preserve">Type of alternative: </w:t>
            </w:r>
            <w:r w:rsidRPr="0095081B">
              <w:rPr>
                <w:rStyle w:val="eop"/>
                <w:rFonts w:asciiTheme="minorHAnsi" w:eastAsia="Calibri" w:hAnsiTheme="minorHAnsi" w:cstheme="minorHAnsi"/>
                <w:color w:val="000000" w:themeColor="text1"/>
                <w:sz w:val="20"/>
                <w:szCs w:val="20"/>
              </w:rPr>
              <w:t>Acute</w:t>
            </w:r>
          </w:p>
        </w:tc>
        <w:tc>
          <w:tcPr>
            <w:tcW w:w="4575" w:type="dxa"/>
          </w:tcPr>
          <w:p w14:paraId="449612E4" w14:textId="5D72743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Crisis assessment services provide rapid assessment and referral on to other acute mental health services where appropriate. Around 2/3 of crisis assessment teams in England operate 24 hours a day, and 75% accept self-referrals from any member of the public as well as from professionals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rPr>
              <w:instrText xml:space="preserve"> ADDIN ZOTERO_ITEM CSL_CITATION {"citationID":"Nsmxpgfl","properties":{"formattedCitation":"(13)","plainCitation":"(13)","noteIndex":0},"citationItems":[{"id":219,"uris":["http://zotero.org/groups/5103846/items/9DWXKA3J"],"itemData":{"id":219,"type":"article-journal","abstract":"Abstract\n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rPr>
              <w:t>(13)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tcPr>
          <w:p w14:paraId="4C5F8D0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t xml:space="preserve">Age group: </w:t>
            </w:r>
            <w:r w:rsidRPr="0095081B">
              <w:rPr>
                <w:rFonts w:asciiTheme="minorHAnsi" w:eastAsia="Calibri" w:hAnsiTheme="minorHAnsi" w:cstheme="minorHAnsi"/>
                <w:color w:val="000000" w:themeColor="text1"/>
                <w:sz w:val="20"/>
                <w:szCs w:val="20"/>
              </w:rPr>
              <w:t>Adults &amp; CYP. Includes teams specifically for CYP.</w:t>
            </w:r>
          </w:p>
          <w:p w14:paraId="08B1CAA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27B7B68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eastAsia="Calibri" w:hAnsiTheme="minorHAnsi" w:cstheme="minorHAnsi"/>
                <w:color w:val="000000" w:themeColor="text1"/>
                <w:sz w:val="20"/>
                <w:szCs w:val="20"/>
              </w:rPr>
              <w:t>People experiencing acute mental health crisis requiring assessment.</w:t>
            </w:r>
          </w:p>
        </w:tc>
        <w:tc>
          <w:tcPr>
            <w:tcW w:w="2729" w:type="dxa"/>
          </w:tcPr>
          <w:p w14:paraId="4DE2B87B" w14:textId="163279B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fr-FR"/>
              </w:rPr>
            </w:pPr>
            <w:r w:rsidRPr="0095081B">
              <w:rPr>
                <w:rFonts w:asciiTheme="minorHAnsi" w:eastAsia="Calibri" w:hAnsiTheme="minorHAnsi" w:cstheme="minorHAnsi"/>
                <w:color w:val="000000" w:themeColor="text1"/>
                <w:sz w:val="20"/>
                <w:szCs w:val="20"/>
                <w:lang w:val="fr-FR"/>
              </w:rPr>
              <w:t xml:space="preserve">National surveys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{"citationID":"rMpFdBhm","properties":{"formattedCitation":"(13,107)","plainCitation":"(13,107)","noteIndex":0},"citationItems":[{"id":219,"uris":["http://zotero.org/groups/5103846/items/9DWXKA3J"],"itemData":{"id":219,"type":"article-journal","abstract":"Abstract\n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499,"uris":["http://zotero.org/groups/5103846/items/9R8SPFJP"],"itemData":{"id":499,"type":"report","abstract":"Abstract\n          \n            Background\n            In England, a range of mental health crisis care models and approaches to organising crisis care systems have been implemented, but characteristics associated with their effectiveness are poorly understood.\n          \n          \n            Aims\n            To i) develop a typology of catchment area mental health crisis care systems and ii) investigate how crisis care service models and system characteristics relate to psychiatric hospital admissions and detentions.\n          \n          \n            Methods\n            Data about crisis systems were obtained from a 2019 English national survey. Latent class analyses were conducted to identify discernible typologies, and mixed effects negative binomial regression models were fitted to explore associations between crisis care models and admissions and detention rates, obtained from nationally-reported data.\n          \n          \n            Results\n            No clear typology of catchment area crisis care systems emerged. Regression models suggested that provision of a crisis telephone service within the local crisis system was associated to a 11.6% lower admissions rate and a 15.3% lower detention rate. Provision of a crisis café was associated with a 7.8% lower rate of admissions. The provision of a crisis assessment team separate from the crisis resolution and home treatment service was associated with a 12.8% higher rate of admissions.\n          \n          \n            Conclusions\n            The configuration of crisis care systems varies considerably in England, but we could notderive a typology which convincingly categorised crisis care systems. Our results suggest that a crisis phone line and a crisis café may be associated with lower rates of admission, but crisis assessment teams, separate from home treatment teams, may not be associate to reductions in hospital admission and detentions.","genre":"preprint","language":"en","note":"DOI: 10.1101/2023.03.11.23287106","publisher":"Psychiatry and Clinical Psychology","source":"DOI.org (Crossref)","title":"An investigation of the association between characteristics of local crisis care systems and service use in a national survey","URL":"http://medrxiv.org/lookup/doi/10.1101/2023.03.11.23287106","author":[{"family":"Rojas-García","given":"Antonio"},{"family":"Dalton-Locke","given":"Christian"},{"family":"Rains","given":"Luke Sheridan"},{"family":"Dare","given":"Ceri"},{"family":"Ginestet","given":"Cedric"},{"family":"Foye","given":"Una"},{"family":"Kelly","given":"Kathleen"},{"family":"Landau","given":"Sabine"},{"family":"Lynch","given":"Chris"},{"family":"McCrone","given":"Paul"},{"family":"Nairi","given":"Shilpa"},{"family":"Newbigging","given":"Karen"},{"family":"Nyikavaranda","given":"Patrick"},{"family":"Osborn","given":"David"},{"family":"Persaud","given":"Karen"},{"family":"Sevdalis","given":"Nick"},{"family":"Stefan","given":"Martin"},{"family":"Stuart","given":"Ruth"},{"family":"Simpson","given":"Alan"},{"family":"Johnson","given":"Sonia"},{"family":"Lloyd-Evans","given":"Brynmor"}],"accessed":{"date-parts":[["2023",9,8]]},"issued":{"date-parts":[["2023",3,16]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(13,107)</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r>
      <w:tr w:rsidR="004E1DEB" w:rsidRPr="0095081B" w14:paraId="48A13323"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908DD5F"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Mental health crisis hubs</w:t>
            </w:r>
          </w:p>
        </w:tc>
        <w:tc>
          <w:tcPr>
            <w:tcW w:w="1935" w:type="dxa"/>
          </w:tcPr>
          <w:p w14:paraId="1421638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5FF4CA2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CFB066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voluntary/ third sector</w:t>
            </w:r>
          </w:p>
          <w:p w14:paraId="5531F3B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85F79D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1D1F61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6EDA80D5" w14:textId="1632710B"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Mental health crisis hubs were introduced during the first wave of the COVID-19 pandemic. They served as alternatives to emergency departments for people in mental health crisis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{"citationID":"SHTKGDoo","properties":{"formattedCitation":"(153)","plainCitation":"(153)","noteIndex":0},"citationItems":[{"id":425,"uris":["http://zotero.org/groups/5103846/items/B8GAN9GT"],"itemData":{"id":425,"type":"document","title":"Evaluating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The aim was to divert people from emergency departments in order to reduce COVID-19 infection risk. They provide assessment, short-term management (e.g., whilst awaiting transfer into a clinically appropriate environment), and can signpost to appropriate support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{"citationID":"AFHWcNUV","properties":{"formattedCitation":"(153)","plainCitation":"(153)","noteIndex":0},"citationItems":[{"id":425,"uris":["http://zotero.org/groups/5103846/items/B8GAN9GT"],"itemData":{"id":425,"type":"document","title":"Evaluating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c>
          <w:tcPr>
            <w:tcW w:w="3326" w:type="dxa"/>
          </w:tcPr>
          <w:p w14:paraId="4F8D593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some services specifically for CYP.</w:t>
            </w:r>
          </w:p>
          <w:p w14:paraId="7CA4DB8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B8806D1" w14:textId="7F0271B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People experiencing a mental health crisis who do not require additional urgent medical attention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{"citationID":"46nWTWaO","properties":{"formattedCitation":"(153)","plainCitation":"(153)","noteIndex":0},"citationItems":[{"id":425,"uris":["http://zotero.org/groups/5103846/items/B8GAN9GT"],"itemData":{"id":425,"type":"document","title":"Evaluating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Exclusion criteria includes people detained under the Mental Health Act or people requiring urgent medical attention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{"citationID":"z5RSMYGC","properties":{"formattedCitation":"(153)","plainCitation":"(153)","noteIndex":0},"citationItems":[{"id":425,"uris":["http://zotero.org/groups/5103846/items/B8GAN9GT"],"itemData":{"id":425,"type":"document","title":"Evaluating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c>
          <w:tcPr>
            <w:tcW w:w="2729" w:type="dxa"/>
          </w:tcPr>
          <w:p w14:paraId="0C7A6229" w14:textId="2B34889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National audit/report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{"citationID":"O0Ru8x4x","properties":{"formattedCitation":"(154)","plainCitation":"(154)","noteIndex":0},"citationItems":[{"id":429,"uris":["http://zotero.org/groups/5103846/items/6DFZDRD5"],"itemData":{"id":429,"type":"document","title":"Children and Young People's Mental Health Services GIRFT Programme National Specialty Report","URL":"https://future.nhs.uk/connect.ti/GIRFTNational/view?objectId=130556421","author":[{"family":"Northover","given":"Guy"}],"issued":{"date-parts":[["2022",4]]}}}],"schema":"https://github.com/citation-style-language/schema/raw/master/csl-citation.json"}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4E147764" w14:textId="1039CA2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Service evaluation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{"citationID":"vP67AcRX","properties":{"formattedCitation":"(153)","plainCitation":"(153)","noteIndex":0},"citationItems":[{"id":425,"uris":["http://zotero.org/groups/5103846/items/B8GAN9GT"],"itemData":{"id":425,"type":"document","title":"Evaluating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02350F86" w14:textId="39AA465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{"citationID":"E5ISOOgX","properties":{"formattedCitation":"(155)","plainCitation":"(155)","noteIndex":0},"citationItems":[{"id":426,"uris":["http://zotero.org/groups/5103846/items/6YC5UBYC"],"itemData":{"id":426,"type":"webpage","title":"Child &amp; Adolescent Mental Health Service","URL":"https://gps.northcentrallondon.icb.nhs.uk/services/child-and-adolescent-mental-health-service-camhs-islington","author":[{"family":"NHS North Central London Integrated Care Board","given":""}],"issued":{"literal":"n.d."}}}],"schema":"https://github.com/citation-style-language/schema/raw/master/csl-citation.json"}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(155)</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tc>
      </w:tr>
      <w:tr w:rsidR="004E1DEB" w:rsidRPr="0095081B" w14:paraId="40C3077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B33AD0A"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Crisis cafes (aka safe havens or recovery cafes)</w:t>
            </w:r>
          </w:p>
        </w:tc>
        <w:tc>
          <w:tcPr>
            <w:tcW w:w="1935" w:type="dxa"/>
          </w:tcPr>
          <w:p w14:paraId="38825BF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Locations include:</w:t>
            </w:r>
          </w:p>
          <w:p w14:paraId="7C0F960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u w:val="single"/>
              </w:rPr>
              <w:t>Adults:</w:t>
            </w:r>
            <w:r w:rsidRPr="0095081B">
              <w:rPr>
                <w:rFonts w:asciiTheme="minorHAnsi" w:hAnsiTheme="minorHAnsi" w:cstheme="minorHAnsi"/>
                <w:sz w:val="20"/>
                <w:szCs w:val="20"/>
              </w:rPr>
              <w:t xml:space="preserve"> UK, Australia, USA</w:t>
            </w:r>
          </w:p>
          <w:p w14:paraId="7CFC8A2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u w:val="single"/>
              </w:rPr>
              <w:t>CYP:</w:t>
            </w:r>
            <w:r w:rsidRPr="0095081B">
              <w:rPr>
                <w:rFonts w:asciiTheme="minorHAnsi" w:hAnsiTheme="minorHAnsi" w:cstheme="minorHAnsi"/>
                <w:sz w:val="20"/>
                <w:szCs w:val="20"/>
              </w:rPr>
              <w:t xml:space="preserve"> UK</w:t>
            </w:r>
          </w:p>
          <w:p w14:paraId="7F4DBA2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3EC952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voluntary/ third sector</w:t>
            </w:r>
          </w:p>
          <w:p w14:paraId="06240C8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000A84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244559FB" w14:textId="43C78D61"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Crisis cafes provide an alternative to hospital emergency departments to people in crisis. They are usually provided by voluntary sector organisations. They provide out-of-hours assessment and immediate support to people experiencing a mental health crisis and can signpost to other services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{"citationID":"NoNt9uVs","properties":{"formattedCitation":"(13)","plainCitation":"(13)","noteIndex":0},"citationItems":[{"id":219,"uris":["http://zotero.org/groups/5103846/items/9DWXKA3J"],"itemData":{"id":219,"type":"article-journal","abstract":"Abstract\n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Approximately a fifth in England are service-user led, and some employ peer workers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{"citationID":"BmPpPwjP","properties":{"formattedCitation":"(13)","plainCitation":"(13)","noteIndex":0},"citationItems":[{"id":219,"uris":["http://zotero.org/groups/5103846/items/9DWXKA3J"],"itemData":{"id":219,"type":"article-journal","abstract":"Abstract\n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1399BB0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5 and above). Includes services specifically for CYP.</w:t>
            </w:r>
          </w:p>
          <w:p w14:paraId="0BA8513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340466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experiencing a mental health crisis. Exclusion criteria varies by service but can include: people requiring urgent medical attention, people with active high risk of self-harm or harm to others, and people who are involuntarily detained.</w:t>
            </w:r>
          </w:p>
        </w:tc>
        <w:tc>
          <w:tcPr>
            <w:tcW w:w="2729" w:type="dxa"/>
          </w:tcPr>
          <w:p w14:paraId="63D9C9B0" w14:textId="1CA2794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survey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{"citationID":"hXCHqRpe","properties":{"formattedCitation":"(13)","plainCitation":"(13)","noteIndex":0},"citationItems":[{"id":219,"uris":["http://zotero.org/groups/5103846/items/9DWXKA3J"],"itemData":{"id":219,"type":"article-journal","abstract":"Abstract\n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351B50D6" w14:textId="28C566A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Cross-sectional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{"citationID":"x5nDmx8s","properties":{"formattedCitation":"(156)","plainCitation":"(156)","noteIndex":0},"citationItems":[{"id":284,"uris":["http://zotero.org/groups/5103846/items/NUU6EEC4"],"itemData":{"id":284,"type":"article-journal","container-title":"Global Journal of Community Psychology Practice","DOI":"10.7728/0403201301","ISSN":"21638667","issue":"3","journalAbbreviation":"GJCPP","source":"DOI.org (Crossref)","title":"The Living Room, a Community Crisis Respite Program: Offering People in Crisis an Alternative to Emergency Departments","title-short":"The Living Room, a Community Crisis Respite Program","URL":"http://www.gjcpp.org/en/article.php?issue=15&amp;article=74","volume":"4","author":[{"family":"Heyland","given":"Michelle"}],"accessed":{"date-parts":[["2023",6,23]]},"issued":{"date-parts":[["2013",10,10]]}}}],"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(156)</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73F8EACB" w14:textId="5522F23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Service evaluation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{"citationID":"YkMdDHvV","properties":{"formattedCitation":"(157)","plainCitation":"(157)","noteIndex":0},"citationItems":[{"id":422,"uris":["http://zotero.org/groups/5103846/items/BE4CVNNJ"],"itemData":{"id":422,"type":"document","publisher":"The Humane Clinic","title":"Just Listening Community 6 month evaluation report May-November 2021","URL":"https://ce890729-f80d-405b-85bf-10e66a8a608f.filesusr.com/ugd/7fe266_5252111719544e8599cf927258196b38.pdf","author":[{"family":"Ball","given":"Matt"},{"family":"Ritchie","given":"Rory"},{"family":"Maywald","given":"Berny"}],"issued":{"date-parts":[["2022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(157)</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F5471C5" w14:textId="1694604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{"citationID":"YMYWgVwO","properties":{"formattedCitation":"(141)","plainCitation":"(141)","noteIndex":0},"citationItems":[{"id":81,"uris":["http://zotero.org/groups/5103846/items/U422JUCW"],"itemData":{"id":81,"type":"report","event-place":"Melbourne, Australia","page":"1-704","publisher":"Victorian Government","publisher-place":"Melbourne, Australia","title":"Royal Commission into Victoria’s Mental Health System: Volume 1 A new approach to mental health and wellbeing in Victoria","URL":"https://finalreport.rcvmhs.vic.gov.au/wp-content/uploads/2021/02/RCVMHS_FinalReport_Vol1_Accessible.pdf","issued":{"date-parts":[["2021"]]}}}],"schema":"https://github.com/citation-style-language/schema/raw/master/csl-citation.json"}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(141)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59D6E81" w14:textId="72EA20B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{"citationID":"OZKor0iu","properties":{"formattedCitation":"(158)","plainCitation":"(158)","noteIndex":0},"citationItems":[{"id":463,"uris":["http://zotero.org/groups/5103846/items/6NU6CGK4"],"itemData":{"id":463,"type":"webpage","title":"Circle Cafe: UK’s first Mental Health Crisis Café for Children and Young People launched in Ealing","URL":"https://www.westlondon.nhs.uk/news/latest-news/Circle-cafe","author":[{"family":"NHS West London Trust","given":""}],"issued":{"date-parts":[["2023"]]}}}],"schema":"https://github.com/citation-style-language/schema/raw/master/csl-citation.json"}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(158)</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13A51FD6"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6972DCE9"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5025F50"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Peer-led crisis cafes</w:t>
            </w:r>
          </w:p>
        </w:tc>
        <w:tc>
          <w:tcPr>
            <w:tcW w:w="1935" w:type="dxa"/>
          </w:tcPr>
          <w:p w14:paraId="170F35F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3D9502A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89422B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Voluntary/ third sector</w:t>
            </w:r>
          </w:p>
          <w:p w14:paraId="060513C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BD4D42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Type of alternative:</w:t>
            </w:r>
            <w:r w:rsidRPr="0095081B">
              <w:rPr>
                <w:rFonts w:asciiTheme="minorHAnsi" w:hAnsiTheme="minorHAnsi" w:cstheme="minorHAnsi"/>
                <w:sz w:val="20"/>
                <w:szCs w:val="20"/>
              </w:rPr>
              <w:t xml:space="preserve"> Acute</w:t>
            </w:r>
          </w:p>
        </w:tc>
        <w:tc>
          <w:tcPr>
            <w:tcW w:w="4575" w:type="dxa"/>
          </w:tcPr>
          <w:p w14:paraId="7EDC60C4" w14:textId="2438B090"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A survey showed that approximately a fifth of crisis cafes in England are service-user led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{"citationID":"z8UTP6CX","properties":{"formattedCitation":"(13)","plainCitation":"(13)","noteIndex":0},"citationItems":[{"id":219,"uris":["http://zotero.org/groups/5103846/items/9DWXKA3J"],"itemData":{"id":219,"type":"article-journal","abstract":"Abstract\n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677935A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300C9B5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EB0379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 xml:space="preserve">People experiencing a mental health crisis. Exclusion criteria varies by service but can include: people </w:t>
            </w:r>
            <w:r w:rsidRPr="0095081B">
              <w:rPr>
                <w:rFonts w:asciiTheme="minorHAnsi" w:hAnsiTheme="minorHAnsi" w:cstheme="minorHAnsi"/>
                <w:sz w:val="20"/>
                <w:szCs w:val="20"/>
              </w:rPr>
              <w:lastRenderedPageBreak/>
              <w:t>requiring urgent medical attention, people with active high risk of self-harm or harm to others, and people who are involuntarily detained.</w:t>
            </w:r>
          </w:p>
        </w:tc>
        <w:tc>
          <w:tcPr>
            <w:tcW w:w="2729" w:type="dxa"/>
          </w:tcPr>
          <w:p w14:paraId="79526829" w14:textId="4A0EE79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eastAsia="Calibri" w:hAnsiTheme="minorHAnsi" w:cstheme="minorHAnsi"/>
                <w:color w:val="000000" w:themeColor="text1"/>
                <w:sz w:val="20"/>
                <w:szCs w:val="20"/>
                <w:lang w:val="fr-FR"/>
              </w:rPr>
              <w:lastRenderedPageBreak/>
              <w:t xml:space="preserve">National survey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lang w:val="fr-FR"/>
              </w:rPr>
              <w:instrText xml:space="preserve"> ADDIN ZOTERO_ITEM CSL_CITATION {"citationID":"7FC5G3y8","properties":{"formattedCitation":"(13)","plainCitation":"(13)","noteIndex":0},"citationItems":[{"id":219,"uris":["http://zotero.org/groups/5103846/items/9DWXKA3J"],"itemData":{"id":219,"type":"article-journal","abstract":"Abstract\n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rPr>
              <w:t>(13)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r w:rsidRPr="0095081B">
              <w:rPr>
                <w:rFonts w:asciiTheme="minorHAnsi" w:eastAsia="Calibri" w:hAnsiTheme="minorHAnsi" w:cstheme="minorHAnsi"/>
                <w:color w:val="000000" w:themeColor="text1"/>
                <w:sz w:val="20"/>
                <w:szCs w:val="20"/>
                <w:lang w:val="fr-FR"/>
              </w:rPr>
              <w:t xml:space="preserve"> </w:t>
            </w:r>
          </w:p>
        </w:tc>
      </w:tr>
      <w:tr w:rsidR="004E1DEB" w:rsidRPr="0095081B" w14:paraId="26E32FFD"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691C5C3"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Lifeguard pharmacies</w:t>
            </w:r>
          </w:p>
        </w:tc>
        <w:tc>
          <w:tcPr>
            <w:tcW w:w="1935" w:type="dxa"/>
          </w:tcPr>
          <w:p w14:paraId="515CB1F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6C25235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7C9475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2FC308A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830016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14B1B2B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022E7F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5629800A" w14:textId="1BCCFF6C"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Lifeguard Pharmacy is a supportive signposting service. It is for people who are at risk of harm from themselves or others - including people who are experiencing suicidal thoughts, and people experiencing domestic abuse. People can visit one of the Lifeguard Pharmacies and request a free consultation with a trained member of staff discreetly. Staff then arrange a consultation for them with a trained member of staff (the Lifeguard) in a private consultation room as soon as possible. During this consultation, the Lifeguard provides assessment and signposting to appropriate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{"citationID":"iOXkHVOb","properties":{"formattedCitation":"(159)","plainCitation":"(159)","noteIndex":0},"citationItems":[{"id":462,"uris":["http://zotero.org/groups/5103846/items/RPQZIQPL"],"itemData":{"id":462,"type":"webpage","title":"Lifeguard Pharmacy: Supportive signposting for people in danger from themselves or others","URL":"https://lifeguardpharmacy.lincoln.ac.uk/","author":[{"family":"Lifeguard Pharmacy","given":""}],"issued":{"date-parts":[["2023"]]}}}],"schema":"https://github.com/citation-style-language/schema/raw/master/csl-citation.json"}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(159)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1121D7E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5A6479B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B9ED958" w14:textId="4E6660E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who are in danger of harm from themselves or others, including people who are experiencing suicidal thoughts and people who are experiencing domestic abuse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{"citationID":"cwmAKJ2l","properties":{"formattedCitation":"(159)","plainCitation":"(159)","noteIndex":0},"citationItems":[{"id":462,"uris":["http://zotero.org/groups/5103846/items/RPQZIQPL"],"itemData":{"id":462,"type":"webpage","title":"Lifeguard Pharmacy: Supportive signposting for people in danger from themselves or others","URL":"https://lifeguardpharmacy.lincoln.ac.uk/","author":[{"family":"Lifeguard Pharmacy","given":""}],"issued":{"date-parts":[["2023"]]}}}],"schema":"https://github.com/citation-style-language/schema/raw/master/csl-citation.json"}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(159)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p w14:paraId="7804D9B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6D2105AA" w14:textId="25827C3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{"citationID":"f5bj0gEA","properties":{"formattedCitation":"(159)","plainCitation":"(159)","noteIndex":0},"citationItems":[{"id":462,"uris":["http://zotero.org/groups/5103846/items/RPQZIQPL"],"itemData":{"id":462,"type":"webpage","title":"Lifeguard Pharmacy: Supportive signposting for people in danger from themselves or others","URL":"https://lifeguardpharmacy.lincoln.ac.uk/","author":[{"family":"Lifeguard Pharmacy","given":""}],"issued":{"date-parts":[["2023"]]}}}],"schema":"https://github.com/citation-style-language/schema/raw/master/csl-citation.json"}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(159)</w:t>
            </w:r>
            <w:r w:rsidRPr="0095081B">
              <w:rPr>
                <w:rStyle w:val="normaltextrun"/>
                <w:rFonts w:asciiTheme="minorHAnsi" w:eastAsiaTheme="minorEastAsia"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tc>
      </w:tr>
      <w:tr w:rsidR="004E1DEB" w:rsidRPr="0095081B" w14:paraId="22C49E9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4B4BFA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Transition to Recovery Program</w:t>
            </w:r>
          </w:p>
        </w:tc>
        <w:tc>
          <w:tcPr>
            <w:tcW w:w="1935" w:type="dxa"/>
          </w:tcPr>
          <w:p w14:paraId="5529FD4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Australia</w:t>
            </w:r>
          </w:p>
          <w:p w14:paraId="46E5837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DF0AEA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Voluntary/ third sector</w:t>
            </w:r>
          </w:p>
          <w:p w14:paraId="4568979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88BE60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A05600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B41EE8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7B6929F4" w14:textId="720237F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'Transition to Recovery' program is an intensive community outreach mental health program that supports peoples' transitions from inpatient mental health care back into the community. It provides people with social support, psychosocial education, and support with managing symptoms and day-to-day tasks. It also links people in with appropriate services and can provide assistance with attending appointments and community-based programmes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{"citationID":"zpO8oPyA","properties":{"formattedCitation":"(160)","plainCitation":"(160)","noteIndex":0},"citationItems":[{"id":417,"uris":["http://zotero.org/groups/5103846/items/JTWYZHT2"],"itemData":{"id":417,"type":"webpage","title":"Evaluation of Transition to Recovery (TRec) Program.","URL":"https://www.wcs.org.au/services/mental-health/transition-to-recovery/anu-evaluation-of-the-transition-to-recovery-program/","author":[{"family":"Australian National University","given":""}],"issued":{"date-parts":[["2015"]]}}}],"schema":"https://github.com/citation-style-language/schema/raw/master/csl-citation.json"}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(160)</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0C7B5F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7400984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5DE805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being discharged from inpatient mental health care or people who are at risk of being hospitalised. It can accept people who are homeless. People are usually excluded from these services if they are considered a danger to themselves or others, or if they require immediate hospitalisation.</w:t>
            </w:r>
          </w:p>
        </w:tc>
        <w:tc>
          <w:tcPr>
            <w:tcW w:w="2729" w:type="dxa"/>
          </w:tcPr>
          <w:p w14:paraId="53EF1579" w14:textId="595DB73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Service evaluation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{"citationID":"bCSjypG3","properties":{"formattedCitation":"(160)","plainCitation":"(160)","noteIndex":0},"citationItems":[{"id":417,"uris":["http://zotero.org/groups/5103846/items/JTWYZHT2"],"itemData":{"id":417,"type":"webpage","title":"Evaluation of Transition to Recovery (TRec) Program.","URL":"https://www.wcs.org.au/services/mental-health/transition-to-recovery/anu-evaluation-of-the-transition-to-recovery-program/","author":[{"family":"Australian National University","given":""}],"issued":{"date-parts":[["2015"]]}}}],"schema":"https://github.com/citation-style-language/schema/raw/master/csl-citation.json"}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(160)</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617AACF" w14:textId="4917496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{"citationID":"MSjCRc59","properties":{"formattedCitation":"(161)","plainCitation":"(161)","noteIndex":0},"citationItems":[{"id":424,"uris":["http://zotero.org/groups/5103846/items/27PYQF3P"],"itemData":{"id":424,"type":"webpage","title":"Woden Community Service","URL":"https://www.wcs.org.au","author":[{"family":"Woden Community Service","given":""}]}}],"schema":"https://github.com/citation-style-language/schema/raw/master/csl-citation.json"}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(161)</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25009799"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27E04223"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C054180"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Peer Bridger Project</w:t>
            </w:r>
          </w:p>
        </w:tc>
        <w:tc>
          <w:tcPr>
            <w:tcW w:w="1935" w:type="dxa"/>
          </w:tcPr>
          <w:p w14:paraId="20AEB74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69B8CD8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1B134C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3643228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890FD6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b/>
                <w:bCs/>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w:t>
            </w:r>
          </w:p>
          <w:p w14:paraId="7D55EFC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4DD325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14E1D7C1" w14:textId="5FFE509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Peer Bridger Project aims to support people's transitions from psychiatric hospitals into community life through providing intensive individual and group peer support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{"citationID":"Od5tMZyB","properties":{"formattedCitation":"(162)","plainCitation":"(162)","noteIndex":0},"citationItems":[{"id":421,"uris":["http://zotero.org/groups/5103846/items/P2PZQETK"],"itemData":{"id":421,"type":"webpage","title":"Peer Bridger Project","URL":"https://www.nyaprs.org/peer-bridger","author":[{"family":"New York Association of Psychiatric Rehabilitation Services Inc","given":""}]}}],"schema":"https://github.com/citation-style-language/schema/raw/master/csl-citation.json"}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‘Peer bridgers’ (people who are successfully managing their own recovery from a psychiatric disability and who have received the required training from the project) are matched with the people accessing the project (usually 2-3 months prior to discharge from the hospital). </w:t>
            </w:r>
            <w:r w:rsidRPr="0095081B">
              <w:rPr>
                <w:rFonts w:asciiTheme="minorHAnsi" w:hAnsiTheme="minorHAnsi" w:cstheme="minorHAnsi"/>
                <w:sz w:val="20"/>
                <w:szCs w:val="20"/>
              </w:rPr>
              <w:lastRenderedPageBreak/>
              <w:t xml:space="preserve">Participation is voluntary. They collaboratively agree goals, roles and responsibilities. Peer bridgers provide mutual peer support both one-to-one to their 'matches' and by attending regular peer support groups. Support groups are based in hospital for people still admitted and based in the community for people to attend after being discharged from hospital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{"citationID":"nVK87YZW","properties":{"formattedCitation":"(162)","plainCitation":"(162)","noteIndex":0},"citationItems":[{"id":421,"uris":["http://zotero.org/groups/5103846/items/P2PZQETK"],"itemData":{"id":421,"type":"webpage","title":"Peer Bridger Project","URL":"https://www.nyaprs.org/peer-bridger","author":[{"family":"New York Association of Psychiatric Rehabilitation Services Inc","given":""}]}}],"schema":"https://github.com/citation-style-language/schema/raw/master/csl-citation.json"}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371EC2E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3228162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6E7724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Psychiatric inpatients who are willing to consider discharge and open to voluntarily participating in the Peer Bridger Project, especially those who have been hospitalised for a long period of time or have experienced repeated hospitalisations. Those who </w:t>
            </w:r>
            <w:r w:rsidRPr="0095081B">
              <w:rPr>
                <w:rFonts w:asciiTheme="minorHAnsi" w:hAnsiTheme="minorHAnsi" w:cstheme="minorHAnsi"/>
                <w:sz w:val="20"/>
                <w:szCs w:val="20"/>
              </w:rPr>
              <w:lastRenderedPageBreak/>
              <w:t>are unwilling to participate are excluded from these services.</w:t>
            </w:r>
          </w:p>
          <w:p w14:paraId="38189F0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239AC6F0" w14:textId="6EDFEE42"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lastRenderedPageBreak/>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{"citationID":"jturBDLa","properties":{"formattedCitation":"(162)","plainCitation":"(162)","noteIndex":0},"citationItems":[{"id":421,"uris":["http://zotero.org/groups/5103846/items/P2PZQETK"],"itemData":{"id":421,"type":"webpage","title":"Peer Bridger Project","URL":"https://www.nyaprs.org/peer-bridger","author":[{"family":"New York Association of Psychiatric Rehabilitation Services Inc","given":""}]}}],"schema":"https://github.com/citation-style-language/schema/raw/master/csl-citation.json"}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(162)</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03CE996B"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p>
        </w:tc>
      </w:tr>
      <w:tr w:rsidR="004E1DEB" w:rsidRPr="0095081B" w14:paraId="3BE1DACC"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1560F41"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Supported Discharge Service (SDS)</w:t>
            </w:r>
          </w:p>
        </w:tc>
        <w:tc>
          <w:tcPr>
            <w:tcW w:w="1935" w:type="dxa"/>
          </w:tcPr>
          <w:p w14:paraId="3D9428F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Germany</w:t>
            </w:r>
          </w:p>
          <w:p w14:paraId="77F3C12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D46BF7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7E2B926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89BEA9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w:t>
            </w:r>
          </w:p>
          <w:p w14:paraId="408331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40D8C2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16C79469" w14:textId="3B3DD2E0"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SDS model aims to achieve transfer back to the usual community mental health teams. Care can include intensive case management, community (including home) treatment, day care in hospitals or any combination of these approaches. SDS teams operate from 8am-8pm with out-of-hour cover available at other times. They aim to establish contact with each young person admitted to inpatient services within 72 hours of admission. SDS closely follows the principles of assertive community treatment, including: small caseloads, a team approach with a practicing team leader, weekly formalised meetings and daily informal meetings, staff continuity, full responsibility for treatment services and for hospital discharge planning, no dropout policy, assertive engagement mechanisms and working with informal support systems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{"citationID":"uy8zpUOf","properties":{"formattedCitation":"(163)","plainCitation":"(163)","noteIndex":0},"citationItems":[{"id":276,"uris":["http://zotero.org/groups/5103846/items/B8KI9SHH"],"itemData":{"id":276,"type":"article-journal","container-title":"The Lancet Psychiatry","DOI":"10.1016/S2215-0366(18)30129-9","ISSN":"22150366","issue":"6","journalAbbreviation":"The Lancet Psychiatry","language":"en","page":"477-485","source":"DOI.org (Crossref)","title":"Comparison of effectiveness and cost-effectiveness of an intensive community supported discharge service versus treatment as usual for adolescents with psychiatric emergencies: a randomised controlled trial","title-short":"Comparison of effectiveness and cost-effectiveness of an intensive community supported discharge service versus treatment as usual for adolescents with psychiatric emergencies","volume":"5","author":[{"family":"Ougrin","given":"Dennis"},{"family":"Corrigall","given":"Richard"},{"family":"Poole","given":"Jason"},{"family":"Zundel","given":"Toby"},{"family":"Sarhane","given":"Mandy"},{"family":"Slater","given":"Victoria"},{"family":"Stahl","given":"Daniel"},{"family":"Reavey","given":"Paula"},{"family":"Byford","given":"Sarah"},{"family":"Heslin","given":"Margaret"},{"family":"Ivens","given":"John"},{"family":"Crommelin","given":"Maarten"},{"family":"Abdulla","given":"Zahra"},{"family":"Hayes","given":"Daniel"},{"family":"Middleton","given":"Kerry"},{"family":"Nnadi","given":"Benita"},{"family":"Taylor","given":"Eric"}],"issued":{"date-parts":[["2018",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tcPr>
          <w:p w14:paraId="01952F8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(adolescents)</w:t>
            </w:r>
          </w:p>
          <w:p w14:paraId="534C138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896B7B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Adolescents in inpatient mental health services.</w:t>
            </w:r>
          </w:p>
          <w:p w14:paraId="3913460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371F36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For this specific service, adolescents had to be aged between 12-18 years old. Many were long-term patients with significant barriers to discharge.</w:t>
            </w:r>
            <w:r w:rsidRPr="0095081B">
              <w:rPr>
                <w:rFonts w:asciiTheme="minorHAnsi" w:hAnsiTheme="minorHAnsi" w:cstheme="minorHAnsi"/>
                <w:sz w:val="20"/>
                <w:szCs w:val="20"/>
              </w:rPr>
              <w:br/>
            </w:r>
          </w:p>
        </w:tc>
        <w:tc>
          <w:tcPr>
            <w:tcW w:w="2729" w:type="dxa"/>
          </w:tcPr>
          <w:p w14:paraId="35946C9F" w14:textId="0C4906AE"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Reviews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{"citationID":"GK2nXuvz","properties":{"formattedCitation":"(84)","plainCitation":"(84)","noteIndex":0},"citationItems":[{"id":348,"uris":["http://zotero.org/groups/5103846/items/NT8RJ7ZA"],"itemData":{"id":348,"type":"article-journal","container-title":"Child and Adolescent Mental Health","DOI":"10.1111/camh.12123","ISSN":"1475357X","issue":"1","journalAbbreviation":"Child Adolesc Ment Health","language":"en","page":"3-10","source":"DOI.org (Crossref)","title":"Review: Alternatives to inpatient care for children and adolescents with mental health disorders","title-short":"Review","volume":"21","author":[{"family":"Kwok","given":"Ka Ho Robin"},{"family":"Yuan","given":"Sze Ngar Vanessa"},{"family":"Ougrin","given":"Dennis"}],"issued":{"date-parts":[["2016",2]]}}}],"schema":"https://github.com/citation-style-language/schema/raw/master/csl-citation.json"}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(84)</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w:t>
            </w:r>
          </w:p>
          <w:p w14:paraId="1A17E94E" w14:textId="1A07BFD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{"citationID":"lGnrBoGX","properties":{"formattedCitation":"(163,164)","plainCitation":"(163,164)","noteIndex":0},"citationItems":[{"id":276,"uris":["http://zotero.org/groups/5103846/items/B8KI9SHH"],"itemData":{"id":276,"type":"article-journal","container-title":"The Lancet Psychiatry","DOI":"10.1016/S2215-0366(18)30129-9","ISSN":"22150366","issue":"6","journalAbbreviation":"The Lancet Psychiatry","language":"en","page":"477-485","source":"DOI.org (Crossref)","title":"Comparison of effectiveness and cost-effectiveness of an intensive community supported discharge service versus treatment as usual for adolescents with psychiatric emergencies: a randomised controlled trial","title-short":"Comparison of effectiveness and cost-effectiveness of an intensive community supported discharge service versus treatment as usual for adolescents with psychiatric emergencies","volume":"5","author":[{"family":"Ougrin","given":"Dennis"},{"family":"Corrigall","given":"Richard"},{"family":"Poole","given":"Jason"},{"family":"Zundel","given":"Toby"},{"family":"Sarhane","given":"Mandy"},{"family":"Slater","given":"Victoria"},{"family":"Stahl","given":"Daniel"},{"family":"Reavey","given":"Paula"},{"family":"Byford","given":"Sarah"},{"family":"Heslin","given":"Margaret"},{"family":"Ivens","given":"John"},{"family":"Crommelin","given":"Maarten"},{"family":"Abdulla","given":"Zahra"},{"family":"Hayes","given":"Daniel"},{"family":"Middleton","given":"Kerry"},{"family":"Nnadi","given":"Benita"},{"family":"Taylor","given":"Eric"}],"issued":{"date-parts":[["2018",6]]}}},{"id":272,"uris":["http://zotero.org/groups/5103846/items/BQZ87VEU"],"itemData":{"id":272,"type":"article-journal","abstract":"Abstract\n            Clinical guidelines recommend intensive community care service treatment (ICCS) to reduce adolescent psychiatric inpatient care. We have previously reported that the addition of ICCS led to a substantial decrease in hospital use and improved school re-integration. The aim of this study is to undertake a randomised controlled trial (RCT) comparing an inpatient admission followed by an early discharge supported by ICCS with usual inpatient admission (treatment as usual; TAU). In this paper, we report the impact of ICCS on self-harm and other clinical and educational outcomes. 106 patients aged 12–18 admitted for psychiatric inpatient care were randomised (1:1) to either ICCS or TAU. Six months after randomisation, we compared the two treatment arms on the number and severity of self-harm episodes, the functional impairment, severity of psychiatric symptoms, clinical improvement, reading and mathematical ability, weight, height and the use of psychological therapy and medication. At six-month follow-up, there were no differences between the two groups on most measures. Patients receiving ICCS were significantly less likely to report multiple episodes (five or more) of self-harm (OR = 0.18, 95% CI: 0.05–0.64). Patients admitted to private inpatient units spent on average 118.4 (95% CI: 28.2–208.6) fewer days in hospitals if they were in the ICCS group compared to TAU. The addition of ICCS to TAU may lower the risk of multiple self-harm and may reduce the duration of inpatient stay, especially in those patients admitted for private care. Early discharge with ICCS appears to be a viable alternative to standard inpatient treatment.","container-title":"European Child &amp; Adolescent Psychiatry","DOI":"10.1007/s00787-020-01617-1","ISSN":"1018-8827, 1435-165X","issue":"9","journalAbbreviation":"Eur Child Adolesc Psychiatry","language":"en","page":"1427-1436","source":"DOI.org (Crossref)","title":"Supported discharge service versus inpatient care evaluation (SITE): a randomised controlled trial comparing effectiveness of an intensive community care service versus inpatient treatment as usual for adolescents with severe psychiatric disorders: self-harm, functional impairment, and educational and clinical outcomes","title-short":"Supported discharge service versus inpatient care evaluation (SITE)","volume":"30","author":[{"family":"Ougrin","given":"Dennis"},{"family":"Corrigall","given":"Richard"},{"family":"Stahl","given":"Daniel"},{"family":"Poole","given":"Jason"},{"family":"Zundel","given":"Toby"},{"family":"Wait","given":"Mandy"},{"family":"Slater","given":"Victoria"},{"family":"Reavey","given":"Paula"},{"family":"Byford","given":"Sarah"},{"family":"Ivens","given":"John"},{"family":"Crommelin","given":"Maarten"},{"family":"Hayes","given":"Daniel"},{"family":"Middleton","given":"Kerry"},{"family":"Young","given":"Paul"},{"family":"Taylor","given":"Eric"}],"issued":{"date-parts":[["2021",9]]}}}],"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(163,164)</w:t>
            </w:r>
            <w:r w:rsidRPr="0095081B">
              <w:rPr>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225E0B23" w14:textId="3570EEF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Pilot evaluation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{"citationID":"AdTzZSy0","properties":{"formattedCitation":"(165)","plainCitation":"(165)","noteIndex":0},"citationItems":[{"id":277,"uris":["http://zotero.org/groups/5103846/items/BWB5JZXJ"],"itemData":{"id":277,"type":"article-journal","container-title":"Child and Adolescent Mental Health","DOI":"10.1111/camh.12038","ISSN":"1475357X","issue":"4","journalAbbreviation":"Child Adolesc Ment Health","language":"en","page":"265-269","source":"DOI.org (Crossref)","title":"Innovations in Practice: pilot evaluation of the supported discharge service (SDS): clinical outcomes and service use","title-short":"Innovations in Practice","volume":"19","author":[{"family":"Ougrin","given":"Dennis"},{"family":"Zundel","given":"Toby"},{"family":"Corrigall","given":"Richard"},{"family":"Padmore","given":"Jane"},{"family":"Loh","given":"Cheryl"}],"issued":{"date-parts":[["2014",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(165)</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w:t>
            </w:r>
          </w:p>
          <w:p w14:paraId="0CDE013B" w14:textId="10B96A8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{"citationID":"q6J2cwEe","properties":{"formattedCitation":"(166)","plainCitation":"(166)","noteIndex":0},"citationItems":[{"id":278,"uris":["http://zotero.org/groups/5103846/items/5XPMXE6V"],"itemData":{"id":278,"type":"article-journal","container-title":"Health &amp; Place","DOI":"10.1016/j.healthplace.2017.05.008","ISSN":"13538292","journalAbbreviation":"Health &amp; Place","language":"en","page":"210-218","source":"DOI.org (Crossref)","title":"The ward as emotional ecology: Adolescent experiences of managing mental health and distress in psychiatric inpatient settings","title-short":"The ward as emotional ecology","volume":"46","author":[{"family":"Reavey","given":"Paula"},{"family":"Poole","given":"Jason"},{"family":"Corrigall","given":"Richard"},{"family":"Zundel","given":"Toby"},{"family":"Byford","given":"Sarah"},{"family":"Sarhane","given":"Mandy"},{"family":"Taylor","given":"Eric"},{"family":"Ivens","given":"John"},{"family":"Ougrin","given":"Dennis"}],"issued":{"date-parts":[["2017",7]]}}}],"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(166)</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3ED18171"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2939DF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Hot-BITS model (aka BeZuHG-Modell)</w:t>
            </w:r>
          </w:p>
        </w:tc>
        <w:tc>
          <w:tcPr>
            <w:tcW w:w="1935" w:type="dxa"/>
          </w:tcPr>
          <w:p w14:paraId="541F44F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Germany</w:t>
            </w:r>
          </w:p>
          <w:p w14:paraId="4EA4F7A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9BE295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Unknown</w:t>
            </w:r>
          </w:p>
          <w:p w14:paraId="7F45071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62DA2F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6FD1E52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24FDF1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2D2DF62E" w14:textId="1E17816C"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Hot-BITS model combines inpatient and outpatient elements in a home treatment setting for CYP with complex mental health problems. It involves shortening people's inpatient stay and following-up with 12 weeks of home treatment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{"citationID":"MzgDQIDc","properties":{"formattedCitation":"(167)","plainCitation":"(167)","noteIndex":0},"citationItems":[{"id":280,"uris":["http://zotero.org/groups/5103846/items/86M32I6K"],"itemData":{"id":280,"type":"article-journal","abstract":"Abstract\n            \n              Background\n              Admission rate to child and adolescent mental health inpatient units in Germany is high (54 467 admissions in 2013), resources for providing necessary beds are scarce. Alternative pathways to care are needed. Objective of this study was to assess the cost-effectiveness of inpatient treatment versus Hot-BITs-treatment (Hometreatment brings inpatient-treatment outside), a new supported discharge service offering an early discharge followed by 12 weeks of intensive support.\n            \n            \n              Methods\n              \n                Of 164 consecutively recruited children and adolescents, living within families and being in need of inpatient mental health care, 100 patients consented to participate and were randomised via a computer-list into intervention (\n                n\n                = 54) and control groups (\n                n\n                = 46). Follow-up data were available for 76 patients. Primary outcome was cost-effectiveness. Effectiveness was gathered by therapist-ratings on the Children's Global Assessment Scale (CGAS) at baseline (T1), treatment completion (T2) and an 8-month-follow-up (T3). Cost of service use (health care costs and non–health care costs) was calculated on an intention-to-treat basis at T2 and T3.\n              \n            \n            \n              Results\n              \n                Significant treatment effects were observed for both groups between T1/T2 and T1/T3 (\n                P\n                &lt; 0.001). The Hot-BITs treatment, however, was associated with significantly lower costs at T2 (difference: −6900.47€,\n                P\n                = 0.013) and T3 (difference: −8584.10€,\n                P\n                = 0.007). Bootstrap cost-effectiveness ratio indicated that Hot-BITs was less costly and tended to be more effective at T2 and T3.\n              \n            \n            \n              Conclusions\n              \n                Hot-BITs may be a feasible cost-effective alternative to long inpatient stays in child and adolescent psychiatry. Further rigorous evaluations of the model are required. (Registration number: ISRCTN02672532, part 1, Current Controlled Trials Ltd, URL:\n                http://www.controlled-trials.com\n                ).","container-title":"European Psychiatry","DOI":"10.1016/j.eurpsy.2015.01.009","ISSN":"0924-9338, 1778-3585","issue":"5","journalAbbreviation":"Eur. psychiatr.","language":"en","page":"583-589","source":"DOI.org (Crossref)","title":"Cost-effectiveness of intensive home treatment enhanced by inpatient treatment elements in child and adolescent psychiatry in Germany: A randomised trial","title-short":"Cost-effectiveness of intensive home treatment enhanced by inpatient treatment elements in child and adolescent psychiatry in Germany","volume":"30","author":[{"family":"Boege","given":"I."},{"family":"Corpus","given":"N."},{"family":"Schepker","given":"R."},{"family":"Kilian","given":"R."},{"family":"Fegert","given":"J.M."}],"issued":{"date-parts":[["2015",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 Hot-BITS model includes the following components: thorough assessment; a focus on building the therapeutic alliance early before discharge from the unit; early discharge; establishing individualised treatment plans; and biweekly review of supervised by a child and adolescent psychiatrist; </w:t>
            </w:r>
            <w:r w:rsidRPr="0095081B">
              <w:rPr>
                <w:rFonts w:asciiTheme="minorHAnsi" w:hAnsiTheme="minorHAnsi" w:cstheme="minorHAnsi"/>
                <w:sz w:val="20"/>
                <w:szCs w:val="20"/>
              </w:rPr>
              <w:lastRenderedPageBreak/>
              <w:t xml:space="preserve">and crisis management available 10 hours a day, 5 days a week by a Hot-BITS team member, in addition to a 24/7 doctor on-call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{"citationID":"ewIBugos","properties":{"formattedCitation":"(167)","plainCitation":"(167)","noteIndex":0},"citationItems":[{"id":280,"uris":["http://zotero.org/groups/5103846/items/86M32I6K"],"itemData":{"id":280,"type":"article-journal","abstract":"Abstract\n            \n              Background\n              Admission rate to child and adolescent mental health inpatient units in Germany is high (54 467 admissions in 2013), resources for providing necessary beds are scarce. Alternative pathways to care are needed. Objective of this study was to assess the cost-effectiveness of inpatient treatment versus Hot-BITs-treatment (Hometreatment brings inpatient-treatment outside), a new supported discharge service offering an early discharge followed by 12 weeks of intensive support.\n            \n            \n              Methods\n              \n                Of 164 consecutively recruited children and adolescents, living within families and being in need of inpatient mental health care, 100 patients consented to participate and were randomised via a computer-list into intervention (\n                n\n                = 54) and control groups (\n                n\n                = 46). Follow-up data were available for 76 patients. Primary outcome was cost-effectiveness. Effectiveness was gathered by therapist-ratings on the Children's Global Assessment Scale (CGAS) at baseline (T1), treatment completion (T2) and an 8-month-follow-up (T3). Cost of service use (health care costs and non–health care costs) was calculated on an intention-to-treat basis at T2 and T3.\n              \n            \n            \n              Results\n              \n                Significant treatment effects were observed for both groups between T1/T2 and T1/T3 (\n                P\n                &lt; 0.001). The Hot-BITs treatment, however, was associated with significantly lower costs at T2 (difference: −6900.47€,\n                P\n                = 0.013) and T3 (difference: −8584.10€,\n                P\n                = 0.007). Bootstrap cost-effectiveness ratio indicated that Hot-BITs was less costly and tended to be more effective at T2 and T3.\n              \n            \n            \n              Conclusions\n              \n                Hot-BITs may be a feasible cost-effective alternative to long inpatient stays in child and adolescent psychiatry. Further rigorous evaluations of the model are required. (Registration number: ISRCTN02672532, part 1, Current Controlled Trials Ltd, URL:\n                http://www.controlled-trials.com\n                ).","container-title":"European Psychiatry","DOI":"10.1016/j.eurpsy.2015.01.009","ISSN":"0924-9338, 1778-3585","issue":"5","journalAbbreviation":"Eur. psychiatr.","language":"en","page":"583-589","source":"DOI.org (Crossref)","title":"Cost-effectiveness of intensive home treatment enhanced by inpatient treatment elements in child and adolescent psychiatry in Germany: A randomised trial","title-short":"Cost-effectiveness of intensive home treatment enhanced by inpatient treatment elements in child and adolescent psychiatry in Germany","volume":"30","author":[{"family":"Boege","given":"I."},{"family":"Corpus","given":"N."},{"family":"Schepker","given":"R."},{"family":"Kilian","given":"R."},{"family":"Fegert","given":"J.M."}],"issued":{"date-parts":[["2015",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574A1C7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CYP (aged 5-17 years)</w:t>
            </w:r>
          </w:p>
          <w:p w14:paraId="51333F0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605A6B1" w14:textId="34577C7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CYP with complex mental health difficulties. In the RCT by Boege et al. (2015)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{"citationID":"Z4QxPMVE","properties":{"formattedCitation":"(167)","plainCitation":"(167)","noteIndex":0},"citationItems":[{"id":280,"uris":["http://zotero.org/groups/5103846/items/86M32I6K"],"itemData":{"id":280,"type":"article-journal","abstract":"Abstract\n            \n              Background\n              Admission rate to child and adolescent mental health inpatient units in Germany is high (54 467 admissions in 2013), resources for providing necessary beds are scarce. Alternative pathways to care are needed. Objective of this study was to assess the cost-effectiveness of inpatient treatment versus Hot-BITs-treatment (Hometreatment brings inpatient-treatment outside), a new supported discharge service offering an early discharge followed by 12 weeks of intensive support.\n            \n            \n              Methods\n              \n                Of 164 consecutively recruited children and adolescents, living within families and being in need of inpatient mental health care, 100 patients consented to participate and were randomised via a computer-list into intervention (\n                n\n                = 54) and control groups (\n                n\n                = 46). Follow-up data were available for 76 patients. Primary outcome was cost-effectiveness. Effectiveness was gathered by therapist-ratings on the Children's Global Assessment Scale (CGAS) at baseline (T1), treatment completion (T2) and an 8-month-follow-up (T3). Cost of service use (health care costs and non–health care costs) was calculated on an intention-to-treat basis at T2 and T3.\n              \n            \n            \n              Results\n              \n                Significant treatment effects were observed for both groups between T1/T2 and T1/T3 (\n                P\n                &lt; 0.001). The Hot-BITs treatment, however, was associated with significantly lower costs at T2 (difference: −6900.47€,\n                P\n                = 0.013) and T3 (difference: −8584.10€,\n                P\n                = 0.007). Bootstrap cost-effectiveness ratio indicated that Hot-BITs was less costly and tended to be more effective at T2 and T3.\n              \n            \n            \n              Conclusions\n              \n                Hot-BITs may be a feasible cost-effective alternative to long inpatient stays in child and adolescent psychiatry. Further rigorous evaluations of the model are required. (Registration number: ISRCTN02672532, part 1, Current Controlled Trials Ltd, URL:\n                http://www.controlled-trials.com\n                ).","container-title":"European Psychiatry","DOI":"10.1016/j.eurpsy.2015.01.009","ISSN":"0924-9338, 1778-3585","issue":"5","journalAbbreviation":"Eur. psychiatr.","language":"en","page":"583-589","source":"DOI.org (Crossref)","title":"Cost-effectiveness of intensive home treatment enhanced by inpatient treatment elements in child and adolescent psychiatry in Germany: A randomised trial","title-short":"Cost-effectiveness of intensive home treatment enhanced by inpatient treatment elements in child and adolescent psychiatry in Germany","volume":"30","author":[{"family":"Boege","given":"I."},{"family":"Corpus","given":"N."},{"family":"Schepker","given":"R."},{"family":"Kilian","given":"R."},{"family":"Fegert","given":"J.M."}],"issued":{"date-parts":[["2015",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(167)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evaluating the Hot-BITS model, to be eligible, participants needed to have been an inpatient for &gt;72 hours, to have had a psychiatric diagnosis at admission, live in a family setting (e.g. with biological parents, relatives, foster family or a single </w:t>
            </w:r>
            <w:r w:rsidRPr="0095081B">
              <w:rPr>
                <w:rFonts w:asciiTheme="minorHAnsi" w:hAnsiTheme="minorHAnsi" w:cstheme="minorHAnsi"/>
                <w:sz w:val="20"/>
                <w:szCs w:val="20"/>
              </w:rPr>
              <w:lastRenderedPageBreak/>
              <w:t>parent), live within the catchment area and have an IQ of 70 or more. As such, those with an IQ below 70 are excluded from these services.</w:t>
            </w:r>
          </w:p>
        </w:tc>
        <w:tc>
          <w:tcPr>
            <w:tcW w:w="2729" w:type="dxa"/>
          </w:tcPr>
          <w:p w14:paraId="11D8A228" w14:textId="59E89DA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color w:val="000000" w:themeColor="text1"/>
                <w:sz w:val="20"/>
                <w:szCs w:val="20"/>
                <w:lang w:val="nl-NL"/>
              </w:rPr>
              <w:lastRenderedPageBreak/>
              <w:t xml:space="preserve">RCTs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lang w:val="nl-NL"/>
              </w:rPr>
              <w:instrText xml:space="preserve"> ADDIN ZOTERO_ITEM CSL_CITATION {"citationID":"T7D83AW1","properties":{"formattedCitation":"(167\\uc0\\u8211{}170)","plainCitation":"(167–170)","noteIndex":0},"citationItems":[{"id":279,"uris":["http://zotero.org/groups/5103846/items/6VRI63UV"],"itemData":{"id":279,"type":"article-journal","container-title":"Child and Adolescent Mental Health","DOI":"10.1111/camh.12500","ISSN":"1475-357X, 1475-3588","issue":"4","journalAbbreviation":"Child Adolesc Ment Health","language":"en","page":"310-319","source":"DOI.org (Crossref)","title":"Long‐term outcome of intensive home treatment for children and adolescents with mental health problems – 4 years after a randomized controlled clinical trial","volume":"26","author":[{"family":"Boege","given":"Isabel"},{"family":"Corpus","given":"Nicole"},{"family":"Weichard","given":"Miriam"},{"family":"Schepker","given":"Renate"},{"family":"Young","given":"Paul"},{"family":"Fegert","given":"Jorg M."}],"issued":{"date-parts":[["2021",11]]}}},{"id":273,"uris":["http://zotero.org/groups/5103846/items/3VYRDI9C"],"itemData":{"id":273,"type":"article-journal","abstract":"Fragestellung: Evaluation zweier Behandlungsformen für psychisch erkrankte Kinder und Jugendliche mit Indikation zur stationären Behandlung: (1) verkürzter stationärer Aufenthalt mit sich anschließender Hometreatmentbehandlung verzahnt mit Klinikelementen aus dem stationären Spektrum (BeZuHG = Behandelt zu Hause gesund werden) (2) stationäre Regelbehandlung (TAU). Methodik: 100 konsekutiv stationär aufgenommene Kinder und Jugendliche wurden in die Studie eingeschlossen und in die Interventionsgruppe (BeZuHG) oder die Kontrollgruppe (stationäre Behandlung) randomisiert. Soziodemographische Daten, ICD-10 und DSM-IV Diagnose, Fragebögen zum psychosozialen Funktionsniveau, Schwere der Symptomatik und Ausmaß der Beeinträchtigung vor und nach der Behandlung wurden erhoben und in Bezug auf Machbarkeit, Outcome, Kontaktfrequenz und Akzeptanz der Familien für beide Behandlungsformen evaluiert. Ergebnisse: Patienten der BeZuHG-Behandlung zeigten gleich gute Behandlungs-Ergebnisse wie stationär behandelte Patienten bei gleichzeitig signifikanter Reduktion der stationären Verweildauer in der BeZuHG-Gruppe. Eine Akzeptanz des BeZuHG-Settings war von den Familien gegeben, eine bessere Einbindung der Eltern in die Behandlung war möglich. Schlussfolgerungen: Sektorenübergreifende Konzepte sollten regelhaft in das Spektrum kinder- und jugendpsychiatrischer Behandlungen integriert werden. Weitere Evaluation ist erforderlich, die Stabilität des Behandlungsergebnisses muss in einem 1-Jahres-Follow-up überprüft werden.","container-title":"Zeitschrift für Kinder- und Jugendpsychiatrie und Psychotherapie","DOI":"10.1024/1422-4917/a000267","ISSN":"1422-4917, 1664-2880","issue":"1","journalAbbreviation":"Zeitschrift für Kinder- und Jugendpsychiatrie und Psychotherapie","language":"de","page":"27-37","source":"DOI.org (Crossref)","title":"Behandelt zu Hause Gesund werden: Hometreatment in Verzahnung mit Klinikelementen, Chancen und Herausforderungen","title-short":"Behandelt zu Hause Gesund werden","volume":"42","author":[{"family":"Boege","given":"Isabel"},{"family":"Copus","given":"Nicole"},{"family":"Schepker","given":"Renate"}],"issued":{"date-parts":[["2014",1]]}}},{"id":280,"uris":["http://zotero.org/groups/5103846/items/86M32I6K"],"itemData":{"id":280,"type":"article-journal","abstract":"Abstract\n            \n              Background\n              Admission rate to child and adolescent mental health inpatient units in Germany is high (54 467 admissions in 2013), resources for providing necessary beds are scarce. Alternative pathways to care are needed. Objective of this study was to assess the cost-effectiveness of inpatient treatment versus Hot-BITs-treatment (Hometreatment brings inpatient-treatment outside), a new supported discharge service offering an early discharge followed by 12 weeks of intensive support.\n            \n            \n              Methods\n              \n                Of 164 consecutively recruited children and adolescents, living within families and being in need of inpatient mental health care, 100 patients consented to participate and were randomised via a computer-list into intervention (\n                n\n                = 54) and control groups (\n                n\n                = 46). Follow-up data were available for 76 patients. Primary outcome was cost-effectiveness. Effectiveness was gathered by therapist-ratings on the Children's Global Assessment Scale (CGAS) at baseline (T1), treatment completion (T2) and an 8-month-follow-up (T3). Cost of service use (health care costs and non–health care costs) was calculated on an intention-to-treat basis at T2 and T3.\n              \n            \n            \n              Results\n              \n                Significant treatment effects were observed for both groups between T1/T2 and T1/T3 (\n                P\n                &lt; 0.001). The Hot-BITs treatment, however, was associated with significantly lower costs at T2 (difference: −6900.47€,\n                P\n                = 0.013) and T3 (difference: −8584.10€,\n                P\n                = 0.007). Bootstrap cost-effectiveness ratio indicated that Hot-BITs was less costly and tended to be more effective at T2 and T3.\n              \n            \n            \n              Conclusions\n              \n                Hot-BITs may be a feasible cost-effective alternative to long inpatient stays in child and adolescent psychiatry. Further rigorous evaluations of the model are required. (Registration number: ISRCTN02672532, part 1, Current Controlled Trials Ltd, URL:\n                http://www.controlled-trials.com\n                ).","container-title":"European Psychiatry","DOI":"10.1016/j.eurpsy.2015.01.009","ISSN":"0924-9338, 1778-3585","issue":"5","journalAbbreviation":"Eur. psychiatr.","language":"en","page":"583-589","source":"DOI.org (Crossref)","title":"Cost-effectiveness of intensive home treatment enhanced by inpatient treatment elements in child and adolescent psychiatry in Germany: A randomised trial","title-short":"Cost-effectiveness of intensive home treatment enhanced by inpatient treatment elements in child and adolescent psychiatry in Germany","volume":"30","author":[{"family":"Boege","given":"I."},{"family":"Corpus","given":"N."},{"family":"Schepker","given":"R."},{"family":"Kilian","given":"R."},{"family":"Fegert","given":"J.M."}],"issued":{"date-parts":[["2015",7]]}}},{"id":281,"uris":["http://zotero.org/groups/5103846/items/F52VPP7I"],"itemData":{"id":281,"type":"article-journal","container-title":"Psychotherapeut","DOI":"10.1007/s00278-014-1076-y","ISSN":"0935-6185, 1432-2080","issue":"5","journalAbbreviation":"Psychotherapeut","language":"de","page":"378-384","source":"DOI.org (Crossref)","title":"Eltern und Patienten als Subjekt der Behandlung: Erwartungen, Effizienz und Realitäten von intensiver, klinikverzahnter Behandlung zu Hause","title-short":"Eltern und Patienten als Subjekt der Behandlung","volume":"59","author":[{"family":"Corpus","given":"Nicole"},{"family":"Schepker","given":"Renate"},{"family":"Fegert","given":"Jörg M."},{"family":"Boege","given":"Isabel"}],"issued":{"date-parts":[["2014",9]]}}}],"schema":"https://github.com/citation-style-language/schema/raw/master/csl-citation.json"}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(167–170)</w:t>
            </w:r>
            <w:r w:rsidRPr="0095081B">
              <w:rPr>
                <w:rFonts w:asciiTheme="minorHAns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63D83BDD"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65FACA3"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Whole of service stepped-care approach</w:t>
            </w:r>
          </w:p>
        </w:tc>
        <w:tc>
          <w:tcPr>
            <w:tcW w:w="1935" w:type="dxa"/>
          </w:tcPr>
          <w:p w14:paraId="1F6EA1D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Australia</w:t>
            </w:r>
          </w:p>
          <w:p w14:paraId="72445B0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365CB4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3335313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AAD3E6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33FDD3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415909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0A58F15D" w14:textId="7359DFD4"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'whole of service stepped-care approach' is a stepped-care model of psychological therapy for people with a diagnosis of personality disorder in between usual crisis care and longer-term treatment in the community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{"citationID":"18lEFvDj","properties":{"formattedCitation":"(171)","plainCitation":"(171)","noteIndex":0},"citationItems":[{"id":286,"uris":["http://zotero.org/groups/5103846/items/7DGQZTQG"],"itemData":{"id":286,"type":"article-journal","container-title":"PLOS ONE","DOI":"10.1371/journal.pone.0206472","ISSN":"1932-6203","issue":"11","journalAbbreviation":"PLoS ONE","language":"en","page":"e0206472","source":"DOI.org (Crossref)","title":"Treatment of personality disorder using a whole of service stepped care approach: A cluster randomized controlled trial","title-short":"Treatment of personality disorder using a whole of service stepped care approach","volume":"13","author":[{"family":"Grenyer","given":"Brin F. S."},{"family":"Lewis","given":"Kate L."},{"family":"Fanaian","given":"Mahnaz"},{"family":"Kotze","given":"Beth"}],"editor":[{"family":"Wouwe","given":"Jacobus P.","non-dropping-particle":"van"}],"issued":{"date-parts":[["2018",11,6]]}}}],"schema":"https://github.com/citation-style-language/schema/raw/master/csl-citation.json"}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(171)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 brief intervention clinic is community-based, and integrated with acute crisis services. Eligible people presenting to crisis services (e.g. inpatient units, emergency departments, crisis telephone triage) are identified and referred within 0-36 hours of acute presentation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{"citationID":"ePLZKEuJ","properties":{"formattedCitation":"(171)","plainCitation":"(171)","noteIndex":0},"citationItems":[{"id":286,"uris":["http://zotero.org/groups/5103846/items/7DGQZTQG"],"itemData":{"id":286,"type":"article-journal","container-title":"PLOS ONE","DOI":"10.1371/journal.pone.0206472","ISSN":"1932-6203","issue":"11","journalAbbreviation":"PLoS ONE","language":"en","page":"e0206472","source":"DOI.org (Crossref)","title":"Treatment of personality disorder using a whole of service stepped care approach: A cluster randomized controlled trial","title-short":"Treatment of personality disorder using a whole of service stepped care approach","volume":"13","author":[{"family":"Grenyer","given":"Brin F. S."},{"family":"Lewis","given":"Kate L."},{"family":"Fanaian","given":"Mahnaz"},{"family":"Kotze","given":"Beth"}],"editor":[{"family":"Wouwe","given":"Jacobus P.","non-dropping-particle":"van"}],"issued":{"date-parts":[["2018",11,6]]}}}],"schema":"https://github.com/citation-style-language/schema/raw/master/csl-citation.json"}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(171)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The brief intervention provided by the clinic is manualised, and consists of a month of weekly sessions. People can then receive further outpatient psychological therapy afterwards if needed.</w:t>
            </w:r>
          </w:p>
        </w:tc>
        <w:tc>
          <w:tcPr>
            <w:tcW w:w="3326" w:type="dxa"/>
          </w:tcPr>
          <w:p w14:paraId="1130349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(12 years and above)</w:t>
            </w:r>
          </w:p>
          <w:p w14:paraId="015F048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53CE62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aged 12+ diagnosed with a personality disorder, who have had at least one inpatient admission within the last 18 months. </w:t>
            </w:r>
            <w:r w:rsidRPr="0095081B">
              <w:rPr>
                <w:rFonts w:asciiTheme="minorHAnsi" w:hAnsiTheme="minorHAnsi" w:cstheme="minorHAnsi"/>
                <w:sz w:val="20"/>
                <w:szCs w:val="20"/>
              </w:rPr>
              <w:br/>
            </w:r>
          </w:p>
        </w:tc>
        <w:tc>
          <w:tcPr>
            <w:tcW w:w="2729" w:type="dxa"/>
          </w:tcPr>
          <w:p w14:paraId="7C55B0AB" w14:textId="3B3AB34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{"citationID":"JT6W5PXk","properties":{"formattedCitation":"(171,172)","plainCitation":"(171,172)","noteIndex":0},"citationItems":[{"id":286,"uris":["http://zotero.org/groups/5103846/items/7DGQZTQG"],"itemData":{"id":286,"type":"article-journal","container-title":"PLOS ONE","DOI":"10.1371/journal.pone.0206472","ISSN":"1932-6203","issue":"11","journalAbbreviation":"PLoS ONE","language":"en","page":"e0206472","source":"DOI.org (Crossref)","title":"Treatment of personality disorder using a whole of service stepped care approach: A cluster randomized controlled trial","title-short":"Treatment of personality disorder using a whole of service stepped care approach","volume":"13","author":[{"family":"Grenyer","given":"Brin F. S."},{"family":"Lewis","given":"Kate L."},{"family":"Fanaian","given":"Mahnaz"},{"family":"Kotze","given":"Beth"}],"editor":[{"family":"Wouwe","given":"Jacobus P.","non-dropping-particle":"van"}],"issued":{"date-parts":[["2018",11,6]]}}},{"id":287,"uris":["http://zotero.org/groups/5103846/items/HTQT7ST7"],"itemData":{"id":287,"type":"article-journal","abstract":"Abstract\n            \n              Background\n              Although there is growing evidence that stepped models of care are useful for providing appropriate, person centered care, there are very few studies applied to personality disorders. A brief, four session, psychological treatment intervention for personality disorder within a whole of service stepped care model was evaluated. The intervention stepped between acute emergency crisis mental health services and longer-term outpatient treatments.\n            \n            \n              Methods\n              Study 1 used service utilization data from 191 individuals referred to the brief intervention at a single community health site in a metropolitan health service. Proportions of individuals retained across the intervention and the referral pathways accessed following the intervention were examined.\n              Study 2 examined 67 individuals referred to the brief intervention across 4 different sites in metropolitan health services. A range of measures of symptoms and quality of life were administered at the first and last session of the intervention. Effect sizes were calculated to examine mean changes across the course of the intervention.\n            \n            \n              Results\n              \n                Study 1 found that 84.29% of individuals referred to the intervention attended at least 1 session, 60.21% attended 2 sessions or more and 41.89% attended 3 or more sessions. 13.61% of the sample required their care to be “stepped up” within the service, whereas 29.31% were referred to other treatment providers following referral to the intervention. Study 2 found a significant reduction in borderline personality disorder symptom severity and distress following the intervention, and an increase in quality of life. The largest reduction was found for suicidal ideation (\n                d\n                 = 1.01).\n              \n            \n            \n              Conclusions\n              Brief psychological intervention was a useful step between acute services and longer-term treatments in this stepped model of care for personality disorder. Suicide risk and symptom severity reduced and quality of life improved, with only a small proportion of individuals requiring ongoing support from the health service following the intervention.","container-title":"BMC Psychiatry","DOI":"10.1186/s12888-019-2308-z","ISSN":"1471-244X","issue":"1","journalAbbreviation":"BMC Psychiatry","language":"en","page":"341","source":"DOI.org (Crossref)","title":"Evaluation of a brief intervention within a stepped care whole of service model for personality disorder","volume":"19","author":[{"family":"Huxley","given":"Elizabeth"},{"family":"Lewis","given":"Kate L."},{"family":"Coates","given":"Adam D."},{"family":"Borg","given":"Wayne M."},{"family":"Miller","given":"Caitlin E."},{"family":"Townsend","given":"Michelle L."},{"family":"Grenyer","given":"Brin F. S."}],"issued":{"date-parts":[["2019",12]]}}}],"schema":"https://github.com/citation-style-language/schema/raw/master/csl-citation.json"}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(171,172)</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7E67814C" w14:textId="76CE2A5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Other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{"citationID":"iuQta2ii","properties":{"formattedCitation":"(173)","plainCitation":"(173)","noteIndex":0},"citationItems":[{"id":414,"uris":["http://zotero.org/groups/5103846/items/2SE8Z3XP"],"itemData":{"id":414,"type":"document","publisher":"University of Wollongong, Illawarra Health and Medical Research Institute.","title":"Brief Intervention Manual for Personality Disorders.","URL":"https://documents.uow.edu.au/content/groups/public/@web/@ihmri/documents/doc/uow188404.pdf","author":[{"family":"Project Air Strategy for Personality Disorders","given":""}],"issued":{"date-parts":[["2015"]]}}}],"schema":"https://github.com/citation-style-language/schema/raw/master/csl-citation.json"}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(173)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sz w:val="20"/>
                <w:szCs w:val="20"/>
              </w:rPr>
              <w:t>.</w:t>
            </w:r>
          </w:p>
        </w:tc>
      </w:tr>
      <w:tr w:rsidR="004E1DEB" w:rsidRPr="0095081B" w14:paraId="7740CC66"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97D85D7"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Behavioural health crisis care clinic</w:t>
            </w:r>
          </w:p>
        </w:tc>
        <w:tc>
          <w:tcPr>
            <w:tcW w:w="1935" w:type="dxa"/>
          </w:tcPr>
          <w:p w14:paraId="5F84934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7C12BC2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5C9B25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Private</w:t>
            </w:r>
          </w:p>
          <w:p w14:paraId="55CC4D4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9BCD51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C478D5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0067FC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7461A7AC" w14:textId="1F4B05D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This outpatient service provides support to children and young people (and their families) who are experiencing suicidal thoughts or have a recent history of suicide attempts (but who are not an immediate risk to themselves). Up to four appointments are offered to families, usually one a week. In these sessions, the focus is on: conducting an assessment; working with the child and caregiver to create and follow a safety plan; helping the family to build skills in talking about the child's mental health needs; helping the child cope with difficult feelings and events and find safer ways to act; supporting the family to return to normal after the crisis passes; assessing which treatments are most likely to be helpful; linking the family into follow-up care and coordinating with the child's therapist if they have one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{"citationID":"wMkGKghl","properties":{"formattedCitation":"(174)","plainCitation":"(174)","noteIndex":0},"citationItems":[{"id":522,"uris":["http://zotero.org/groups/5103846/items/6LED583P"],"itemData":{"id":522,"type":"webpage","title":"Behavioral Health Crisis Care Clinic","URL":"https://www.seattlechildrens.org/clinics/psychiatry-and-behavioral-medicine/services/behavioral-health-crisis-care-clinic/","author":[{"family":"Seattle Children's Hospital Research Foundation","given":""}],"issued":{"date-parts":[["2023"]]}}}],"schema":"https://github.com/citation-style-language/schema/raw/master/csl-citation.json"}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(174)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616A674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w:t>
            </w:r>
          </w:p>
          <w:p w14:paraId="4A08B09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A6B414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CYP who are experiencing suicidal thoughts or have a recent history of suicide attempts, and their families. </w:t>
            </w:r>
          </w:p>
          <w:p w14:paraId="0FB367D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0A3FF1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Children are excluded from this service if they are in an emergency (i.e., at immediate risk of self-harm, or a risk to others), if the child is unable to participate in safety-planning to avoid self-harm or if they cannot take care of themselves. Cases are also excluded where the parent/guardian is concerned that they cannot keep their child safe until they have an appointment.</w:t>
            </w:r>
          </w:p>
        </w:tc>
        <w:tc>
          <w:tcPr>
            <w:tcW w:w="2729" w:type="dxa"/>
          </w:tcPr>
          <w:p w14:paraId="5E7E20F2" w14:textId="5308DD1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{"citationID":"lQ29Dlqr","properties":{"formattedCitation":"(174)","plainCitation":"(174)","noteIndex":0},"citationItems":[{"id":522,"uris":["http://zotero.org/groups/5103846/items/6LED583P"],"itemData":{"id":522,"type":"webpage","title":"Behavioral Health Crisis Care Clinic","URL":"https://www.seattlechildrens.org/clinics/psychiatry-and-behavioral-medicine/services/behavioral-health-crisis-care-clinic/","author":[{"family":"Seattle Children's Hospital Research Foundation","given":""}],"issued":{"date-parts":[["2023"]]}}}],"schema":"https://github.com/citation-style-language/schema/raw/master/csl-citation.json"}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hAnsi="Calibri" w:cs="Calibri"/>
                <w:sz w:val="20"/>
              </w:rPr>
              <w:t>(174)</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27C2CD0A"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p>
        </w:tc>
      </w:tr>
      <w:tr w:rsidR="004E1DEB" w:rsidRPr="0095081B" w14:paraId="1841A6D7"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BEE681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Assertive Community Treatment (ACT)</w:t>
            </w:r>
          </w:p>
        </w:tc>
        <w:tc>
          <w:tcPr>
            <w:tcW w:w="1935" w:type="dxa"/>
          </w:tcPr>
          <w:p w14:paraId="541CA1C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Norway, Australia, Switzerland, Germany, USA</w:t>
            </w:r>
          </w:p>
          <w:p w14:paraId="69785F6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9F1177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11ECFC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616F0E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w:t>
            </w:r>
          </w:p>
          <w:p w14:paraId="492554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826450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2F33EC2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Assertive community treatment (ACT) is a community-based alternative to hospital for people with severe mental health difficulties and complex needs. It takes a multidisciplinary team approach (usually at least two case managers, a nurse and a psychiatrist) and staff have small, shared caseloads (10:1 ratio of staff: cases). Staff are available 24/7, and support is delivered to people in their home environments. A range of services are provided (e.g., mental health support, housing, daily living skills, socialisation, employment, substance abuse treatment and crisis intervention).</w:t>
            </w:r>
          </w:p>
        </w:tc>
        <w:tc>
          <w:tcPr>
            <w:tcW w:w="3326" w:type="dxa"/>
          </w:tcPr>
          <w:p w14:paraId="75F835C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10 years and above). Includes services specifically for CYP and older adults.</w:t>
            </w:r>
          </w:p>
          <w:p w14:paraId="4E337B9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81A26F4" w14:textId="165A388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with severe mental health difficulties and complex needs, especially people who have experienced multiple inpatient admissions and have high levels of service use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{"citationID":"HhHBHNf1","properties":{"formattedCitation":"(175)","plainCitation":"(175)","noteIndex":0},"citationItems":[{"id":616,"uris":["http://zotero.org/groups/5103846/items/Q7HTIUSH"],"itemData":{"id":616,"type":"article-journal","abstract":"Since 2000 assertive outreach has been a requirement of community mental health provision in the UK. This has led to rapid proliferation of assertive community treatment teams offering a pure form of clinical case management to people with severe mental illness. The teams provide intensive support in obtaining material essentials such as food and shelter and place a greater emphasis on social functioning and quality of life than on symptoms. People with psychotic illness with fluctuating mental state and social functioning and poor medication adherence are most likely to benefit. Teams are ideally placed to monitor clozapine treatment in the community. Teams require a broad skills mix, and team members need some competence across a wide range of areas. Teams should include a psychiatrist or have regular access to one. Ideal individual case-loads are 10–12 patients. Around-the-clock availability is no longer considered essential, particularly in view of the rise of crisis resolution/home treatment teams.","container-title":"Advances in Psychiatric Treatment","DOI":"10.1192/apt.11.6.388","ISSN":"1355-5146, 1472-1481","issue":"6","journalAbbreviation":"Adv. psychiatr. treat","language":"en","page":"388-397","source":"DOI.org (Crossref)","title":"Assertive community treatment in UK practice: Revisiting… Setting up an Assertive Community Treatment Team","title-short":"Assertive community treatment in UK practice","volume":"11","author":[{"family":"Kent","given":"Andrew"},{"family":"Burns","given":"Tom"}],"issued":{"date-parts":[["2005",11]]}}}],"schema":"https://github.com/citation-style-language/schema/raw/master/csl-citation.json"}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(175)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r w:rsidRPr="0095081B">
              <w:rPr>
                <w:rFonts w:asciiTheme="minorHAnsi" w:hAnsiTheme="minorHAnsi" w:cstheme="minorHAnsi"/>
                <w:sz w:val="20"/>
                <w:szCs w:val="20"/>
              </w:rPr>
              <w:br/>
            </w:r>
          </w:p>
          <w:p w14:paraId="0E552E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74DACA12"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Adult:</w:t>
            </w:r>
          </w:p>
          <w:p w14:paraId="0887096E" w14:textId="15D1F55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{"citationID":"IoNnZT8U","properties":{"formattedCitation":"(103)","plainCitation":"(103)","noteIndex":0},"citationItems":[{"id":307,"uris":["http://zotero.org/groups/5103846/items/5RBX2W3G"],"itemData":{"id":307,"type":"article-journal","container-title":"Der Nervenarzt","DOI":"10.1007/s00115-021-01143-8","ISSN":"0028-2804, 1433-0407","issue":"5","journalAbbreviation":"Nervenarzt","language":"de","page":"488-498","source":"DOI.org (Crossref)","title":"Evidenz zu aufsuchender Behandlung bei Menschen mit psychischen Störungen in Deutschland, Österreich und der Schweiz – eine systematische Übersichtsarbeit","volume":"93","author":[{"family":"Bechdolf","given":"Andreas"},{"family":"Bühling-Schindowski","given":"Felix"},{"family":"Nikolaidis","given":"Konstantinos"},{"family":"Kleinschmidt","given":"Martin"},{"family":"Weinmann","given":"Stefan"},{"family":"Baumgardt","given":"Johanna"}],"issued":{"date-parts":[["2022",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(103)</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3F818239" w14:textId="4A43E3F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syntheses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{"citationID":"Slxbh3OH","properties":{"formattedCitation":"(175)","plainCitation":"(175)","noteIndex":0},"citationItems":[{"id":616,"uris":["http://zotero.org/groups/5103846/items/Q7HTIUSH"],"itemData":{"id":616,"type":"article-journal","abstract":"Since 2000 assertive outreach has been a requirement of community mental health provision in the UK. This has led to rapid proliferation of assertive community treatment teams offering a pure form of clinical case management to people with severe mental illness. The teams provide intensive support in obtaining material essentials such as food and shelter and place a greater emphasis on social functioning and quality of life than on symptoms. People with psychotic illness with fluctuating mental state and social functioning and poor medication adherence are most likely to benefit. Teams are ideally placed to monitor clozapine treatment in the community. Teams require a broad skills mix, and team members need some competence across a wide range of areas. Teams should include a psychiatrist or have regular access to one. Ideal individual case-loads are 10–12 patients. Around-the-clock availability is no longer considered essential, particularly in view of the rise of crisis resolution/home treatment teams.","container-title":"Advances in Psychiatric Treatment","DOI":"10.1192/apt.11.6.388","ISSN":"1355-5146, 1472-1481","issue":"6","journalAbbreviation":"Adv. psychiatr. treat","language":"en","page":"388-397","source":"DOI.org (Crossref)","title":"Assertive community treatment in UK practice: Revisiting… Setting up an Assertive Community Treatment Team","title-short":"Assertive community treatment in UK practice","volume":"11","author":[{"family":"Kent","given":"Andrew"},{"family":"Burns","given":"Tom"}],"issued":{"date-parts":[["2005",11]]}}}],"schema":"https://github.com/citation-style-language/schema/raw/master/csl-citation.json"}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(175)</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666DA690" w14:textId="27A5DF0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5wubATS","properties":{"formattedCitation":"(176\\uc0\\u8211{}178)","plainCitation":"(176–178)","noteIndex":0},"citationItems":[{"id":610,"uris":["http://zotero.org/groups/5103846/items/GIPGIDY3"],"itemData":{"id":610,"type":"article-journal","container-title":"Psychiatric Services","DOI":"10.1176/ps.2009.60.7.908","ISSN":"1075-2730, 1557-9700","issue":"7","journalAbbreviation":"PS","language":"en","page":"908-913","source":"DOI.org (Crossref)","title":"The REACT Study: Cost-Effectiveness Analysis of Assertive Community Treatment in North London","title-short":"The REACT Study","volume":"60","author":[{"family":"McCrone","given":"Paul"},{"family":"Killaspy","given":"Helen"},{"family":"Bebbington","given":"Paul"},{"family":"Johnson","given":"Sonia"},{"family":"Nolan","given":"Fiona"},{"family":"Pilling","given":"Stephen"},{"family":"King","given":"Michael"}],"issued":{"date-parts":[["2009",7]]}}},{"id":615,"uris":["http://zotero.org/groups/5103846/items/DNUNG3QI"],"itemData":{"id":615,"type":"article-journal","abstract":"Summary\n            The only randomised controlled trial to test high-fidelity assertive community treatment (ACT) in the UK (the Randomised Evaluation of Assertive Community Treatment (REACT) study) found no advantage over usual care from community mental health teams in reducing the need for inpatient care and in other clinical outcomes, but participants found ACT more acceptable and engaged better with it. One possible reason for the lack of efficacy of ACT might be the short period of follow-up (18 months in the REACT study). This paper reports on participants' service contact, in-patient service use and adverse events 36 months after randomisation.","container-title":"British Journal of Psychiatry","DOI":"10.1192/bjp.bp.108.059303","ISSN":"0007-1250, 1472-1465","issue":"1","journalAbbreviation":"Br J Psychiatry","language":"en","page":"81-82","source":"DOI.org (Crossref)","title":"Randomised evaluation of assertive community treatment: 3-year outcomes","title-short":"Randomised evaluation of assertive community treatment","volume":"195","author":[{"family":"Killaspy","given":"Helen"},{"family":"Kingett","given":"Stella"},{"family":"Bebbington","given":"Paul"},{"family":"Blizard","given":"Robert"},{"family":"Johnson","given":"Sonia"},{"family":"Nolan","given":"Fiona"},{"family":"Pilling","given":"Stephen"},{"family":"King","given":"Michael"}],"issued":{"date-parts":[["2009",7]]}}},{"id":626,"uris":["http://zotero.org/groups/5103846/items/VAYAUHZV"],"itemData":{"id":626,"type":"article-journal","container-title":"BMJ","DOI":"10.1136/bmj.38773.518322.7C","ISSN":"0959-8138, 1468-5833","issue":"7545","journalAbbreviation":"BMJ","language":"en","page":"815-820","source":"DOI.org (Crossref)","title":"The REACT study: randomised evaluation of assertive community treatment in north London","title-short":"The REACT study","volume":"332","author":[{"family":"Killaspy","given":"Helen"},{"family":"Bebbington","given":"Paul"},{"family":"Blizard","given":"Robert"},{"family":"Johnson","given":"Sonia"},{"family":"Nolan","given":"Fiona"},{"family":"Pilling","given":"Stephen"},{"family":"King","given":"Michael"}],"issued":{"date-parts":[["2006",4,8]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(176–178)</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179BC4B2" w14:textId="2C63B2B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{"citationID":"dEUCEMVo","properties":{"formattedCitation":"(179)","plainCitation":"(179)","noteIndex":0},"citationItems":[{"id":558,"uris":["http://zotero.org/groups/5103846/items/U9WJAQD6"],"itemData":{"id":558,"type":"document","title":"Step by Step: A Comprehensive Approach to Case Management","URL":"https://www.air.org/sites/default/files/March%202011%20-%20Step%20by%20Step%20-%20A%20Comprehensive%20Approach%20to%20Case%20Management.pdf","author":[{"literal":"Conrad N. Hilton Foundation"},{"literal":"The National Center on Family Homelessness"},{"literal":"National Alliance to End Homelessness"},{"literal":"ZERO TO THREE: National Center for Infants, Toddlers and Families"}],"issued":{"date-parts":[["2011"]]}}}],"schema":"https://github.com/citation-style-language/schema/raw/master/csl-citation.json"}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(179)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DD5A719" w14:textId="7EAD806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eastAsia="Calibri" w:hAnsiTheme="minorHAnsi" w:cstheme="minorHAnsi"/>
                <w:color w:val="000000" w:themeColor="text1"/>
                <w:sz w:val="20"/>
                <w:szCs w:val="20"/>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{"citationID":"8TxitN6f","properties":{"formattedCitation":"(180)","plainCitation":"(180)","noteIndex":0},"citationItems":[{"id":627,"uris":["http://zotero.org/groups/5103846/items/6UKQNKKQ"],"itemData":{"id":627,"type":"article-journal","container-title":"BMC Health Services Research","DOI":"10.1186/s12913-015-1083-x","ISSN":"1472-6963","issue":"1","journalAbbreviation":"BMC Health Serv Res","language":"en","page":"409","source":"DOI.org (Crossref)","title":"Increased influence and collaboration: a qualitative study of patients’ experiences of community treatment orders within an assertive community treatment setting","title-short":"Increased influence and collaboration","volume":"15","author":[{"family":"Stuen","given":"Hanne Kilen"},{"family":"Rugkåsa","given":"Jorun"},{"family":"Landheim","given":"Anne"},{"family":"Wynn","given":"Rolf"}],"issued":{"date-parts":[["2015",6]]}}}],"schema":"https://github.com/citation-style-language/schema/raw/master/csl-citation.json"}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(180)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 xml:space="preserve">. </w:t>
            </w:r>
          </w:p>
          <w:p w14:paraId="18783A09"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p>
          <w:p w14:paraId="5757177A"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lang w:val="fr-FR"/>
              </w:rPr>
            </w:pPr>
            <w:r w:rsidRPr="0095081B">
              <w:rPr>
                <w:rFonts w:asciiTheme="minorHAnsi" w:hAnsiTheme="minorHAnsi" w:cstheme="minorHAnsi"/>
                <w:b/>
                <w:bCs/>
                <w:color w:val="000000" w:themeColor="text1"/>
                <w:sz w:val="20"/>
                <w:szCs w:val="20"/>
                <w:u w:val="single"/>
                <w:lang w:val="fr-FR"/>
              </w:rPr>
              <w:t>CYP:</w:t>
            </w:r>
          </w:p>
          <w:p w14:paraId="432C839A" w14:textId="05E08D0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{"citationID":"PAoUKrOB","properties":{"formattedCitation":"(57)","plainCitation":"(57)","noteIndex":0},"citationItems":[{"id":367,"uris":["http://zotero.org/groups/5103846/items/TZVNX3GS"],"itemData":{"id":367,"type":"article-journal","container-title":"Child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(57)</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DC19472" w14:textId="72233DA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tai7mUmF","properties":{"formattedCitation":"(181)","plainCitation":"(181)","noteIndex":0},"citationItems":[{"id":628,"uris":["http://zotero.org/groups/5103846/items/T2MWHYE8"],"itemData":{"id":628,"type":"article-journal","container-title":"BMJ","DOI":"10.1136/bmj.38246.594873.7C","ISSN":"0959-8138, 1468-5833","issue":"7474","journalAbbreviation":"BMJ","language":"en","page":"1067","source":"DOI.org (Crossref)","title":"The Lambeth Early Onset (LEO) Team: randomised controlled trial of the effectiveness of specialised care for early psychosis","title-short":"The Lambeth Early Onset (LEO) Team","volume":"329","author":[{"family":"Craig","given":"Tom K J"},{"family":"Garety","given":"Philippa"},{"family":"Power","given":"Paddy"},{"family":"Rahaman","given":"Nikola"},{"family":"Colbert","given":"Susannah"},{"family":"Fornells-Ambrojo","given":"Miriam"},{"family":"Dunn","given":"Graham"}],"issued":{"date-parts":[["2004",11,6]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(181)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668A9AA" w14:textId="6577779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{"citationID":"VBErnNYf","properties":{"formattedCitation":"(182)","plainCitation":"(182)","noteIndex":0},"citationItems":[{"id":411,"uris":["http://zotero.org/groups/5103846/items/GQ4VBMYE"],"itemData":{"id":411,"type":"document","title":"Youth Assertive Community Treatment (ACT) Program Guidance Document","URL":"https://omh.ny.gov/omhweb/guidance/youth-act-program-guidance.pdf","author":[{"family":"Office of Mental Health","given":""}],"issued":{"date-parts":[["2021"]]}}}],"schema":"https://github.com/citation-style-language/schema/raw/master/csl-citation.json"}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(182)</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r>
      <w:tr w:rsidR="004E1DEB" w:rsidRPr="0095081B" w14:paraId="16F9FF5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9AA55E8"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Flexible Assertive Community Treatment (FACT)</w:t>
            </w:r>
          </w:p>
        </w:tc>
        <w:tc>
          <w:tcPr>
            <w:tcW w:w="1935" w:type="dxa"/>
          </w:tcPr>
          <w:p w14:paraId="06AE69E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Sweden, UK</w:t>
            </w:r>
          </w:p>
          <w:p w14:paraId="6C221E8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3FA302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601645F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1873A6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w:t>
            </w:r>
          </w:p>
          <w:p w14:paraId="4BD825D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3E3040DC" w14:textId="25DED3D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Flexible assertive community treatment enables people to access intensive support delivered in the community using a team caseload and assertive community treatment principles, as and when they require it. In this model, care coordinators manage individual caseloads, but also work together to provide shared care for people at times of increased need, enabling seamless transition between high- and low-intensity care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{"citationID":"WtbHdS5X","properties":{"formattedCitation":"(183)","plainCitation":"(183)","noteIndex":0},"citationItems":[{"id":621,"uris":["http://zotero.org/groups/5103846/items/DJ2EYLIE"],"itemData":{"id":621,"type":"article-journal","abstract":"Aims and method\n              The impact of flexible assertive community treatment (FACT) has been observed in people previously supported by assertive community treatment (ACT) teams, but its effect on those previously with a community mental health team (CMHT) has not been studied in the UK. An observational study was conducted of 380 people from 3 CMHTs and 95 people from an ACT team, all with a history of psychosis, following service reconfiguration to 3 FACT teams.\n            \n            \n              Results\n              People previously with a CMHT required less time in hospital when the FACT model was introduced. A smaller reduction was observed in people coming from the ACT team. Both groups required less crisis resolution home treatment (CRHT) team input.\n            \n            \n              Clinical implications\n              FACT may be a better model than standard CMHT care for people with a history of psychosis, as a result of reduced need for acute (CRHT and inpatient) services.","container-title":"BJPsych Bulletin","DOI":"10.1192/pb.bp.116.053967","ISSN":"2056-4694, 2056-4708","issue":"4","journalAbbreviation":"BJPsych Bull","language":"en","page":"192-196","source":"DOI.org (Crossref)","title":"Flexible assertive community treatment (FACT) model in specialist psychosis teams: An evaluation","title-short":"Flexible assertive community treatment (FACT) model in specialist psychosis teams","volume":"41","author":[{"family":"Sood","given":"Loopinder"},{"family":"Owen","given":"Andy"},{"family":"Onyon","given":"Richard"},{"family":"Sharma","given":"Aarohi"},{"family":"Nigriello","given":"Jessica"},{"family":"Markham","given":"Dominic"},{"family":"Seabrook","given":"Hannah"}],"issued":{"date-parts":[["2017",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5C3501A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12 years and over). Includes teams specifically for CYP.</w:t>
            </w:r>
          </w:p>
          <w:p w14:paraId="788D335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BF6877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eastAsia="Calibri" w:hAnsiTheme="minorHAnsi" w:cstheme="minorHAnsi"/>
                <w:color w:val="000000" w:themeColor="text1"/>
                <w:sz w:val="20"/>
                <w:szCs w:val="20"/>
              </w:rPr>
              <w:t>People with severe mental health difficulties.</w:t>
            </w:r>
          </w:p>
        </w:tc>
        <w:tc>
          <w:tcPr>
            <w:tcW w:w="2729" w:type="dxa"/>
          </w:tcPr>
          <w:p w14:paraId="1BB890F7" w14:textId="78E4B4B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{"citationID":"TpkWHqmh","properties":{"formattedCitation":"(184)","plainCitation":"(184)","noteIndex":0},"citationItems":[{"id":620,"uris":["http://zotero.org/groups/5103846/items/SVKTI9HR"],"itemData":{"id":620,"type":"article-journal","abstract":"This article is a response to Nordén and Norlander’s ‘Absence of Positive Results for Flexible Assertive Community\nTreatment. What is the next approach?’[1], in which they assert that ‘at present [there is] no evidence for Flexible\nACT and… that RACT might be able to provide new impulses and new vitality to the treatment mode of ACT’. We question\ntheir analyses and conclusions. We clarify Flexible ACT, referring to the Flexible Assertive Community Treatment\nManual (van Veldhuizen, 2013) [2] to rectify misconceptions. We discuss Nordén and Norlander’s interpretation of research\non Flexible ACT. The fact that too little research has been done and that there are insufficient positive results cannot\nserve as a reason to propagate RACT. However, the Resource Group method does provide inspiration for working\nwith clients to involve their networks more effectively in Flexible ACT.","container-title":"Clinical Practice &amp; Epidemiology in Mental Health","DOI":"10.2174/1745017901511010012","ISSN":"1745-0179","issue":"1","journalAbbreviation":"CPEMH","language":"en","page":"12-15","source":"DOI.org (Crossref)","title":"Flexible ACT &amp; Resource-group ACT: Different Working Procedures Which Can Supplement and Strengthen Each Other. A Response#","title-short":"Flexible ACT &amp; Resource-group ACT","volume":"11","author":[{"family":"Veldhuizen","given":"Remmers","dropping-particle":"van"},{"family":"Delespaul","given":"Philippe"},{"family":"Kroon","given":"Hans"},{"family":"Mulder","given":"Niels"}],"issued":{"date-parts":[["2015",2,26]]}}}],"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(184)</w:t>
            </w:r>
            <w:r w:rsidRPr="0095081B">
              <w:rPr>
                <w:rFonts w:asciiTheme="minorHAns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w:t>
            </w:r>
          </w:p>
          <w:p w14:paraId="129E234F" w14:textId="464E06E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Service evaluation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{"citationID":"qdItdg1C","properties":{"formattedCitation":"(183)","plainCitation":"(183)","noteIndex":0},"citationItems":[{"id":621,"uris":["http://zotero.org/groups/5103846/items/DJ2EYLIE"],"itemData":{"id":621,"type":"article-journal","abstract":"Aims and method\n              The impact of flexible assertive community treatment (FACT) has been observed in people previously supported by assertive community treatment (ACT) teams, but its effect on those previously with a community mental health team (CMHT) has not been studied in the UK. An observational study was conducted of 380 people from 3 CMHTs and 95 people from an ACT team, all with a history of psychosis, following service reconfiguration to 3 FACT teams.\n            \n            \n              Results\n              People previously with a CMHT required less time in hospital when the FACT model was introduced. A smaller reduction was observed in people coming from the ACT team. Both groups required less crisis resolution home treatment (CRHT) team input.\n            \n            \n              Clinical implications\n              FACT may be a better model than standard CMHT care for people with a history of psychosis, as a result of reduced need for acute (CRHT and inpatient) services.","container-title":"BJPsych Bulletin","DOI":"10.1192/pb.bp.116.053967","ISSN":"2056-4694, 2056-4708","issue":"4","journalAbbreviation":"BJPsych Bull","language":"en","page":"192-196","source":"DOI.org (Crossref)","title":"Flexible assertive community treatment (FACT) model in specialist psychosis teams: An evaluation","title-short":"Flexible assertive community treatment (FACT) model in specialist psychosis teams","volume":"41","author":[{"family":"Sood","given":"Loopinder"},{"family":"Owen","given":"Andy"},{"family":"Onyon","given":"Richard"},{"family":"Sharma","given":"Aarohi"},{"family":"Nigriello","given":"Jessica"},{"family":"Markham","given":"Dominic"},{"family":"Seabrook","given":"Hannah"}],"issued":{"date-parts":[["2017",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(183)</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7BD3D6D" w14:textId="5C48B21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Case studies </w:t>
            </w:r>
            <w:r w:rsidRPr="0095081B">
              <w:rPr>
                <w:rFonts w:asciiTheme="minorHAnsi" w:eastAsia="Calibri" w:hAnsiTheme="minorHAnsi" w:cstheme="minorHAnsi"/>
                <w:color w:val="000000" w:themeColor="text1"/>
                <w:sz w:val="20"/>
                <w:szCs w:val="20"/>
                <w:lang w:val="nl-NL"/>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{"citationID":"scaxdCRm","properties":{"formattedCitation":"(185)","plainCitation":"(185)","noteIndex":0},"citationItems":[{"id":629,"uris":["http://zotero.org/groups/5103846/items/B38S9TG7"],"itemData":{"id":629,"type":"article-journal","abstract":"Youth Flexible Assertive Community Treatment (Youth Flexible ACT) is a client- and family-centered service delivery model for young people up to 24 years of age who have interrelated psychiatric- and social problems across multiple life domains and do not readily engage with office-based mental health services. Youth Flexible ACT teams were set up to meet the multifaceted needs of this subgroup in an integrated manner. In this paper, we present a case study to (1) describe the core principles of Youth Flexible ACT and (2) illustrate the application of the mental healthcare model. Subsequently, we describe the contribution of model elements to a positive care process and discuss the challenges of the team in working with the model. The case study displays the importance of integrated flexible and personalized care services to enable adolescents to remain engaged in care.","container-title":"Frontiers in Psychiatry","DOI":"10.3389/fpsyt.2022.903523","ISSN":"1664-0640","journalAbbreviation":"Front. Psychiatry","page":"903523","source":"DOI.org (Crossref)","title":"Case Study in Youth Flexible Assertive Community Treatment: An Illustration of the Need for Integrated Care","title-short":"Case Study in Youth Flexible Assertive Community Treatment","volume":"13","author":[{"family":"Broersen","given":"Marieke"},{"family":"Frieswijk","given":"Nynke"},{"family":"Coolen","given":"Rob"},{"family":"Creemers","given":"Daan H. M."},{"family":"Kroon","given":"Hans"}],"issued":{"date-parts":[["2022",5,12]]}}}],"schema":"https://github.com/citation-style-language/schema/raw/master/csl-citation.json"} </w:instrText>
            </w:r>
            <w:r w:rsidRPr="0095081B">
              <w:rPr>
                <w:rFonts w:asciiTheme="minorHAnsi" w:eastAsia="Calibri" w:hAnsiTheme="minorHAnsi" w:cstheme="minorHAnsi"/>
                <w:color w:val="000000" w:themeColor="text1"/>
                <w:sz w:val="20"/>
                <w:szCs w:val="20"/>
                <w:lang w:val="nl-NL"/>
              </w:rPr>
              <w:fldChar w:fldCharType="separate"/>
            </w:r>
            <w:r w:rsidR="00A821FF" w:rsidRPr="00A821FF">
              <w:rPr>
                <w:rFonts w:ascii="Calibri" w:eastAsia="Calibri" w:hAnsi="Calibri" w:cs="Calibri"/>
                <w:sz w:val="20"/>
              </w:rPr>
              <w:t>(185)</w:t>
            </w:r>
            <w:r w:rsidRPr="0095081B">
              <w:rPr>
                <w:rFonts w:asciiTheme="minorHAnsi" w:eastAsia="Calibr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w:t>
            </w:r>
          </w:p>
          <w:p w14:paraId="11EA737D" w14:textId="3A206A2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{"citationID":"zTXPavw9","properties":{"formattedCitation":"(186)","plainCitation":"(186)","noteIndex":0},"citationItems":[{"id":434,"uris":["http://zotero.org/groups/5103846/items/J636DA5H"],"itemData":{"id":434,"type":"webpage","language":"Swedish","title":"Ups and Downs in Mental Health-A new flexible care and support model for increased health and functioning in everyday life among people with alarming and complex mental health need","URL":"https://www.cepi.lu.se/delta-i-studie","author":[{"family":"CENTRUM FÖR EVIDENSBASERADE PSYKOSOCIALA INSATSER (CEPI)","given":""}]}}],"schema":"https://github.com/citation-style-language/schema/raw/master/csl-citation.json"}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hAnsi="Calibri" w:cs="Calibri"/>
                <w:sz w:val="20"/>
              </w:rPr>
              <w:t>(186)</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6A5D43AC"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48B61991"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FC58EFD"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Intensive case management</w:t>
            </w:r>
          </w:p>
        </w:tc>
        <w:tc>
          <w:tcPr>
            <w:tcW w:w="1935" w:type="dxa"/>
          </w:tcPr>
          <w:p w14:paraId="290B465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Denmark, Sweden, Canada, Netherlands, Asia</w:t>
            </w:r>
          </w:p>
          <w:p w14:paraId="30966DE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603A2F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private</w:t>
            </w:r>
          </w:p>
          <w:p w14:paraId="248ED7D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6FAEFE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w:t>
            </w:r>
          </w:p>
          <w:p w14:paraId="33D15AF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19C63F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67B4D712" w14:textId="0949D095"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Intensive case management is a community-based model designed to meet the needs of people with high levels of service use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{"citationID":"akFJ41q5","properties":{"formattedCitation":"(187)","plainCitation":"(187)","noteIndex":0},"citationItems":[{"id":623,"uris":["http://zotero.org/groups/5103846/items/CRGDMPZE"],"itemData":{"id":623,"type":"article-journal","container-title":"Schizophrenia Bulletin","DOI":"10.1093/oxfordjournals.schbul.a033314","ISSN":"0586-7614, 1745-1701","issue":"1","journalAbbreviation":"Schizophrenia Bulletin","language":"en","page":"37-74","source":"DOI.org (Crossref)","title":"Models of Community Care for Severe Mental Illness: A Review of Research on Case Management","title-short":"Models of Community Care for Severe Mental Illness","volume":"24","author":[{"family":"Mueser","given":"K. T."},{"family":"Bond","given":"G. R."},{"family":"Drake","given":"R. E."},{"family":"Resnick","given":"S. G."}],"issued":{"date-parts":[["1998",1,1]]}}}],"schema":"https://github.com/citation-style-language/schema/raw/master/csl-citation.json"}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is a long-term intensive approach which provides service users with a comprehensive range of treatment, rehabilitation and support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{"citationID":"gD9eF7yq","properties":{"formattedCitation":"(188)","plainCitation":"(188)","noteIndex":0},"citationItems":[{"id":622,"uris":["http://zotero.org/groups/5103846/items/NVAPLI9T"],"itemData":{"id":622,"type":"article-journal","container-title":"Cochrane Database of Systematic Reviews","DOI":"10.1002/14651858.CD007906.pub3","ISSN":"14651858","issue":"1","language":"en","source":"DOI.org (Crossref)","title":"Intensive case management for severe mental illness","URL":"http://doi.wiley.com/10.1002/14651858.CD007906.pub3","volume":"2017","author":[{"family":"Dieterich","given":"Marina"},{"family":"Irving","given":"Claire B"},{"family":"Bergman","given":"Hanna"},{"family":"Khokhar","given":"Mariam A"},{"family":"Park","given":"Bert"},{"family":"Marshall","given":"Max"}],"editor":[{"literal":"Cochrane Schizophrenia Group"}],"accessed":{"date-parts":[["2023",6,23]]},"issued":{"date-parts":[["2017",1,6]]}}}],"schema":"https://github.com/citation-style-language/schema/raw/master/csl-citation.json"}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has low staff to client ratios, provides outreach to clients in their natural environments, and practical assistance in a variety of areas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{"citationID":"2ef2qnc3","properties":{"formattedCitation":"(187)","plainCitation":"(187)","noteIndex":0},"citationItems":[{"id":623,"uris":["http://zotero.org/groups/5103846/items/CRGDMPZE"],"itemData":{"id":623,"type":"article-journal","container-title":"Schizophrenia Bulletin","DOI":"10.1093/oxfordjournals.schbul.a033314","ISSN":"0586-7614, 1745-1701","issue":"1","journalAbbreviation":"Schizophrenia Bulletin","language":"en","page":"37-74","source":"DOI.org (Crossref)","title":"Models of Community Care for Severe Mental Illness: A Review of Research on Case Management","title-short":"Models of Community Care for Severe Mental Illness","volume":"24","author":[{"family":"Mueser","given":"K. T."},{"family":"Bond","given":"G. R."},{"family":"Drake","given":"R. E."},{"family":"Resnick","given":"S. G."}],"issued":{"date-parts":[["1998",1,1]]}}}],"schema":"https://github.com/citation-style-language/schema/raw/master/csl-citation.json"}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Staff caseloads are not shared. It aims to support people's recovery and psychosocial functioning in the community, to reduce hospitalisations and to prevent loss of contact with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{"citationID":"GNiZxr7o","properties":{"formattedCitation":"(188)","plainCitation":"(188)","noteIndex":0},"citationItems":[{"id":622,"uris":["http://zotero.org/groups/5103846/items/NVAPLI9T"],"itemData":{"id":622,"type":"article-journal","container-title":"Cochrane Database of Systematic Reviews","DOI":"10.1002/14651858.CD007906.pub3","ISSN":"14651858","issue":"1","language":"en","source":"DOI.org (Crossref)","title":"Intensive case management for severe mental illness","URL":"http://doi.wiley.com/10.1002/14651858.CD007906.pub3","volume":"2017","author":[{"family":"Dieterich","given":"Marina"},{"family":"Irving","given":"Claire B"},{"family":"Bergman","given":"Hanna"},{"family":"Khokhar","given":"Mariam A"},{"family":"Park","given":"Bert"},{"family":"Marshall","given":"Max"}],"editor":[{"literal":"Cochrane Schizophrenia Group"}],"accessed":{"date-parts":[["2023",6,23]]},"issued":{"date-parts":[["2017",1,6]]}}}],"schema":"https://github.com/citation-style-language/schema/raw/master/csl-citation.json"}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1FABB88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19D353C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B411A3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long-term severe mental health difficulties and complex needs, especially people who have experienced multiple inpatient admissions and have high levels of service use.</w:t>
            </w:r>
          </w:p>
        </w:tc>
        <w:tc>
          <w:tcPr>
            <w:tcW w:w="2729" w:type="dxa"/>
          </w:tcPr>
          <w:p w14:paraId="6B975033" w14:textId="4476B56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{"citationID":"1eSks6Xr","properties":{"formattedCitation":"(188)","plainCitation":"(188)","noteIndex":0},"citationItems":[{"id":622,"uris":["http://zotero.org/groups/5103846/items/NVAPLI9T"],"itemData":{"id":622,"type":"article-journal","container-title":"Cochrane Database of Systematic Reviews","DOI":"10.1002/14651858.CD007906.pub3","ISSN":"14651858","issue":"1","language":"en","source":"DOI.org (Crossref)","title":"Intensive case management for severe mental illness","URL":"http://doi.wiley.com/10.1002/14651858.CD007906.pub3","volume":"2017","author":[{"family":"Dieterich","given":"Marina"},{"family":"Irving","given":"Claire B"},{"family":"Bergman","given":"Hanna"},{"family":"Khokhar","given":"Mariam A"},{"family":"Park","given":"Bert"},{"family":"Marshall","given":"Max"}],"editor":[{"literal":"Cochrane Schizophrenia Group"}],"accessed":{"date-parts":[["2023",6,23]]},"issued":{"date-parts":[["2017",1,6]]}}}],"schema":"https://github.com/citation-style-language/schema/raw/master/csl-citation.json"}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(188)</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6EC926A" w14:textId="7DCBF21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NICE review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{"citationID":"uYoC3bIK","properties":{"formattedCitation":"(189)","plainCitation":"(189)","noteIndex":0},"citationItems":[{"id":375,"uris":["http://zotero.org/groups/5103846/items/8A82MG6F"],"itemData":{"id":375,"type":"document","publisher":"The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(189)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CB9B6E9" w14:textId="144B283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syntheses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{"citationID":"2bL6v9Be","properties":{"formattedCitation":"(187,190)","plainCitation":"(187,190)","noteIndex":0},"citationItems":[{"id":623,"uris":["http://zotero.org/groups/5103846/items/CRGDMPZE"],"itemData":{"id":623,"type":"article-journal","container-title":"Schizophrenia Bulletin","DOI":"10.1093/oxfordjournals.schbul.a033314","ISSN":"0586-7614, 1745-1701","issue":"1","journalAbbreviation":"Schizophrenia Bulletin","language":"en","page":"37-74","source":"DOI.org (Crossref)","title":"Models of Community Care for Severe Mental Illness: A Review of Research on Case Management","title-short":"Models of Community Care for Severe Mental Illness","volume":"24","author":[{"family":"Mueser","given":"K. T."},{"family":"Bond","given":"G. R."},{"family":"Drake","given":"R. E."},{"family":"Resnick","given":"S. G."}],"issued":{"date-parts":[["1998",1,1]]}}},{"id":624,"uris":["http://zotero.org/groups/5103846/items/G6D9YS6Z"],"itemData":{"id":624,"type":"article-journal","abstract":"Background\n              Dual diagnosis of personality disorder and severe mental illness is an important clinical association that has been under-researched with regard to clinical management.\n            \n            \n              Aims\n              To compare the outcomes of differenttreatment models.\n            \n            \n              Method\n              The outcome of patients with this combined diagnosis was compared in a systematic review of three randomised controlled trials in which different forms of community outreach treatment or intensive case management were compared with standard care.\n            \n            \n              Results\n              The results from the three studies showed that the outcome of comorbid diagnoses was worse than that of single diagnoses. Although assertive approaches reduced in-patient care, they sometimes did so at the expense of increasing social dysfunction and behavioural disturbance.\n            \n            \n              Conclusions\n              For those with comorbid severe mental illness and personality disorder, the policy of assertive outreach and care in community settings may be inappropriate for both public and patients unless modified to take account of the special needs of this group.","container-title":"British Journal of Psychiatry","DOI":"10.1192/bjp.182.44.s15","ISSN":"0007-1250, 1472-1465","issue":"S44","journalAbbreviation":"Br J Psychiatry","language":"en","page":"s15-s18","source":"DOI.org (Crossref)","title":"Treatment models for those with severe mental illness and comorbid personality disorder","volume":"182","author":[{"family":"Tyrer","given":"Peter"},{"family":"Simmonds","given":"Shaeda"}],"issued":{"date-parts":[["2003",1]]}}}],"schema":"https://github.com/citation-style-language/schema/raw/master/csl-citation.json"}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(187,190)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BAAF0A5" w14:textId="21772C5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{"citationID":"1ALrZj4W","properties":{"formattedCitation":"(191)","plainCitation":"(191)","noteIndex":0},"citationItems":[{"id":625,"uris":["http://zotero.org/groups/5103846/items/NHI8QFP6"],"itemData":{"id":625,"type":"article-journal","container-title":"The Lancet","DOI":"10.1016/S0140-6736(98)12191-8","ISSN":"01406736","issue":"9171","journalAbbreviation":"The Lancet","language":"en","page":"2185-2189","source":"DOI.org (Crossref)","title":"Intensive versus standard case management for severe psychotic illness: a randomised trial","title-short":"Intensive versus standard case management for severe psychotic illness","volume":"353","author":[{"family":"Burns","given":"Tom"},{"family":"Creed","given":"Francis"},{"family":"Fahy","given":"Tom"},{"family":"Thompson","given":"Simon"},{"family":"Tyrer","given":"Peter"}],"issued":{"date-parts":[["1999",6]]}}}],"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(191)</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47DEC847" w14:textId="7F174E2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{"citationID":"P2m6jFa6","properties":{"formattedCitation":"(179)","plainCitation":"(179)","noteIndex":0},"citationItems":[{"id":558,"uris":["http://zotero.org/groups/5103846/items/U9WJAQD6"],"itemData":{"id":558,"type":"document","title":"Step by Step: A Comprehensive Approach to Case Management","URL":"https://www.air.org/sites/default/files/March%202011%20-%20Step%20by%20Step%20-%20A%20Comprehensive%20Approach%20to%20Case%20Management.pdf","author":[{"literal":"Conrad N. Hilton Foundation"},{"literal":"The National Center on Family Homelessness"},{"literal":"National Alliance to End Homelessness"},{"literal":"ZERO TO THREE: National Center for Infants, Toddlers and Families"}],"issued":{"date-parts":[["2011"]]}}}],"schema":"https://github.com/citation-style-language/schema/raw/master/csl-citation.json"}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(179)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27FF2384"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CFFBE5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Peer-delivered case management</w:t>
            </w:r>
          </w:p>
        </w:tc>
        <w:tc>
          <w:tcPr>
            <w:tcW w:w="1935" w:type="dxa"/>
          </w:tcPr>
          <w:p w14:paraId="4A361AA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18AA171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5045C38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voluntary/ third sector</w:t>
            </w:r>
          </w:p>
          <w:p w14:paraId="1F6BB00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14D7C3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14A2811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Peer-delivered case management (aka peer- or consumer-provided case management) involves peer workers (who have their own lived experience of mental health difficulties and/or substance use disorders) providing case management alongside other healthcare professionals (e.g., psychiatrists, nurses).</w:t>
            </w:r>
          </w:p>
        </w:tc>
        <w:tc>
          <w:tcPr>
            <w:tcW w:w="3326" w:type="dxa"/>
          </w:tcPr>
          <w:p w14:paraId="393E99D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31A157B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5AFC27B" w14:textId="6C9E72CF"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Adults with severe/chronic mental illness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{"citationID":"sQx0lfz4","properties":{"formattedCitation":"(192)","plainCitation":"(192)","noteIndex":0},"citationItems":[{"id":633,"uris":["http://zotero.org/groups/5103846/items/32BZJHDJ"],"itemData":{"id":633,"type":"article-journal","abstract":"BACKGROUND: Assertive community treatment (ACT) is an evidence-based practice that provides intensive, in vivo services for adults with severe mental illness. Some ACT and intensive case management teams have integrated consumers as team members with varying results. METHODS: The authors reviewed the literature examining the outcomes of having consumer providers on case management teams, with attention devoted to randomized controlled trials (RCTs). RESULTS: Sixteen published studies were identified, including eight RCTs. Findings were mixed, with evidence supporting consumer-provided services for improving engagement and limited support for reduced hospitalizations. However, evidence was lacking for other outcomes areas such as symptom reduction or improved quality of life. CONCLUSION: Including a consumer provider on an ACT team could enhance the outreach mechanisms of ACT, using a more recovery-focused approach to bring consumers into services and help engage them over time. More rigorous research is needed to further evaluate integrating consumer providers on teams.","container-title":"Journal of the American Psychiatric Nurses Association","DOI":"10.1177/1078390310393283","ISSN":"1078-3903, 1532-5725","issue":"1","journalAbbreviation":"J Am Psychiatr Nurses Assoc","language":"en","page":"37-44","source":"DOI.org (Crossref)","title":"A Review of Consumer-Provided Services on Assertive Community Treatment and Intensive Case Management Teams: Implications for Future Research and Practice","title-short":"A Review of Consumer-Provided Services on Assertive Community Treatment and Intensive Case Management Teams","volume":"17","author":[{"family":"Wright-Berryman","given":"Jennifer L."},{"family":"McGuire","given":"Alan B."},{"family":"Salyers","given":"Michelle P."}],"issued":{"date-parts":[["2011",1]]}}}],"schema":"https://github.com/citation-style-language/schema/raw/master/csl-citation.json"}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(192)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may have comorbid substance misuse difficulties. </w:t>
            </w:r>
            <w:r w:rsidRPr="0095081B">
              <w:rPr>
                <w:rFonts w:asciiTheme="minorHAnsi" w:hAnsiTheme="minorHAnsi" w:cstheme="minorHAnsi"/>
                <w:sz w:val="20"/>
                <w:szCs w:val="20"/>
              </w:rPr>
              <w:br/>
            </w:r>
          </w:p>
        </w:tc>
        <w:tc>
          <w:tcPr>
            <w:tcW w:w="2729" w:type="dxa"/>
          </w:tcPr>
          <w:p w14:paraId="12C4B3D7" w14:textId="6DE8C525"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{"citationID":"lvUQ8HuM","properties":{"formattedCitation":"(192)","plainCitation":"(192)","noteIndex":0},"citationItems":[{"id":633,"uris":["http://zotero.org/groups/5103846/items/32BZJHDJ"],"itemData":{"id":633,"type":"article-journal","abstract":"BACKGROUND: Assertive community treatment (ACT) is an evidence-based practice that provides intensive, in vivo services for adults with severe mental illness. Some ACT and intensive case management teams have integrated consumers as team members with varying results. METHODS: The authors reviewed the literature examining the outcomes of having consumer providers on case management teams, with attention devoted to randomized controlled trials (RCTs). RESULTS: Sixteen published studies were identified, including eight RCTs. Findings were mixed, with evidence supporting consumer-provided services for improving engagement and limited support for reduced hospitalizations. However, evidence was lacking for other outcomes areas such as symptom reduction or improved quality of life. CONCLUSION: Including a consumer provider on an ACT team could enhance the outreach mechanisms of ACT, using a more recovery-focused approach to bring consumers into services and help engage them over time. More rigorous research is needed to further evaluate integrating consumer providers on teams.","container-title":"Journal of the American Psychiatric Nurses Association","DOI":"10.1177/1078390310393283","ISSN":"1078-3903, 1532-5725","issue":"1","journalAbbreviation":"J Am Psychiatr Nurses Assoc","language":"en","page":"37-44","source":"DOI.org (Crossref)","title":"A Review of Consumer-Provided Services on Assertive Community Treatment and Intensive Case Management Teams: Implications for Future Research and Practice","title-short":"A Review of Consumer-Provided Services on Assertive Community Treatment and Intensive Case Management Teams","volume":"17","author":[{"family":"Wright-Berryman","given":"Jennifer L."},{"family":"McGuire","given":"Alan B."},{"family":"Salyers","given":"Michelle P."}],"issued":{"date-parts":[["2011",1]]}}}],"schema":"https://github.com/citation-style-language/schema/raw/master/csl-citation.json"}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(192)</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F33F9B4" w14:textId="71C20E01"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PZzy8Ef7","properties":{"formattedCitation":"(193\\uc0\\u8211{}195)","plainCitation":"(193–195)","noteIndex":0},"citationItems":[{"id":634,"uris":["http://zotero.org/groups/5103846/items/WINEAB77"],"itemData":{"id":634,"type":"article-journal","container-title":"Evaluation and Program Planning","DOI":"10.1016/0149-7189(95)00003-T","ISSN":"01497189","issue":"2","journalAbbreviation":"Evaluation and Program Planning","language":"en","page":"117-127","source":"DOI.org (Crossref)","title":"One-year outcomes of a randomized trial of consumer case management","volume":"18","author":[{"family":"Solomon","given":"Phyllis"},{"family":"Draine","given":"Jeffrey"}],"issued":{"date-parts":[["1995",4]]}}},{"id":635,"uris":["http://zotero.org/groups/5103846/items/NHPC3FXQ"],"itemData":{"id":635,"type":"article-journal","container-title":"Mental Health Services Research","DOI":"10.1023/A:1010141826867","ISSN":"15223434","issue":"3","page":"155-164","source":"DOI.org (Crossref)","title":"Psychiatric hospitalizations, arrests, emergency room visits, and homelessness of clients with serious and persistent mental illness: findings from a randomized trial of two ACT programs vs. usual care.","volume":"2","author":[{"family":"Clarke","given":"Gregory N."},{"family":"Herinckx","given":"Heidi A."},{"family":"Kinney","given":"Ronald F."},{"family":"Paulson","given":"Robert I."},{"family":"Cutler","given":"David L."},{"family":"Lewis","given":"Karen"},{"family":"Oxman","given":"Evie"}],"issued":{"date-parts":[["2000"]]}}},{"id":630,"uris":["http://zotero.org/groups/5103846/items/X8A3LPWL"],"itemData":{"id":630,"type":"article-journal","container-title":"Psychiatric Services","DOI":"10.1176/ps.2006.57.8.1179","ISSN":"1075-2730, 1557-9700","issue":"8","journalAbbreviation":"PS","language":"en","page":"1179-1184","source":"DOI.org (Crossref)","title":"The Treatment Relationship in Peer-Based and Regular Case Management for Clients With Severe Mental Illness","volume":"57","author":[{"family":"Sells","given":"Dave"},{"family":"Davidson","given":"Larry"},{"family":"Jewell","given":"Chistopher"},{"family":"Falzer","given":"Paul"},{"family":"Rowe","given":"Michael"}],"issued":{"date-parts":[["2006",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(193–195)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 xml:space="preserve">. </w:t>
            </w:r>
          </w:p>
        </w:tc>
      </w:tr>
      <w:tr w:rsidR="004E1DEB" w:rsidRPr="0095081B" w14:paraId="68A9BD1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202507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Crisis case management</w:t>
            </w:r>
          </w:p>
        </w:tc>
        <w:tc>
          <w:tcPr>
            <w:tcW w:w="1935" w:type="dxa"/>
          </w:tcPr>
          <w:p w14:paraId="2DD623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0B27396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AD1E00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 xml:space="preserve">Public </w:t>
            </w:r>
          </w:p>
          <w:p w14:paraId="608D8FC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1D136D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231610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B64D0C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65A9CD03" w14:textId="3B6EBEF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Crisis Case Management (CCM) is a short-term intensive case management model which provides community-based support to children and young people with mental health difficulties in crisis (and their families). It is an adapted form of intensive case management. Compared to intensive case management, it is less labour intensive, more short term (supporting families for 4-6 weeks) and does not involve delivering clinical services in service users' homes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{"citationID":"48HiBO6D","properties":{"formattedCitation":"(196)","plainCitation":"(196)","noteIndex":0},"citationItems":[{"id":636,"uris":["http://zotero.org/groups/5103846/items/5YCRI64D"],"itemData":{"id":636,"type":"article-journal","abstract":"This article describes a 3-year research demonstration project originally funded by the National Institute of Mental Health and now funded in part by the Center for Mental Health Services, Substance Abuse and Mental Health Services Administration. This project, which was conducted in the Bronx, New York, examined the efficacy of 3 models of intensive in-home services as alternatives to hospitalization for children experiencing serious psychiatric crises. All programs were 4- to 6-week interventions. The first, Home-Based Crisis Intervention (HBCI), was modeled on the Homebuilders model of family preservation; the second, Enhanced HBCI (HBCI+), added respite care, flexible service money, parent advocate and support services, and additional staff training in cultural competence and violence management. Crisis Case Management, the third model, used case managers to assess child and family needs and link them to services, as well as respite care and flexible money. The specific features of the 3 program models, the research design, and data collection measures are described. The intake data on the children and families are presented, and implications for providing services and for future research are discussed.","container-title":"Journal of Emotional and Behavioral Disorders","DOI":"10.1177/106342669700500204","ISSN":"1063-4266, 1538-4799","issue":"2","journalAbbreviation":"Journal of Emotional and Behavioral Disorders","language":"en","page":"93-105","source":"DOI.org (Crossref)","title":"Development and Implementation of an Experimental Study of the Effectiveness of Intensive In-Home Crisis Services for Children and Their Families","volume":"5","author":[{"family":"Evans","given":"Mary E."},{"family":"Boothroyd","given":"Roger A."},{"family":"Armstrong","given":"Mary I."}],"issued":{"date-parts":[["1997",4]]}}}],"schema":"https://github.com/citation-style-language/schema/raw/master/csl-citation.json"}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(196)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3E2AD5D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5 years and over)</w:t>
            </w:r>
          </w:p>
          <w:p w14:paraId="0C5971B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E6C5B8F" w14:textId="1334538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CYP living at home who are at risk of inpatient admission as a result of psychiatric crisis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{"citationID":"UziySzWn","properties":{"formattedCitation":"(121)","plainCitation":"(121)","noteIndex":0},"citationItems":[{"id":631,"uris":["http://zotero.org/groups/5103846/items/4M7AMASL"],"itemData":{"id":631,"type":"article-journal","abstract":"In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(121)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p w14:paraId="7E01743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18D5023B" w14:textId="4650FB9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{"citationID":"A0vtVbYn","properties":{"formattedCitation":"(122)","plainCitation":"(122)","noteIndex":0},"citationItems":[{"id":282,"uris":["http://zotero.org/groups/5103846/items/28QHJQZ6"],"itemData":{"id":282,"type":"article-journal","container-title":"Cochrane Database of Systematic Reviews","DOI":"10.1002/14651858.CD006410.pub2","ISSN":"14651858","language":"en","source":"DOI.org (Crossref)","title":"Alternatives to inpatient mental health care for children and young people","URL":"https://doi.wiley.com/10.1002/14651858.CD006410.pub2","author":[{"family":"Shepperd","given":"Sasha"},{"family":"Doll","given":"Helen"},{"family":"Gowers","given":"Simon"},{"family":"James","given":"Anthony"},{"family":"Fazel","given":"Mina"},{"family":"Fitzpatrick","given":"Ray"},{"family":"Pollock","given":"Jon"}],"editor":[{"literal":"Cochrane Effective Practice and Organisation of Care Group"}],"accessed":{"date-parts":[["2023",6,23]]},"issued":{"date-parts":[["2009",4,15]]}}}],"schema":"https://github.com/citation-style-language/schema/raw/master/csl-citation.json"}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(122)</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3EC36295" w14:textId="59A0FCB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{"citationID":"6WxmeGtA","properties":{"formattedCitation":"(121,196)","plainCitation":"(121,196)","noteIndex":0},"citationItems":[{"id":631,"uris":["http://zotero.org/groups/5103846/items/4M7AMASL"],"itemData":{"id":631,"type":"article-journal","abstract":"In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D."}],"issued":{"date-parts":[["2003",4]]}}},{"id":636,"uris":["http://zotero.org/groups/5103846/items/5YCRI64D"],"itemData":{"id":636,"type":"article-journal","abstract":"This article describes a 3-year research demonstration project originally funded by the National Institute of Mental Health and now funded in part by the Center for Mental Health Services, Substance Abuse and Mental Health Services Administration. This project, which was conducted in the Bronx, New York, examined the efficacy of 3 models of intensive in-home services as alternatives to hospitalization for children experiencing serious psychiatric crises. All programs were 4- to 6-week interventions. The first, Home-Based Crisis Intervention (HBCI), was modeled on the Homebuilders model of family preservation; the second, Enhanced HBCI (HBCI+), added respite care, flexible service money, parent advocate and support services, and additional staff training in cultural competence and violence management. Crisis Case Management, the third model, used case managers to assess child and family needs and link them to services, as well as respite care and flexible money. The specific features of the 3 program models, the research design, and data collection measures are described. The intake data on the children and families are presented, and implications for providing services and for future research are discussed.","container-title":"Journal of Emotional and Behavioral Disorders","DOI":"10.1177/106342669700500204","ISSN":"1063-4266, 1538-4799","issue":"2","journalAbbreviation":"Journal of Emotional and Behavioral Disorders","language":"en","page":"93-105","source":"DOI.org (Crossref)","title":"Development and Implementation of an Experimental Study of the Effectiveness of Intensive In-Home Crisis Services for Children and Their Families","volume":"5","author":[{"family":"Evans","given":"Mary E."},{"family":"Boothroyd","given":"Roger A."},{"family":"Armstrong","given":"Mary I."}],"issued":{"date-parts":[["1997",4]]}}}],"schema":"https://github.com/citation-style-language/schema/raw/master/csl-citation.json"}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(121,196)</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tc>
      </w:tr>
      <w:tr w:rsidR="004E1DEB" w:rsidRPr="0095081B" w14:paraId="2149D8DC"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2C87984" w14:textId="77777777" w:rsidR="004E1DEB" w:rsidRPr="0095081B" w:rsidRDefault="004E1DEB">
            <w:pPr>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‘Enhanced’ community mental health teams</w:t>
            </w:r>
          </w:p>
        </w:tc>
        <w:tc>
          <w:tcPr>
            <w:tcW w:w="1935" w:type="dxa"/>
          </w:tcPr>
          <w:p w14:paraId="6FEAAC7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br/>
              <w:t>UK, Australia</w:t>
            </w:r>
          </w:p>
          <w:p w14:paraId="18E6760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5C4B5BB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 xml:space="preserve">Public </w:t>
            </w:r>
          </w:p>
          <w:p w14:paraId="520B300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23EA2F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7FE7B1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themeColor="text1"/>
                <w:sz w:val="20"/>
                <w:szCs w:val="20"/>
              </w:rPr>
            </w:pPr>
          </w:p>
        </w:tc>
        <w:tc>
          <w:tcPr>
            <w:tcW w:w="4575" w:type="dxa"/>
          </w:tcPr>
          <w:p w14:paraId="48C57614" w14:textId="40BD800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Enhanced community mental health teams, which may also be known as ‘extended hours’ teams, are extended community mental health teams which offer standard ongoing case management at home or in the community, as well as integrated crisis response and intervention. The professionals in these teams are drawn from local community mental health teams on a rota basis to provide crisis responses in and out of office hours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{"citationID":"DrriVbTO","properties":{"formattedCitation":"(197)","plainCitation":"(197)","noteIndex":0},"citationItems":[{"id":526,"uris":["http://zotero.org/groups/5103846/items/5YKWABFS"],"itemData":{"id":526,"type":"chapter","container-title":"Crisis Resolution and Home Treatment in Mental Health","edition":"1","ISBN":"978-0-521-67875-9","note":"DOI: 10.1017/CBO9780511543906.020","page":"235-250","publisher":"Cambridge University Press","source":"DOI.org (Crossref)","title":"Integration of the crisis resolution function within community mental health teams","URL":"https://www.cambridge.org/core/product/identifier/CBO9780511543906A033/type/book_part","editor":[{"family":"Johnson","given":"Sonia"},{"family":"Needle","given":"Justin"},{"family":"Bindman","given":"Jonathan P."},{"family":"Thornicroft","given":"Graham"}],"author":[{"family":"Rosen","given":"Alan"},{"family":"Clenaghan","given":"Paul"},{"family":"Emerton","given":"Feleena"},{"family":"Richards","given":"Simon"}],"accessed":{"date-parts":[["2023",8,8]]},"issued":{"date-parts":[["2008",7,31]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(197)</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tcPr>
          <w:p w14:paraId="5A4FAAB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3D560D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95D001E" w14:textId="4C89637D"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with any psychiatric disturbance requiring secondary mental health care input. No exclusion criteria based on type of psychiatric disturbance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{"citationID":"zEU0OpGf","properties":{"formattedCitation":"(197)","plainCitation":"(197)","noteIndex":0},"citationItems":[{"id":526,"uris":["http://zotero.org/groups/5103846/items/5YKWABFS"],"itemData":{"id":526,"type":"chapter","container-title":"Crisis Resolution and Home Treatment in Mental Health","edition":"1","ISBN":"978-0-521-67875-9","note":"DOI: 10.1017/CBO9780511543906.020","page":"235-250","publisher":"Cambridge University Press","source":"DOI.org (Crossref)","title":"Integration of the crisis resolution function within community mental health teams","URL":"https://www.cambridge.org/core/product/identifier/CBO9780511543906A033/type/book_part","editor":[{"family":"Johnson","given":"Sonia"},{"family":"Needle","given":"Justin"},{"family":"Bindman","given":"Jonathan P."},{"family":"Thornicroft","given":"Graham"}],"author":[{"family":"Rosen","given":"Alan"},{"family":"Clenaghan","given":"Paul"},{"family":"Emerton","given":"Feleena"},{"family":"Richards","given":"Simon"}],"accessed":{"date-parts":[["2023",8,8]]},"issued":{"date-parts":[["2008",7,31]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(197)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tcPr>
          <w:p w14:paraId="6FDA35AB" w14:textId="2C172DC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Service description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{"citationID":"qp73hmuY","properties":{"formattedCitation":"(197)","plainCitation":"(197)","noteIndex":0},"citationItems":[{"id":526,"uris":["http://zotero.org/groups/5103846/items/5YKWABFS"],"itemData":{"id":526,"type":"chapter","container-title":"Crisis Resolution and Home Treatment in Mental Health","edition":"1","ISBN":"978-0-521-67875-9","note":"DOI: 10.1017/CBO9780511543906.020","page":"235-250","publisher":"Cambridge University Press","source":"DOI.org (Crossref)","title":"Integration of the crisis resolution function within community mental health teams","URL":"https://www.cambridge.org/core/product/identifier/CBO9780511543906A033/type/book_part","editor":[{"family":"Johnson","given":"Sonia"},{"family":"Needle","given":"Justin"},{"family":"Bindman","given":"Jonathan P."},{"family":"Thornicroft","given":"Graham"}],"author":[{"family":"Rosen","given":"Alan"},{"family":"Clenaghan","given":"Paul"},{"family":"Emerton","given":"Feleena"},{"family":"Richards","given":"Simon"}],"accessed":{"date-parts":[["2023",8,8]]},"issued":{"date-parts":[["2008",7,31]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(197)</w:t>
            </w:r>
            <w:r w:rsidRPr="0095081B">
              <w:rPr>
                <w:rFonts w:asciiTheme="minorHAnsi" w:eastAsia="Calibri" w:hAnsiTheme="minorHAnsi" w:cstheme="minorHAnsi"/>
                <w:color w:val="000000" w:themeColor="text1"/>
                <w:sz w:val="20"/>
                <w:szCs w:val="20"/>
                <w:lang w:val="fr-FR"/>
              </w:rPr>
              <w:fldChar w:fldCharType="end"/>
            </w:r>
            <w:r w:rsidRPr="0095081B">
              <w:rPr>
                <w:rStyle w:val="CommentReference"/>
                <w:rFonts w:asciiTheme="minorHAnsi" w:hAnsiTheme="minorHAnsi" w:cstheme="minorHAnsi"/>
                <w:sz w:val="20"/>
                <w:szCs w:val="20"/>
                <w:lang w:val="fr-FR"/>
              </w:rPr>
              <w:t xml:space="preserve"> </w:t>
            </w:r>
          </w:p>
        </w:tc>
      </w:tr>
      <w:tr w:rsidR="004E1DEB" w:rsidRPr="0095081B" w14:paraId="0CE82C08"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9112D97" w14:textId="77777777" w:rsidR="004E1DEB" w:rsidRPr="0095081B" w:rsidRDefault="004E1DEB">
            <w:pPr>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Early Intervention in Psychosis (EIP) services</w:t>
            </w:r>
          </w:p>
        </w:tc>
        <w:tc>
          <w:tcPr>
            <w:tcW w:w="1935" w:type="dxa"/>
          </w:tcPr>
          <w:p w14:paraId="130EC02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t xml:space="preserve">Locations include: </w:t>
            </w:r>
            <w:r w:rsidRPr="0095081B">
              <w:rPr>
                <w:rFonts w:asciiTheme="minorHAnsi" w:eastAsia="Calibri" w:hAnsiTheme="minorHAnsi" w:cstheme="minorHAnsi"/>
                <w:color w:val="000000" w:themeColor="text1"/>
                <w:sz w:val="20"/>
                <w:szCs w:val="20"/>
              </w:rPr>
              <w:t>Widespread (e.g. UK, USA, Australia, Canada, Netherlands, Scandinavia, Spain, China)</w:t>
            </w:r>
          </w:p>
          <w:p w14:paraId="37EDE71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3CC7382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lastRenderedPageBreak/>
              <w:t xml:space="preserve">Sector: </w:t>
            </w:r>
            <w:r w:rsidRPr="0095081B">
              <w:rPr>
                <w:rFonts w:asciiTheme="minorHAnsi" w:eastAsia="Calibri" w:hAnsiTheme="minorHAnsi" w:cstheme="minorHAnsi"/>
                <w:color w:val="000000" w:themeColor="text1"/>
                <w:sz w:val="20"/>
                <w:szCs w:val="20"/>
              </w:rPr>
              <w:t>Public</w:t>
            </w:r>
          </w:p>
          <w:p w14:paraId="41C2A92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63E02DB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Style w:val="eop"/>
                <w:rFonts w:asciiTheme="minorHAnsi" w:eastAsia="Calibri" w:hAnsiTheme="minorHAnsi" w:cstheme="minorHAnsi"/>
                <w:b/>
                <w:bCs/>
                <w:color w:val="000000" w:themeColor="text1"/>
                <w:sz w:val="20"/>
                <w:szCs w:val="20"/>
              </w:rPr>
              <w:t xml:space="preserve">Type of alternative: </w:t>
            </w:r>
            <w:r w:rsidRPr="0095081B">
              <w:rPr>
                <w:rStyle w:val="eop"/>
                <w:rFonts w:asciiTheme="minorHAnsi" w:eastAsia="Calibri" w:hAnsiTheme="minorHAnsi" w:cstheme="minorHAnsi"/>
                <w:color w:val="000000" w:themeColor="text1"/>
                <w:sz w:val="20"/>
                <w:szCs w:val="20"/>
              </w:rPr>
              <w:t>Acute</w:t>
            </w:r>
          </w:p>
          <w:p w14:paraId="2A46723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6B986C5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tc>
        <w:tc>
          <w:tcPr>
            <w:tcW w:w="4575" w:type="dxa"/>
          </w:tcPr>
          <w:p w14:paraId="51802C14" w14:textId="6D13660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lastRenderedPageBreak/>
              <w:t xml:space="preserve">Early Intervention in Psychosis (EIP) services are community-based multidisciplinary teams that support people for up to three years after their first episode of psychosis. They aim to reduce treatment delays at the onset of psychosis, and promote recovery by reducing the probability of relapse following a first episode of psychosis. They can provide a range of support including: assessment; a </w:t>
            </w:r>
            <w:r w:rsidRPr="0095081B">
              <w:rPr>
                <w:rFonts w:asciiTheme="minorHAnsi" w:eastAsia="Calibri" w:hAnsiTheme="minorHAnsi" w:cstheme="minorHAnsi"/>
                <w:color w:val="000000" w:themeColor="text1"/>
                <w:sz w:val="20"/>
                <w:szCs w:val="20"/>
              </w:rPr>
              <w:lastRenderedPageBreak/>
              <w:t xml:space="preserve">range of pharmacological and psychological interventions; support, information and advice for families and carers; support with employment, training and/or education; physical health monitoring; support with other comorbid mental health difficulties (e.g., low mood, anxiety, substance misuse); crisis planning; relapse prevention work; and support with social care issues such as housing or debt management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{"citationID":"nSDV51g5","properties":{"formattedCitation":"(198)","plainCitation":"(198)","noteIndex":0},"citationItems":[{"id":538,"uris":["http://zotero.org/groups/5103846/items/7EZX5X58"],"itemData":{"id":538,"type":"webpage","title":"Early Intervention in Psychosis","URL":"https://www.westlondon.nhs.uk/our-services/adult/mental-health-services/early-intervention-psychosis","author":[{"family":"West London NHS Trust","given":""}],"issued":{"literal":"n.d."}}}],"schema":"https://github.com/citation-style-language/schema/raw/master/csl-citation.json"}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(198)</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tcPr>
          <w:p w14:paraId="3D27CE3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b/>
                <w:bCs/>
                <w:color w:val="000000" w:themeColor="text1"/>
                <w:sz w:val="20"/>
                <w:szCs w:val="20"/>
              </w:rPr>
              <w:lastRenderedPageBreak/>
              <w:t xml:space="preserve">Age group: </w:t>
            </w:r>
            <w:r w:rsidRPr="0095081B">
              <w:rPr>
                <w:rFonts w:asciiTheme="minorHAnsi" w:eastAsia="Calibri" w:hAnsiTheme="minorHAnsi" w:cstheme="minorHAnsi"/>
                <w:color w:val="000000" w:themeColor="text1"/>
                <w:sz w:val="20"/>
                <w:szCs w:val="20"/>
              </w:rPr>
              <w:t>Adults &amp; CYP (aged 14-65 years)</w:t>
            </w:r>
          </w:p>
          <w:p w14:paraId="3B1ECA6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2746C022" w14:textId="04CCD273"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People who are experiencing a first episode of non-organic psychosis, or suspected psychosis. People at-risk of developing psychosis can also be supported. People may be excluded in </w:t>
            </w:r>
            <w:r w:rsidRPr="0095081B">
              <w:rPr>
                <w:rFonts w:asciiTheme="minorHAnsi" w:eastAsia="Calibri" w:hAnsiTheme="minorHAnsi" w:cstheme="minorHAnsi"/>
                <w:color w:val="000000" w:themeColor="text1"/>
                <w:sz w:val="20"/>
                <w:szCs w:val="20"/>
              </w:rPr>
              <w:lastRenderedPageBreak/>
              <w:t xml:space="preserve">cases where psychosis is not the primary disorder (e.g., primary personality disorder with psychotic symptoms)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{"citationID":"ymoLwmtG","properties":{"formattedCitation":"(199)","plainCitation":"(199)","noteIndex":0},"citationItems":[{"id":539,"uris":["http://zotero.org/groups/5103846/items/GENFRWXV"],"itemData":{"id":539,"type":"document","title":"Standards for Early Intervention in Psychosis Services - 1st Edition","URL":"https://www.rcpsych.ac.uk/docs/default-source/improving-care/ccqi/quality-networks/early-intervention-in-psychosis-teams-(eipn)/epin-standards-first-edition.pdf?sfvrsn=fd9b4a0f_2/","author":[{"family":"Royal College of Psychiatrists","given":""},{"family":"Early Intervention in Psychosis Network","given":""}],"issued":{"date-parts":[["2018"]]}}}],"schema":"https://github.com/citation-style-language/schema/raw/master/csl-citation.json"}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(199)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6045AA7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tc>
        <w:tc>
          <w:tcPr>
            <w:tcW w:w="2729" w:type="dxa"/>
          </w:tcPr>
          <w:p w14:paraId="6BA9C0CA" w14:textId="233C1FE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lastRenderedPageBreak/>
              <w:t xml:space="preserve">Systematic review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3W2T4rrc","properties":{"formattedCitation":"(200)","plainCitation":"(200)","noteIndex":0},"citationItems":[{"id":639,"uris":["http://zotero.org/groups/5103846/items/SGXGM9PP"],"itemData":{"id":639,"type":"article-journal","container-title":"L'Encéphale","DOI":"10.1016/j.encep.2010.08.004","ISSN":"00137006","journalAbbreviation":"L'Encéphale","language":"fr","page":"S66-S76","source":"DOI.org (Crossref)","title":"Programmes pour premiers épisodes psychotiques : une revue systématique de la littérature","title-short":"Programmes pour premiers épisodes psychotiques","volume":"37","author":[{"family":"Skalli","given":"L."},{"family":"Nicole","given":"L."}],"issued":{"date-parts":[["2011",5]]}}}],"schema":"https://github.com/citation-style-language/schema/raw/master/csl-citation.json"}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(200)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 xml:space="preserve">; </w:t>
            </w:r>
          </w:p>
          <w:p w14:paraId="6A56079B" w14:textId="5D5B67D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{"citationID":"EBes6icg","properties":{"formattedCitation":"(201,202)","plainCitation":"(201,202)","noteIndex":0},"citationItems":[{"id":645,"uris":["http://zotero.org/groups/5103846/items/GPNY2X7Y"],"itemData":{"id":645,"type":"article-journal","container-title":"Archives of General Psychiatry","DOI":"10.1001/archpsyc.65.7.762","ISSN":"0003-990X","issue":"7","journalAbbreviation":"Arch Gen Psychiatry","language":"en","page":"762","source":"DOI.org (Crossref)","title":"Five-Year Follow-up of a Randomized Multicenter Trial of Intensive Early Intervention vs Standard Treatment for Patients With a First Episode of Psychotic Illness: The OPUS Trial","title-short":"Five-Year Follow-up of a Randomized Multicenter Trial of Intensive Early Intervention vs Standard Treatment for Patients With a First Episode of Psychotic Illness","volume":"65","author":[{"family":"Bertelsen","given":"Mette"},{"family":"Jeppesen","given":"Pia"},{"family":"Petersen","given":"Lone"},{"family":"Thorup","given":"Anne"},{"family":"Øhlenschlæger","given":"Johan"},{"family":"Quach","given":"Phuong","non-dropping-particle":"le"},{"family":"Christensen","given":"Torben Østergaard"},{"family":"Krarup","given":"Gertrud"},{"family":"Jørgensen","given":"Per"},{"family":"Nordentoft","given":"Merete"}],"issued":{"date-parts":[["2008",7,7]]}},"label":"page"},{"id":646,"uris":["http://zotero.org/groups/5103846/items/B5FD8W3F"],"itemData":{"id":646,"type":"article-journal","abstract":"Background\n              There is concern that delaying treatment for psychosis may have a negative impact on its long-term course. A number of countries have developed early intervention teams but there is limited evidence regarding their cost-effectiveness.\n            \n            \n              Aims\n              To compare the costs and cost-effectiveness of an early intervention service in London with standard care.\n            \n            \n              Method\n              Individuals in their first episode of psychosis (or those who had previously discontinued treatment) were recruited to the study. Clinical variables and costs were measured at baseline and then at 6- and 18-month follow-up. Information on quality of life and vocational outcomes were combined with costs to assess cost-effectiveness.\n            \n            \n              Results\n              A total of 144 people were randomised. Total mean costs were £11 685 in the early intervention group and £14 062 in the standard care group, with the difference not being significant (95% CI –£8128 to £3326). When costs were combined with improved vocational and quality of life outcomes it was shown that early intervention would have a very high likelihood of being cost-effective.\n            \n            \n              Conclusions\n              Early intervention did not increase costs and was highly likely to be cost-effective when compared with standard care.","container-title":"British Journal of Psychiatry","DOI":"10.1192/bjp.bp.109.065896","ISSN":"0007-1250, 1472-1465","issue":"5","journalAbbreviation":"Br J Psychiatry","language":"en","page":"377-382","source":"DOI.org (Crossref)","title":"Cost-effectiveness of an early intervention service for people with psychosis","volume":"196","author":[{"family":"McCrone","given":"Paul"},{"family":"Craig","given":"Tom K. J."},{"family":"Power","given":"Paddy"},{"family":"Garety","given":"Philippa A."}],"issued":{"date-parts":[["2010",5]]}},"label":"page"}],"schema":"https://github.com/citation-style-language/schema/raw/master/csl-citation.json"}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(201,202)</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16EB9D4" w14:textId="1C38295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Pre-post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{"citationID":"Xy0Gz5Qm","properties":{"formattedCitation":"(203)","plainCitation":"(203)","noteIndex":0},"citationItems":[{"id":640,"uris":["http://zotero.org/groups/5103846/items/ILSQ4P3P"],"itemData":{"id":640,"type":"article-journal","container-title":"Schizophrenia Bulletin","DOI":"10.1093/schbul/sbp054","ISSN":"0586-7614, 1745-1701","issue":"5","journalAbbreviation":"Schizophrenia Bulletin","language":"en","page":"909-918","source":"DOI.org (Crossref)","title":"Is Early Intervention in Psychosis Cost-Effective Over the Long Term?","volume":"35","author":[{"family":"Mihalopoulos","given":"C."},{"family":"Harris","given":"M."},{"family":"Henry","given":"L."},{"family":"Harrigan","given":"S."},{"family":"McGorry","given":"P."}],"issued":{"date-parts":[["2009",9,1]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(203)</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FDB9871" w14:textId="649D1F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{"citationID":"TGcgNF9x","properties":{"formattedCitation":"(204)","plainCitation":"(204)","noteIndex":0},"citationItems":[{"id":540,"uris":["http://zotero.org/groups/5103846/items/9VXBB92M"],"itemData":{"id":540,"type":"report","title":"Getting It Right First Time (GIRFT): Mental Health - Children and Young People's Services","author":[{"family":"Northover","given":"G"}],"issued":{"date-parts":[["2022"]]}}}],"schema":"https://github.com/citation-style-language/schema/raw/master/csl-citation.json"}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7673D0C9" w14:textId="6B611BC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{"citationID":"9WfMTIoF","properties":{"formattedCitation":"(199)","plainCitation":"(199)","noteIndex":0},"citationItems":[{"id":539,"uris":["http://zotero.org/groups/5103846/items/GENFRWXV"],"itemData":{"id":539,"type":"document","title":"Standards for Early Intervention in Psychosis Services - 1st Edition","URL":"https://www.rcpsych.ac.uk/docs/default-source/improving-care/ccqi/quality-networks/early-intervention-in-psychosis-teams-(eipn)/epin-standards-first-edition.pdf?sfvrsn=fd9b4a0f_2/","author":[{"family":"Royal College of Psychiatrists","given":""},{"family":"Early Intervention in Psychosis Network","given":""}],"issued":{"date-parts":[["2018"]]}}}],"schema":"https://github.com/citation-style-language/schema/raw/master/csl-citation.json"}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(199)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41D9B07" w14:textId="5910D7B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Style w:val="normaltextrun"/>
                <w:rFonts w:asciiTheme="minorHAnsi" w:eastAsia="Calibri" w:hAnsiTheme="minorHAnsi" w:cstheme="minorHAnsi"/>
                <w:color w:val="000000" w:themeColor="text1"/>
                <w:sz w:val="20"/>
                <w:szCs w:val="20"/>
              </w:rPr>
              <w:t xml:space="preserve">Grey literature </w:t>
            </w:r>
            <w:r w:rsidRPr="0095081B">
              <w:rPr>
                <w:rStyle w:val="normaltextrun"/>
                <w:rFonts w:asciiTheme="minorHAnsi" w:eastAsia="Calibri" w:hAnsiTheme="minorHAnsi" w:cstheme="minorHAnsi"/>
                <w:color w:val="000000" w:themeColor="text1"/>
                <w:sz w:val="20"/>
                <w:szCs w:val="20"/>
              </w:rPr>
              <w:fldChar w:fldCharType="begin"/>
            </w:r>
            <w:r w:rsidR="00A821FF">
              <w:rPr>
                <w:rStyle w:val="normaltextrun"/>
                <w:rFonts w:asciiTheme="minorHAnsi" w:eastAsia="Calibri" w:hAnsiTheme="minorHAnsi" w:cstheme="minorHAnsi"/>
                <w:color w:val="000000" w:themeColor="text1"/>
                <w:sz w:val="20"/>
                <w:szCs w:val="20"/>
              </w:rPr>
              <w:instrText xml:space="preserve"> ADDIN ZOTERO_ITEM CSL_CITATION {"citationID":"u4PCmswZ","properties":{"formattedCitation":"(198,205)","plainCitation":"(198,205)","noteIndex":0},"citationItems":[{"id":538,"uris":["http://zotero.org/groups/5103846/items/7EZX5X58"],"itemData":{"id":538,"type":"webpage","title":"Early Intervention in Psychosis","URL":"https://www.westlondon.nhs.uk/our-services/adult/mental-health-services/early-intervention-psychosis","author":[{"family":"West London NHS Trust","given":""}],"issued":{"literal":"n.d."}},"label":"page"},{"id":537,"uris":["http://zotero.org/groups/5103846/items/85PW9JIS"],"itemData":{"id":537,"type":"webpage","title":"Psychosis","URL":"https://www.mind.org.uk/information-support/types-of-mental-health-problems/psychosis/treatment-and-support/","author":[{"family":"MIND","given":""}],"issued":{"date-parts":[["2020"]]}},"label":"page"}],"schema":"https://github.com/citation-style-language/schema/raw/master/csl-citation.json"} </w:instrText>
            </w:r>
            <w:r w:rsidRPr="0095081B">
              <w:rPr>
                <w:rStyle w:val="normaltextrun"/>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(198,205)</w:t>
            </w:r>
            <w:r w:rsidRPr="0095081B">
              <w:rPr>
                <w:rStyle w:val="normaltextrun"/>
                <w:rFonts w:asciiTheme="minorHAnsi" w:eastAsia="Calibri" w:hAnsiTheme="minorHAnsi" w:cstheme="minorHAnsi"/>
                <w:color w:val="000000" w:themeColor="text1"/>
                <w:sz w:val="20"/>
                <w:szCs w:val="20"/>
              </w:rPr>
              <w:fldChar w:fldCharType="end"/>
            </w:r>
            <w:r w:rsidRPr="0095081B">
              <w:rPr>
                <w:rStyle w:val="normaltextrun"/>
                <w:rFonts w:asciiTheme="minorHAnsi" w:eastAsia="Calibri" w:hAnsiTheme="minorHAnsi" w:cstheme="minorHAnsi"/>
                <w:color w:val="000000" w:themeColor="text1"/>
                <w:sz w:val="20"/>
                <w:szCs w:val="20"/>
              </w:rPr>
              <w:t>.</w:t>
            </w:r>
          </w:p>
          <w:p w14:paraId="0ED1424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tc>
      </w:tr>
      <w:tr w:rsidR="004E1DEB" w:rsidRPr="0095081B" w14:paraId="7A98C67C"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04944B33"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Enhanced psychiatric liaison services (overarching category)</w:t>
            </w:r>
          </w:p>
        </w:tc>
        <w:tc>
          <w:tcPr>
            <w:tcW w:w="1935" w:type="dxa"/>
            <w:shd w:val="clear" w:color="auto" w:fill="E8E8E8"/>
          </w:tcPr>
          <w:p w14:paraId="481588E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Widespread (e.g. UK, USA, Europe, Australia, China, Japan)</w:t>
            </w:r>
          </w:p>
          <w:p w14:paraId="7D326B5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24D163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325A109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43AB40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1B18C46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E8E8E8"/>
          </w:tcPr>
          <w:p w14:paraId="2033CA83" w14:textId="76765136"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sz w:val="20"/>
                <w:szCs w:val="20"/>
              </w:rPr>
              <w:t xml:space="preserve">Liaison psychiatry services provide assessment and treatment to people with comorbid physical and mental health needs. They may provide input to acute general hospitals, other specialist hospitals and primary care. In the UK, they tend to be hospital based teams which provide on demand consultation and treatment for patients in acute hospital settings (including in emergency departments and medical wards), but some also provide some outpatient work or specialist in-reach to particular medical teams. Enhanced psychiatric liaison models </w:t>
            </w:r>
            <w:r w:rsidRPr="0095081B">
              <w:rPr>
                <w:rFonts w:asciiTheme="minorHAnsi" w:eastAsia="Calibri" w:hAnsiTheme="minorHAnsi" w:cstheme="minorHAnsi"/>
                <w:color w:val="000000" w:themeColor="text1"/>
                <w:sz w:val="20"/>
                <w:szCs w:val="20"/>
              </w:rPr>
              <w:t xml:space="preserve">(e.g., 'Enhanced 24' and 'Comprehensive' models) offer more specialised care, increased psychiatric consultant input, and enhanced follow-up support , in part aiming to help prevent avoidable inpatient admissions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{"citationID":"c9U2NVhP","properties":{"formattedCitation":"(206)","plainCitation":"(206)","noteIndex":0},"citationItems":[{"id":394,"uris":["http://zotero.org/groups/5103846/items/BC4FJ8BR"],"itemData":{"id":394,"type":"document","publisher":"UCL Partners","title":"The RAID model of liaison psychiatry. Report on the evaluation of four pilot services in east London","URL":"https://www.ucl.ac.uk/pals/sites/pals/files/uclp_raid_evaluation_report.pdf","author":[{"family":"Becker","given":"Lauren"},{"family":"Saunders","given":"Rob"},{"family":"Hardy","given":"Robert"},{"family":"Pilling","given":"Stephen"}],"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(206)</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shd w:val="clear" w:color="auto" w:fill="E8E8E8"/>
          </w:tcPr>
          <w:p w14:paraId="7DECB94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specific services for CYP and older adults.</w:t>
            </w:r>
          </w:p>
          <w:p w14:paraId="7D8E14F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EC73EF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Patients in acute hospitals (including emergency departments) with mental health problems (e.g., comorbid physical and mental health problems, self-harm, dementia, drug and alcohol related problems, behavioural disturbance).</w:t>
            </w:r>
          </w:p>
        </w:tc>
        <w:tc>
          <w:tcPr>
            <w:tcW w:w="2729" w:type="dxa"/>
            <w:shd w:val="clear" w:color="auto" w:fill="E8E8E8"/>
          </w:tcPr>
          <w:p w14:paraId="4CC67D17" w14:textId="773990D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color w:val="000000" w:themeColor="text1"/>
                <w:sz w:val="20"/>
                <w:szCs w:val="20"/>
              </w:rPr>
            </w:pPr>
            <w:r w:rsidRPr="0095081B">
              <w:rPr>
                <w:rStyle w:val="normaltextrun"/>
                <w:rFonts w:asciiTheme="minorHAnsi" w:hAnsiTheme="minorHAnsi" w:cstheme="minorHAnsi"/>
                <w:color w:val="000000" w:themeColor="text1"/>
                <w:sz w:val="20"/>
                <w:szCs w:val="20"/>
              </w:rPr>
              <w:t xml:space="preserve">Systematic review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{"citationID":"1WA6jjOp","properties":{"formattedCitation":"(207)","plainCitation":"(207)","noteIndex":0},"citationItems":[{"id":651,"uris":["http://zotero.org/groups/5103846/items/DLWCYK7K"],"itemData":{"id":651,"type":"article-journal","container-title":"Journal of Psychosomatic Research","DOI":"10.1016/j.jpsychores.2019.01.013","ISSN":"00223999","journalAbbreviation":"Journal of Psychosomatic Research","language":"en","page":"53-64","source":"DOI.org (Crossref)","title":"The impact of different liaison psychiatry models on the emergency department: A systematic review of the international evidence","title-short":"The impact of different liaison psychiatry models on the emergency department","volume":"119","author":[{"family":"Evans","given":"Rachel"},{"family":"Connell","given":"Janice"},{"family":"Ablard","given":"Suzanne"},{"family":"Rimmer","given":"Melanie"},{"family":"O'Keeffe","given":"Colin"},{"family":"Mason","given":"Suzanne"}],"issued":{"date-parts":[["2019",4]]}}}],"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(207)</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p w14:paraId="75B9B784" w14:textId="0A1EB2B2"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cstheme="minorHAnsi"/>
                <w:color w:val="000000" w:themeColor="text1"/>
                <w:sz w:val="20"/>
                <w:szCs w:val="20"/>
              </w:rPr>
            </w:pPr>
            <w:r w:rsidRPr="0095081B">
              <w:rPr>
                <w:rStyle w:val="normaltextrun"/>
                <w:rFonts w:asciiTheme="minorHAnsi" w:hAnsiTheme="minorHAnsi" w:cstheme="minorHAnsi"/>
                <w:color w:val="000000" w:themeColor="text1"/>
                <w:sz w:val="20"/>
                <w:szCs w:val="20"/>
              </w:rPr>
              <w:t xml:space="preserve">NICE review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{"citationID":"LZRvnvGH","properties":{"formattedCitation":"(208)","plainCitation":"(208)","noteIndex":0},"citationItems":[{"id":560,"uris":["http://zotero.org/groups/5103846/items/2X68P75G"],"itemData":{"id":560,"type":"document","publisher":"The National Institute for Health and Care Excellence","title":"Emergency and acute medical care in over 16s: service delivery and organisation [NICE Guidance No. 94]","URL":"https://www.nice.org.uk/guidance/ng94/resources/emergency-and-acute-medical-care-in-over-16s-service-delivery-and-organisation-pdf-1837755160261","issued":{"date-parts":[["2018"]]}}}],"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(208)</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p w14:paraId="70C22CD3" w14:textId="7260430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Style w:val="normaltextrun"/>
                <w:rFonts w:asciiTheme="minorHAnsi" w:hAnsiTheme="minorHAnsi" w:cstheme="minorHAnsi"/>
                <w:color w:val="000000" w:themeColor="text1"/>
                <w:sz w:val="20"/>
                <w:szCs w:val="20"/>
              </w:rPr>
              <w:t xml:space="preserve">Narrative review </w:t>
            </w:r>
            <w:r w:rsidRPr="0095081B">
              <w:rPr>
                <w:rStyle w:val="normaltextrun"/>
                <w:rFonts w:asciiTheme="minorHAnsi" w:hAnsiTheme="minorHAnsi" w:cstheme="minorHAnsi"/>
                <w:color w:val="000000" w:themeColor="text1"/>
                <w:sz w:val="20"/>
                <w:szCs w:val="20"/>
              </w:rPr>
              <w:fldChar w:fldCharType="begin"/>
            </w:r>
            <w:r w:rsidR="006C1308">
              <w:rPr>
                <w:rStyle w:val="normaltextrun"/>
                <w:rFonts w:asciiTheme="minorHAnsi" w:hAnsiTheme="minorHAnsi" w:cstheme="minorHAnsi"/>
                <w:color w:val="000000" w:themeColor="text1"/>
                <w:sz w:val="20"/>
                <w:szCs w:val="20"/>
              </w:rPr>
              <w:instrText xml:space="preserve"> ADDIN ZOTERO_ITEM CSL_CITATION {"citationID":"q76kmHji","properties":{"formattedCitation":"(3)","plainCitation":"(3)","noteIndex":0},"citationItems":[{"id":205,"uris":["http://zotero.org/groups/5103846/items/ZCPVV2VV"],"itemData":{"id":205,"type":"article-journal","abstract":"Abstract\n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(3)</w:t>
            </w:r>
            <w:r w:rsidRPr="0095081B">
              <w:rPr>
                <w:rStyle w:val="normaltextrun"/>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643E8DD1" w14:textId="58F80F1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National survey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{"citationID":"KcQzGUJ3","properties":{"formattedCitation":"(209)","plainCitation":"(209)","noteIndex":0},"citationItems":[{"id":652,"uris":["http://zotero.org/groups/5103846/items/6MVB3TBY"],"itemData":{"id":652,"type":"article-journal","abstract":"Objectives\n              To describe the current provision of hospital-based liaison psychiatry services in England, and to determine different models of liaison service that are currently operating in England.\n            \n            \n              Design\n              Cross-sectional observational study comprising an electronic survey followed by targeted telephone interviews.\n            \n            \n              Setting\n              All 179 acute hospitals with an emergency department in England.\n            \n            \n              Participants\n              168 hospitals that had a liaison psychiatry service completed an electronic survey. Telephone interviews were conducted for 57 hospitals that reported specialist liaison services additional to provision for acute care.\n            \n            \n              Measures\n              Data included the location, service structures and staffing, working practices, relations with other mental health service providers, policies such as response times and funding. Model 2-based clustering was used to characterise the services. Telephone interviews identified the range of additional liaison psychiatry services provided.\n            \n            \n              Results\n              Most hospitals (141, 79%) reported a 7-day service responding to acute referrals from the emergency department and wards. However, under half of hospitals had 24 hours access to the service (78, 44%). One-third of hospitals (57, 32%) provided non-acute liaison work including outpatient clinics and links to specialist hospital services. 156 hospitals (87%) had a multidisciplinary service including a psychiatrist and mental health nurses. We derived a four-cluster model of liaison psychiatry using variables resulting from the electronic survey; the salient features of clusters were staffing numbers, especially nursing; provision of rapid response 24 hours 7-day acute services; offering outpatient and other non-acute work, and containing age-specific teams for older adults.\n            \n            \n              Conclusions\n              This is the most comprehensive study to date of liaison psychiatry in England and demonstrates the wide availability of such services nationally. Although all services provide an acute assessment function, there is no uniformity about hours of coverage or expectation of response times. Most services were better characterised by the model we developed than by current classification systems for liaison psychiatry.","container-title":"BMJ Open","DOI":"10.1136/bmjopen-2018-023091","ISSN":"2044-6055, 2044-6055","issue":"8","journalAbbreviation":"BMJ Open","language":"en","page":"e023091","source":"DOI.org (Crossref)","title":"Organisation and delivery of liaison psychiatry services in general hospitals in England: results of a national survey","title-short":"Organisation and delivery of liaison psychiatry services in general hospitals in England","volume":"8","author":[{"family":"Walker","given":"Andrew"},{"family":"Barrett","given":"Jessica Rose"},{"family":"Lee","given":"William"},{"family":"West","given":"Robert M"},{"family":"Guthrie","given":"Elspeth"},{"family":"Trigwell","given":"Peter"},{"family":"Quirk","given":"Alan"},{"family":"Crawford","given":"Mike J"},{"family":"House","given":"Allan"}],"issued":{"date-parts":[["2018",8]]}}}],"schema":"https://github.com/citation-style-language/schema/raw/master/csl-citation.json"}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ED36BCF" w14:textId="6EA1C058"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{"citationID":"FfGuHczi","properties":{"formattedCitation":"(210)","plainCitation":"(210)","noteIndex":0},"citationItems":[{"id":658,"uris":["http://zotero.org/groups/5103846/items/CTM7KI4D"],"itemData":{"id":658,"type":"article-journal","container-title":"BMC Health Services Research","DOI":"10.1186/s12913-019-4356-y","ISSN":"1472-6963","issue":"1","journalAbbreviation":"BMC Health Serv Res","language":"en","page":"522","source":"DOI.org (Crossref)","title":"Integrated liaison psychiatry services in England: a qualitative study of the views of liaison practitioners and acute hospital staffs from four distinctly different kinds of liaison service","title-short":"Integrated liaison psychiatry services in England","volume":"19","author":[{"family":"Jasmin","given":"Keeble"},{"family":"Walker","given":"Andrew"},{"family":"Guthrie","given":"Elspeth"},{"family":"Trigwell","given":"Peter"},{"family":"Quirk","given":"Alan"},{"family":"Hewison","given":"Jenny"},{"family":"Murray","given":"Carolyn Czoski"},{"family":"House","given":"Allan"}],"issued":{"date-parts":[["2019",12]]}}}],"schema":"https://github.com/citation-style-language/schema/raw/master/csl-citation.json"}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(210)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1FDBB8B8" w14:textId="1BB0FFB6"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Service evaluation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{"citationID":"Yb7h8kiM","properties":{"formattedCitation":"(206)","plainCitation":"(206)","noteIndex":0},"citationItems":[{"id":394,"uris":["http://zotero.org/groups/5103846/items/BC4FJ8BR"],"itemData":{"id":394,"type":"document","publisher":"UCL Partners","title":"The RAID model of liaison psychiatry. Report on the evaluation of four pilot services in east London","URL":"https://www.ucl.ac.uk/pals/sites/pals/files/uclp_raid_evaluation_report.pdf","author":[{"family":"Becker","given":"Lauren"},{"family":"Saunders","given":"Rob"},{"family":"Hardy","given":"Robert"},{"family":"Pilling","given":"Stephen"}],"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(206)</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B4A407D" w14:textId="5B8DA60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highlight w:val="yellow"/>
              </w:rPr>
            </w:pPr>
            <w:r w:rsidRPr="0095081B">
              <w:rPr>
                <w:rFonts w:asciiTheme="minorHAnsi" w:eastAsia="Calibri" w:hAnsiTheme="minorHAnsi" w:cstheme="minorHAnsi"/>
                <w:color w:val="000000" w:themeColor="text1"/>
                <w:sz w:val="20"/>
                <w:szCs w:val="20"/>
              </w:rPr>
              <w:t xml:space="preserve">Policy documents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{"citationID":"tKKAHX7Q","properties":{"formattedCitation":"(211)","plainCitation":"(211)","noteIndex":0},"citationItems":[{"id":409,"uris":["http://zotero.org/groups/5103846/items/SS9HSDQQ"],"itemData":{"id":409,"type":"document","title":"Achieving Better Access to 24/7 Urgent and Emergency Mental Health Care – Part 2: Implementing the Evidence-based Treatment Pathway for Urgent and Emergency Liaison Mental Health Services for Adults and Older Adults – Guidance.","URL":"https://www.england.nhs.uk/wp-content/uploads/2016/11/lmhs-guidance.pdf","author":[{"family":"NHS England","given":""}],"issued":{"date-parts":[["2016"]]}}}],"schema":"https://github.com/citation-style-language/schema/raw/master/csl-citation.json"}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(211)</w:t>
            </w:r>
            <w:r w:rsidRPr="0095081B">
              <w:rPr>
                <w:rFonts w:asciiTheme="minorHAnsi" w:eastAsia="Calibr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{"citationID":"Q0aFd3ZB","properties":{"formattedCitation":"(212)","plainCitation":"(212)","noteIndex":0},"citationItems":[{"id":415,"uris":["http://zotero.org/groups/5103846/items/YASGMFD2"],"itemData":{"id":415,"type":"webpage","title":"Liaison psychiatry services","URL":"https://www.rcpsych.ac.uk/mental-health/treatments-and-wellbeing/liaison-psychiatry-services","author":[{"family":"Royal College of Psychiatrists","given":""}],"issued":{"date-parts":[["2018"]],"season":"Reviewed"}}}],"schema":"https://github.com/citation-style-language/schema/raw/master/csl-citation.json"}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(212)</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tc>
      </w:tr>
      <w:tr w:rsidR="004E1DEB" w:rsidRPr="0095081B" w14:paraId="6F061733"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5203836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Enhanced 24 (including the RAID model)</w:t>
            </w:r>
          </w:p>
        </w:tc>
        <w:tc>
          <w:tcPr>
            <w:tcW w:w="1935" w:type="dxa"/>
            <w:shd w:val="clear" w:color="auto" w:fill="F2F2F2" w:themeFill="background1" w:themeFillShade="F2"/>
          </w:tcPr>
          <w:p w14:paraId="6BD4BFB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5BCC8D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167D62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78F34E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BECD46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79E9CB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AEECBA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607C84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039AC98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sz w:val="20"/>
                <w:szCs w:val="20"/>
              </w:rPr>
              <w:t>The ‘enhanced 24’ model performs the same functions as the ‘core 24’ model, but provides more specialist care (e.g., in addictions and drug and alcohol use, older adults, and mental health problems in people with learning disabilities). ‘Enhanced 24’ model services have more consultant psychiatrist input and are able to provide more follow-up care. Support may extend to medical outpatients.</w:t>
            </w:r>
            <w:r w:rsidRPr="0095081B">
              <w:rPr>
                <w:rFonts w:asciiTheme="minorHAnsi" w:eastAsia="Calibri" w:hAnsiTheme="minorHAnsi" w:cstheme="minorHAnsi"/>
                <w:color w:val="000000" w:themeColor="text1"/>
                <w:sz w:val="20"/>
                <w:szCs w:val="20"/>
              </w:rPr>
              <w:t xml:space="preserve"> An example of the 'enhanced 24' model is the Rapid, Assessment, Interface and Discharge (RAID) model.</w:t>
            </w:r>
          </w:p>
        </w:tc>
        <w:tc>
          <w:tcPr>
            <w:tcW w:w="3326" w:type="dxa"/>
            <w:shd w:val="clear" w:color="auto" w:fill="F2F2F2" w:themeFill="background1" w:themeFillShade="F2"/>
          </w:tcPr>
          <w:p w14:paraId="6432C8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16 years and above)</w:t>
            </w:r>
          </w:p>
          <w:p w14:paraId="0B41577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4C47E90" w14:textId="5137630D"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Patients in acute hospitals with comorbid mental health and physical health needs, including those for which they have specialist expertise (e.g., younger people, frail older adults, people with substance misuse difficulties, people with intellectual disabilities)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{"citationID":"sawqGjVn","properties":{"formattedCitation":"(213)","plainCitation":"(213)","noteIndex":0},"citationItems":[{"id":395,"uris":["http://zotero.org/groups/5103846/items/FQQ2CV7J"],"itemData":{"id":395,"type":"document","publisher":"Psychiatric Liaison Accreditation Network (PLAN) &amp; Royal College of Psychiatrists","title":"Quality Standards for Liaison Psychiatry Services, Sixth Edition","URL":"https://www.rcpsych.ac.uk/docs/default-source/improving-care/ccqi/quality-networks/psychiatric-liaison-services-plan/quality-standards-for-liaison-psychiatry-services---sixth-edition-20209b6be47cb0f249f697850e1222d6b6e1.pdf?sfvrsn=1ddd53f2_0","editor":[{"family":"Baugh","given":"Cassie"},{"family":"Blanchard","given":"Eve"},{"family":"Hopkins","given":"India"}],"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shd w:val="clear" w:color="auto" w:fill="F2F2F2" w:themeFill="background1" w:themeFillShade="F2"/>
          </w:tcPr>
          <w:p w14:paraId="61384575" w14:textId="31991F4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health technology assessment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{"citationID":"BkLoBFib","properties":{"formattedCitation":"(66)","plainCitation":"(66)","noteIndex":0},"citationItems":[{"id":361,"uris":["http://zotero.org/groups/5103846/items/BSM6YF2D"],"itemData":{"id":361,"type":"article-journal","abstract":"Background\n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46CD8FF7" w14:textId="4928665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color w:val="000000" w:themeColor="text1"/>
                <w:sz w:val="20"/>
                <w:szCs w:val="20"/>
              </w:rPr>
              <w:t xml:space="preserve">Policy document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{"citationID":"Qh5wnUrg","properties":{"formattedCitation":"(211,213)","plainCitation":"(211,213)","noteIndex":0},"citationItems":[{"id":395,"uris":["http://zotero.org/groups/5103846/items/FQQ2CV7J"],"itemData":{"id":395,"type":"document","publisher":"Psychiatric Liaison Accreditation Network (PLAN) &amp; Royal College of Psychiatrists","title":"Quality Standards for Liaison Psychiatry Services, Sixth Edition","URL":"https://www.rcpsych.ac.uk/docs/default-source/improving-care/ccqi/quality-networks/psychiatric-liaison-services-plan/quality-standards-for-liaison-psychiatry-services---sixth-edition-20209b6be47cb0f249f697850e1222d6b6e1.pdf?sfvrsn=1ddd53f2_0","editor":[{"family":"Baugh","given":"Cassie"},{"family":"Blanchard","given":"Eve"},{"family":"Hopkins","given":"India"}],"issued":{"date-parts":[["2020"]]}}},{"id":409,"uris":["http://zotero.org/groups/5103846/items/SS9HSDQQ"],"itemData":{"id":409,"type":"document","title":"Achieving Better Access to 24/7 Urgent and Emergency Mental Health Care – Part 2: Implementing the Evidence-based Treatment Pathway for Urgent and Emergency Liaison Mental Health Services for Adults and Older Adults – Guidance.","URL":"https://www.england.nhs.uk/wp-content/uploads/2016/11/lmhs-guidance.pdf","author":[{"family":"NHS England","given":""}],"issued":{"date-parts":[["2016"]]}}}],"schema":"https://github.com/citation-style-language/schema/raw/master/csl-citation.json"}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(211,213)</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sz w:val="20"/>
                <w:szCs w:val="20"/>
              </w:rPr>
              <w:t>;</w:t>
            </w:r>
          </w:p>
          <w:p w14:paraId="5718D73D" w14:textId="71B8ED6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Service evaluation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{"citationID":"dwasjvSW","properties":{"formattedCitation":"(206)","plainCitation":"(206)","noteIndex":0},"citationItems":[{"id":394,"uris":["http://zotero.org/groups/5103846/items/BC4FJ8BR"],"itemData":{"id":394,"type":"document","publisher":"UCL Partners","title":"The RAID model of liaison psychiatry. Report on the evaluation of four pilot services in east London","URL":"https://www.ucl.ac.uk/pals/sites/pals/files/uclp_raid_evaluation_report.pdf","author":[{"family":"Becker","given":"Lauren"},{"family":"Saunders","given":"Rob"},{"family":"Hardy","given":"Robert"},{"family":"Pilling","given":"Stephen"}],"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(206)</w:t>
            </w:r>
            <w:r w:rsidRPr="0095081B">
              <w:rPr>
                <w:rFonts w:asciiTheme="minorHAnsi" w:eastAsia="Calibr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 xml:space="preserve">Pre-post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{"citationID":"03BTgQ2Z","properties":{"formattedCitation":"(214)","plainCitation":"(214)","noteIndex":0},"citationItems":[{"id":653,"uris":["http://zotero.org/groups/5103846/items/ZQWPG5XQ"],"itemData":{"id":653,"type":"article-journal","abstract":"Aims and method\n              To evaluate whether the implementation of the Rapid Assessment, Interface and Discharge (RAID) integrated model improves access to psychiatric assessment and reduces cost of health service provision in an acute hospital. Length of hospital stay was calculated using a case-by-case matched control design. Readmission rates were calculated and survival analysis was used to measure endurance in the community following discharge.\n            \n            \n              Results\n              In an acute hospital with 600 beds, the total savings in bed days through reducing length of stay and readmissions was 43–64 beds per day. The elderly care wards provided the majority of bed savings.\n            \n            \n              Clinical implications\n              The development of a rapid response, age-inclusive, comprehensive psychiatric team integrated in an acute hospital can lead to significant savings in health service provision.","container-title":"The Psychiatrist","DOI":"10.1192/pb.bp.111.037366","ISSN":"1758-3209, 1758-3217","issue":"1","journalAbbreviation":"Psychiatrist","language":"en","page":"4-10","source":"DOI.org (Crossref)","title":"Impact of an integrated rapid response psychiatric liaison team on quality improvement and cost savings: the Birmingham RAID model","title-short":"Impact of an integrated rapid response psychiatric liaison team on quality improvement and cost savings","volume":"37","author":[{"family":"Tadros","given":"George"},{"family":"Salama","given":"Rafik A."},{"family":"Kingston","given":"Paul"},{"family":"Mustafa","given":"Nageen"},{"family":"Johnson","given":"Eliza"},{"family":"Pannell","given":"Rachel"},{"family":"Hashmi","given":"Mahnaz"}],"issued":{"date-parts":[["2013",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(214)</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tc>
      </w:tr>
      <w:tr w:rsidR="004E1DEB" w:rsidRPr="0095081B" w14:paraId="0EFE974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57B4E9C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Comprehensive psychiatric liaison services</w:t>
            </w:r>
          </w:p>
        </w:tc>
        <w:tc>
          <w:tcPr>
            <w:tcW w:w="1935" w:type="dxa"/>
            <w:shd w:val="clear" w:color="auto" w:fill="F2F2F2" w:themeFill="background1" w:themeFillShade="F2"/>
          </w:tcPr>
          <w:p w14:paraId="527940A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10B1F37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5D65AA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5B5F74A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80B244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5E7B8A1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446C72B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Comprehensive model psychiatric liaison services deliver core 24 services and provide enhanced expertise and input to planned care pathways across all inpatient and outpatient settings. This includes assessment and treatment for conditions such as chronic pain and medically unexplained symptoms. This model is usually used in large secondary care centres with regional and supra-regional services.</w:t>
            </w:r>
          </w:p>
        </w:tc>
        <w:tc>
          <w:tcPr>
            <w:tcW w:w="3326" w:type="dxa"/>
            <w:shd w:val="clear" w:color="auto" w:fill="F2F2F2" w:themeFill="background1" w:themeFillShade="F2"/>
          </w:tcPr>
          <w:p w14:paraId="0F7A77D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16 years and above)</w:t>
            </w:r>
          </w:p>
          <w:p w14:paraId="6854D31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9320A1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Patients accessing large secondary medical care centres who have comorbid physical health and mental health needs. Specific eligibility criteria can vary by service.</w:t>
            </w:r>
          </w:p>
        </w:tc>
        <w:tc>
          <w:tcPr>
            <w:tcW w:w="2729" w:type="dxa"/>
            <w:shd w:val="clear" w:color="auto" w:fill="F2F2F2" w:themeFill="background1" w:themeFillShade="F2"/>
          </w:tcPr>
          <w:p w14:paraId="2FBA092C" w14:textId="20D7C70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{"citationID":"YWPCscug","properties":{"formattedCitation":"(211,213)","plainCitation":"(211,213)","noteIndex":0},"citationItems":[{"id":395,"uris":["http://zotero.org/groups/5103846/items/FQQ2CV7J"],"itemData":{"id":395,"type":"document","publisher":"Psychiatric Liaison Accreditation Network (PLAN) &amp; Royal College of Psychiatrists","title":"Quality Standards for Liaison Psychiatry Services, Sixth Edition","URL":"https://www.rcpsych.ac.uk/docs/default-source/improving-care/ccqi/quality-networks/psychiatric-liaison-services-plan/quality-standards-for-liaison-psychiatry-services---sixth-edition-20209b6be47cb0f249f697850e1222d6b6e1.pdf?sfvrsn=1ddd53f2_0","editor":[{"family":"Baugh","given":"Cassie"},{"family":"Blanchard","given":"Eve"},{"family":"Hopkins","given":"India"}],"issued":{"date-parts":[["2020"]]}}},{"id":409,"uris":["http://zotero.org/groups/5103846/items/SS9HSDQQ"],"itemData":{"id":409,"type":"document","title":"Achieving Better Access to 24/7 Urgent and Emergency Mental Health Care – Part 2: Implementing the Evidence-based Treatment Pathway for Urgent and Emergency Liaison Mental Health Services for Adults and Older Adults – Guidance.","URL":"https://www.england.nhs.uk/wp-content/uploads/2016/11/lmhs-guidance.pdf","author":[{"family":"NHS England","given":""}],"issued":{"date-parts":[["2016"]]}}}],"schema":"https://github.com/citation-style-language/schema/raw/master/csl-citation.json"}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(211,213)</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r>
      <w:tr w:rsidR="004E1DEB" w:rsidRPr="0095081B" w14:paraId="28A25D42" w14:textId="77777777" w:rsidTr="2D3D6849">
        <w:trPr>
          <w:trHeight w:val="2117"/>
        </w:trPr>
        <w:tc>
          <w:tcPr>
            <w:cnfStyle w:val="001000000000" w:firstRow="0" w:lastRow="0" w:firstColumn="1" w:lastColumn="0" w:oddVBand="0" w:evenVBand="0" w:oddHBand="0" w:evenHBand="0" w:firstRowFirstColumn="0" w:firstRowLastColumn="0" w:lastRowFirstColumn="0" w:lastRowLastColumn="0"/>
            <w:tcW w:w="1695" w:type="dxa"/>
          </w:tcPr>
          <w:p w14:paraId="57FE64C5"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Paediatric psychiatric liaison services</w:t>
            </w:r>
          </w:p>
        </w:tc>
        <w:tc>
          <w:tcPr>
            <w:tcW w:w="1935" w:type="dxa"/>
          </w:tcPr>
          <w:p w14:paraId="556CBB9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p>
          <w:p w14:paraId="4764C05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UK</w:t>
            </w:r>
          </w:p>
          <w:p w14:paraId="7F34479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3AC22B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DBD51E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2FBC8F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4059482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Paediatric psychiatric liaison services are psychiatric liaison services that specifically serve children and young people under the age of 18. Liaison psychiatry support for CYP at general hospitals is provided by child and adolescent mental health services (CAMHS). It is usually provided on a case-by-case outreach basis - only a minority of areas have a dedicated liaison psychiatry service.</w:t>
            </w:r>
          </w:p>
        </w:tc>
        <w:tc>
          <w:tcPr>
            <w:tcW w:w="3326" w:type="dxa"/>
          </w:tcPr>
          <w:p w14:paraId="3C30EDD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(under 18)</w:t>
            </w:r>
          </w:p>
          <w:p w14:paraId="3C20E80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5726B1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Children and young people at general hospitals who have co-occurring physical and mental health needs</w:t>
            </w:r>
            <w:r w:rsidRPr="0095081B">
              <w:rPr>
                <w:rFonts w:asciiTheme="minorHAnsi" w:hAnsiTheme="minorHAnsi" w:cstheme="minorHAnsi"/>
                <w:sz w:val="20"/>
                <w:szCs w:val="20"/>
              </w:rPr>
              <w:br/>
            </w:r>
          </w:p>
        </w:tc>
        <w:tc>
          <w:tcPr>
            <w:tcW w:w="2729" w:type="dxa"/>
          </w:tcPr>
          <w:p w14:paraId="21828E86" w14:textId="5A502F1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Policy document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{"citationID":"6IPKV5q7","properties":{"formattedCitation":"(215)","plainCitation":"(215)","noteIndex":0},"citationItems":[{"id":513,"uris":["http://zotero.org/groups/5103846/items/J8UVE8E9"],"itemData":{"id":513,"type":"document","publisher":"Care Quality Commission","title":"Review of children and young people's mental health services. Phase One supporting documentation: Summary of recent policy and literature","URL":"https://www.cqc.org.uk/sites/default/files/20171027_cypmhphase1_literaturereview.pdf","author":[{"family":"CQC","given":""}],"issued":{"date-parts":[["2017"]]}}}],"schema":"https://github.com/citation-style-language/schema/raw/master/csl-citation.json"}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79C35BBF"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77E077C0"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Brief-stay crisis units (overarching category)</w:t>
            </w:r>
          </w:p>
        </w:tc>
        <w:tc>
          <w:tcPr>
            <w:tcW w:w="1935" w:type="dxa"/>
            <w:shd w:val="clear" w:color="auto" w:fill="E8E8E8"/>
          </w:tcPr>
          <w:p w14:paraId="795F0B9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 USA, Canada, Australia, Belgium, The Netherlands, France, Singapore</w:t>
            </w:r>
          </w:p>
          <w:p w14:paraId="4E4C900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A3E0CD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6980A6E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790726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B814B2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A2E104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4337B9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E8E8E8"/>
          </w:tcPr>
          <w:p w14:paraId="1618224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Brief-stay crisis units include a variety of different service models, such as emergency psychiatry assessment, treatment and healing units (EmPATH units), behavioural assessment units, psychiatric observation units, psychiatric decision units, 23-our crisis stabilisation units and psychiatric emergency service centres. They are hospital-based units which provide support for short, time-limited periods (typically between 24-72 hours in duration). They provide environments for stabilisation, assessment and onward referrals. They aim to reduce emergency department mental health presentations and wait times, and/or psychiatric admission.</w:t>
            </w:r>
          </w:p>
        </w:tc>
        <w:tc>
          <w:tcPr>
            <w:tcW w:w="3326" w:type="dxa"/>
            <w:shd w:val="clear" w:color="auto" w:fill="E8E8E8"/>
          </w:tcPr>
          <w:p w14:paraId="36E6AA0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services specifically for CYP.</w:t>
            </w:r>
          </w:p>
          <w:p w14:paraId="4A165C0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6D69326" w14:textId="1FA9A32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experiencing mental health crisis but not requiring a full inpatient admission. Exclusion criteria of brief-stay units identified in a systematic review included: people under the influence of or dependent on drugs or alcohol, aggressive behaviour, medical issues, residing out of the catchment area, pattern of self-harming or requiring an inpatient admission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{"citationID":"WxUM27HB","properties":{"formattedCitation":"(216)","plainCitation":"(216)","noteIndex":0},"citationItems":[{"id":654,"uris":["http://zotero.org/groups/5103846/items/C7U8THLR"],"itemData":{"id":654,"type":"article-journal","abstract":"Background\n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(216)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2729" w:type="dxa"/>
            <w:shd w:val="clear" w:color="auto" w:fill="E8E8E8"/>
          </w:tcPr>
          <w:p w14:paraId="00D801A2" w14:textId="1A5CBF8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{"citationID":"SrWKYS4j","properties":{"formattedCitation":"(216)","plainCitation":"(216)","noteIndex":0},"citationItems":[{"id":654,"uris":["http://zotero.org/groups/5103846/items/C7U8THLR"],"itemData":{"id":654,"type":"article-journal","abstract":"Background\n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tc>
      </w:tr>
      <w:tr w:rsidR="004E1DEB" w:rsidRPr="0095081B" w14:paraId="2C74FF3B"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56A39B8F"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Psychiatric observation units</w:t>
            </w:r>
          </w:p>
        </w:tc>
        <w:tc>
          <w:tcPr>
            <w:tcW w:w="1935" w:type="dxa"/>
            <w:shd w:val="clear" w:color="auto" w:fill="F2F2F2" w:themeFill="background1" w:themeFillShade="F2"/>
          </w:tcPr>
          <w:p w14:paraId="5D9394F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br/>
              <w:t>USA</w:t>
            </w:r>
          </w:p>
          <w:p w14:paraId="01C7982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125261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693378A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6A995C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F2F2F2" w:themeFill="background1" w:themeFillShade="F2"/>
          </w:tcPr>
          <w:p w14:paraId="62E3188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Psychiatric observation units are hospital-based units that allow for overnight stays for a limited time period, that provide stabilisation, assessment and further referral, with the goal of reducing emergency room wait times and psychiatric hospitalisations.</w:t>
            </w:r>
          </w:p>
        </w:tc>
        <w:tc>
          <w:tcPr>
            <w:tcW w:w="3326" w:type="dxa"/>
            <w:shd w:val="clear" w:color="auto" w:fill="F2F2F2" w:themeFill="background1" w:themeFillShade="F2"/>
          </w:tcPr>
          <w:p w14:paraId="3D31DA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3CA2B9F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9C42E7D" w14:textId="77777777"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in crisis who likely require an observation stay of 48 hours or less or </w:t>
            </w:r>
            <w:r w:rsidRPr="0095081B">
              <w:rPr>
                <w:rFonts w:asciiTheme="minorHAnsi" w:hAnsiTheme="minorHAnsi" w:cstheme="minorHAnsi"/>
                <w:sz w:val="20"/>
                <w:szCs w:val="20"/>
              </w:rPr>
              <w:lastRenderedPageBreak/>
              <w:t>who require inpatient admission but no bed availability.</w:t>
            </w:r>
          </w:p>
        </w:tc>
        <w:tc>
          <w:tcPr>
            <w:tcW w:w="2729" w:type="dxa"/>
            <w:shd w:val="clear" w:color="auto" w:fill="F2F2F2" w:themeFill="background1" w:themeFillShade="F2"/>
          </w:tcPr>
          <w:p w14:paraId="06384662" w14:textId="1A1D92B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lastRenderedPageBreak/>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{"citationID":"Zwi02QFf","properties":{"formattedCitation":"(216)","plainCitation":"(216)","noteIndex":0},"citationItems":[{"id":654,"uris":["http://zotero.org/groups/5103846/items/C7U8THLR"],"itemData":{"id":654,"type":"article-journal","abstract":"Background\n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37F0D054" w14:textId="0A7C578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Service evaluations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{"citationID":"y1LY4mnh","properties":{"formattedCitation":"(217)","plainCitation":"(217)","noteIndex":0},"citationItems":[{"id":655,"uris":["http://zotero.org/groups/5103846/items/NF6JLECL"],"itemData":{"id":655,"type":"article-journal","container-title":"Academic Emergency Medicine","DOI":"10.1111/acem.13369","ISSN":"10696563","issue":"4","journalAbbreviation":"Acad Emerg Med","language":"en","page":"456-460","source":"DOI.org (Crossref)","title":"Opening of Psychiatric Observation Unit Eases Boarding Crisis","volume":"25","author":[{"family":"Parwani","given":"Vivek"},{"family":"Tinloy","given":"Bradford"},{"family":"Ulrich","given":"Andrew"},{"family":"D'Onofrio","given":"Gail"},{"family":"Goldenberg","given":"Matthew"},{"family":"Rothenberg","given":"Craig"},{"family":"Patel","given":"Amitkumar"},{"family":"Venkatesh","given":"Arjun K."}],"editor":[{"family":"Kuehl","given":"Damon R."}],"issued":{"date-parts":[["2018",4]]}}}],"schema":"https://github.com/citation-style-language/schema/raw/master/csl-citation.json"}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6B9B9EEA"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1F7056A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Psychiatric decision units</w:t>
            </w:r>
          </w:p>
        </w:tc>
        <w:tc>
          <w:tcPr>
            <w:tcW w:w="1935" w:type="dxa"/>
            <w:shd w:val="clear" w:color="auto" w:fill="F2F2F2" w:themeFill="background1" w:themeFillShade="F2"/>
          </w:tcPr>
          <w:p w14:paraId="33B9CEF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it-IT"/>
              </w:rPr>
            </w:pPr>
            <w:r w:rsidRPr="0095081B">
              <w:rPr>
                <w:rFonts w:asciiTheme="minorHAnsi" w:hAnsiTheme="minorHAnsi" w:cstheme="minorHAnsi"/>
                <w:b/>
                <w:bCs/>
                <w:sz w:val="20"/>
                <w:szCs w:val="20"/>
                <w:lang w:val="it-IT"/>
              </w:rPr>
              <w:t>Locations include:</w:t>
            </w:r>
            <w:r w:rsidRPr="0095081B">
              <w:rPr>
                <w:rFonts w:asciiTheme="minorHAnsi" w:hAnsiTheme="minorHAnsi" w:cstheme="minorHAnsi"/>
                <w:sz w:val="20"/>
                <w:szCs w:val="20"/>
                <w:lang w:val="it-IT"/>
              </w:rPr>
              <w:t xml:space="preserve"> </w:t>
            </w:r>
            <w:r w:rsidRPr="0095081B">
              <w:rPr>
                <w:rFonts w:asciiTheme="minorHAnsi" w:hAnsiTheme="minorHAnsi" w:cstheme="minorHAnsi"/>
                <w:sz w:val="20"/>
                <w:szCs w:val="20"/>
                <w:lang w:val="it-IT"/>
              </w:rPr>
              <w:br/>
              <w:t>UK, France, Singapore, USA, Australia</w:t>
            </w:r>
          </w:p>
          <w:p w14:paraId="7A45A25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it-IT"/>
              </w:rPr>
            </w:pPr>
          </w:p>
          <w:p w14:paraId="5C71977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0CCC31A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099BE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53A280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31E4EB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4CBD8DFA" w14:textId="0470F2EC"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Psychiatric decision units are short-stay facilities, typically based within psychiatric hospitals, for referred voluntary patients in acute mental health crisis. They are open 24/7, accept only voluntary patients, usually provide recliner chairs in partitioned rooms for sleeping rather than beds, and limit stays to 24-72 hours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{"citationID":"YwCBzrjE","properties":{"formattedCitation":"(218)","plainCitation":"(218)","noteIndex":0},"citationItems":[{"id":656,"uris":["http://zotero.org/groups/5103846/items/SF7NCZ4N"],"itemData":{"id":656,"type":"article-journal","container-title":"International Journal of Mental Health Nursing","DOI":"10.1111/inm.12849","ISSN":"1445-8330, 1447-0349","issue":"4","journalAbbreviation":"Int J Mental Health Nurs","language":"en","page":"955-962","source":"DOI.org (Crossref)","title":"The psychiatric decision unit as an emerging model in mental health crisis care: a national survey in England","title-short":"The psychiatric decision unit as an emerging model in mental health crisis care","volume":"30","author":[{"family":"Goldsmith","given":"Lucy P."},{"family":"Anderson","given":"Katie"},{"family":"Clarke","given":"Geraldine"},{"family":"Crowe","given":"Chloe"},{"family":"Jarman","given":"Heather"},{"family":"Johnson","given":"Sonia"},{"family":"Lloyd‐Evans","given":"Brynmor"},{"family":"Lomani","given":"Jo"},{"family":"McDaid","given":"David"},{"family":"Park","given":"A‐La"},{"family":"Smith","given":"Jared A."},{"family":"Turner","given":"Kati"},{"family":"Gillard","given":"Steve"}],"issued":{"date-parts":[["2021",8]]}}}],"schema":"https://github.com/citation-style-language/schema/raw/master/csl-citation.json"}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(218)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They offer enhanced assessment and short-term support, which is typically cognitive or psychosocial. They are often nurse-led.</w:t>
            </w:r>
          </w:p>
        </w:tc>
        <w:tc>
          <w:tcPr>
            <w:tcW w:w="3326" w:type="dxa"/>
            <w:shd w:val="clear" w:color="auto" w:fill="F2F2F2" w:themeFill="background1" w:themeFillShade="F2"/>
          </w:tcPr>
          <w:p w14:paraId="1EFC9A1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5BAF6DB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411FD9E" w14:textId="4EFB4B3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Targeted at people who experience excessive stays in emergency departments, frequently use other services (e.g., police or ambulance services) and who have frequent crisis-related needs.</w:t>
            </w:r>
            <w:r w:rsidRPr="0095081B">
              <w:rPr>
                <w:rFonts w:asciiTheme="minorHAnsi" w:hAnsiTheme="minorHAnsi" w:cstheme="minorHAnsi"/>
                <w:b/>
                <w:bCs/>
                <w:sz w:val="20"/>
                <w:szCs w:val="20"/>
              </w:rPr>
              <w:t xml:space="preserve"> </w:t>
            </w:r>
            <w:r w:rsidRPr="0095081B">
              <w:rPr>
                <w:rFonts w:asciiTheme="minorHAnsi" w:hAnsiTheme="minorHAnsi" w:cstheme="minorHAnsi"/>
                <w:sz w:val="20"/>
                <w:szCs w:val="20"/>
              </w:rPr>
              <w:t xml:space="preserve">All studies in Goldsmith et al.’s (2021) systematic review would only accept voluntary admissions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{"citationID":"ShPmG0D9","properties":{"formattedCitation":"(218)","plainCitation":"(218)","noteIndex":0},"citationItems":[{"id":656,"uris":["http://zotero.org/groups/5103846/items/SF7NCZ4N"],"itemData":{"id":656,"type":"article-journal","container-title":"International Journal of Mental Health Nursing","DOI":"10.1111/inm.12849","ISSN":"1445-8330, 1447-0349","issue":"4","journalAbbreviation":"Int J Mental Health Nurs","language":"en","page":"955-962","source":"DOI.org (Crossref)","title":"The psychiatric decision unit as an emerging model in mental health crisis care: a national survey in England","title-short":"The psychiatric decision unit as an emerging model in mental health crisis care","volume":"30","author":[{"family":"Goldsmith","given":"Lucy P."},{"family":"Anderson","given":"Katie"},{"family":"Clarke","given":"Geraldine"},{"family":"Crowe","given":"Chloe"},{"family":"Jarman","given":"Heather"},{"family":"Johnson","given":"Sonia"},{"family":"Lloyd‐Evans","given":"Brynmor"},{"family":"Lomani","given":"Jo"},{"family":"McDaid","given":"David"},{"family":"Park","given":"A‐La"},{"family":"Smith","given":"Jared A."},{"family":"Turner","given":"Kati"},{"family":"Gillard","given":"Steve"}],"issued":{"date-parts":[["2021",8]]}}}],"schema":"https://github.com/citation-style-language/schema/raw/master/csl-citation.json"}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(218)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shd w:val="clear" w:color="auto" w:fill="F2F2F2" w:themeFill="background1" w:themeFillShade="F2"/>
          </w:tcPr>
          <w:p w14:paraId="713B904E" w14:textId="607435A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{"citationID":"9d3ImHVA","properties":{"formattedCitation":"(13,218)","plainCitation":"(13,218)","noteIndex":0},"citationItems":[{"id":219,"uris":["http://zotero.org/groups/5103846/items/9DWXKA3J"],"itemData":{"id":219,"type":"article-journal","abstract":"Abstract\n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656,"uris":["http://zotero.org/groups/5103846/items/SF7NCZ4N"],"itemData":{"id":656,"type":"article-journal","container-title":"International Journal of Mental Health Nursing","DOI":"10.1111/inm.12849","ISSN":"1445-8330, 1447-0349","issue":"4","journalAbbreviation":"Int J Mental Health Nurs","language":"en","page":"955-962","source":"DOI.org (Crossref)","title":"The psychiatric decision unit as an emerging model in mental health crisis care: a national survey in England","title-short":"The psychiatric decision unit as an emerging model in mental health crisis care","volume":"30","author":[{"family":"Goldsmith","given":"Lucy P."},{"family":"Anderson","given":"Katie"},{"family":"Clarke","given":"Geraldine"},{"family":"Crowe","given":"Chloe"},{"family":"Jarman","given":"Heather"},{"family":"Johnson","given":"Sonia"},{"family":"Lloyd‐Evans","given":"Brynmor"},{"family":"Lomani","given":"Jo"},{"family":"McDaid","given":"David"},{"family":"Park","given":"A‐La"},{"family":"Smith","given":"Jared A."},{"family":"Turner","given":"Kati"},{"family":"Gillard","given":"Steve"}],"issued":{"date-parts":[["2021",8]]}}}],"schema":"https://github.com/citation-style-language/schema/raw/master/csl-citation.json"}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(13,218)</w:t>
            </w:r>
            <w:r w:rsidRPr="0095081B">
              <w:rPr>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sz w:val="20"/>
                <w:szCs w:val="20"/>
                <w:lang w:val="fr-FR"/>
              </w:rPr>
              <w:t>;</w:t>
            </w:r>
          </w:p>
          <w:p w14:paraId="151BEE8F" w14:textId="4200B72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lang w:val="fr-FR"/>
              </w:rPr>
              <w:t xml:space="preserve">Service evaluations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{"citationID":"ceKgKxQv","properties":{"formattedCitation":"(219)","plainCitation":"(219)","noteIndex":0},"citationItems":[{"id":666,"uris":["http://zotero.org/groups/5103846/items/MPRA6NEE"],"itemData":{"id":666,"type":"article-journal","abstract":"Abstract\n            \n              Background\n              Busy emergency departments (EDs) are not the optimum environment for assessment of patients in mental health crisis. The Psychiatric Decisions Unit (PDU) was developed by the Birmingham and Solihull Mental Health Foundation Trust as an enhanced assessment service to ensure patients in mental health crisis receive optimal care.\n            \n            \n              Aims\n              To evaluate the activities of the PDU and its impact on the frequency of ED presentations and inpatient admissions, and to explore patient satisfaction.\n            \n            \n              Methods\n              Data were collected over a 6-month period during 2015 regarding patient demographics, referral sources, length of stay, and frequency of mental health-related ED presentations and inpatient psychiatric admissions. Comparison group data were used to evaluate the impact of the PDU. Patient satisfaction was measured using the ‘Friends and Family Test’ and structured feedback forms.\n            \n            \n              Results\n              In total, 385 patients were referred to the PDU during the study period. Implementation of the PDU was associated with a 39% decrease in the number of patients taken to the ED by Street Triage and a 26% fall in inpatient psychiatric admissions via the Trusts’ in-hospital liaison psychiatry team. Ninety-eight per cent of patients surveyed felt that they were treated with respect and understanding, and 94% reported that they were likely or extremely likely to recommend the service to friends and family.\n            \n            \n              Conclusions\n              Implementation of the PDU was associated with a reduction in the frequency of ED presentations and inpatient psychiatric admissions. This study suggests that patients are satisfied with the care provided at the PDU.","container-title":"Postgraduate Medical Journal","DOI":"10.1136/postgradmedj-2018-135788","ISSN":"0032-5473, 1469-0756","issue":"1119","language":"en","page":"6-11","source":"DOI.org (Crossref)","title":"Evaluation of the Psychiatric Decisions Unit (PDU): effect on emergency department presentations and psychiatric inpatient admissions","title-short":"Evaluation of the Psychiatric Decisions Unit (PDU)","volume":"95","author":[{"family":"Trethewey","given":"Samuel P"},{"family":"Deepak","given":"Shantal"},{"family":"Saad","given":"Samuel"},{"family":"Hughes","given":"Ellen"},{"family":"Tadros","given":"George"}],"issued":{"date-parts":[["2019",1,1]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(219)</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tc>
      </w:tr>
      <w:tr w:rsidR="004E1DEB" w:rsidRPr="0095081B" w14:paraId="57C7A7B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4C2C755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23-hour crisis stabilisation units</w:t>
            </w:r>
          </w:p>
        </w:tc>
        <w:tc>
          <w:tcPr>
            <w:tcW w:w="1935" w:type="dxa"/>
            <w:shd w:val="clear" w:color="auto" w:fill="F2F2F2" w:themeFill="background1" w:themeFillShade="F2"/>
          </w:tcPr>
          <w:p w14:paraId="609E47A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33306CC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3C8BE5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Private</w:t>
            </w:r>
          </w:p>
          <w:p w14:paraId="273BF3F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20B201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3FDA4E7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35013C11" w14:textId="5F8BBB0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23-hour crisis stabilisation units provide up to 23 consecutive hours of crisis respite and observation in the community. They provide assessment, stabilisation and determination of the level of care needed. They aim to provide an alternative to emergency department presentations, and to avoid unnecessary hospitalisations for people whose crisis may resolve with time and observation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{"citationID":"mc9Lt2bS","properties":{"formattedCitation":"(4,18)","plainCitation":"(4,18)","noteIndex":0},"citationItems":[{"id":209,"uris":["http://zotero.org/groups/5103846/items/Z4M86WQ5"],"itemData":{"id":209,"type":"article-journal","container-title":"JOURNAL OF MENTAL HEALTH AND CLINICAL PSYCHOLOGY","DOI":"10.29245/2578-2959/2018/3.1124","ISSN":"25782959","issue":"3","journalAbbreviation":"J Mental Health &amp; Clin Psychology","page":"23-26","source":"DOI.org (Crossref)","title":"Behavioral Health Crisis Stabilization Centers: A New Normal","title-short":"Behavioral Health Crisis Stabilization Centers","volume":"2","author":[{"family":"Saxon","given":"Verletta"},{"family":"Mukherjee","given":"D"},{"family":"Thomas","given":"D"}],"issued":{"date-parts":[["2018",5,1]]}}},{"id":529,"uris":["http://zotero.org/groups/5103846/items/SNFJUTRZ"],"itemData":{"id":529,"type":"document","publisher":"Substance Abuse and Mental Health Services Administration","title":"Substance Abuse and Mental Health Services Administration: National Guidelines for Child and Youth Behavioral Health Crisis Care","URL":"https://store.samhsa.gov/sites/default/files/SAMHSA_Digital_Download/pep-22-01-02-001.pdf","author":[{"family":"SAMHSA","given":""}],"issued":{"date-parts":[["2022"]]}}}],"schema":"https://github.com/citation-style-language/schema/raw/master/csl-citation.json"}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(4,18)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Some may employ peer workers (People USA, personal communication).</w:t>
            </w:r>
          </w:p>
        </w:tc>
        <w:tc>
          <w:tcPr>
            <w:tcW w:w="3326" w:type="dxa"/>
            <w:shd w:val="clear" w:color="auto" w:fill="F2F2F2" w:themeFill="background1" w:themeFillShade="F2"/>
          </w:tcPr>
          <w:p w14:paraId="0B6A364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5 years and above). Includes services specifically for CYP.</w:t>
            </w:r>
          </w:p>
          <w:p w14:paraId="04B16DC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5CC59C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in crisis experiencing mental health and/or substance use problems. The following exclusion criteria may be applied: lack of voluntary consent to admission/treatment; if the person can be treated in a less restrictive settings; if they can only be treated in an inpatient setting; if their medical needs cannot be met in this setting; people requiring one-to-one support; and people with co-occurring substance use disorders where the substance use is the primary presenting problem. </w:t>
            </w:r>
          </w:p>
        </w:tc>
        <w:tc>
          <w:tcPr>
            <w:tcW w:w="2729" w:type="dxa"/>
            <w:shd w:val="clear" w:color="auto" w:fill="F2F2F2" w:themeFill="background1" w:themeFillShade="F2"/>
          </w:tcPr>
          <w:p w14:paraId="2B9D313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Adult:</w:t>
            </w:r>
          </w:p>
          <w:p w14:paraId="4876B3FF" w14:textId="73B1B8F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{"citationID":"WUvxjzwQ","properties":{"formattedCitation":"(220)","plainCitation":"(220)","noteIndex":0},"citationItems":[{"id":527,"uris":["http://zotero.org/groups/5103846/items/8WUFEIGZ"],"itemData":{"id":527,"type":"document","publisher":"Substance Abuse and Mental Health Services Administration","title":"Crisis Services: Effectiveness, Cost-Effectiveness, and Funding Strategies","URL":"https://store.samhsa.gov/sites/default/files/d7/priv/sma14-4848.pdf","author":[{"literal":"Substance Abuse and Mental Health Services Administration (SAMHSA)"}],"issued":{"date-parts":[["2014"]]}}}],"schema":"https://github.com/citation-style-language/schema/raw/master/csl-citation.json"}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(220)</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CE41861" w14:textId="3DC677DC"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Personal communication (People USA, 2023)</w:t>
            </w:r>
            <w:r w:rsidRPr="0095081B">
              <w:rPr>
                <w:rFonts w:asciiTheme="minorHAnsi" w:eastAsia="Calibri" w:hAnsiTheme="minorHAnsi" w:cstheme="minorHAnsi"/>
                <w:color w:val="000000" w:themeColor="text1"/>
                <w:sz w:val="20"/>
                <w:szCs w:val="20"/>
                <w:vertAlign w:val="superscript"/>
              </w:rPr>
              <w:t>a</w:t>
            </w:r>
            <w:r w:rsidRPr="0095081B">
              <w:rPr>
                <w:rFonts w:asciiTheme="minorHAnsi" w:eastAsia="Calibri" w:hAnsiTheme="minorHAnsi" w:cstheme="minorHAnsi"/>
                <w:color w:val="000000" w:themeColor="text1"/>
                <w:sz w:val="20"/>
                <w:szCs w:val="20"/>
              </w:rPr>
              <w:t>;</w:t>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 xml:space="preserve">Grey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{"citationID":"SRoCAaY1","properties":{"formattedCitation":"(221\\uc0\\u8211{}224)","plainCitation":"(221–224)","noteIndex":0},"citationItems":[{"id":392,"uris":["http://zotero.org/groups/5103846/items/DV5H4CD6"],"itemData":{"id":392,"type":"webpage","title":"State of Tennessee Department of Mental Health &amp; Substance Abuse Services website","URL":"https://www.tn.gov/behavioral-health/need-help/crisis-services/csu.html","issued":{"literal":"n.d."}}},{"id":390,"uris":["http://zotero.org/groups/5103846/items/BEI3D88V"],"itemData":{"id":390,"type":"webpage","title":"FHE Health website","URL":"https://fherehab.com/learning/csu-help-in-a-mental-health-crisis/","author":[{"family":"Friedman","given":"Brett"}],"issued":{"date-parts":[["2019"]]}}},{"id":389,"uris":["http://zotero.org/groups/5103846/items/VASSC6F3"],"itemData":{"id":389,"type":"webpage","title":"America's Essential Hospitals website","URL":"https://essentialhospitals.org/institute/crisis-stabilization-unit-helps-divert-patients-ed-jail/","author":[{"family":"Susman-Yi","given":"Katherine"}],"issued":{"date-parts":[["2017"]]}}},{"id":391,"uris":["http://zotero.org/groups/5103846/items/V9ZDIQ4G"],"itemData":{"id":391,"type":"document","publisher":"Texas Health and Human Services","title":"A Community Support Guide for Alternatives to Inpatient Mental Health Treatment","URL":"https://www.hhs.texas.gov/sites/default/files/documents/services/mental-health-substance-use/community-suport-guide-alt-inpatient-mh-treatment.pdf","issued":{"date-parts":[["2022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(221–224)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587F371"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br/>
              <w:t>CYP:</w:t>
            </w:r>
          </w:p>
          <w:p w14:paraId="6B930459" w14:textId="0B259B8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{"citationID":"sU1h8PD2","properties":{"formattedCitation":"(4)","plainCitation":"(4)","noteIndex":0},"citationItems":[{"id":209,"uris":["http://zotero.org/groups/5103846/items/Z4M86WQ5"],"itemData":{"id":209,"type":"article-journal","container-title":"JOURNAL OF MENTAL HEALTH AND CLINICAL PSYCHOLOGY","DOI":"10.29245/2578-2959/2018/3.1124","ISSN":"25782959","issue":"3","journalAbbreviation":"J Mental Health &amp; Clin Psychology","page":"23-26","source":"DOI.org (Crossref)","title":"Behavioral Health Crisis Stabilization Centers: A New Normal","title-short":"Behavioral Health Crisis Stabilization Centers","volume":"2","author":[{"family":"Saxon","given":"Verletta"},{"family":"Mukherjee","given":"D"},{"family":"Thomas","given":"D"}],"issued":{"date-parts":[["2018",5,1]]}}}],"schema":"https://github.com/citation-style-language/schema/raw/master/csl-citation.json"}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(4)</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sz w:val="20"/>
                <w:szCs w:val="20"/>
              </w:rPr>
              <w:t>;</w:t>
            </w:r>
          </w:p>
          <w:p w14:paraId="021AC36C" w14:textId="5DA75A7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{"citationID":"E0khXsJi","properties":{"formattedCitation":"(18,225)","plainCitation":"(18,225)","noteIndex":0},"citationItems":[{"id":529,"uris":["http://zotero.org/groups/5103846/items/SNFJUTRZ"],"itemData":{"id":529,"type":"document","publisher":"Substance Abuse and Mental Health Services Administration","title":"Substance Abuse and Mental Health Services Administration: National Guidelines for Child and Youth Behavioral Health Crisis Care","URL":"https://store.samhsa.gov/sites/default/files/SAMHSA_Digital_Download/pep-22-01-02-001.pdf","author":[{"family":"SAMHSA","given":""}],"issued":{"date-parts":[["2022"]]}}},{"id":388,"uris":["http://zotero.org/groups/5103846/items/ZGJ3VRVD"],"itemData":{"id":388,"type":"document","publisher":"Community Behavioral Health","title":"Children's Crisis Stabilization Unit (CSU)","URL":"https://cbhphilly.org/wp-content/uploads/2019/06/MNC_CSU-1.pdf","issued":{"date-parts":[["2019"]]}}}],"schema":"https://github.com/citation-style-language/schema/raw/master/csl-citation.json"}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(18,225)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4995A6D1"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217A6BD5"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Psychiatric emergency service centres</w:t>
            </w:r>
          </w:p>
        </w:tc>
        <w:tc>
          <w:tcPr>
            <w:tcW w:w="1935" w:type="dxa"/>
            <w:shd w:val="clear" w:color="auto" w:fill="F2F2F2" w:themeFill="background1" w:themeFillShade="F2"/>
          </w:tcPr>
          <w:p w14:paraId="70878C0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 Belgium</w:t>
            </w:r>
          </w:p>
          <w:p w14:paraId="1B1353C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F823A3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Public, private</w:t>
            </w:r>
          </w:p>
          <w:p w14:paraId="5200DF1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067A962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27DE024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0B09F732" w14:textId="4931B10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Psychiatric emergency service centres are stand-alone emergency departments specifically for psychiatric patients. They provide immediate psychiatric assessment and provide a therapeutic </w:t>
            </w:r>
            <w:r w:rsidRPr="0095081B">
              <w:rPr>
                <w:rFonts w:asciiTheme="minorHAnsi" w:hAnsiTheme="minorHAnsi" w:cstheme="minorHAnsi"/>
                <w:sz w:val="20"/>
                <w:szCs w:val="20"/>
              </w:rPr>
              <w:lastRenderedPageBreak/>
              <w:t xml:space="preserve">environment for people in crisis to receive psychiatric, medical and social support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{"citationID":"EVTqXT0Y","properties":{"formattedCitation":"(66,226)","plainCitation":"(66,226)","noteIndex":0},"citationItems":[{"id":361,"uris":["http://zotero.org/groups/5103846/items/BSM6YF2D"],"itemData":{"id":361,"type":"article-journal","abstract":"Background\n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id":663,"uris":["http://zotero.org/groups/5103846/items/ZWK8DC2C"],"itemData":{"id":663,"type":"article-journal","container-title":"General Hospital Psychiatry","DOI":"10.1016/j.genhosppsych.2007.07.004","ISSN":"01638343","issue":"6","journalAbbreviation":"General Hospital Psychiatry","language":"en","page":"489-491","source":"DOI.org (Crossref)","title":"Comparison of two models for delivery of services in psychiatric emergencies","volume":"29","author":[{"family":"Woo","given":"Benjamin K.P."},{"family":"Chan","given":"Virginia T."},{"family":"Ghobrial","given":"Nazem"},{"family":"Sevilla","given":"Conrado C."}],"issued":{"date-parts":[["2007",11]]}}}],"schema":"https://github.com/citation-style-language/schema/raw/master/csl-citation.json"}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(66,226)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Patients are triaged by a separate staff of mental health professionals and medically assessed in conjunction with the emergency department. Patients can typically stay for up to 24 hours. They are considered outpatient services. They must support walk-ins.</w:t>
            </w:r>
          </w:p>
        </w:tc>
        <w:tc>
          <w:tcPr>
            <w:tcW w:w="3326" w:type="dxa"/>
            <w:shd w:val="clear" w:color="auto" w:fill="F2F2F2" w:themeFill="background1" w:themeFillShade="F2"/>
          </w:tcPr>
          <w:p w14:paraId="185D02B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Includes services specifically for CYP.</w:t>
            </w:r>
          </w:p>
          <w:p w14:paraId="433F1B1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6FF736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People who pose a high level of risk of harm to themselves or others and who may have a high level of functional impairment with behavioural symptoms that cannot be stabilized in a less restrictive setting.</w:t>
            </w:r>
            <w:r w:rsidRPr="0095081B">
              <w:rPr>
                <w:rFonts w:asciiTheme="minorHAnsi" w:hAnsiTheme="minorHAnsi" w:cstheme="minorHAnsi"/>
                <w:sz w:val="20"/>
                <w:szCs w:val="20"/>
              </w:rPr>
              <w:br/>
            </w:r>
          </w:p>
        </w:tc>
        <w:tc>
          <w:tcPr>
            <w:tcW w:w="2729" w:type="dxa"/>
            <w:shd w:val="clear" w:color="auto" w:fill="F2F2F2" w:themeFill="background1" w:themeFillShade="F2"/>
          </w:tcPr>
          <w:p w14:paraId="70FA669E" w14:textId="39D968DE"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Health technology assessment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{"citationID":"PdzaRvfI","properties":{"formattedCitation":"(66)","plainCitation":"(66)","noteIndex":0},"citationItems":[{"id":361,"uris":["http://zotero.org/groups/5103846/items/BSM6YF2D"],"itemData":{"id":361,"type":"article-journal","abstract":"Background\n              Crisis Concordat was established to improve outcomes for people experiencing a mental health crisis. The Crisis Concordat sets out four stages of the crisis care pathway: (1) access to support before crisis point; (2) urgent and emergency access to crisis care; (3) quality treatment and care in crisis; and (4) promoting recovery.\n            \n            \n              Objectives\n              To evaluate the clinical effectiveness and cost-effectiveness of the models of care for improving outcomes at each stage of the care pathway.\n            \n            \n              Data sources\n              Electronic databases were searched for guidelines, reviews and, where necessary, primary studies. The searches were performed on 25 and 26 June 2014 for NHS Evidence, Cochrane Database of Systematic Reviews, Database of Abstracts of Reviews of Effects, NHS Economic Evaluation Database, and the Health Technology Assessment (HTA) and PROSPERO databases, and on 11 November 2014 for MEDLINE, PsycINFO and the Criminal Justice Abstracts databases. Relevant reports and reference lists of retrieved articles were scanned to identify additional studies.\n            \n            \n              Study selection\n              When guidelines covered a topic comprehensively, further literature was not assessed; however, where there were gaps, systematic reviews and then primary studies were assessed in order of priority.\n            \n            \n              Study appraisal and synthesis methods\n              Systematic reviews were critically appraised using the Risk Of Bias In Systematic reviews assessment tool, trials were assessed using the Cochrane risk-of-bias tool, studies without a control group were assessed using the National Institute for Health and Care Excellence (NICE) prognostic studies tool and qualitative studies were assessed using the Critical Appraisal Skills Programme quality assessment tool. A narrative synthesis was conducted for each stage of the care pathway structured according to the type of care model assessed. The type and range of evidence identified precluded the use of meta-analysis.\n            \n            \n              Results and limitations\n              One review of reviews, six systematic reviews, nine guidelines and 15 primary studies were included. There was very limited evidence for access to support before crisis point. There was evidence of benefits for liaison psychiatry teams in improving service-related outcomes in emergency departments, but this was often limited by potential confounding in most studies. There was limited evidence regarding models to improve urgent and emergency access to crisis care to guide police officers in their Mental Health Act responsibilities. There was positive evidence on clinical effectiveness and cost-effectiveness of crisis resolution teams but variability in implementation. Current work from the Crisis resolution team Optimisation and RElapse prevention study aims to improve fidelity in delivering these models. Crisis houses and acute day hospital care are also currently recommended by NICE. There was a large evidence base on promoting recovery with a range of interventions recommended by NICE likely to be important in helping people stay well.\n            \n            \n              Conclusions and implications\n              Most evidence was rated as low or very low quality, but this partly reflects the difficulty of conducting research into complex interventions for people in a mental health crisis and does not imply that all research was poorly conducted. However, there are currently important gaps in research for a number of stages of the crisis care pathway. Particular gaps in research on access to support before crisis point and urgent and emergency access to crisis care were found. In addition, more high-quality research is needed on the clinical effectiveness and cost-effectiveness of mental health crisis care, including effective components of inpatient care, post-discharge transitional care and Community Mental Health Teams/intensive case management teams.\n            \n            \n              Study registration\n              This study is registered as PROSPERO CRD42014013279.\n            \n            \n              Funding\n              The National Institute for Health Research HTA programme.","container-title":"Health Technology Assessment","DOI":"10.3310/hta20030","ISSN":"1366-5278, 2046-4924","issue":"3","journalAbbreviation":"Health Technol Assess","language":"en","page":"1-162","source":"DOI.org (Crossref)","title":"Improving outcomes for people in mental health crisis: a rapid synthesis of the evidence for available models of care","title-short":"Improving outcomes for people in mental health crisis","volume":"20","author":[{"family":"Paton","given":"Fiona"},{"family":"Wright","given":"Kath"},{"family":"Ayre","given":"Nigel"},{"family":"Dare","given":"Ceri"},{"family":"Johnson","given":"Sonia"},{"family":"Lloyd-Evans","given":"Brynmor"},{"family":"Simpson","given":"Alan"},{"family":"Webber","given":"Martin"},{"family":"Meader","given":"Nick"}],"issued":{"date-parts":[["2016",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(66)</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13FAA71" w14:textId="17C7D20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Cross-sectional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{"citationID":"leUt2tey","properties":{"formattedCitation":"(227,228)","plainCitation":"(227,228)","noteIndex":0},"citationItems":[{"id":660,"uris":["http://zotero.org/groups/5103846/items/6X26UDEI"],"itemData":{"id":660,"type":"article-journal","container-title":"Western Journal of Emergency Medicine","DOI":"10.5811/westjem.2013.6.17848","ISSN":"1936900X, 19369018","issue":"1","journalAbbreviation":"WestJEM","page":"1-6","source":"DOI.org (Crossref)","title":"Effect of a Regional Dedicated Psychiatric Emergency Service on Boarding and Hospitalization of Psychiatric Patients in Area Emergency Departments","volume":"15","author":[{"family":"Zeller","given":"Scott"},{"family":"Calma","given":"Nicole"},{"family":"Stone","given":"Ashley"}],"issued":{"date-parts":[["2014"]]}}},{"id":661,"uris":["http://zotero.org/groups/5103846/items/SQD8LWSC"],"itemData":{"id":661,"type":"article-journal","container-title":"General Hospital Psychiatry","DOI":"10.1016/0163-8343(93)90023-H","ISSN":"01638343","issue":"5","journalAbbreviation":"General Hospital Psychiatry","language":"en","page":"307-315","source":"DOI.org (Crossref)","title":"Crisis hospitalization on a psychiatric emergency service","volume":"15","author":[{"family":"Breslow","given":"Richard E."},{"family":"Klinger","given":"Burton I."},{"family":"Erickson","given":"Bonnie J."}],"issued":{"date-parts":[["1993",9]]}}}],"schema":"https://github.com/citation-style-language/schema/raw/master/csl-citation.json"}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(227,228)</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27A9263" w14:textId="061A7BC8"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lastRenderedPageBreak/>
              <w:t xml:space="preserve">Pre-post implementation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{"citationID":"YRwKqqxQ","properties":{"formattedCitation":"(229,230)","plainCitation":"(229,230)","noteIndex":0},"citationItems":[{"id":668,"uris":["http://zotero.org/groups/5103846/items/XR4LBBNH"],"itemData":{"id":668,"type":"article-journal","abstract":"The study described here is part of an evaluation of a pilot project concerning the implementation of three psychiatric crisis units in general hospitals in Belgium. The purpose was to evaluate the short-term outcome of a multidisciplinary crisis intervention for psychiatric patients referred to the emergency department. Patients were assessed with the General Health Questionnaire (GHQ-28) at the time of referral to the emergency department and again 1 month later. Patients referred for a psychiatric crisis intervention were compared with patients receiving short-term psychiatric inpatient treatment in another hospital. Patients referred to the emergency department showed a considerable degree of psychiatric disturbance. The General Health Questionnaire appeared to be a good measure for assessment of the “state” aspect of a psychiatric disturbance. The state of distress was significantly reduced one month after referral in both treatment conditions. Nevertheless, an important proportion of patients remained in a state of considerable distress. The results indicate that a short hospital-based crisis intervention approach is comparable with more traditional acute inpatient treatment. However, in the case of more severely distressed patients it may be insufficient. Several limitations of this study are also discussed (risk of overestimation of improvement, influence of time or pre-existing differences).","container-title":"Crisis","DOI":"10.1027/0227-5910.18.2.80","ISSN":"0227-5910, 2151-2396","issue":"2","journalAbbreviation":"Crisis","language":"en","page":"80-85","source":"DOI.org (Crossref)","title":"Short-Term Outcome Following Referral to a Psychiatric Emergency Service","volume":"18","author":[{"family":"Spooren","given":"Daniel"},{"family":"Heeringen","given":"Kees","non-dropping-particle":"van"},{"family":"Jannes","given":"Constantin"}],"issued":{"date-parts":[["1997",3]]}}},{"id":77,"uris":["http://zotero.org/groups/5103846/items/WEE8CGDD"],"itemData":{"id":77,"type":"article-journal","container-title":"ANNALES MEDICO-PSYCHOLOGIQUES","issue":"9","page":"693-698","title":"Crisis intervention in a Psychiatric Emergency Unit decreases the number of voluntary hospitalizations in psychiatry.","volume":"161","author":[{"family":"Damsa","given":"C"},{"family":"Di Clémente","given":"Thierry"},{"family":"Massarczyk","given":"O"},{"family":"Vasilescu","given":"M.C."},{"family":"Haupert","given":"J"},{"family":"Predescu","given":"A"},{"family":"Pull","given":"C"}],"issued":{"date-parts":[["2003",11]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(229,230)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34E9192" w14:textId="7F9010EF"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rPr>
              <w:t xml:space="preserve">Naturalistic comparison studies/ quasi experimental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{"citationID":"76lkhMR3","properties":{"formattedCitation":"(231,232)","plainCitation":"(231,232)","noteIndex":0},"citationItems":[{"id":669,"uris":["http://zotero.org/groups/5103846/items/BNHQMY85"],"itemData":{"id":669,"type":"article-journal","container-title":"American Journal of Psychiatry","DOI":"10.1176/ajp.146.3.369","ISSN":"0002-953X, 1535-7228","issue":"3","journalAbbreviation":"AJP","language":"en","page":"369-372","source":"DOI.org (Crossref)","title":"The psychiatric emergency service holding area: effect on utilization of inpatient resources","title-short":"The psychiatric emergency service holding area","volume":"146","author":[{"family":"Gillig","given":"P.M."},{"family":"Hillard","given":"J.R."},{"family":"Bell","given":"J"},{"family":"Combs","given":"H.E."},{"family":"Martin","given":"C"},{"family":"Deddens","given":"J.A."}],"issued":{"date-parts":[["1989",3]]}}},{"id":662,"uris":["http://zotero.org/groups/5103846/items/E3MXFQ6H"],"itemData":{"id":662,"type":"article-journal","abstract":"Objectif:\n              Le but de cette étude rétrospective a été de mesurer l'effet de l'introduction du modèle d'intervention de crise dans le service d'urgences d'un hôpital général, sur le nombre d'hospitalisations et de suivis ambulatoires des patients souffrant d'un trouble dépressif majeur.\n            \n            \n              Méthode:\n              L'étude porte sur l'ensemble des patients présentant un trouble dépressif majeur (critères du DSM IV) qui ont consulté le service d'urgences psychiatriques d'un hôpital général durant 2 périodes de 8 mois: avant (425 patients) et après (436 patients) l'introduction des interventions de crise.\n            \n            \n              Résultats:\n              Après l'introduction des interventions de crise, on constate une diminution significative du taux d'hospitalisations volontaires (de 17,9 % à 12,4 %), ainsi qu'une augmentation du nombre des suivis psychiatriques ambulatoires (de 82,1 % à 86,2 %). La présence d'un trouble de personnalité limite (borderline) a été associée avec une plus grande diminution du taux d'hospitalisations (27,8 % contre 38,2 %), tandis que le nombre d'hospitalisations des patients souffrant d'un trouble dépressif avec des caractéristiques psychotiques n'a pas diminué après l'introduction des interventions de crise. Les interventions de crise ont été plus efficaces pour les femmes.\n            \n            \n              Conclusions:\n              Ces résultats suggèrent l'intérêt des interventions de crise aux urgences psychiatriques pour améliorer la prise en charge des patients souffrant d'un trouble dépressif majeur, en favorisant la solution de rechange du suivi ambulatoire multimodal plutôt qu'une hospitalisation en milieu psychiatrique.","container-title":"The Canadian Journal of Psychiatry","DOI":"10.1177/070674370505001309","ISSN":"0706-7437, 1497-0015","issue":"13","journalAbbreviation":"Can J Psychiatry","language":"en","page":"857-862","source":"DOI.org (Crossref)","title":"Troubles dépressifs majeurs et urgences psychiatriques: Une étude naturaliste concernant la place des interventions de crise","title-short":"Troubles dépressifs majeurs et urgences psychiatriques","volume":"50","author":[{"family":"Damsa","given":"Cristian"},{"family":"Lazignac","given":"Coralie"},{"family":"Cailhol","given":"Lionel"},{"family":"Di Clémente","given":"Thierry"},{"family":"Haupert","given":"Joëlle"},{"family":"Pull","given":"Charles"}],"issued":{"date-parts":[["2005",11]]}}}],"schema":"https://github.com/citation-style-language/schema/raw/master/csl-citation.json"}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(231,232)</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w:t>
            </w:r>
          </w:p>
          <w:p w14:paraId="78334AF4" w14:textId="44710D8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Retrospective chart review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{"citationID":"tr1psrk2","properties":{"formattedCitation":"(226)","plainCitation":"(226)","noteIndex":0},"citationItems":[{"id":663,"uris":["http://zotero.org/groups/5103846/items/ZWK8DC2C"],"itemData":{"id":663,"type":"article-journal","container-title":"General Hospital Psychiatry","DOI":"10.1016/j.genhosppsych.2007.07.004","ISSN":"01638343","issue":"6","journalAbbreviation":"General Hospital Psychiatry","language":"en","page":"489-491","source":"DOI.org (Crossref)","title":"Comparison of two models for delivery of services in psychiatric emergencies","volume":"29","author":[{"family":"Woo","given":"Benjamin K.P."},{"family":"Chan","given":"Virginia T."},{"family":"Ghobrial","given":"Nazem"},{"family":"Sevilla","given":"Conrado C."}],"issued":{"date-parts":[["2007",11]]}}}],"schema":"https://github.com/citation-style-language/schema/raw/master/csl-citation.json"}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(226)</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62CF6655" w14:textId="4A1EC6C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{"citationID":"CZOifn2Z","properties":{"formattedCitation":"(224,233)","plainCitation":"(224,233)","noteIndex":0},"citationItems":[{"id":391,"uris":["http://zotero.org/groups/5103846/items/V9ZDIQ4G"],"itemData":{"id":391,"type":"document","publisher":"Texas Health and Human Services","title":"A Community Support Guide for Alternatives to Inpatient Mental Health Treatment","URL":"https://www.hhs.texas.gov/sites/default/files/documents/services/mental-health-substance-use/community-suport-guide-alt-inpatient-mh-treatment.pdf","issued":{"date-parts":[["2022"]]}}},{"id":387,"uris":["http://zotero.org/groups/5103846/items/3V777WT4"],"itemData":{"id":387,"type":"document","publisher":"Gulf Bend Center","title":"Department of State Health Services Form O 2016 Consolidated Local Service Plan (CLSP)","URL":"https://www.gcrac.org/wp-content/uploads/2009/07/gulf_bend_center_form_o_clsp__021516_final.pdf","issued":{"date-parts":[["2016"]]}}}],"schema":"https://github.com/citation-style-language/schema/raw/master/csl-citation.json"}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(224,233)</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tc>
      </w:tr>
      <w:tr w:rsidR="004E1DEB" w:rsidRPr="0095081B" w14:paraId="16ED5496"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0D2D74E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Behavioural assessment units</w:t>
            </w:r>
          </w:p>
        </w:tc>
        <w:tc>
          <w:tcPr>
            <w:tcW w:w="1935" w:type="dxa"/>
            <w:shd w:val="clear" w:color="auto" w:fill="F2F2F2" w:themeFill="background1" w:themeFillShade="F2"/>
          </w:tcPr>
          <w:p w14:paraId="23EA4E4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Australia</w:t>
            </w:r>
          </w:p>
          <w:p w14:paraId="6EC9F8D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55D5F3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7A1BE4C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B25826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908CC6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195CE6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shd w:val="clear" w:color="auto" w:fill="F2F2F2" w:themeFill="background1" w:themeFillShade="F2"/>
          </w:tcPr>
          <w:p w14:paraId="5B1D0AFB" w14:textId="79E1101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‘Behavioural assessment unit’ model of care aims to create a safe and therapeutic environment for people experiencing behavioural disturbances, including people with acute and chronic substance abuse difficulties, people in psychosocial crisis, and people with acute psychiatric conditions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{"citationID":"nhyVXQyS","properties":{"formattedCitation":"(234)","plainCitation":"(234)","noteIndex":0},"citationItems":[{"id":667,"uris":["http://zotero.org/groups/5103846/items/96CCD2AP"],"itemData":{"id":667,"type":"article-journal","container-title":"Emergency Medicine Australasia","DOI":"10.1111/1742-6723.12905","ISSN":"17426731","issue":"3","journalAbbreviation":"Emergency Medicine Australasia","language":"en","page":"353-358","source":"DOI.org (Crossref)","title":"Behavioural assessment unit improves outcomes for patients with complex psychosocial needs: BEHAVIOURAL ASSESSMENT UNIT IMPROVES PATIENT CARE","title-short":"Behavioural assessment unit improves outcomes for patients with complex psychosocial needs","volume":"30","author":[{"family":"Braitberg","given":"George"},{"family":"Gerdtz","given":"Marie"},{"family":"Harding","given":"Susan"},{"family":"Pincus","given":"Steven"},{"family":"Thompson","given":"Michelle"},{"family":"Knott","given":"Jonathan"}],"issued":{"date-parts":[["2018",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(234)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Behavioural assessment units are specifically designed to allow close observation and provide timely access to specialist expertise and facilities required for sedation and restraint when required.</w:t>
            </w:r>
          </w:p>
        </w:tc>
        <w:tc>
          <w:tcPr>
            <w:tcW w:w="3326" w:type="dxa"/>
            <w:shd w:val="clear" w:color="auto" w:fill="F2F2F2" w:themeFill="background1" w:themeFillShade="F2"/>
          </w:tcPr>
          <w:p w14:paraId="043B21C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16 years and above)</w:t>
            </w:r>
          </w:p>
          <w:p w14:paraId="6B8C1DB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95D05C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Patients with acute behavioural disturbance, specifically behaviour influenced by drugs and alcohol, drug intoxication, mental health difficulties and social crises. A diagnosis of a mental health condition is not a prerequisite for admission. People at risk of requiring intubation are excluded from these services.</w:t>
            </w:r>
          </w:p>
        </w:tc>
        <w:tc>
          <w:tcPr>
            <w:tcW w:w="2729" w:type="dxa"/>
            <w:shd w:val="clear" w:color="auto" w:fill="F2F2F2" w:themeFill="background1" w:themeFillShade="F2"/>
          </w:tcPr>
          <w:p w14:paraId="00B41098" w14:textId="6CB2731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fr-FR"/>
              </w:rPr>
            </w:pPr>
            <w:r w:rsidRPr="0095081B">
              <w:rPr>
                <w:rFonts w:asciiTheme="minorHAnsi" w:hAnsiTheme="minorHAnsi" w:cstheme="minorHAnsi"/>
                <w:color w:val="000000" w:themeColor="text1"/>
                <w:sz w:val="20"/>
                <w:szCs w:val="20"/>
                <w:lang w:val="fr-FR"/>
              </w:rPr>
              <w:t xml:space="preserve">Pre-post design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lang w:val="fr-FR"/>
              </w:rPr>
              <w:instrText xml:space="preserve"> ADDIN ZOTERO_ITEM CSL_CITATION {"citationID":"omOlgh0Z","properties":{"formattedCitation":"(221)","plainCitation":"(221)","dontUpdate":true,"noteIndex":0},"citationItems":[{"id":667,"uris":["http://zotero.org/groups/5103846/items/96CCD2AP"],"itemData":{"id":667,"type":"article-journal","container-title":"Emergency Medicine Australasia","DOI":"10.1111/1742-6723.12905","ISSN":"17426731","issue":"3","journalAbbreviation":"Emergency Medicine Australasia","language":"en","page":"353-358","source":"DOI.org (Crossref)","title":"Behavioural assessment unit improves outcomes for patients with complex psychosocial needs: BEHAVIOURAL ASSESSMENT UNIT IMPROVES PATIENT CARE","title-short":"Behavioural assessment unit improves outcomes for patients with complex psychosocial needs","volume":"30","author":[{"family":"Braitberg","given":"George"},{"family":"Gerdtz","given":"Marie"},{"family":"Harding","given":"Susan"},{"family":"Pincus","given":"Steven"},{"family":"Thompson","given":"Michelle"},{"family":"Knott","given":"Jonathan"}],"issued":{"date-parts":[["2018",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lang w:val="fr-FR"/>
              </w:rPr>
              <w:t>.</w:t>
            </w:r>
            <w:r w:rsidRPr="0095081B">
              <w:rPr>
                <w:rFonts w:asciiTheme="minorHAnsi" w:hAnsiTheme="minorHAnsi" w:cstheme="minorHAnsi"/>
                <w:color w:val="000000" w:themeColor="text1"/>
                <w:sz w:val="20"/>
                <w:szCs w:val="20"/>
              </w:rPr>
              <w:fldChar w:fldCharType="end"/>
            </w:r>
          </w:p>
        </w:tc>
      </w:tr>
      <w:tr w:rsidR="004E1DEB" w:rsidRPr="0095081B" w14:paraId="27F180FB" w14:textId="77777777" w:rsidTr="2D3D6849">
        <w:trPr>
          <w:cnfStyle w:val="000000100000" w:firstRow="0" w:lastRow="0" w:firstColumn="0" w:lastColumn="0" w:oddVBand="0" w:evenVBand="0" w:oddHBand="1" w:evenHBand="0" w:firstRowFirstColumn="0" w:firstRowLastColumn="0" w:lastRowFirstColumn="0" w:lastRowLastColumn="0"/>
          <w:trHeight w:val="3392"/>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29D2CF45"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Emergency psychiatric assessment, treatment and healing (EmPATH) units</w:t>
            </w:r>
          </w:p>
        </w:tc>
        <w:tc>
          <w:tcPr>
            <w:tcW w:w="1935" w:type="dxa"/>
            <w:shd w:val="clear" w:color="auto" w:fill="F2F2F2" w:themeFill="background1" w:themeFillShade="F2"/>
          </w:tcPr>
          <w:p w14:paraId="176641B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48F357F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A8372F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Private</w:t>
            </w:r>
          </w:p>
          <w:p w14:paraId="5FDD6A9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highlight w:val="yellow"/>
              </w:rPr>
            </w:pPr>
          </w:p>
          <w:p w14:paraId="4C4F9B1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shd w:val="clear" w:color="auto" w:fill="F2F2F2" w:themeFill="background1" w:themeFillShade="F2"/>
          </w:tcPr>
          <w:p w14:paraId="24FDB8F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An outpatient hospital-based program that accepts emergency department patients in a psychiatric crisis. Once the patient arrives to the EmPATH unit, they are placed on suicide precautions to ensure safety. Each patient receives a nursing evaluation, a psychosocial evaluation from social workers, and a psychiatric evaluation from a psychiatrist. The interdisciplinary treatment team works to identify the underlying aetiology and contributing factors to the individual's suicidal ideation and treatment is initiated. Treatment modalities include individual and family therapy, medication management, referrals for ongoing treatment of substance use disorders, and assistance with financial and housing insecurity.</w:t>
            </w:r>
          </w:p>
        </w:tc>
        <w:tc>
          <w:tcPr>
            <w:tcW w:w="3326" w:type="dxa"/>
            <w:shd w:val="clear" w:color="auto" w:fill="F2F2F2" w:themeFill="background1" w:themeFillShade="F2"/>
          </w:tcPr>
          <w:p w14:paraId="34ACCB7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640787B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FEEB414" w14:textId="6068CA4D"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Adults in acute mental distress. People are excluded from these services if they are under 18 years old, medically unstable, need co-management of a medical condition, incarcerated, actively violent, or intoxicated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{"citationID":"Oqqv4ADA","properties":{"formattedCitation":"(235)","plainCitation":"(235)","noteIndex":0},"citationItems":[{"id":665,"uris":["http://zotero.org/groups/5103846/items/HWNNWDP5"],"itemData":{"id":665,"type":"article-journal","container-title":"Academic Emergency Medicine","DOI":"10.1111/acem.14374","ISSN":"1069-6563, 1553-2712","issue":"2","journalAbbreviation":"Academic Emergency Medicine","language":"en","page":"142-149","source":"DOI.org (Crossref)","title":"Emergency psychiatric assessment, treatment, and healing (EmPATH) unit decreases hospital admission for patients presenting with suicidal ideation in rural America","volume":"29","author":[{"family":"Kim","given":"Allison K."},{"family":"Vakkalanka","given":"J. Priyanka"},{"family":"Van Heukelom","given":"Paul"},{"family":"Tate","given":"Jodi"},{"family":"Lee","given":"Sangil"}],"issued":{"date-parts":[["2022",2]]}}}],"schema":"https://github.com/citation-style-language/schema/raw/master/csl-citation.json"}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(235)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shd w:val="clear" w:color="auto" w:fill="F2F2F2" w:themeFill="background1" w:themeFillShade="F2"/>
          </w:tcPr>
          <w:p w14:paraId="537F1E02" w14:textId="7F57FBC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{"citationID":"1lipUWIH","properties":{"formattedCitation":"(216)","plainCitation":"(216)","noteIndex":0},"citationItems":[{"id":654,"uris":["http://zotero.org/groups/5103846/items/C7U8THLR"],"itemData":{"id":654,"type":"article-journal","abstract":"Background\n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4EAF1C26" w14:textId="75FCCC5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Economic evaluation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{"citationID":"tjKLfZju","properties":{"formattedCitation":"(236)","plainCitation":"(236)","noteIndex":0},"citationItems":[{"id":664,"uris":["http://zotero.org/groups/5103846/items/DMUE32TI"],"itemData":{"id":664,"type":"article-journal","container-title":"Academic Emergency Medicine","DOI":"10.1111/acem.14118","ISSN":"1069-6563, 1553-2712","issue":"1","journalAbbreviation":"Acad Emerg Med","language":"en","page":"82-91","source":"DOI.org (Crossref)","title":"Economic Evaluation of the Emergency Department After Implementation of an Emergency Psychiatric Assessment, Treatment, and Healing Unit","volume":"28","author":[{"family":"Stamy","given":"Chris"},{"family":"Shane","given":"Dan M."},{"family":"Kannedy","given":"Levi"},{"family":"Van Heukelom","given":"Paul"},{"family":"Mohr","given":"Nicholas M."},{"family":"Tate","given":"Jodi"},{"family":"Montross","given":"Kelsey"},{"family":"Lee","given":"Sangil"}],"editor":[{"family":"Kuehl","given":"Damon R."}],"issued":{"date-parts":[["2021",1]]}}}],"schema":"https://github.com/citation-style-language/schema/raw/master/csl-citation.json"}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(236)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2ED7CD73" w14:textId="02C3685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fr-FR"/>
              </w:rPr>
            </w:pPr>
            <w:r w:rsidRPr="0095081B">
              <w:rPr>
                <w:rFonts w:asciiTheme="minorHAnsi" w:hAnsiTheme="minorHAnsi" w:cstheme="minorHAnsi"/>
                <w:color w:val="000000" w:themeColor="text1"/>
                <w:sz w:val="20"/>
                <w:szCs w:val="20"/>
              </w:rPr>
              <w:t xml:space="preserve">Pre-post implementation study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{"citationID":"oQuBn0v4","properties":{"formattedCitation":"(235)","plainCitation":"(235)","noteIndex":0},"citationItems":[{"id":665,"uris":["http://zotero.org/groups/5103846/items/HWNNWDP5"],"itemData":{"id":665,"type":"article-journal","container-title":"Academic Emergency Medicine","DOI":"10.1111/acem.14374","ISSN":"1069-6563, 1553-2712","issue":"2","journalAbbreviation":"Academic Emergency Medicine","language":"en","page":"142-149","source":"DOI.org (Crossref)","title":"Emergency psychiatric assessment, treatment, and healing (EmPATH) unit decreases hospital admission for patients presenting with suicidal ideation in rural America","volume":"29","author":[{"family":"Kim","given":"Allison K."},{"family":"Vakkalanka","given":"J. Priyanka"},{"family":"Van Heukelom","given":"Paul"},{"family":"Tate","given":"Jodi"},{"family":"Lee","given":"Sangil"}],"issued":{"date-parts":[["2022",2]]}},"locator":"022"}],"schema":"https://github.com/citation-style-language/schema/raw/master/csl-citation.json"}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(235)</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 xml:space="preserve">. </w:t>
            </w:r>
          </w:p>
        </w:tc>
      </w:tr>
      <w:tr w:rsidR="004E1DEB" w:rsidRPr="0095081B" w14:paraId="4DBA2D9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6EDEC9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 xml:space="preserve">Time-limited admission to a </w:t>
            </w:r>
            <w:r w:rsidRPr="0095081B">
              <w:rPr>
                <w:rFonts w:asciiTheme="minorHAnsi" w:hAnsiTheme="minorHAnsi" w:cstheme="minorHAnsi"/>
                <w:sz w:val="20"/>
                <w:szCs w:val="20"/>
              </w:rPr>
              <w:lastRenderedPageBreak/>
              <w:t>general medical ward with specialist community eating disorder team input</w:t>
            </w:r>
          </w:p>
        </w:tc>
        <w:tc>
          <w:tcPr>
            <w:tcW w:w="1935" w:type="dxa"/>
          </w:tcPr>
          <w:p w14:paraId="209AE4D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71496FD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2955126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3FAFDE5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8F1C98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ECC5D8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12C49E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6B1BD831" w14:textId="44EDDB6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Sometimes people who are unwell as a result of an eating disorder are admitted to general medical </w:t>
            </w:r>
            <w:r w:rsidRPr="0095081B">
              <w:rPr>
                <w:rFonts w:asciiTheme="minorHAnsi" w:hAnsiTheme="minorHAnsi" w:cstheme="minorHAnsi"/>
                <w:sz w:val="20"/>
                <w:szCs w:val="20"/>
              </w:rPr>
              <w:lastRenderedPageBreak/>
              <w:t xml:space="preserve">wards for medical stabilisation, instead of being admitted to general psychiatric inpatient units or specialist eating disorder units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{"citationID":"GlPD9elj","properties":{"formattedCitation":"(237)","plainCitation":"(237)","noteIndex":0},"citationItems":[{"id":384,"uris":["http://zotero.org/groups/5103846/items/PPHNAVJX"],"itemData":{"id":384,"type":"document","title":"Medical Emergencies in Eating Disorders: Guidance on Recognition and Management.","URL":"https://www.rcpsych.ac.uk/docs/default-source/improving-care/better-mh-policy/college-reports/college-report-cr233-medical-emergencies-in-eating-disorders-(meed)-guidance.pdf?sfvrsn=2d327483_55","author":[{"family":"Royal College of Psychiatrists","given":""}],"issued":{"date-parts":[["2023"]]}}}],"schema":"https://github.com/citation-style-language/schema/raw/master/csl-citation.json"}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(237)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Admissions are time-limited (up to three weeks generally, although this can vary in practice). Specialist community eating disorder services work closely with the medical wards to ensure the safe treatment of people with eating disorders close to home, and without needing to wait for a bed in a general inpatient psychiatric ward or specialist eating disorder unit.</w:t>
            </w:r>
          </w:p>
        </w:tc>
        <w:tc>
          <w:tcPr>
            <w:tcW w:w="3326" w:type="dxa"/>
          </w:tcPr>
          <w:p w14:paraId="2641AF4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w:t>
            </w:r>
            <w:r w:rsidRPr="0095081B">
              <w:rPr>
                <w:rFonts w:asciiTheme="minorHAnsi" w:hAnsiTheme="minorHAnsi" w:cstheme="minorHAnsi"/>
                <w:b/>
                <w:bCs/>
                <w:sz w:val="20"/>
                <w:szCs w:val="20"/>
              </w:rPr>
              <w:t xml:space="preserve"> </w:t>
            </w:r>
            <w:r w:rsidRPr="0095081B">
              <w:rPr>
                <w:rFonts w:asciiTheme="minorHAnsi" w:hAnsiTheme="minorHAnsi" w:cstheme="minorHAnsi"/>
                <w:sz w:val="20"/>
                <w:szCs w:val="20"/>
              </w:rPr>
              <w:t>CYP. Includes services specifically for CYP.</w:t>
            </w:r>
          </w:p>
          <w:p w14:paraId="40ED60B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DA3982E" w14:textId="7A8722A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with eating disorders who have medical needs that require inpatient medical care (e.g., very low weight or high medical risk)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{"citationID":"SXcmFz3g","properties":{"formattedCitation":"(237)","plainCitation":"(237)","noteIndex":0},"citationItems":[{"id":384,"uris":["http://zotero.org/groups/5103846/items/PPHNAVJX"],"itemData":{"id":384,"type":"document","title":"Medical Emergencies in Eating Disorders: Guidance on Recognition and Management.","URL":"https://www.rcpsych.ac.uk/docs/default-source/improving-care/better-mh-policy/college-reports/college-report-cr233-medical-emergencies-in-eating-disorders-(meed)-guidance.pdf?sfvrsn=2d327483_55","author":[{"family":"Royal College of Psychiatrists","given":""}],"issued":{"date-parts":[["2023"]]}}}],"schema":"https://github.com/citation-style-language/schema/raw/master/csl-citation.json"}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(237)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There may be some patients who are so physically ill that their needs cannot be met within a specialist eating disorder inpatient unit. In these cases, they may also be admitted to general medical wards. </w:t>
            </w:r>
          </w:p>
        </w:tc>
        <w:tc>
          <w:tcPr>
            <w:tcW w:w="2729" w:type="dxa"/>
          </w:tcPr>
          <w:p w14:paraId="3811FECB" w14:textId="4A8C11B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Style w:val="normaltextrun"/>
                <w:rFonts w:asciiTheme="minorHAnsi" w:hAnsiTheme="minorHAnsi" w:cstheme="minorHAnsi"/>
                <w:color w:val="000000" w:themeColor="text1"/>
                <w:sz w:val="20"/>
                <w:szCs w:val="20"/>
              </w:rPr>
              <w:lastRenderedPageBreak/>
              <w:t xml:space="preserve">NICE guidelines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{"citationID":"MOPGpy9w","properties":{"formattedCitation":"(238)","plainCitation":"(238)","noteIndex":0},"citationItems":[{"id":386,"uris":["http://zotero.org/groups/5103846/items/D64FW4X8"],"itemData":{"id":386,"type":"document","title":"Adult eating disorders: community, inpatient and intensive day patient care. Guidance for commissioners and providers.","URL":"https://www.england.nhs.uk/wp-content/uploads/2019/08/aed-guidance.pdf","author":[{"family":"NHS England","given":""},{"family":"NICE","given":""},{"family":"National Collaborating Centre for Mental Health","given":""}],"issued":{"date-parts":[["2019"]]}}}],"schema":"https://github.com/citation-style-language/schema/raw/master/csl-citation.json"}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(238)</w:t>
            </w:r>
            <w:r w:rsidRPr="0095081B">
              <w:rPr>
                <w:rStyle w:val="normaltextrun"/>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Style w:val="normaltextrun"/>
                <w:rFonts w:asciiTheme="minorHAnsi" w:hAnsiTheme="minorHAnsi" w:cstheme="minorHAnsi"/>
                <w:color w:val="000000" w:themeColor="text1"/>
                <w:sz w:val="20"/>
                <w:szCs w:val="20"/>
              </w:rPr>
              <w:t xml:space="preserve">RCT </w:t>
            </w:r>
            <w:r w:rsidRPr="0095081B">
              <w:rPr>
                <w:rStyle w:val="normaltextrun"/>
                <w:rFonts w:asciiTheme="minorHAnsi" w:hAnsiTheme="minorHAnsi" w:cstheme="minorHAnsi"/>
                <w:color w:val="000000" w:themeColor="text1"/>
                <w:sz w:val="20"/>
                <w:szCs w:val="20"/>
                <w:lang w:val="de-DE"/>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{"citationID":"X82IAAy6","properties":{"formattedCitation":"(85)","plainCitation":"(85)","noteIndex":0},"citationItems":[{"id":322,"uris":["http://zotero.org/groups/5103846/items/DUXE6SXP"],"itemData":{"id":322,"type":"article-journal","container-title":"The Lancet","DOI":"10.1016/S0140-6736(13)62411-3","ISSN":"01406736","issue":"9924","journalAbbreviation":"The Lancet","language":"en","page":"1222-1229","source":"DOI.org (Crossref)","title":"Day-patient treatment after short inpatient care versus continued inpatient treatment in adolescents with anorexia nervosa (ANDI): a multicentre, randomised, open-label, non-inferiority trial","title-short":"Day-patient treatment after short inpatient care versus continued inpatient treatment in adolescents with anorexia nervosa (ANDI)","volume":"383","author":[{"family":"Herpertz-Dahlmann","given":"Beate"},{"family":"Schwarte","given":"Reinhild"},{"family":"Krei","given":"Melanie"},{"family":"Egberts","given":"Karin"},{"family":"Warnke","given":"Andreas"},{"family":"Wewetzer","given":"Christoph"},{"family":"Pfeiffer","given":"Ernst"},{"family":"Fleischhaker","given":"Christian"},{"family":"Scherag","given":"André"},{"family":"Holtkamp","given":"Kristian"},{"family":"Hagenah","given":"Ulrich"},{"family":"Bühren","given":"Katharina"},{"family":"Konrad","given":"Kerstin"},{"family":"Schmidt","given":"Ulrike"},{"family":"Schade-Brittinger","given":"Carmen"},{"family":"Timmesfeld","given":"Nina"},{"family":"Dempfle","given":"Astrid"}],"issued":{"date-parts":[["2014",4]]}}}],"schema":"https://github.com/citation-style-language/schema/raw/master/csl-citation.json"} </w:instrText>
            </w:r>
            <w:r w:rsidRPr="0095081B">
              <w:rPr>
                <w:rStyle w:val="normaltextrun"/>
                <w:rFonts w:asciiTheme="minorHAnsi" w:hAnsiTheme="minorHAnsi" w:cstheme="minorHAnsi"/>
                <w:color w:val="000000" w:themeColor="text1"/>
                <w:sz w:val="20"/>
                <w:szCs w:val="20"/>
                <w:lang w:val="de-DE"/>
              </w:rPr>
              <w:fldChar w:fldCharType="separate"/>
            </w:r>
            <w:r w:rsidR="00A821FF" w:rsidRPr="00A821FF">
              <w:rPr>
                <w:rFonts w:ascii="Calibri" w:hAnsi="Calibri" w:cs="Calibri"/>
                <w:sz w:val="20"/>
              </w:rPr>
              <w:t>(85)</w:t>
            </w:r>
            <w:r w:rsidRPr="0095081B">
              <w:rPr>
                <w:rStyle w:val="normaltextrun"/>
                <w:rFonts w:asciiTheme="minorHAnsi" w:hAnsiTheme="minorHAnsi" w:cstheme="minorHAnsi"/>
                <w:color w:val="000000" w:themeColor="text1"/>
                <w:sz w:val="20"/>
                <w:szCs w:val="20"/>
                <w:lang w:val="de-DE"/>
              </w:rPr>
              <w:fldChar w:fldCharType="end"/>
            </w:r>
            <w:r w:rsidRPr="0095081B">
              <w:rPr>
                <w:rFonts w:asciiTheme="minorHAnsi" w:eastAsia="Calibri" w:hAnsiTheme="minorHAnsi" w:cstheme="minorHAnsi"/>
                <w:sz w:val="20"/>
                <w:szCs w:val="20"/>
              </w:rPr>
              <w:t>;</w:t>
            </w:r>
          </w:p>
          <w:p w14:paraId="256882BF" w14:textId="6541B37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sz w:val="20"/>
                <w:szCs w:val="20"/>
              </w:rPr>
              <w:lastRenderedPageBreak/>
              <w:t xml:space="preserve">Other </w:t>
            </w:r>
            <w:r w:rsidRPr="0095081B">
              <w:rPr>
                <w:rFonts w:asciiTheme="minorHAnsi" w:eastAsia="Calibri" w:hAnsiTheme="minorHAnsi" w:cstheme="minorHAnsi"/>
                <w:sz w:val="20"/>
                <w:szCs w:val="20"/>
              </w:rPr>
              <w:fldChar w:fldCharType="begin"/>
            </w:r>
            <w:r w:rsidR="00A821FF">
              <w:rPr>
                <w:rFonts w:asciiTheme="minorHAnsi" w:eastAsia="Calibri" w:hAnsiTheme="minorHAnsi" w:cstheme="minorHAnsi"/>
                <w:sz w:val="20"/>
                <w:szCs w:val="20"/>
              </w:rPr>
              <w:instrText xml:space="preserve"> ADDIN ZOTERO_ITEM CSL_CITATION {"citationID":"Zw3WJosO","properties":{"formattedCitation":"(237)","plainCitation":"(237)","noteIndex":0},"citationItems":[{"id":384,"uris":["http://zotero.org/groups/5103846/items/PPHNAVJX"],"itemData":{"id":384,"type":"document","title":"Medical Emergencies in Eating Disorders: Guidance on Recognition and Management.","URL":"https://www.rcpsych.ac.uk/docs/default-source/improving-care/better-mh-policy/college-reports/college-report-cr233-medical-emergencies-in-eating-disorders-(meed)-guidance.pdf?sfvrsn=2d327483_55","author":[{"family":"Royal College of Psychiatrists","given":""}],"issued":{"date-parts":[["2023"]]}}}],"schema":"https://github.com/citation-style-language/schema/raw/master/csl-citation.json"} </w:instrText>
            </w:r>
            <w:r w:rsidRPr="0095081B">
              <w:rPr>
                <w:rFonts w:asciiTheme="minorHAnsi" w:eastAsia="Calibri" w:hAnsiTheme="minorHAnsi" w:cstheme="minorHAnsi"/>
                <w:sz w:val="20"/>
                <w:szCs w:val="20"/>
              </w:rPr>
              <w:fldChar w:fldCharType="separate"/>
            </w:r>
            <w:r w:rsidR="00A821FF" w:rsidRPr="00A821FF">
              <w:rPr>
                <w:rFonts w:ascii="Calibri" w:eastAsia="Calibri" w:hAnsi="Calibri" w:cs="Calibri"/>
                <w:sz w:val="20"/>
              </w:rPr>
              <w:t>(237)</w:t>
            </w:r>
            <w:r w:rsidRPr="0095081B">
              <w:rPr>
                <w:rFonts w:asciiTheme="minorHAnsi" w:eastAsia="Calibri" w:hAnsiTheme="minorHAnsi" w:cstheme="minorHAnsi"/>
                <w:sz w:val="20"/>
                <w:szCs w:val="20"/>
              </w:rPr>
              <w:fldChar w:fldCharType="end"/>
            </w:r>
            <w:r w:rsidRPr="0095081B">
              <w:rPr>
                <w:rFonts w:asciiTheme="minorHAnsi" w:eastAsia="Calibri" w:hAnsiTheme="minorHAnsi" w:cstheme="minorHAnsi"/>
                <w:sz w:val="20"/>
                <w:szCs w:val="20"/>
              </w:rPr>
              <w:t>;</w:t>
            </w:r>
          </w:p>
          <w:p w14:paraId="356C9A6D" w14:textId="775351F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{"citationID":"uPWeOJjm","properties":{"formattedCitation":"(239)","plainCitation":"(239)","noteIndex":0},"citationItems":[{"id":385,"uris":["http://zotero.org/groups/5103846/items/HUJ2IGQW"],"itemData":{"id":385,"type":"webpage","title":"Community Eating Disorder Service for Children and Young People","URL":"https://www.cnwl.nhs.uk/services/mental-health-services/eating-disorders/community-eating-disorder-service-children-and-young-people","author":[{"family":"Central &amp; North West London NHS Foundation Trust","given":""}]}}],"schema":"https://github.com/citation-style-language/schema/raw/master/csl-citation.json"}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(239)</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 xml:space="preserve">. </w:t>
            </w:r>
          </w:p>
          <w:p w14:paraId="226D148D"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p>
        </w:tc>
      </w:tr>
      <w:tr w:rsidR="004E1DEB" w:rsidRPr="0095081B" w14:paraId="4912741E"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A74589D"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Safewards</w:t>
            </w:r>
          </w:p>
        </w:tc>
        <w:tc>
          <w:tcPr>
            <w:tcW w:w="1935" w:type="dxa"/>
          </w:tcPr>
          <w:p w14:paraId="5C787FE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Australia, Denmark, Germany, Canada, Finland, Poland</w:t>
            </w:r>
          </w:p>
          <w:p w14:paraId="15CFF7A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65D35C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20E5319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3AD4CD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r w:rsidRPr="0095081B">
              <w:rPr>
                <w:rStyle w:val="eop"/>
                <w:rFonts w:asciiTheme="minorHAnsi" w:hAnsiTheme="minorHAnsi" w:cstheme="minorHAnsi"/>
                <w:sz w:val="20"/>
                <w:szCs w:val="20"/>
              </w:rPr>
              <w:t xml:space="preserve"> long-term, forensic</w:t>
            </w:r>
          </w:p>
          <w:p w14:paraId="7A68E6A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564C69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262384D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Safewards is an organisational approach to delivering inpatient mental health services, which aims to reduce levels of conflict and restrictive practices in mental health inpatient settings. It consists of ten core interventions that were identified through a rigorous testing and refining processes.</w:t>
            </w:r>
          </w:p>
        </w:tc>
        <w:tc>
          <w:tcPr>
            <w:tcW w:w="3326" w:type="dxa"/>
          </w:tcPr>
          <w:p w14:paraId="3BAD15B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Including in CYP-specific settings.</w:t>
            </w:r>
          </w:p>
          <w:p w14:paraId="7A26B18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975235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on inpatient psychiatric wards (acute, long-term or forensic).</w:t>
            </w:r>
            <w:r w:rsidRPr="0095081B">
              <w:rPr>
                <w:rFonts w:asciiTheme="minorHAnsi" w:hAnsiTheme="minorHAnsi" w:cstheme="minorHAnsi"/>
                <w:sz w:val="20"/>
                <w:szCs w:val="20"/>
              </w:rPr>
              <w:br/>
            </w:r>
          </w:p>
        </w:tc>
        <w:tc>
          <w:tcPr>
            <w:tcW w:w="2729" w:type="dxa"/>
          </w:tcPr>
          <w:p w14:paraId="5DD8B8C2"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Adult:</w:t>
            </w:r>
          </w:p>
          <w:p w14:paraId="5E34DE9D" w14:textId="5C8A1FE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{"citationID":"K1Y48UnN","properties":{"formattedCitation":"(240,241)","plainCitation":"(240,241)","noteIndex":0},"citationItems":[{"id":123,"uris":["http://zotero.org/groups/5103846/items/QPBGGGMG"],"itemData":{"id":123,"type":"article-journal","container-title":"Issues in Mental Health Nursing","DOI":"10.1080/01612840.2021.1967533","ISSN":"0161-2840, 1096-4673","issue":"2","journalAbbreviation":"Issues in Mental Health Nursing","language":"en","page":"119-136","source":"DOI.org (Crossref)","title":"A Systematic Review of the Effectiveness of Safewards: Has Enthusiasm Exceeded Evidence?","title-short":"A Systematic Review of the Effectiveness of Safewards","volume":"43","author":[{"family":"Finch","given":"Katie"},{"family":"Lawrence","given":"Daniel"},{"family":"Williams","given":"Marc O."},{"family":"Thompson","given":"Andrew R."},{"family":"Hartwright","given":"Christopher"}],"issued":{"date-parts":[["2022",2,1]]}}},{"id":119,"uris":["http://zotero.org/groups/5103846/items/LR54TQ63"],"itemData":{"id":119,"type":"article-journal","container-title":"International Journal of Mental Health Nursing","DOI":"10.1111/inm.12950","ISSN":"1445-8330, 1447-0349","issue":"1","journalAbbreviation":"Int J Mental Health Nurs","language":"en","page":"199-221","source":"DOI.org (Crossref)","title":"Effect of Safewards on reducing conflict and containment and the experiences of staff and consumers: A mixed‐methods systematic review","title-short":"Effect of Safewards on reducing conflict and containment and the experiences of staff and consumers","volume":"31","author":[{"family":"Ward‐Stockham","given":"Kristel"},{"family":"Kapp","given":"Suzanne"},{"family":"Jarden","given":"Rebecca"},{"family":"Gerdtz","given":"Marie"},{"family":"Daniel","given":"Catherine"}],"issued":{"date-parts":[["2022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(240,241)</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D4D1BB5" w14:textId="5F64943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reviews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OYg9yr8d","properties":{"formattedCitation":"(242\\uc0\\u8211{}244)","plainCitation":"(242–244)","noteIndex":0},"citationItems":[{"id":124,"uris":["http://zotero.org/groups/5103846/items/ZH3VGBKX"],"itemData":{"id":124,"type":"article-journal","container-title":"International Journal of Mental Health Nursing","DOI":"10.1111/inm.13001","ISSN":"1445-8330, 1447-0349","issue":"5","journalAbbreviation":"Int J Mental Health Nurs","language":"en","page":"1090-1108","source":"DOI.org (Crossref)","title":"Safewards: An integrative review of the literature within inpatient and forensic mental health units","title-short":"Safewards","volume":"31","author":[{"family":"Mullen","given":"Antony"},{"family":"Browne","given":"Graeme"},{"family":"Hamilton","given":"Bridget"},{"family":"Skinner","given":"Stephanie"},{"family":"Happell","given":"Brenda"}],"issued":{"date-parts":[["2022",10]]}}},{"id":125,"uris":["http://zotero.org/groups/5103846/items/RWXT7BJU"],"itemData":{"id":125,"type":"article-journal","container-title":"Journal of Psychiatric and Mental Health Nursing","DOI":"10.1111/jpm.12085","ISSN":"13510126","issue":"4","journalAbbreviation":"J Psychiatr Ment Health Nurs","language":"en","page":"354-364","source":"DOI.org (Crossref)","title":"Safewards: the empirical basis of the model and a critical appraisal: Safewards: evidence and appraisal","title-short":"Safewards","volume":"21","author":[{"family":"Bowers","given":"L."},{"family":"Alexander","given":"J."},{"family":"Bilgin","given":"H."},{"family":"Botha","given":"M."},{"family":"Dack","given":"C."},{"family":"James","given":"K."},{"family":"Jarrett","given":"M."},{"family":"Jeffery","given":"D."},{"family":"Nijman","given":"H."},{"family":"Owiti","given":"J. A."},{"family":"Papadopoulos","given":"C."},{"family":"Ross","given":"J."},{"family":"Wright","given":"S."},{"family":"Stewart","given":"D."}],"issued":{"date-parts":[["2014",5]]}}},{"id":129,"uris":["http://zotero.org/groups/5103846/items/CKRL5LQ2"],"itemData":{"id":129,"type":"article-journal","abstract":"Introduction\n              Safewards is an organisational approach to delivering inpatient mental health services. The aim of Safewards is to minimise the number of situations in which conflict arises between healthcare workers and patients that lead to the use of coercive interventions (restriction and/or containment).\n              The Safewards Model has been developed, implemented and evaluated for its impact on all forms of containment. Safewards has been adopted as the recommended approach to preventing patient agitation and clinical aggression in some jurisdictions. Notwithstanding these recommendations, the outcomes of Safewards for staff and patients have not been comprehensively described.\n              The aim of the scoping review is to describe (1) Safewards interventions; (2) how Safewards interventions have been implemented in healthcare settings; (3) outcome measures used to evaluate the effectiveness of Safewards; (4) barriers and enablers to the uptake and sustainability of Safewards. This review will provide a foundation for further research and/or systematic review of the effectiveness of Safewards.\n            \n            \n              Methods and analysis\n              Peer-reviewed manuscripts of quantitative, qualitative and mixed-method research in English with be included for the period 01 January 2013– December 31st 2020. Electronic databases including Cumulative Index to Nursing and Allied Health Literature, Cochrane, Embase, Emcare, Joanna Briggs Institute, Medline, Global Health, PsycINFO and Scopus will be searched. Preferred Reporting Items for Systematic Reviews and Meta-Analysis extension for Scoping Reviews checklist and explanation and the Preferred Reporting Items for Systematic Reviews and Meta-Analysis Protocol will be followed. Publications will be excluded if they do not include the required participants, concept or context. Two reviewers will independently screen all titles and abstracts and full-text studies for inclusion.\n            \n            \n              Ethics and dissemination\n              Ethical approval for this review is not required as the information to be collected is publicly available. There are no participants or safety considerations in this review of published literature. Key findings for future research and clinical practice will be disseminated though peer-reviewed publication, stakeholder reporting and conference presentations.","container-title":"BMJ Open","DOI":"10.1136/bmjopen-2020-039109","ISSN":"2044-6055, 2044-6055","issue":"12","journalAbbreviation":"BMJ Open","language":"en","page":"e039109","source":"DOI.org (Crossref)","title":"Use of the Safewards Model in healthcare services: a mixed-method scoping review protocol","title-short":"Use of the Safewards Model in healthcare services","volume":"10","author":[{"family":"Gerdtz","given":"Marie"},{"family":"Daniel","given":"Catherine"},{"family":"Jarden","given":"Rebecca"},{"family":"Kapp","given":"Suzanne"}],"issued":{"date-parts":[["2020",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(242–244)</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22CAD19" w14:textId="7B3CB770"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{"citationID":"1NncNrZq","properties":{"formattedCitation":"(245)","plainCitation":"(245)","noteIndex":0},"citationItems":[{"id":130,"uris":["http://zotero.org/groups/5103846/items/B8BCCKQY"],"itemData":{"id":130,"type":"article-journal","container-title":"International Journal of Nursing Studies","DOI":"10.1016/j.ijnurstu.2015.05.001","ISSN":"00207489","issue":"9","journalAbbreviation":"International Journal of Nursing Studies","language":"en","page":"1412-1422","source":"DOI.org (Crossref)","title":"Reducing conflict and containment rates on acute psychiatric wards: The Safewards cluster randomised controlled trial","title-short":"Reducing conflict and containment rates on acute psychiatric wards","volume":"52","author":[{"family":"Bowers","given":"Len"},{"family":"James","given":"Karen"},{"family":"Quirk","given":"Alan"},{"family":"Simpson","given":"Alan"},{"family":"Stewart","given":"Duncan"},{"family":"Hodsoll","given":"John"}],"issued":{"date-parts":[["2015",9]]}}}],"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(245)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6F9505B" w14:textId="52436B5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Pre-post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{"citationID":"0WMD9iAB","properties":{"formattedCitation":"(246,247)","plainCitation":"(246,247)","noteIndex":0},"citationItems":[{"id":126,"uris":["http://zotero.org/groups/5103846/items/NN9E7HE7"],"itemData":{"id":126,"type":"article-journal","container-title":"International Journal of Mental Health Nursing","DOI":"10.1111/inm.12380","ISSN":"14458330","issue":"5","journalAbbreviation":"Int J Mental Health Nurs","language":"en","page":"461-471","source":"DOI.org (Crossref)","title":"Outcomes of the Victorian Safewards trial in 13 wards: Impact on seclusion rates and fidelity measurement","title-short":"Outcomes of the Victorian Safewards trial in 13 wards","volume":"26","author":[{"family":"Fletcher","given":"Justine"},{"family":"Spittal","given":"Mathew"},{"family":"Brophy","given":"Lisa"},{"family":"Tibble","given":"Holly"},{"family":"Kinner","given":"Stuart"},{"family":"Elsom","given":"Steve"},{"family":"Hamilton","given":"Bridget"}],"issued":{"date-parts":[["2017",10]]}}},{"id":127,"uris":["http://zotero.org/groups/5103846/items/7GI6EJDD"],"itemData":{"id":127,"type":"article-journal","container-title":"Journal of Forensic Nursing","DOI":"10.1097/JFN.0000000000000215","ISSN":"1939-3938, 1556-3693","issue":"4","language":"en","page":"214-222","source":"DOI.org (Crossref)","title":"Evaluating the Introduction of the Safewards Model to a Medium- to Long-Term Forensic Mental Health Ward","volume":"14","author":[{"family":"Maguire","given":"Tessa"},{"family":"Ryan","given":"Jo"},{"family":"Fullam","given":"Rachael"},{"family":"McKenna","given":"Brian"}],"issued":{"date-parts":[["2018",10]]}}}],"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(246,247)</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258C7659" w14:textId="1201A6F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Descriptive paper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{"citationID":"yqYgt9MW","properties":{"formattedCitation":"(248)","plainCitation":"(248)","noteIndex":0},"citationItems":[{"id":131,"uris":["http://zotero.org/groups/5103846/items/TKCDWSD4"],"itemData":{"id":131,"type":"article-journal","container-title":"Journal of Psychiatric and Mental Health Nursing","DOI":"10.1111/jpm.12129","ISSN":"13510126","issue":"6","journalAbbreviation":"J Psychiatr Ment Health Nurs","language":"en","page":"499-508","source":"DOI.org (Crossref)","title":"Safewards: a new model of conflict and containment on psychiatric wards: Safewards: description of the model","title-short":"Safewards","volume":"21","author":[{"family":"Bowers","given":"L."}],"issued":{"date-parts":[["2014",8]]}}}],"schema":"https://github.com/citation-style-language/schema/raw/master/csl-citation.json"}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(248)</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18A50326" w14:textId="0747C2A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Policy documents with an integrated pre-post research component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{"citationID":"vrWoooKr","properties":{"formattedCitation":"(249)","plainCitation":"(249)","noteIndex":0},"citationItems":[{"id":561,"uris":["http://zotero.org/groups/5103846/items/62NPEJXQ"],"itemData":{"id":561,"type":"document","publisher":"The University of Melbourne","title":"Safewards Victorian Trial Final Evaluation Report","URL":"https://www.health.vic.gov.au/sites/default/files/migrated/files/collections/research-and-reports/s/safewards-final-evaluation-report.pdf","author":[{"family":"Hamilton","given":"Bridget"},{"family":"Fletcher","given":"Justine"},{"family":"Sands","given":"Natasha"},{"family":"Roper","given":"Catherine"},{"family":"Elsom","given":"Steve"}],"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(249)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D7696B2" w14:textId="5FFBCAD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Mixed-methods paper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{"citationID":"EQHIWcza","properties":{"formattedCitation":"(250)","plainCitation":"(250)","noteIndex":0},"citationItems":[{"id":128,"uris":["http://zotero.org/groups/5103846/items/5YEHI2NR"],"itemData":{"id":128,"type":"article-journal","container-title":"Frontiers in Psychiatry","DOI":"10.3389/fpsyt.2019.00462","ISSN":"1664-0640","journalAbbreviation":"Front. Psychiatry","page":"462","source":"DOI.org (Crossref)","title":"Safewards Impact in Inpatient Mental Health Units in Victoria, Australia: Staff Perspectives","title-short":"Safewards Impact in Inpatient Mental Health Units in Victoria, Australia","volume":"10","author":[{"family":"Fletcher","given":"Justine"},{"family":"Hamilton","given":"Bridget"},{"family":"Kinner","given":"Stuart A."},{"family":"Brophy","given":"Lisa"}],"issued":{"date-parts":[["2019",7,10]]}}}],"schema":"https://github.com/citation-style-language/schema/raw/master/csl-citation.json"}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(250)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197FEA3E"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5B4A17D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4482587B" w14:textId="113586BF"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Pre-post implementation study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{"citationID":"mKsoPxdi","properties":{"formattedCitation":"(251)","plainCitation":"(251)","noteIndex":0},"citationItems":[{"id":132,"uris":["http://zotero.org/groups/5103846/items/B8YGE7FY"],"itemData":{"id":132,"type":"article-journal","container-title":"International Journal of Mental Health Nursing","DOI":"10.1111/inm.12674","ISSN":"1445-8330, 1447-0349","issue":"3","journalAbbreviation":"Int J Mental Health Nurs","language":"en","page":"399-405","source":"DOI.org (Crossref)","title":"Impact of the implementation of the safewards model on the social climate on adolescent psychiatric wards","volume":"29","author":[{"family":"Hottinen","given":"Anja"},{"family":"Rytilä‐Manninen","given":"Minna"},{"family":"Laurén","given":"Jenny"},{"family":"Autio","given":"Silva"},{"family":"Laiho","given":"Tero"},{"family":"Lindberg","given":"Nina"}],"issued":{"date-parts":[["2020",6]]}}}],"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(251)</w:t>
            </w:r>
            <w:r w:rsidRPr="0095081B">
              <w:rPr>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7894B16" w14:textId="1FCB83E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Policy documents with an integrated pre-post research component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{"citationID":"2FJgeUpQ","properties":{"formattedCitation":"(249)","plainCitation":"(249)","noteIndex":0},"citationItems":[{"id":561,"uris":["http://zotero.org/groups/5103846/items/62NPEJXQ"],"itemData":{"id":561,"type":"document","publisher":"The University of Melbourne","title":"Safewards Victorian Trial Final Evaluation Report","URL":"https://www.health.vic.gov.au/sites/default/files/migrated/files/collections/research-and-reports/s/safewards-final-evaluation-report.pdf","author":[{"family":"Hamilton","given":"Bridget"},{"family":"Fletcher","given":"Justine"},{"family":"Sands","given":"Natasha"},{"family":"Roper","given":"Catherine"},{"family":"Elsom","given":"Steve"}],"issued":{"date-parts":[["2016"]]}}}],"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(249)</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164E4605"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3FD76A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Star Wards</w:t>
            </w:r>
          </w:p>
        </w:tc>
        <w:tc>
          <w:tcPr>
            <w:tcW w:w="1935" w:type="dxa"/>
          </w:tcPr>
          <w:p w14:paraId="0DBE5AD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5AAE852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435F2D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54B30B1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3BE10B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5D93B9EE" w14:textId="17349C7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Star Wards is a quality improvement initiative which was set up by Marion Janner in 2004 and run by the charity Bright until 2020. The aim was to work with a full range of mental health wards to promote the implementation of 75 practical, low-cost ideas to improve mental health inpatient care - 80% of UK </w:t>
            </w:r>
            <w:r w:rsidRPr="0095081B">
              <w:rPr>
                <w:rFonts w:asciiTheme="minorHAnsi" w:hAnsiTheme="minorHAnsi" w:cstheme="minorHAnsi"/>
                <w:sz w:val="20"/>
                <w:szCs w:val="20"/>
              </w:rPr>
              <w:lastRenderedPageBreak/>
              <w:t xml:space="preserve">mental health wards are members, and membership is free for NHS wards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{"citationID":"mWmnKkPv","properties":{"formattedCitation":"(252)","plainCitation":"(252)","noteIndex":0},"citationItems":[{"id":562,"uris":["http://zotero.org/groups/5103846/items/QJNSNK2U"],"itemData":{"id":562,"type":"document","publisher":"City Research Online","title":"Star Wards Survey Report 2009/10","URL":"https://openaccess.city.ac.uk/id/eprint/7246/1/Star%20Wards%20Survey%20Report%20_Final%2005052010_V2.pdf","author":[{"family":"Simpson","given":"Alan"},{"family":"Janner","given":"M"}],"issued":{"date-parts":[["2019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(252)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0750D91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43A459C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31644F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on acute inpatient mental health wards.</w:t>
            </w:r>
          </w:p>
        </w:tc>
        <w:tc>
          <w:tcPr>
            <w:tcW w:w="2729" w:type="dxa"/>
          </w:tcPr>
          <w:p w14:paraId="5860D813" w14:textId="57AD39B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sidRPr="0095081B">
              <w:rPr>
                <w:rFonts w:asciiTheme="minorHAnsi" w:hAnsiTheme="minorHAnsi" w:cstheme="minorHAnsi"/>
                <w:color w:val="000000" w:themeColor="text1"/>
                <w:sz w:val="20"/>
                <w:szCs w:val="20"/>
              </w:rPr>
              <w:t xml:space="preserve">Survey report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{"citationID":"mnH7XiM0","properties":{"formattedCitation":"(252)","plainCitation":"(252)","noteIndex":0},"citationItems":[{"id":562,"uris":["http://zotero.org/groups/5103846/items/QJNSNK2U"],"itemData":{"id":562,"type":"document","publisher":"City Research Online","title":"Star Wards Survey Report 2009/10","URL":"https://openaccess.city.ac.uk/id/eprint/7246/1/Star%20Wards%20Survey%20Report%20_Final%2005052010_V2.pdf","author":[{"family":"Simpson","given":"Alan"},{"family":"Janner","given":"M"}],"issued":{"date-parts":[["2019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(252)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4A25CDC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3E0DD9F"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Talk 1st</w:t>
            </w:r>
          </w:p>
        </w:tc>
        <w:tc>
          <w:tcPr>
            <w:tcW w:w="1935" w:type="dxa"/>
          </w:tcPr>
          <w:p w14:paraId="74A2F24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2A348B1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CC9E02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27A830D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A66CD0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54D4310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Talk 1st is an amalgamation of the Safewards and Star Wards models (see separate Safewards and Star Wards models for further detail). It aims to reduce the need for restrictive interventions in inpatient psychiatric wards.</w:t>
            </w:r>
          </w:p>
        </w:tc>
        <w:tc>
          <w:tcPr>
            <w:tcW w:w="3326" w:type="dxa"/>
          </w:tcPr>
          <w:p w14:paraId="6B68B45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2ADAC08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517BB2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on inpatient mental health wards.</w:t>
            </w:r>
          </w:p>
          <w:p w14:paraId="1A739A0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5FE9476D" w14:textId="0F33C80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{"citationID":"ZNhqpoRu","properties":{"formattedCitation":"(253)","plainCitation":"(253)","noteIndex":0},"citationItems":[{"id":383,"uris":["http://zotero.org/groups/5103846/items/4ZB4T8GT"],"itemData":{"id":383,"type":"post-weblog","title":"NHS mental health trusts in the North put safe care first in new conference sharing best practice in reducing physical restraint","URL":"https://www.cntw.nhs.uk/news/nhs-mental-health-trusts-in-the-north-put-safe-care-first-in-new-conference-sharing-best-practice-in-reducing-physical-restraint/","author":[{"family":"Cumbria, Northumberland, Tyne and Wear NHS Foundation Trust","given":""}],"issued":{"date-parts":[["2018"]]}}}],"schema":"https://github.com/citation-style-language/schema/raw/master/csl-citation.json"}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(253)</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p w14:paraId="1365F99E"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rPr>
            </w:pPr>
          </w:p>
        </w:tc>
      </w:tr>
      <w:tr w:rsidR="004E1DEB" w:rsidRPr="0095081B" w14:paraId="2CAF489C"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7545204"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Tidal model</w:t>
            </w:r>
          </w:p>
        </w:tc>
        <w:tc>
          <w:tcPr>
            <w:tcW w:w="1935" w:type="dxa"/>
          </w:tcPr>
          <w:p w14:paraId="68DB2D8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Ireland, New Zealand, Canada, Japan, Australia</w:t>
            </w:r>
          </w:p>
          <w:p w14:paraId="3B6F931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26A2EB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7E8F3B7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7E9DA7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forensic</w:t>
            </w:r>
          </w:p>
          <w:p w14:paraId="416DE52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FFD340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1FC0E999" w14:textId="55C2C5A4"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Tidal Model attempts to avoid a reductionist approach where people are viewed as patients with symptoms to be treated. Instead, it focuses on people’s own narratives of illness and their own perception of their problems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{"citationID":"ARC8JRrf","properties":{"formattedCitation":"(1)","plainCitation":"(1)","noteIndex":0},"citationItems":[{"id":204,"uris":["http://zotero.org/groups/5103846/items/QPTRTHQL"],"itemData":{"id":204,"type":"article-journal","abstract":"Background\n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aims to respect individuals’ knowledge and expertise about their own lives. In the model, staff are encouraged to take a curious approach as a way of validating people’s experiences. They also aim to find common language to describe a person’s situation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{"citationID":"oqwgf8vy","properties":{"formattedCitation":"(254)","plainCitation":"(254)","noteIndex":0},"citationItems":[{"id":141,"uris":["http://zotero.org/groups/5103846/items/JXUCESUS"],"itemData":{"id":141,"type":"article-journal","container-title":"Mental Health Practice","DOI":"10.7748/mhp2002.05.5.8.29.c1721","ISSN":"1465-8720, 2047-895X","issue":"8","journalAbbreviation":"Mental Health Practice","language":"en","page":"29-37","source":"DOI.org (Crossref)","title":"The Tidal Model: the questions answered","title-short":"The Tidal Model","volume":"5","author":[{"family":"Stevenson","given":"Chris"},{"family":"Fletcher","given":"Elaine"}],"issued":{"date-parts":[["2002",5]]}}}],"schema":"https://github.com/citation-style-language/schema/raw/master/csl-citation.json"}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(254)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Frequent, collaborative contact between staff and patients is encouraged through regular assessment of problems and goals. This involves documenting individuals' expressed needs and problems verbatim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{"citationID":"rYdqLihk","properties":{"formattedCitation":"(1)","plainCitation":"(1)","noteIndex":0},"citationItems":[{"id":204,"uris":["http://zotero.org/groups/5103846/items/QPTRTHQL"],"itemData":{"id":204,"type":"article-journal","abstract":"Background\n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46CE674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775BE5D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B8CDF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on acute and forensic inpatient mental health wards.</w:t>
            </w:r>
          </w:p>
          <w:p w14:paraId="065C1BB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16A03A69" w14:textId="787028B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{"citationID":"phdbbYCg","properties":{"formattedCitation":"(1)","plainCitation":"(1)","noteIndex":0},"citationItems":[{"id":204,"uris":["http://zotero.org/groups/5103846/items/QPTRTHQL"],"itemData":{"id":204,"type":"article-journal","abstract":"Background\n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BED9C72" w14:textId="1586264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synthesis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{"citationID":"nOtcU1aB","properties":{"formattedCitation":"(255)","plainCitation":"(255)","noteIndex":0},"citationItems":[{"id":133,"uris":["http://zotero.org/groups/5103846/items/J6CBQHEH"],"itemData":{"id":133,"type":"article-journal","container-title":"Journal of Psychiatric and Mental Health Nursing","DOI":"10.1111/j.1365-2850.2005.00901.x","ISSN":"13510126","issue":"6","language":"en","page":"703-712","source":"DOI.org (Crossref)","title":"Launching the Tidal Model: evaluating the evidence: Launching the Tidal Model","title-short":"Launching the Tidal Model","volume":"12","author":[{"family":"Gordon","given":"W."},{"family":"Morton","given":"T."},{"family":"Brooks","given":"G."}],"issued":{"date-parts":[["2005",12]]}}}],"schema":"https://github.com/citation-style-language/schema/raw/master/csl-citation.json"}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(255)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05979424" w14:textId="0FB02AA2"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Pre-post implementation studies/service evaluations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{"citationID":"Kk0FHlgJ","properties":{"formattedCitation":"(256,257)","plainCitation":"(256,257)","noteIndex":0},"citationItems":[{"id":134,"uris":["http://zotero.org/groups/5103846/items/27Q9ASNM"],"itemData":{"id":134,"type":"article-journal","container-title":"Journal of Psychiatric and Mental Health Nursing","DOI":"10.1046/j.1365-2850.2002.00472.x","ISSN":"13510126","issue":"3","language":"en","page":"271-276","source":"DOI.org (Crossref)","title":"Judgement days: developing an evaluation for an innovative nursing model: Innovative nursing model evaluation","title-short":"Judgement days","volume":"9","author":[{"family":"Stevenson","given":"C."},{"family":"Barker","given":"P."},{"family":"Fletcher","given":"E."}],"issued":{"date-parts":[["2002",6]]}}},{"id":135,"uris":["http://zotero.org/groups/5103846/items/CD5IELRU"],"itemData":{"id":135,"type":"article-journal","container-title":"Journal of Psychiatric and Mental Health Nursing","DOI":"10.1111/j.1365-2850.2006.01007.x","ISSN":"1351-0126, 1365-2850","issue":"4","journalAbbreviation":"J Psychiatr Ment Health Nurs","language":"en","page":"464-467","source":"DOI.org (Crossref)","title":"Incorporation of the tidal model into the interdisciplinary plan of care - a program quality improvement project","volume":"13","author":[{"family":"Berger","given":"J. L."}],"issued":{"date-parts":[["2006",8]]}}}],"schema":"https://github.com/citation-style-language/schema/raw/master/csl-citation.json"}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(256,257)</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231ACA93" w14:textId="724BDAE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{"citationID":"buTKafjY","properties":{"formattedCitation":"(258)","plainCitation":"(258)","noteIndex":0},"citationItems":[{"id":140,"uris":["http://zotero.org/groups/5103846/items/F9QTTBKR"],"itemData":{"id":140,"type":"article-journal","container-title":"Journal of Psychiatric and Mental Health Nursing","DOI":"10.1111/j.1365-2850.2005.00872.x","ISSN":"1351-0126, 1365-2850","issue":"5","journalAbbreviation":"J Psychiatr Ment Health Nurs","language":"en","page":"536-540","source":"DOI.org (Crossref)","title":"The tidal model as experienced by patients and nurses in a regional forensic unit","volume":"12","author":[{"family":"Cook","given":"N. R."},{"family":"Phillips","given":"B. N."},{"family":"Sadler","given":"D."}],"issued":{"date-parts":[["2005",10]]}}}],"schema":"https://github.com/citation-style-language/schema/raw/master/csl-citation.json"}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(258)</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55DA244C" w14:textId="44260B3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lang w:val="fr-FR"/>
              </w:rPr>
            </w:pPr>
            <w:r w:rsidRPr="0095081B">
              <w:rPr>
                <w:rFonts w:asciiTheme="minorHAnsi" w:eastAsia="Calibri" w:hAnsiTheme="minorHAnsi" w:cstheme="minorHAnsi"/>
                <w:color w:val="000000" w:themeColor="text1"/>
                <w:sz w:val="20"/>
                <w:szCs w:val="20"/>
                <w:lang w:val="fr-FR"/>
              </w:rPr>
              <w:t xml:space="preserve">Service description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{"citationID":"RWcXneb9","properties":{"formattedCitation":"(254)","plainCitation":"(254)","noteIndex":0},"citationItems":[{"id":141,"uris":["http://zotero.org/groups/5103846/items/JXUCESUS"],"itemData":{"id":141,"type":"article-journal","container-title":"Mental Health Practice","DOI":"10.7748/mhp2002.05.5.8.29.c1721","ISSN":"1465-8720, 2047-895X","issue":"8","journalAbbreviation":"Mental Health Practice","language":"en","page":"29-37","source":"DOI.org (Crossref)","title":"The Tidal Model: the questions answered","title-short":"The Tidal Model","volume":"5","author":[{"family":"Stevenson","given":"Chris"},{"family":"Fletcher","given":"Elaine"}],"issued":{"date-parts":[["2002",5]]}}}],"schema":"https://github.com/citation-style-language/schema/raw/master/csl-citation.json"}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(254)</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 xml:space="preserve">. </w:t>
            </w:r>
          </w:p>
        </w:tc>
      </w:tr>
      <w:tr w:rsidR="004E1DEB" w:rsidRPr="0095081B" w14:paraId="2E039DAB"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B8149B5"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Bradford refocusing model</w:t>
            </w:r>
          </w:p>
        </w:tc>
        <w:tc>
          <w:tcPr>
            <w:tcW w:w="1935" w:type="dxa"/>
          </w:tcPr>
          <w:p w14:paraId="09F5981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Germany</w:t>
            </w:r>
          </w:p>
          <w:p w14:paraId="2DD7B2E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6F7CD0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2B81F98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44DDA4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29BAA3EA" w14:textId="122F85C8"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Bradford Refocusing Model was developed on acute wards in Bradford, UK in the late 1990s. The model increased nurses' authority to take risk management decisions, thus minimising or eradicating formal observations on wards, instead allowing more time to spend on more 'collaboratively agreed contact between staff and patients'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{"citationID":"adizxecS","properties":{"formattedCitation":"(1)","plainCitation":"(1)","noteIndex":0},"citationItems":[{"id":204,"uris":["http://zotero.org/groups/5103846/items/QPTRTHQL"],"itemData":{"id":204,"type":"article-journal","abstract":"Background\n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782F199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41F621B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A78D54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on acute inpatient mental health wards.</w:t>
            </w:r>
          </w:p>
          <w:p w14:paraId="289AF68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5BF0B544" w14:textId="1FA0D80A"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{"citationID":"ch7EGGII","properties":{"formattedCitation":"(1)","plainCitation":"(1)","noteIndex":0},"citationItems":[{"id":204,"uris":["http://zotero.org/groups/5103846/items/QPTRTHQL"],"itemData":{"id":204,"type":"article-journal","abstract":"Background\n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3C66E731" w14:textId="510B84A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synthesis / model description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{"citationID":"E3Xo1ChN","properties":{"formattedCitation":"(259)","plainCitation":"(259)","noteIndex":0},"citationItems":[{"id":382,"uris":["http://zotero.org/groups/5103846/items/E23GFN5V"],"itemData":{"id":382,"type":"article-journal","container-title":"Nursing Times","issue":"22","page":"44-45","title":"The use of refocusing in acute psychiatric care.","volume":"98","author":[{"family":"Bowles","given":"N"},{"family":"Dodds","given":"P."}],"issued":{"date-parts":[["2002"]]}}}],"schema":"https://github.com/citation-style-language/schema/raw/master/csl-citation.json"}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(259)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2C01572" w14:textId="6C193C9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eastAsia="Calibri" w:hAnsiTheme="minorHAnsi" w:cstheme="minorHAnsi"/>
                <w:color w:val="000000" w:themeColor="text1"/>
                <w:sz w:val="20"/>
                <w:szCs w:val="20"/>
              </w:rPr>
              <w:t xml:space="preserve">Case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{"citationID":"KOjwvPMi","properties":{"formattedCitation":"(260)","plainCitation":"(260)","noteIndex":0},"citationItems":[{"id":142,"uris":["http://zotero.org/groups/5103846/items/GHLHQVPI"],"itemData":{"id":142,"type":"article-journal","container-title":"Journal of Psychiatric and Mental Health Nursing","DOI":"10.1046/j.1365-2850.2001.0365d.x","ISSN":"13510126","issue":"2","language":"en","page":"183-188","source":"DOI.org (Crossref)","title":"Dismantling formal observation and refocusing nursing activity in acute inpatient psychiatry: a case study: Commentary","title-short":"Dismantling formal observation and refocusing nursing activity in acute inpatient psychiatry","volume":"8","author":[{"family":"Dodds","given":"P."},{"family":"Bowles","given":"N."}],"issued":{"date-parts":[["2001",4]]}}}],"schema":"https://github.com/citation-style-language/schema/raw/master/csl-citation.json"}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(260)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653801F8"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BC4682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Six Core Strategies</w:t>
            </w:r>
          </w:p>
        </w:tc>
        <w:tc>
          <w:tcPr>
            <w:tcW w:w="1935" w:type="dxa"/>
          </w:tcPr>
          <w:p w14:paraId="18DBD75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it-IT"/>
              </w:rPr>
            </w:pPr>
            <w:r w:rsidRPr="0095081B">
              <w:rPr>
                <w:rFonts w:asciiTheme="minorHAnsi" w:hAnsiTheme="minorHAnsi" w:cstheme="minorHAnsi"/>
                <w:b/>
                <w:bCs/>
                <w:sz w:val="20"/>
                <w:szCs w:val="20"/>
                <w:lang w:val="it-IT"/>
              </w:rPr>
              <w:t xml:space="preserve">Locations include: </w:t>
            </w:r>
            <w:r w:rsidRPr="0095081B">
              <w:rPr>
                <w:rFonts w:asciiTheme="minorHAnsi" w:hAnsiTheme="minorHAnsi" w:cstheme="minorHAnsi"/>
                <w:sz w:val="20"/>
                <w:szCs w:val="20"/>
                <w:lang w:val="it-IT"/>
              </w:rPr>
              <w:t>UK, Australia, USA, Finland</w:t>
            </w:r>
          </w:p>
          <w:p w14:paraId="44E0E92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it-IT"/>
              </w:rPr>
            </w:pPr>
          </w:p>
          <w:p w14:paraId="035DD1D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NA</w:t>
            </w:r>
          </w:p>
          <w:p w14:paraId="4147056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CA84A3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 forensic</w:t>
            </w:r>
          </w:p>
        </w:tc>
        <w:tc>
          <w:tcPr>
            <w:tcW w:w="4575" w:type="dxa"/>
          </w:tcPr>
          <w:p w14:paraId="3F34FAF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Six Core Strategies aims to reduce seclusion and mechanical restraint. It involves: senior management commitment to change, using audit to inform practice, workforce training, use of assessment tools, patient involvement, and debriefing techniques.</w:t>
            </w:r>
          </w:p>
        </w:tc>
        <w:tc>
          <w:tcPr>
            <w:tcW w:w="3326" w:type="dxa"/>
          </w:tcPr>
          <w:p w14:paraId="6E8D031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Including in services specifically for CYP.</w:t>
            </w:r>
          </w:p>
          <w:p w14:paraId="32BD558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48664A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on an acute inpatient mental health ward, or in forensic settings. </w:t>
            </w:r>
          </w:p>
          <w:p w14:paraId="52D0EB6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33E3D537" w14:textId="2596DF4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Scoping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{"citationID":"mVhQdDCo","properties":{"formattedCitation":"(261)","plainCitation":"(261)","noteIndex":0},"citationItems":[{"id":525,"uris":["http://zotero.org/groups/5103846/items/RP7BMDWV"],"itemData":{"id":525,"type":"article-journal","abstract":"Abstract\n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(261)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4677700E" w14:textId="47038FC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Cluster RCT </w:t>
            </w:r>
            <w:r w:rsidRPr="0095081B">
              <w:rPr>
                <w:rFonts w:asciiTheme="minorHAnsi" w:hAnsiTheme="minorHAnsi" w:cstheme="minorHAnsi"/>
                <w:color w:val="000000" w:themeColor="text1"/>
                <w:sz w:val="20"/>
                <w:szCs w:val="20"/>
                <w:lang w:val="nl-NL"/>
              </w:rPr>
              <w:fldChar w:fldCharType="begin"/>
            </w:r>
            <w:r w:rsidR="00A821FF">
              <w:rPr>
                <w:rFonts w:asciiTheme="minorHAnsi" w:hAnsiTheme="minorHAnsi" w:cstheme="minorHAnsi"/>
                <w:color w:val="000000" w:themeColor="text1"/>
                <w:sz w:val="20"/>
                <w:szCs w:val="20"/>
              </w:rPr>
              <w:instrText xml:space="preserve"> ADDIN ZOTERO_ITEM CSL_CITATION {"citationID":"NAa5epTZ","properties":{"formattedCitation":"(262)","plainCitation":"(262)","noteIndex":0},"citationItems":[{"id":143,"uris":["http://zotero.org/groups/5103846/items/69FNA95E"],"itemData":{"id":143,"type":"article-journal","container-title":"Psychiatric Services","DOI":"10.1176/appi.ps.201200393","ISSN":"1075-2730, 1557-9700","issue":"9","journalAbbreviation":"PS","language":"en","page":"850-855","source":"DOI.org (Crossref)","title":"Cluster-Randomized Controlled Trial of Reducing Seclusion and Restraint in Secured Care of Men With Schizophrenia","volume":"64","author":[{"family":"Putkonen","given":"Anu"},{"family":"Kuivalainen","given":"Satu"},{"family":"Louheranta","given":"Olavi"},{"family":"Repo-Tiihonen","given":"Eila"},{"family":"Ryynänen","given":"Olli-Pekka"},{"family":"Kautiainen","given":"Hannu"},{"family":"Tiihonen","given":"Jari"}],"issued":{"date-parts":[["2013",9]]}}}],"schema":"https://github.com/citation-style-language/schema/raw/master/csl-citation.json"} </w:instrText>
            </w:r>
            <w:r w:rsidRPr="0095081B">
              <w:rPr>
                <w:rFonts w:asciiTheme="minorHAnsi" w:hAnsiTheme="minorHAnsi" w:cstheme="minorHAnsi"/>
                <w:color w:val="000000" w:themeColor="text1"/>
                <w:sz w:val="20"/>
                <w:szCs w:val="20"/>
                <w:lang w:val="nl-NL"/>
              </w:rPr>
              <w:fldChar w:fldCharType="separate"/>
            </w:r>
            <w:r w:rsidR="00A821FF" w:rsidRPr="00A821FF">
              <w:rPr>
                <w:rFonts w:ascii="Calibri" w:hAnsi="Calibri" w:cs="Calibri"/>
                <w:sz w:val="20"/>
              </w:rPr>
              <w:t>(262)</w:t>
            </w:r>
            <w:r w:rsidRPr="0095081B">
              <w:rPr>
                <w:rFonts w:asciiTheme="minorHAnsi" w:hAnsiTheme="minorHAnsi" w:cstheme="minorHAnsi"/>
                <w:color w:val="000000" w:themeColor="text1"/>
                <w:sz w:val="20"/>
                <w:szCs w:val="20"/>
                <w:lang w:val="nl-NL"/>
              </w:rPr>
              <w:fldChar w:fldCharType="end"/>
            </w:r>
            <w:r w:rsidRPr="0095081B">
              <w:rPr>
                <w:rFonts w:asciiTheme="minorHAnsi" w:hAnsiTheme="minorHAnsi" w:cstheme="minorHAnsi"/>
                <w:color w:val="000000" w:themeColor="text1"/>
                <w:sz w:val="20"/>
                <w:szCs w:val="20"/>
              </w:rPr>
              <w:t>;</w:t>
            </w:r>
          </w:p>
          <w:p w14:paraId="6F129117" w14:textId="63CA8206"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Pre-post implementation studies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d3wTxXCh","properties":{"formattedCitation":"(263\\uc0\\u8211{}265)","plainCitation":"(263–265)","noteIndex":0},"citationItems":[{"id":136,"uris":["http://zotero.org/groups/5103846/items/5ZYD3Z4R"],"itemData":{"id":136,"type":"article-journal","container-title":"Psychiatric Services","DOI":"10.1176/appi.ps.201300210","ISSN":"1075-2730, 1557-9700","issue":"3","journalAbbreviation":"PS","language":"en","page":"345-351","source":"DOI.org (Crossref)","title":"Multisite Study of an Evidence-Based Practice to Reduce Seclusion and Restraint in Psychiatric Inpatient Facilities","volume":"65","author":[{"family":"Wieman","given":"Dow A."},{"family":"Camacho-Gonsalves","given":"Teresita"},{"family":"Huckshorn","given":"Kevin Ann"},{"family":"Leff","given":"Stephen"}],"issued":{"date-parts":[["2014",3]]}}},{"id":137,"uris":["http://zotero.org/groups/5103846/items/V3VED6RQ"],"itemData":{"id":137,"type":"article-journal","container-title":"Journal of Forensic Psychiatry &amp; Psychology","DOI":"10.1080/14789941003681361","ISSN":"1478-9949, 1478-9957","issue":"5","journalAbbreviation":"Journal of Forensic Psychiatry &amp; Psychology","language":"en","page":"737-760","source":"DOI.org (Crossref)","title":"Reducing the use of seclusion in a forensic psychiatric hospital: assessing the impact on aggression, therapeutic climate and staff confidence","title-short":"Reducing the use of seclusion in a forensic psychiatric hospital","volume":"21","author":[{"family":"Ching","given":"Hannah"},{"family":"Daffern","given":"Michael"},{"family":"Martin","given":"Trish"},{"family":"Thomas","given":"Stuart"}],"issued":{"date-parts":[["2010",10]]}}},{"id":138,"uris":["http://zotero.org/groups/5103846/items/ZBIEFBWJ"],"itemData":{"id":138,"type":"article-journal","container-title":"Journal of Psychiatric and Mental Health Nursing","DOI":"10.1111/j.1365-2850.2011.01753.x","ISSN":"13510126","issue":"2","language":"en","page":"97-106","source":"DOI.org (Crossref)","title":"Seclusion reduction in a forensic mental health setting: Seclusion reduction in a forensic setting","title-short":"Seclusion reduction in a forensic mental health setting","volume":"19","author":[{"family":"Maguire","given":"T."},{"family":"Young","given":"R."},{"family":"Martin","given":"T."}],"issued":{"date-parts":[["2012",3]]}}}],"schema":"https://github.com/citation-style-language/schema/raw/master/csl-citation.json"}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(263–265)</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p w14:paraId="36550E8D" w14:textId="3A24376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Qualitative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{"citationID":"D2K2Fw57","properties":{"formattedCitation":"(266)","plainCitation":"(266)","noteIndex":0},"citationItems":[{"id":144,"uris":["http://zotero.org/groups/5103846/items/F7GWYYNV"],"itemData":{"id":144,"type":"article-journal","abstract":"The current study explored and described the experiences of individuals who either directed or participated in successfully reducing the use of restraint and seclusion (R/S) in two inpatient public mental health hospitals. A phenomenological methodology was used to capture the lived experiences of 21 study participants, including senior leaders, middle managers, and direct care staff, who were interviewed as key informants. Thirty-two themes were extracted and subsequently synthesized into five “meaning themes.” The five meaning themes yielded six significant findings: (a) critical roles of leadership and staff in successful R/S reduction projects; (b) ability of leaders and staff to change their beliefs and behaviors; (c) ability of leaders and staff to build a shared vision that was critical to the reduction of R/S use in in-patient settings; (d) identification and resolution of key challenges staff and leaders experienced in reduction efforts; (e) use of a solid performance improvement lens to direct changes in practices; and (f) important lessons learned. [\n              Journal of Psychosocial Nursing and Mental Health Services, 52\n              (11), 40–47.]","container-title":"Journal of Psychosocial Nursing and Mental Health Services","DOI":"10.3928/02793695-20141006-01","ISSN":"0279-3695, 1938-2413","issue":"11","journalAbbreviation":"J Psychosoc Nurs Ment Health Serv","language":"en","page":"40-47","source":"DOI.org (Crossref)","title":"Reducing Seclusion and Restraint Use in Inpatient Settings: A Phenomenological Study of State Psychiatric Hospital Leader and Staff Experiences","title-short":"Reducing Seclusion and Restraint Use in Inpatient Settings","volume":"52","author":[{"family":"Huckshorn","given":"Kevin Ann"}],"issued":{"date-parts":[["2014",11]]}}}],"schema":"https://github.com/citation-style-language/schema/raw/master/csl-citation.json"}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fr-FR"/>
              </w:rPr>
              <w:t>;</w:t>
            </w:r>
          </w:p>
          <w:p w14:paraId="781BFFFA" w14:textId="7C026E5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{"citationID":"tAHFcz7a","properties":{"formattedCitation":"(267)","plainCitation":"(267)","noteIndex":0},"citationItems":[{"id":563,"uris":["http://zotero.org/groups/5103846/items/K5BC29BC"],"itemData":{"id":563,"type":"document","publisher":"National Association of State Mental Health Program Directors (NASMHPD)","title":"Six Core Strategies for Reducing Seclusion and Restraint Use","URL":"https://www.nasmhpd.org/sites/default/files/2022-08/Consolidated%2520Six%2520Core%2520Strategies%2520Document.pdf","author":[{"family":"Huckshorn","given":"Kevin"}],"issued":{"date-parts":[["2006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(267)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34F01771"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30B07384"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The Sanctuary model</w:t>
            </w:r>
          </w:p>
        </w:tc>
        <w:tc>
          <w:tcPr>
            <w:tcW w:w="1935" w:type="dxa"/>
          </w:tcPr>
          <w:p w14:paraId="7C4C626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1968B06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0448AA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NA</w:t>
            </w:r>
          </w:p>
          <w:p w14:paraId="40871E3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A9E70F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p w14:paraId="4B60261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2A23E4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653D4380" w14:textId="4B8D9AAC"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The Sanctuary model is a 'blueprint for clinical and organisational change which, at its core, promotes safety and recovery from adversity through the active creation of a trauma-informed community'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{"citationID":"W3LIpnkh","properties":{"formattedCitation":"(268)","plainCitation":"(268)","noteIndex":0},"citationItems":[{"id":381,"uris":["http://zotero.org/groups/5103846/items/VTKCFTII"],"itemData":{"id":381,"type":"webpage","title":"The Sanctuary Institute","URL":"https://www.thesanctuaryinstitute.org/about-us/the-sanctuary-model/"}}],"schema":"https://github.com/citation-style-language/schema/raw/master/csl-citation.json"}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(268)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was initially developed for adult trauma survivors in short-term inpatient treatment settings. However, it has since been adapted for a variety of settings including adolescent residential treatment programmes and forensic settings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{"citationID":"qRVZTlye","properties":{"formattedCitation":"(261)","plainCitation":"(261)","noteIndex":0},"citationItems":[{"id":525,"uris":["http://zotero.org/groups/5103846/items/RP7BMDWV"],"itemData":{"id":525,"type":"article-journal","abstract":"Abstract\n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(261)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7A53676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Including services specifically for CYP.</w:t>
            </w:r>
          </w:p>
          <w:p w14:paraId="6CB3D04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94B4F8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Anyone accessing an organisation implementing the Sanctuary Model (which can include inpatient, residential, day hospital, and community settings).</w:t>
            </w:r>
          </w:p>
          <w:p w14:paraId="6936A60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708BB53A" w14:textId="0625AE29"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Scoping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{"citationID":"lBqCZxTM","properties":{"formattedCitation":"(261)","plainCitation":"(261)","noteIndex":0},"citationItems":[{"id":525,"uris":["http://zotero.org/groups/5103846/items/RP7BMDWV"],"itemData":{"id":525,"type":"article-journal","abstract":"Abstract\n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(261)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3AB460BD" w14:textId="667199B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{"citationID":"TU7Rbo02","properties":{"formattedCitation":"(268)","plainCitation":"(268)","noteIndex":0},"citationItems":[{"id":381,"uris":["http://zotero.org/groups/5103846/items/VTKCFTII"],"itemData":{"id":381,"type":"webpage","title":"The Sanctuary Institute","URL":"https://www.thesanctuaryinstitute.org/about-us/the-sanctuary-model/"}}],"schema":"https://github.com/citation-style-language/schema/raw/master/csl-citation.json"}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(268)</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tc>
      </w:tr>
      <w:tr w:rsidR="004E1DEB" w:rsidRPr="0095081B" w14:paraId="7492464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9C0094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Drug-free or minimal medication wards</w:t>
            </w:r>
          </w:p>
        </w:tc>
        <w:tc>
          <w:tcPr>
            <w:tcW w:w="1935" w:type="dxa"/>
          </w:tcPr>
          <w:p w14:paraId="5731416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Norway</w:t>
            </w:r>
          </w:p>
          <w:p w14:paraId="17A737C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0513B6F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605E19B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50E278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5B0E2A0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In Norway, medication-free inpatient services have been introduced into national policy for reducing coercion, after being suggested by a service user organisation arguing for patients' rights not to be coercively treated with antipsychotic medication. The Norwegian government made medication free services mandatory.</w:t>
            </w:r>
          </w:p>
        </w:tc>
        <w:tc>
          <w:tcPr>
            <w:tcW w:w="3326" w:type="dxa"/>
          </w:tcPr>
          <w:p w14:paraId="496FF25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66AFCCB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14E5B2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Mostly people who have previously tried mainstream psychiatry services. </w:t>
            </w:r>
          </w:p>
        </w:tc>
        <w:tc>
          <w:tcPr>
            <w:tcW w:w="2729" w:type="dxa"/>
          </w:tcPr>
          <w:p w14:paraId="360BE7F8" w14:textId="3BC1353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Style w:val="normaltextrun"/>
                <w:rFonts w:asciiTheme="minorHAnsi" w:hAnsiTheme="minorHAnsi" w:cstheme="minorHAnsi"/>
                <w:color w:val="000000" w:themeColor="text1"/>
                <w:sz w:val="20"/>
                <w:szCs w:val="20"/>
                <w:lang w:val="fr-FR"/>
              </w:rPr>
              <w:t xml:space="preserve">Qualitative literature </w:t>
            </w:r>
            <w:r w:rsidRPr="0095081B">
              <w:rPr>
                <w:rStyle w:val="normaltextrun"/>
                <w:rFonts w:asciiTheme="minorHAnsi" w:hAnsiTheme="minorHAnsi" w:cstheme="minorHAnsi"/>
                <w:color w:val="000000" w:themeColor="text1"/>
                <w:sz w:val="20"/>
                <w:szCs w:val="20"/>
                <w:lang w:val="fr-FR"/>
              </w:rPr>
              <w:fldChar w:fldCharType="begin"/>
            </w:r>
            <w:r w:rsidR="00A821FF">
              <w:rPr>
                <w:rStyle w:val="normaltextrun"/>
                <w:rFonts w:asciiTheme="minorHAnsi" w:hAnsiTheme="minorHAnsi" w:cstheme="minorHAnsi"/>
                <w:color w:val="000000" w:themeColor="text1"/>
                <w:sz w:val="20"/>
                <w:szCs w:val="20"/>
                <w:lang w:val="fr-FR"/>
              </w:rPr>
              <w:instrText xml:space="preserve"> ADDIN ZOTERO_ITEM CSL_CITATION {"citationID":"Z4HjE31L","properties":{"formattedCitation":"(269)","plainCitation":"(269)","noteIndex":0},"citationItems":[{"id":139,"uris":["http://zotero.org/groups/5103846/items/K45VW6F3"],"itemData":{"id":139,"type":"article-journal","abstract":"Abstract\n            \n              Background\n              In 2016, the Western Norway Regional Health Authority started to integrate more evidence-based psychosocial interventions into the existing mental health care, emphasizing the right for persons with psychosis to choose medication-free treatment. This change emerged from the debate on the effectiveness and adverse effects of the use of antipsychotic medication. Aspects beyond symptom reduction, such as interpersonal relationships, increased understanding of one’s own pattern of suffering, hope and motivation, are all considered important for the personal recovery process.\n            \n            \n              Methods\n              This study explores whether these aspects were present in users’ descriptions of their recovery processes within the medication-free treatment programme in Bergen, Western Norway. We interviewed ten patients diagnosed with psychosis who were eligible for medication-free services about their treatment experiences. Data were analysed using Attride-Stirling’s thematic network approach.\n            \n            \n              Results\n              The findings show a global theme relating to personal recovery processes facilitated by the provision of more psychosocial treatment options, with three organizing subthemes: interpersonal relationships between patients and therapists, the patient’s understanding of personal patterns of suffering, and personal motivation for self-agency in the recovery process. Participants described an improved relationship with therapists compared to previous experiences. Integrating more evidence-based psychosocial interventions into existing mental health services facilitated learning experiences regarding the choice of treatment, particularly the discontinuation of medication, and appeared to support participants’ increased self-agency and motivation in their personal recovery processes.\n            \n            \n              Conclusion\n              Health care in Norway is perhaps one step closer to optimizing care for people with psychosis, allowing for more patient choice and improving the dialogue and hence the interpersonal relationship between the patient and the therapist. Personal patterns of suffering can be explored within a system aiming to support and have a higher level of acceptance for the discontinuation of medication. Such a system requires personal agency in the treatment regimen, with more focus on personal coping strategies and more personal responsibility for the recovery process.","container-title":"BMC Psychiatry","DOI":"10.1186/s12888-020-02770-2","ISSN":"1471-244X","issue":"1","journalAbbreviation":"BMC Psychiatry","language":"en","page":"399","source":"DOI.org (Crossref)","title":"“It means so much for me to have a choice”: a qualitative study providing first-person perspectives on medication-free treatment in mental health care","title-short":"“It means so much for me to have a choice”","volume":"20","author":[{"family":"Oedegaard","given":"Christine H."},{"family":"Davidson","given":"Larry"},{"family":"Stige","given":"Brynjulf"},{"family":"Veseth","given":"Marius"},{"family":"Blindheim","given":"Anne"},{"family":"Garvik","given":"Linda"},{"family":"Sørensen","given":"Jan-Magne"},{"family":"Søraa","given":"Øystein"},{"family":"Engebretsen","given":"Ingunn Marie Stadskleiv"}],"issued":{"date-parts":[["2020",12]]}}}],"schema":"https://github.com/citation-style-language/schema/raw/master/csl-citation.json"} </w:instrText>
            </w:r>
            <w:r w:rsidRPr="0095081B">
              <w:rPr>
                <w:rStyle w:val="normaltextrun"/>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(269)</w:t>
            </w:r>
            <w:r w:rsidRPr="0095081B">
              <w:rPr>
                <w:rStyle w:val="normaltextrun"/>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01CEF827" w14:textId="34B4155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Qualitative analysis of policy document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{"citationID":"aOFCxVpm","properties":{"formattedCitation":"(270)","plainCitation":"(270)","noteIndex":0},"citationItems":[{"id":148,"uris":["http://zotero.org/groups/5103846/items/WUYHJZLC"],"itemData":{"id":148,"type":"article-journal","abstract":"Introduction:\n              Debates about coercive practices have challenged a traditional biomedical hegemony in mental health care. The perspectives of service user organizations have gained considerable ground, such as in the development of the Convention on the Rights of Persons with Disabilities. Such changes are often contested, and might in practice be a result of (implicit) negotiation between stakeholders with different discursive positions. To improve understanding of such processes, and how discursive positions may manifest and interact, we analyzed texts published over a 10 year period related to the introduction of medication-free inpatient services in Norway.\n            \n            \n              Methods:\n              We conducted qualitative analyses of 36 policy documents related to the introduction of medication-free services and 75 opinion pieces from a subsequent debate. We examined discursive practices in these texts as expressions of what is perceived as legitimate knowledge upon which to base mental health care from the standpoints of government, user organizations and representatives of the psychiatric profession. We paid particular attention to how standpoints were framed in different discourse surrounding mental health care, and how these interacted and changed during the study period (2008–2018).\n            \n            \n              Results:\n              The analysis shows how elements from the discourse promoted by service user organizations—most notably the legitimacy of personal experiences as a legitimate source of knowledge—entered the mainstream by being incorporated into public policy. Strong reactions to this shift, firmly based in biomedical discourse, endorsed evidence-based medicine as the authoritative source of knowledge to ensure quality care, although accepting patient involvement. Involuntary medication, and how best to help those with non-response to antipsychotic medication represented a point at which discursive positions seemed irreconcilable.\n            \n            \n              Conclusion:\n              The relative authorities of different sources of knowledge remain an area of contention, and especially in determining how best to help patients who do not benefit from antipsychotics. Future non-inferiority trials of medication-free services may go some way to break this discursive deadlock.","container-title":"Frontiers in Psychiatry","DOI":"10.3389/fpsyt.2021.685024","ISSN":"1664-0640","journalAbbreviation":"Front. Psychiatry","page":"685024","source":"DOI.org (Crossref)","title":"The Introduction of Medication-Free Mental Health Services in Norway: An Analysis of the Framing and Impact of Arguments From Different Standpoints","title-short":"The Introduction of Medication-Free Mental Health Services in Norway","volume":"12","author":[{"family":"Nyttingnes","given":"Olav"},{"family":"Rugkåsa","given":"Jorun"}],"issued":{"date-parts":[["2021",7,19]]}}}],"schema":"https://github.com/citation-style-language/schema/raw/master/csl-citation.json"}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(270)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sz w:val="20"/>
                <w:szCs w:val="20"/>
              </w:rPr>
              <w:t>;</w:t>
            </w:r>
          </w:p>
          <w:p w14:paraId="7C12B40D" w14:textId="7E46F16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{"citationID":"3JRk55ui","properties":{"formattedCitation":"(271,272)","plainCitation":"(271,272)","noteIndex":0},"citationItems":[{"id":380,"uris":["http://zotero.org/groups/5103846/items/YTHTIWQJ"],"itemData":{"id":380,"type":"webpage","container-title":"Mad in America","title":"A Revolution Wobbles: Will Norway’s “Medication-Free” Hospital Survive?","URL":"https://www.madinamerica.com/2023/01/medication-free-treatment-norway/","author":[{"family":"Whitaker","given":"R"}],"issued":{"date-parts":[["2023"]]}}},{"id":564,"uris":["http://zotero.org/groups/5103846/items/QTKJJRA7"],"itemData":{"id":564,"type":"webpage","container-title":"BBC","title":"How Norway is offering drug-free treatment to people with psychosis","URL":"https://www.bbc.co.uk/news/stories-56097028","issued":{"date-parts":[["2021"]]}}}],"schema":"https://github.com/citation-style-language/schema/raw/master/csl-citation.json"}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(271,272)</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b/>
                <w:bCs/>
                <w:color w:val="000000" w:themeColor="text1"/>
                <w:sz w:val="20"/>
                <w:szCs w:val="20"/>
              </w:rPr>
              <w:t>. </w:t>
            </w:r>
          </w:p>
        </w:tc>
      </w:tr>
      <w:tr w:rsidR="004E1DEB" w:rsidRPr="0095081B" w14:paraId="2DC51A88" w14:textId="77777777" w:rsidTr="2D3D6849">
        <w:trPr>
          <w:cnfStyle w:val="000000100000" w:firstRow="0" w:lastRow="0" w:firstColumn="0" w:lastColumn="0" w:oddVBand="0" w:evenVBand="0" w:oddHBand="1" w:evenHBand="0" w:firstRowFirstColumn="0" w:firstRowLastColumn="0" w:lastRowFirstColumn="0" w:lastRowLastColumn="0"/>
          <w:trHeight w:val="4740"/>
        </w:trPr>
        <w:tc>
          <w:tcPr>
            <w:cnfStyle w:val="001000000000" w:firstRow="0" w:lastRow="0" w:firstColumn="1" w:lastColumn="0" w:oddVBand="0" w:evenVBand="0" w:oddHBand="0" w:evenHBand="0" w:firstRowFirstColumn="0" w:firstRowLastColumn="0" w:lastRowFirstColumn="0" w:lastRowLastColumn="0"/>
            <w:tcW w:w="1695" w:type="dxa"/>
          </w:tcPr>
          <w:p w14:paraId="2A9F877C"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Brief Admission model</w:t>
            </w:r>
          </w:p>
        </w:tc>
        <w:tc>
          <w:tcPr>
            <w:tcW w:w="1935" w:type="dxa"/>
          </w:tcPr>
          <w:p w14:paraId="451D6A9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Sweden, the Netherlands, Norway</w:t>
            </w:r>
          </w:p>
          <w:p w14:paraId="148F658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5C36756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30430BA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72386C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8F52F3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1223FE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19FA6DB7" w14:textId="1318C27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sz w:val="20"/>
                <w:szCs w:val="20"/>
              </w:rPr>
              <w:t xml:space="preserve">Brief admission (BA) by self-referral is an intervention which allows people to hospitalize themselves in a pre-negotiated way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{"citationID":"wVy9Sqv6","properties":{"formattedCitation":"(273)","plainCitation":"(273)","noteIndex":0},"citationItems":[{"id":149,"uris":["http://zotero.org/groups/5103846/items/WMQLWRLP"],"itemData":{"id":149,"type":"article-journal","container-title":"JAMA Network Open","DOI":"10.1001/jamanetworkopen.2019.5463","ISSN":"2574-3805","issue":"6","journalAbbreviation":"JAMA Netw Open","language":"en","page":"e195463","source":"DOI.org (Crossref)","title":"Effect of Brief Admission to Hospital by Self-referral for Individuals Who Self-harm and Are at Risk of Suicide: A Randomized Clinical Trial","title-short":"Effect of Brief Admission to Hospital by Self-referral for Individuals Who Self-harm and Are at Risk of Suicide","volume":"2","author":[{"family":"Westling","given":"Sofie"},{"family":"Daukantaite","given":"Daiva"},{"family":"Liljedahl","given":"Sophie I."},{"family":"Oh","given":"Youngha"},{"family":"Westrin","given":"Åsa"},{"family":"Flyckt","given":"Lena"},{"family":"Helleman","given":"Marjolein"}],"issued":{"date-parts":[["2019",6,7]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(273)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It may be used with service users with emotional instability and self-harm, including people with a diagnosis of borderline personality disorder. When the service user is not in crisis, they draw up a contract with clinicians. This contract specifies the agreed frequency and duration of admissions (with a maximum stay of three days). It also agrees the service user's goals, preferred approaches from staff, and stress-reducing activities. The contract also states the service user's responsibilities (e.g., to not harm themselves or others, or to not be under the influence of drugs or alcohol). N</w:t>
            </w:r>
            <w:r w:rsidRPr="0095081B">
              <w:rPr>
                <w:rFonts w:asciiTheme="minorHAnsi" w:eastAsia="Calibri" w:hAnsiTheme="minorHAnsi" w:cstheme="minorHAnsi"/>
                <w:color w:val="000000" w:themeColor="text1"/>
                <w:sz w:val="20"/>
                <w:szCs w:val="20"/>
              </w:rPr>
              <w:t>ot following the commitments of this contract results in premature discharge, alongside a discussion with a clinician about what went wrong for the purpose of future learning.</w:t>
            </w:r>
          </w:p>
        </w:tc>
        <w:tc>
          <w:tcPr>
            <w:tcW w:w="3326" w:type="dxa"/>
          </w:tcPr>
          <w:p w14:paraId="374FD56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(aged 18-60) &amp; CYP (adolescents). Including in services specifically for CYP.</w:t>
            </w:r>
          </w:p>
          <w:p w14:paraId="0CBBBB0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90310CE" w14:textId="38115FBF"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Individuals with recurrent self-harming and/or suicidal behaviour, with at least three symptoms of borderline personality disorder and a history of at least 7 days of admission to a psychiatric ward or presenting to a psychiatric emergency department at least three times, during the last 6 months. Exclusion criteria vary between services, but usually include: no regular contact with outpatient psychiatric services; unstable housing; somatic disorder or need or medication management that significantly contributes to inclusion criteria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{"citationID":"55AB9Jqt","properties":{"formattedCitation":"(274)","plainCitation":"(274)","noteIndex":0},"citationItems":[{"id":466,"uris":["http://zotero.org/groups/5103846/items/DUG8AZ5V"],"itemData":{"id":466,"type":"report","event-place":"Lund, Sweden","publisher":"Media-Tryck, Lund University.","publisher-place":"Lund, Sweden","title":"Brief Admission: Manual for training and implementation developed from the Brief Admission Skåne Randomized Controlled Trial (BASRCT).","author":[{"family":"Liljedahl","given":"S.I."},{"family":"Helleman","given":"Marjolein"},{"family":"Daukantaitė","given":"D"},{"family":"Westling","given":"Sofie"}],"issued":{"date-parts":[["2017"]]}}}],"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(274)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tcPr>
          <w:p w14:paraId="25A85BB8"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lang w:val="fr-FR"/>
              </w:rPr>
            </w:pPr>
            <w:r w:rsidRPr="0095081B">
              <w:rPr>
                <w:rFonts w:asciiTheme="minorHAnsi" w:hAnsiTheme="minorHAnsi" w:cstheme="minorHAnsi"/>
                <w:b/>
                <w:bCs/>
                <w:color w:val="000000" w:themeColor="text1"/>
                <w:sz w:val="20"/>
                <w:szCs w:val="20"/>
                <w:u w:val="single"/>
                <w:lang w:val="fr-FR"/>
              </w:rPr>
              <w:t>Adult:</w:t>
            </w:r>
          </w:p>
          <w:p w14:paraId="46D3741D" w14:textId="6EFB294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RCT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{"citationID":"ltwBZosF","properties":{"formattedCitation":"(273)","plainCitation":"(273)","noteIndex":0},"citationItems":[{"id":149,"uris":["http://zotero.org/groups/5103846/items/WMQLWRLP"],"itemData":{"id":149,"type":"article-journal","container-title":"JAMA Network Open","DOI":"10.1001/jamanetworkopen.2019.5463","ISSN":"2574-3805","issue":"6","journalAbbreviation":"JAMA Netw Open","language":"en","page":"e195463","source":"DOI.org (Crossref)","title":"Effect of Brief Admission to Hospital by Self-referral for Individuals Who Self-harm and Are at Risk of Suicide: A Randomized Clinical Trial","title-short":"Effect of Brief Admission to Hospital by Self-referral for Individuals Who Self-harm and Are at Risk of Suicide","volume":"2","author":[{"family":"Westling","given":"Sofie"},{"family":"Daukantaite","given":"Daiva"},{"family":"Liljedahl","given":"Sophie I."},{"family":"Oh","given":"Youngha"},{"family":"Westrin","given":"Åsa"},{"family":"Flyckt","given":"Lena"},{"family":"Helleman","given":"Marjolein"}],"issued":{"date-parts":[["2019",6,7]]}}}],"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(273)</w:t>
            </w:r>
            <w:r w:rsidRPr="0095081B">
              <w:rPr>
                <w:rFonts w:asciiTheme="minorHAns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391A674F" w14:textId="3816F1C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wIxwTcBG","properties":{"formattedCitation":"(275\\uc0\\u8211{}277,277)","plainCitation":"(275–277,277)","noteIndex":0},"citationItems":[{"id":145,"uris":["http://zotero.org/groups/5103846/items/CNYTXTVS"],"itemData":{"id":145,"type":"article-journal","container-title":"Nordic Journal of Psychiatry","DOI":"10.1080/08039488.2018.1467966","ISSN":"0803-9488, 1502-4725","issue":"5","journalAbbreviation":"Nordic Journal of Psychiatry","language":"en","page":"380-386","source":"DOI.org (Crossref)","title":"Individuals’ experiences with brief admission during the implementation of the brief admission skåne RCT, a qualitative study","volume":"72","author":[{"family":"Helleman","given":"Marjolein"},{"family":"Lundh","given":"Lars-Gunnar"},{"family":"Liljedahl","given":"Sophie I."},{"family":"Daukantaité","given":"Daiva"},{"family":"Westling","given":"Sofie"}],"issued":{"date-parts":[["2018",7,4]]}}},{"id":150,"uris":["http://zotero.org/groups/5103846/items/LPSIWZ5E"],"itemData":{"id":150,"type":"article-journal","container-title":"Issues in Mental Health Nursing","DOI":"10.1080/01612840.2019.1585497","ISSN":"0161-2840, 1096-4673","issue":"7","journalAbbreviation":"Issues in Mental Health Nursing","language":"en","page":"548-556","source":"DOI.org (Crossref)","title":"Predictable, Collaborative and Safe: Healthcare Provider Experiences of Introducing Brief Admissions by Self-referral for Self-harming and Suicidal Persons with a History of Extensive Psychiatric Inpatient Care","title-short":"Predictable, Collaborative and Safe","volume":"40","author":[{"family":"Lindkvist","given":"Rose-Marie"},{"family":"Landgren","given":"Kajsa"},{"family":"Liljedahl","given":"Sophie I."},{"family":"Daukantaitė","given":"Daiva"},{"family":"Helleman","given":"Marjolein"},{"family":"Westling","given":"Sofie"}],"issued":{"date-parts":[["2019",7,3]]}}},{"id":151,"uris":["http://zotero.org/groups/5103846/items/IDEWNKIG"],"itemData":{"id":151,"type":"article-journal","abstract":"Evidence is lacking on how to manage imminent suicidality in adolescents with self-harm. Brief Admission by Self-referral (BA) is a crisis-management intervention, developed for adults with self-harm at risk for suicide. Structured, individualized and based on responsible autonomy, BA aims to provide a respite while minimizing negative effects of hospitalization. This qualitative interview study illuminates adolescents’ experiences of BA, adapted for this target group. Nineteen adolescents aged 14 to 19 years, described BA as helpful for timely rest and recovery to save themselves from impulses to self-harm. The individual contract, which is a prerequisite for access to BA, was perceived to give access to professional support in a safe environment, also among adolescents not using their contract. Being trusted with responsibility to self-admit was also hard work with struggles of self-doubt. Challenges included experiencing distrust from staff and fear of not being able to abstain from self-harm, which BA is conditioned upon. However, this condition was also perceived to induce self-motivation and growth. BA appeared well-adapted to the target group, fulfilling needs of predictability, autonomy, and opportunity for recovery to prevent self-harm. Suggestions for improvement included continually informing staff about important features of BA. To further evaluate benefits and challenges of BA, future research may evaluate clinical and health-economic outcomes and perspectives from parents and caregivers.","container-title":"International Journal of Environmental Research and Public Health","DOI":"10.3390/ijerph19010300","ISSN":"1660-4601","issue":"1","journalAbbreviation":"IJERPH","language":"en","page":"300","source":"DOI.org (Crossref)","title":"‘A Safe Place Where I Am Welcome to Unwind When I Choose to’—Experiences of Brief Admission by Self-Referral for Adolescents Who Self-Harm at Risk for Suicide: A Qualitative Study","title-short":"‘A Safe Place Where I Am Welcome to Unwind When I Choose to’—Experiences of Brief Admission by Self-Referral for Adolescents Who Self-Harm at Risk for Suicide","volume":"19","author":[{"family":"Lindkvist","given":"Rose-Marie"},{"family":"Westling","given":"Sofie"},{"family":"Eberhard","given":"Sophia"},{"family":"Johansson","given":"Björn Axel"},{"family":"Rask","given":"Olof"},{"family":"Landgren","given":"Kajsa"}],"issued":{"date-parts":[["2021",12,28]]}}},{"id":151,"uris":["http://zotero.org/groups/5103846/items/IDEWNKIG"],"itemData":{"id":151,"type":"article-journal","abstract":"Evidence is lacking on how to manage imminent suicidality in adolescents with self-harm. Brief Admission by Self-referral (BA) is a crisis-management intervention, developed for adults with self-harm at risk for suicide. Structured, individualized and based on responsible autonomy, BA aims to provide a respite while minimizing negative effects of hospitalization. This qualitative interview study illuminates adolescents’ experiences of BA, adapted for this target group. Nineteen adolescents aged 14 to 19 years, described BA as helpful for timely rest and recovery to save themselves from impulses to self-harm. The individual contract, which is a prerequisite for access to BA, was perceived to give access to professional support in a safe environment, also among adolescents not using their contract. Being trusted with responsibility to self-admit was also hard work with struggles of self-doubt. Challenges included experiencing distrust from staff and fear of not being able to abstain from self-harm, which BA is conditioned upon. However, this condition was also perceived to induce self-motivation and growth. BA appeared well-adapted to the target group, fulfilling needs of predictability, autonomy, and opportunity for recovery to prevent self-harm. Suggestions for improvement included continually informing staff about important features of BA. To further evaluate benefits and challenges of BA, future research may evaluate clinical and health-economic outcomes and perspectives from parents and caregivers.","container-title":"International Journal of Environmental Research and Public Health","DOI":"10.3390/ijerph19010300","ISSN":"1660-4601","issue":"1","journalAbbreviation":"IJERPH","language":"en","page":"300","source":"DOI.org (Crossref)","title":"‘A Safe Place Where I Am Welcome to Unwind When I Choose to’—Experiences of Brief Admission by Self-Referral for Adolescents Who Self-Harm at Risk for Suicide: A Qualitative Study","title-short":"‘A Safe Place Where I Am Welcome to Unwind When I Choose to’—Experiences of Brief Admission by Self-Referral for Adolescents Who Self-Harm at Risk for Suicide","volume":"19","author":[{"family":"Lindkvist","given":"Rose-Marie"},{"family":"Westling","given":"Sofie"},{"family":"Eberhard","given":"Sophia"},{"family":"Johansson","given":"Björn Axel"},{"family":"Rask","given":"Olof"},{"family":"Landgren","given":"Kajsa"}],"issued":{"date-parts":[["2021",12,28]]}}}],"schema":"https://github.com/citation-style-language/schema/raw/master/csl-citation.json"}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(275–277,277)</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44FA1552" w14:textId="70C3BB23"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Pre-post implementation study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{"citationID":"nx3JXk1h","properties":{"formattedCitation":"(278)","plainCitation":"(278)","noteIndex":0},"citationItems":[{"id":152,"uris":["http://zotero.org/groups/5103846/items/47BM9WTI"],"itemData":{"id":152,"type":"article-journal","container-title":"Issues in Mental Health Nursing","DOI":"10.1080/01612840.2021.2018530","ISSN":"0161-2840, 1096-4673","issue":"7","journalAbbreviation":"Issues in Mental Health Nursing","language":"en","page":"593-602","source":"DOI.org (Crossref)","title":"Patient-Initiated Brief Admission for Individuals with Emotional Instability and Self-Harm: An Evaluation of Psychiatric Symptoms and Health-Related Quality of Life","title-short":"Patient-Initiated Brief Admission for Individuals with Emotional Instability and Self-Harm","volume":"43","author":[{"family":"Eckerström","given":"Joachim"},{"family":"Carlborg","given":"Andreas"},{"family":"Flyckt","given":"Lena"},{"family":"Jayaram-Lindström","given":"Nitya"}],"issued":{"date-parts":[["2022",7,3]]}}}],"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(278)</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910B98A" w14:textId="4BB745A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Other literature / intervention manual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{"citationID":"d1rP88I7","properties":{"formattedCitation":"(274)","plainCitation":"(274)","noteIndex":0},"citationItems":[{"id":466,"uris":["http://zotero.org/groups/5103846/items/DUG8AZ5V"],"itemData":{"id":466,"type":"report","event-place":"Lund, Sweden","publisher":"Media-Tryck, Lund University.","publisher-place":"Lund, Sweden","title":"Brief Admission: Manual for training and implementation developed from the Brief Admission Skåne Randomized Controlled Trial (BASRCT).","author":[{"family":"Liljedahl","given":"S.I."},{"family":"Helleman","given":"Marjolein"},{"family":"Daukantaitė","given":"D"},{"family":"Westling","given":"Sofie"}],"issued":{"date-parts":[["2017"]]}}}],"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(274)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21AAB94D"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2D939478"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11B37CBD" w14:textId="776CC6C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r w:rsidRPr="0095081B">
              <w:rPr>
                <w:rFonts w:asciiTheme="minorHAnsi" w:hAnsiTheme="minorHAnsi" w:cstheme="minorHAnsi"/>
                <w:color w:val="000000" w:themeColor="text1"/>
                <w:sz w:val="20"/>
                <w:szCs w:val="20"/>
              </w:rPr>
              <w:t xml:space="preserve">RCT protocol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{"citationID":"Lg4DJKrq","properties":{"formattedCitation":"(279)","plainCitation":"(279)","noteIndex":0},"citationItems":[{"id":565,"uris":["http://zotero.org/groups/5103846/items/N6RRP2DU"],"itemData":{"id":565,"type":"webpage","title":"Brief Admission for Adolescents Who Self-Harm ClinicalTrials.gov Protocol","URL":"https://classic.clinicaltrials.gov/ct2/show/NCT04962373","author":[{"family":"Westling","given":"Sophie"}],"issued":{"date-parts":[["2022"]]}}}],"schema":"https://github.com/citation-style-language/schema/raw/master/csl-citation.json"}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(279)</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56F909E5"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D978BE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Preventative admission model</w:t>
            </w:r>
          </w:p>
        </w:tc>
        <w:tc>
          <w:tcPr>
            <w:tcW w:w="1935" w:type="dxa"/>
          </w:tcPr>
          <w:p w14:paraId="39DEF51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the Netherlands</w:t>
            </w:r>
          </w:p>
          <w:p w14:paraId="396E051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CC54B7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Unknown</w:t>
            </w:r>
          </w:p>
          <w:p w14:paraId="47ED22D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F5D9F2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5AFF60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7A7E80C5" w14:textId="69C36C83"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In the Preventative Admission model, service users are offered a series of pre-arranged admissions over the next 6 months, instead of repeated negotiations in times of crises (usual care)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{"citationID":"i7VMmuAm","properties":{"formattedCitation":"(280)","plainCitation":"(280)","noteIndex":0},"citationItems":[{"id":153,"uris":["http://zotero.org/groups/5103846/items/N93BX4J5"],"itemData":{"id":153,"type":"article-journal","container-title":"Perspectives in Psychiatric Care","DOI":"10.1111/j.1744-6163.2010.00248.x","ISSN":"00315990, 17446163","issue":"2","language":"en","page":"127-134","source":"DOI.org (Crossref)","title":"Preventive Psychiatric Admission for Patients With Borderline Personality Disorder: A Pilot Study","title-short":"Preventive Psychiatric Admission for Patients With Borderline Personality Disorder","volume":"46","author":[{"family":"Koekkoek","given":"Bauke"},{"family":"Snoek","given":"René","non-dropping-particle":"van der"},{"family":"Oosterwijk","given":"Kees"},{"family":"Meijel","given":"Berno","non-dropping-particle":"van"}],"issued":{"date-parts":[["2010",4]]}}}],"schema":"https://github.com/citation-style-language/schema/raw/master/csl-citation.json"}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(280)</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 frequency of admissions depends on the service user's previous inpatient service use. The aim is to give service users’ more control, reduce disagreements between service users and staff, and help service users delay crisis until the next scheduled hospitalisation, thereby improving their ability to cope in the community. </w:t>
            </w:r>
          </w:p>
        </w:tc>
        <w:tc>
          <w:tcPr>
            <w:tcW w:w="3326" w:type="dxa"/>
          </w:tcPr>
          <w:p w14:paraId="621F0D1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 xml:space="preserve">Adults (aged 18-60) </w:t>
            </w:r>
          </w:p>
          <w:p w14:paraId="5C46DBA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564EEB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Adults with a diagnosis of borderline personality disorder and a history of repeated or long-term admissions.</w:t>
            </w:r>
            <w:r w:rsidRPr="0095081B">
              <w:rPr>
                <w:rFonts w:asciiTheme="minorHAnsi" w:hAnsiTheme="minorHAnsi" w:cstheme="minorHAnsi"/>
                <w:sz w:val="20"/>
                <w:szCs w:val="20"/>
              </w:rPr>
              <w:br/>
            </w:r>
          </w:p>
        </w:tc>
        <w:tc>
          <w:tcPr>
            <w:tcW w:w="2729" w:type="dxa"/>
          </w:tcPr>
          <w:p w14:paraId="2C265E36" w14:textId="51CB646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lang w:val="fr-FR"/>
              </w:rPr>
            </w:pPr>
            <w:r w:rsidRPr="0095081B">
              <w:rPr>
                <w:rFonts w:asciiTheme="minorHAnsi" w:hAnsiTheme="minorHAnsi" w:cstheme="minorHAnsi"/>
                <w:color w:val="000000" w:themeColor="text1"/>
                <w:sz w:val="20"/>
                <w:szCs w:val="20"/>
                <w:lang w:val="fr-FR"/>
              </w:rPr>
              <w:t xml:space="preserve">Retrospective pre-post implementation pilot study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{"citationID":"F1QjexRj","properties":{"formattedCitation":"(280)","plainCitation":"(280)","noteIndex":0},"citationItems":[{"id":153,"uris":["http://zotero.org/groups/5103846/items/N93BX4J5"],"itemData":{"id":153,"type":"article-journal","container-title":"Perspectives in Psychiatric Care","DOI":"10.1111/j.1744-6163.2010.00248.x","ISSN":"00315990, 17446163","issue":"2","language":"en","page":"127-134","source":"DOI.org (Crossref)","title":"Preventive Psychiatric Admission for Patients With Borderline Personality Disorder: A Pilot Study","title-short":"Preventive Psychiatric Admission for Patients With Borderline Personality Disorder","volume":"46","author":[{"family":"Koekkoek","given":"Bauke"},{"family":"Snoek","given":"René","non-dropping-particle":"van der"},{"family":"Oosterwijk","given":"Kees"},{"family":"Meijel","given":"Berno","non-dropping-particle":"van"}],"issued":{"date-parts":[["2010",4]]}}}],"schema":"https://github.com/citation-style-language/schema/raw/master/csl-citation.json"}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(280)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2406A8C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AFD6C96"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HOPES model</w:t>
            </w:r>
          </w:p>
        </w:tc>
        <w:tc>
          <w:tcPr>
            <w:tcW w:w="1935" w:type="dxa"/>
          </w:tcPr>
          <w:p w14:paraId="573B7A8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1FD8643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B88426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5694A4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35286B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p w14:paraId="4006F1E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657BC3AC" w14:textId="1B244E0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HOPES is a clinical model based on principles of person-centred and human rights-based care. It involves an unconditional, relentlessly positive approach to reducing long-term segregation experienced by autistic adults, adults with an </w:t>
            </w:r>
            <w:r w:rsidRPr="0095081B">
              <w:rPr>
                <w:rFonts w:asciiTheme="minorHAnsi" w:hAnsiTheme="minorHAnsi" w:cstheme="minorHAnsi"/>
                <w:sz w:val="20"/>
                <w:szCs w:val="20"/>
              </w:rPr>
              <w:lastRenderedPageBreak/>
              <w:t xml:space="preserve">intellectual disability, and children and young people in inpatient mental health settings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{"citationID":"bhRZQRhr","properties":{"formattedCitation":"(281)","plainCitation":"(281)","noteIndex":0},"citationItems":[{"id":566,"uris":["http://zotero.org/groups/5103846/items/HB4UK3X3"],"itemData":{"id":566,"type":"webpage","title":"Mersey Care NHS Foundation Trust website","URL":"https://www.merseycare.nhs.uk/hopes-model","issued":{"literal":"n.d."}}}],"schema":"https://github.com/citation-style-language/schema/raw/master/csl-citation.json"}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(281)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p w14:paraId="580E8EA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3326" w:type="dxa"/>
          </w:tcPr>
          <w:p w14:paraId="4182749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Including services specifically for CYP.</w:t>
            </w:r>
          </w:p>
          <w:p w14:paraId="44C0280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ACCD74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Children and young people, adults with an intellectual disability and autistic adults in inpatient settings at </w:t>
            </w:r>
            <w:r w:rsidRPr="0095081B">
              <w:rPr>
                <w:rFonts w:asciiTheme="minorHAnsi" w:hAnsiTheme="minorHAnsi" w:cstheme="minorHAnsi"/>
                <w:sz w:val="20"/>
                <w:szCs w:val="20"/>
              </w:rPr>
              <w:lastRenderedPageBreak/>
              <w:t>risk of long-term segregation in inpatient settings.</w:t>
            </w:r>
          </w:p>
        </w:tc>
        <w:tc>
          <w:tcPr>
            <w:tcW w:w="2729" w:type="dxa"/>
          </w:tcPr>
          <w:p w14:paraId="3F6BC238" w14:textId="3D8B9A8C"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b/>
                <w:bCs/>
                <w:color w:val="000000"/>
                <w:sz w:val="20"/>
                <w:szCs w:val="20"/>
              </w:rPr>
            </w:pPr>
            <w:r w:rsidRPr="0095081B">
              <w:rPr>
                <w:rStyle w:val="normaltextrun"/>
                <w:rFonts w:asciiTheme="minorHAnsi" w:hAnsiTheme="minorHAnsi" w:cstheme="minorHAnsi"/>
                <w:color w:val="000000" w:themeColor="text1"/>
                <w:sz w:val="20"/>
                <w:szCs w:val="20"/>
              </w:rPr>
              <w:lastRenderedPageBreak/>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{"citationID":"cepTJsQG","properties":{"formattedCitation":"(281)","plainCitation":"(281)","noteIndex":0},"citationItems":[{"id":566,"uris":["http://zotero.org/groups/5103846/items/HB4UK3X3"],"itemData":{"id":566,"type":"webpage","title":"Mersey Care NHS Foundation Trust website","URL":"https://www.merseycare.nhs.uk/hopes-model","issued":{"literal":"n.d."}}}],"schema":"https://github.com/citation-style-language/schema/raw/master/csl-citation.json"}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(281)</w:t>
            </w:r>
            <w:r w:rsidRPr="0095081B">
              <w:rPr>
                <w:rStyle w:val="normaltextrun"/>
                <w:rFonts w:asciiTheme="minorHAnsi" w:hAnsiTheme="minorHAnsi" w:cstheme="minorHAnsi"/>
                <w:color w:val="000000" w:themeColor="text1"/>
                <w:sz w:val="20"/>
                <w:szCs w:val="20"/>
              </w:rPr>
              <w:fldChar w:fldCharType="end"/>
            </w:r>
            <w:r w:rsidRPr="0095081B">
              <w:rPr>
                <w:rStyle w:val="eop"/>
                <w:rFonts w:asciiTheme="minorHAnsi" w:hAnsiTheme="minorHAnsi" w:cstheme="minorHAnsi"/>
                <w:b/>
                <w:bCs/>
                <w:color w:val="000000" w:themeColor="text1"/>
                <w:sz w:val="20"/>
                <w:szCs w:val="20"/>
              </w:rPr>
              <w:t>.</w:t>
            </w:r>
          </w:p>
        </w:tc>
      </w:tr>
      <w:tr w:rsidR="004E1DEB" w:rsidRPr="0095081B" w14:paraId="29FF1DEC"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E848F63"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Inpatient wards for deaf people</w:t>
            </w:r>
          </w:p>
        </w:tc>
        <w:tc>
          <w:tcPr>
            <w:tcW w:w="1935" w:type="dxa"/>
          </w:tcPr>
          <w:p w14:paraId="2E7DA74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258802C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DDE480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037F25C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FD9950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r w:rsidRPr="0095081B">
              <w:rPr>
                <w:rStyle w:val="eop"/>
                <w:rFonts w:asciiTheme="minorHAnsi" w:hAnsiTheme="minorHAnsi" w:cstheme="minorHAnsi"/>
                <w:sz w:val="20"/>
                <w:szCs w:val="20"/>
              </w:rPr>
              <w:t xml:space="preserve"> long-term, forensic</w:t>
            </w:r>
          </w:p>
        </w:tc>
        <w:tc>
          <w:tcPr>
            <w:tcW w:w="4575" w:type="dxa"/>
          </w:tcPr>
          <w:p w14:paraId="1936A41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Some specialist inpatient wards exist specifically for deaf adults and CYP with mental health problems. They provide assessment, treatment and interventions. They are staffed by deaf and hearing staff who can use British Sign Language.</w:t>
            </w:r>
          </w:p>
        </w:tc>
        <w:tc>
          <w:tcPr>
            <w:tcW w:w="3326" w:type="dxa"/>
          </w:tcPr>
          <w:p w14:paraId="604257A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Including services specifically for CYP.</w:t>
            </w:r>
          </w:p>
          <w:p w14:paraId="6C28A1B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DCFD3D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a hearing impairment requiring psychiatric inpatient admission. Other eligibility criteria vary by service (e.g., some are acute wards, some secure, some for people with specific needs e.g., people with a diagnosis of personality disorder).</w:t>
            </w:r>
          </w:p>
        </w:tc>
        <w:tc>
          <w:tcPr>
            <w:tcW w:w="2729" w:type="dxa"/>
          </w:tcPr>
          <w:p w14:paraId="58FF0FDC" w14:textId="5CD81E4A"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themeColor="text1"/>
                <w:sz w:val="20"/>
                <w:szCs w:val="20"/>
                <w:lang w:val="fr-FR"/>
              </w:rPr>
            </w:pPr>
            <w:r w:rsidRPr="0095081B">
              <w:rPr>
                <w:rStyle w:val="normaltextrun"/>
                <w:rFonts w:asciiTheme="minorHAnsi" w:hAnsiTheme="minorHAnsi" w:cstheme="minorHAnsi"/>
                <w:color w:val="000000" w:themeColor="text1"/>
                <w:sz w:val="20"/>
                <w:szCs w:val="20"/>
                <w:lang w:val="fr-FR"/>
              </w:rPr>
              <w:t xml:space="preserve">Quality standards </w:t>
            </w:r>
            <w:r w:rsidRPr="0095081B">
              <w:rPr>
                <w:rStyle w:val="normaltextrun"/>
                <w:rFonts w:asciiTheme="minorHAnsi" w:hAnsiTheme="minorHAnsi" w:cstheme="minorHAnsi"/>
                <w:color w:val="000000" w:themeColor="text1"/>
                <w:sz w:val="20"/>
                <w:szCs w:val="20"/>
                <w:lang w:val="fr-FR"/>
              </w:rPr>
              <w:fldChar w:fldCharType="begin"/>
            </w:r>
            <w:r w:rsidR="00A821FF">
              <w:rPr>
                <w:rStyle w:val="normaltextrun"/>
                <w:rFonts w:asciiTheme="minorHAnsi" w:hAnsiTheme="minorHAnsi" w:cstheme="minorHAnsi"/>
                <w:color w:val="000000" w:themeColor="text1"/>
                <w:sz w:val="20"/>
                <w:szCs w:val="20"/>
                <w:lang w:val="fr-FR"/>
              </w:rPr>
              <w:instrText xml:space="preserve"> ADDIN ZOTERO_ITEM CSL_CITATION {"citationID":"G55W1O7f","properties":{"formattedCitation":"(282)","plainCitation":"(282)","noteIndex":0},"citationItems":[{"id":506,"uris":["http://zotero.org/groups/5103846/items/IF7VM62D"],"itemData":{"id":506,"type":"document","publisher":"The Royal College of Psychiatrists","title":"Standards for Adult Inpatient Mental Health Services for Deaf People","URL":"https://www.rcpsych.ac.uk/docs/default-source/improving-care/ccqi/quality-networks/deaf-services-qnmhd/qnmhd_standards_2nd_edition_2015.pdf?sfvrsn=b9b9be33_2","editor":[{"family":"Souza","given":"Renata"},{"family":"Palmer","given":"Lucy"},{"family":"Tarant","given":"Eryna"},{"family":"Kaselionyte","given":"Justina"}],"issued":{"date-parts":[["2015"]]}}}],"schema":"https://github.com/citation-style-language/schema/raw/master/csl-citation.json"} </w:instrText>
            </w:r>
            <w:r w:rsidRPr="0095081B">
              <w:rPr>
                <w:rStyle w:val="normaltextrun"/>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(282)</w:t>
            </w:r>
            <w:r w:rsidRPr="0095081B">
              <w:rPr>
                <w:rStyle w:val="normaltextrun"/>
                <w:rFonts w:asciiTheme="minorHAnsi" w:hAnsiTheme="minorHAnsi" w:cstheme="minorHAnsi"/>
                <w:color w:val="000000" w:themeColor="text1"/>
                <w:sz w:val="20"/>
                <w:szCs w:val="20"/>
                <w:lang w:val="fr-FR"/>
              </w:rPr>
              <w:fldChar w:fldCharType="end"/>
            </w:r>
            <w:r w:rsidRPr="0095081B">
              <w:rPr>
                <w:rStyle w:val="normaltextrun"/>
                <w:rFonts w:asciiTheme="minorHAnsi" w:hAnsiTheme="minorHAnsi" w:cstheme="minorHAnsi"/>
                <w:color w:val="000000" w:themeColor="text1"/>
                <w:sz w:val="20"/>
                <w:szCs w:val="20"/>
                <w:lang w:val="fr-FR"/>
              </w:rPr>
              <w:t> ;</w:t>
            </w:r>
          </w:p>
          <w:p w14:paraId="4C1057A4" w14:textId="2DE17EC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0"/>
                <w:szCs w:val="20"/>
                <w:highlight w:val="yellow"/>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{"citationID":"u8F9H8y2","properties":{"formattedCitation":"(283\\uc0\\u8211{}285)","plainCitation":"(283–285)","noteIndex":0},"citationItems":[{"id":542,"uris":["http://zotero.org/groups/5103846/items/YSMIP4GY"],"itemData":{"id":542,"type":"webpage","container-title":"South West London and St George's Mental Health NHS Trust","title":"Corner House - National Deaf CAMHS","URL":"https://www.swlstg.nhs.uk/our-services/find-a-service/service/corner-house-national-deaf-camhs#:~:text=Corner%20House%20is%20a%20six,complex%20emotional%20and%20psychological%20problems.","issued":{"literal":"n.d."}}},{"id":397,"uris":["http://zotero.org/groups/5103846/items/FEDSQFC8"],"itemData":{"id":397,"type":"post-weblog","abstract":"A Deaf Advisor explains how the National Deaf Service calls on a range of professionals to meet the specific needs of the deaf and hard of hearing communities.","title":"Providing effective mental health services for deaf and hard of hearing patients","URL":"https://www.england.nhs.uk/blog/providing-effective-mental-health-services-for-deaf-and-hard-of-hearing-patients/","author":[{"family":"Novakova","given":"L"}],"issued":{"date-parts":[["2020"]]}}},{"id":497,"uris":["http://zotero.org/groups/5103846/items/ZZ4Z4S8Y"],"itemData":{"id":497,"type":"webpage","title":"Cygnet Group website","URL":"https://www.cygnetgroup.com/locations/cygnet-hospital-bury/bridge-hampton-mens-low-secure-and-deaf-mental-health/","issued":{"literal":"n.d."}}}],"schema":"https://github.com/citation-style-language/schema/raw/master/csl-citation.json"}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(283–285)</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color w:val="000000" w:themeColor="text1"/>
                <w:sz w:val="20"/>
                <w:szCs w:val="20"/>
              </w:rPr>
              <w:t>.</w:t>
            </w:r>
          </w:p>
        </w:tc>
      </w:tr>
      <w:tr w:rsidR="004E1DEB" w:rsidRPr="0095081B" w14:paraId="6E3F8466"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3B2BBD6D"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Inpatient wards for children under the age of 13</w:t>
            </w:r>
          </w:p>
        </w:tc>
        <w:tc>
          <w:tcPr>
            <w:tcW w:w="1935" w:type="dxa"/>
          </w:tcPr>
          <w:p w14:paraId="180EDE8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0D7AE7E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F1EADF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704563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C6C370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7E87C01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8E1F7B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4FE8358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sz w:val="20"/>
                <w:szCs w:val="20"/>
              </w:rPr>
              <w:t>Some inpatient psychiatric services exist specifically for children under the age of 13 years old. They provide intensive assessment and treatment for children under 13 who have complex emotional, behavioural and psychological difficulties. Whilst admitted, children can engage with schooling and take part in therapeutic activities. P</w:t>
            </w:r>
            <w:r w:rsidRPr="0095081B">
              <w:rPr>
                <w:rFonts w:asciiTheme="minorHAnsi" w:eastAsia="Calibri" w:hAnsiTheme="minorHAnsi" w:cstheme="minorHAnsi"/>
                <w:color w:val="000000" w:themeColor="text1"/>
                <w:sz w:val="20"/>
                <w:szCs w:val="20"/>
              </w:rPr>
              <w:t>arents/carers may also be offered support.</w:t>
            </w:r>
          </w:p>
        </w:tc>
        <w:tc>
          <w:tcPr>
            <w:tcW w:w="3326" w:type="dxa"/>
          </w:tcPr>
          <w:p w14:paraId="1A59D83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5-13)</w:t>
            </w:r>
          </w:p>
          <w:p w14:paraId="03C909A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52842AAD" w14:textId="50B285B4"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Children aged between 5-13 years old with complex mental health problems. Exclusion criteria include: a primary diagnoses of substance misuse, need for secure care in forensic services, children whose primary reason for referral is breakdown of family or placement, children who may present in a way that detrimentally impacts the care of other children in the service (e.g., extreme violence or behaviour) and young people who are unlikely to benefit on clinical grounds, and where the parents/caregivers or the child have not validly consented to the treatment If they are able to do so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{"citationID":"u7ZeJlrz","properties":{"formattedCitation":"(286)","plainCitation":"(286)","noteIndex":0},"citationItems":[{"id":396,"uris":["http://zotero.org/groups/5103846/items/RMMJBJ7N"],"itemData":{"id":396,"type":"webpage","title":"Collingham Inpatient Service","URL":"https://www.cnwl.nhs.uk/camhs/our-services/inpatient/collingham-inpatient-service-2","author":[{"family":"Central and North West London NHS Foundation Trust","given":""}],"issued":{"date-parts":[["2023"]]}}}],"schema":"https://github.com/citation-style-language/schema/raw/master/csl-citation.json"}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(286)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tcPr>
          <w:p w14:paraId="336614FA" w14:textId="1C877895"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b/>
                <w:bCs/>
                <w:color w:val="000000"/>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{"citationID":"dvYv2QpQ","properties":{"formattedCitation":"(286)","plainCitation":"(286)","noteIndex":0},"citationItems":[{"id":396,"uris":["http://zotero.org/groups/5103846/items/RMMJBJ7N"],"itemData":{"id":396,"type":"webpage","title":"Collingham Inpatient Service","URL":"https://www.cnwl.nhs.uk/camhs/our-services/inpatient/collingham-inpatient-service-2","author":[{"family":"Central and North West London NHS Foundation Trust","given":""}],"issued":{"date-parts":[["2023"]]}}}],"schema":"https://github.com/citation-style-language/schema/raw/master/csl-citation.json"}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(286)</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b/>
                <w:bCs/>
                <w:color w:val="000000" w:themeColor="text1"/>
                <w:sz w:val="20"/>
                <w:szCs w:val="20"/>
              </w:rPr>
              <w:t>. </w:t>
            </w:r>
          </w:p>
        </w:tc>
      </w:tr>
      <w:tr w:rsidR="004E1DEB" w:rsidRPr="0095081B" w14:paraId="1FBC6FE5"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5C7252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personality disorder wards</w:t>
            </w:r>
          </w:p>
        </w:tc>
        <w:tc>
          <w:tcPr>
            <w:tcW w:w="1935" w:type="dxa"/>
          </w:tcPr>
          <w:p w14:paraId="13E8485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512D0EC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89C867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Public, private</w:t>
            </w:r>
          </w:p>
          <w:p w14:paraId="37E04AF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2A8D29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tc>
        <w:tc>
          <w:tcPr>
            <w:tcW w:w="4575" w:type="dxa"/>
          </w:tcPr>
          <w:p w14:paraId="11A434D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Specialist inpatient wards for people with a diagnosis of personality disorder exist, including acute, longer-term rehabilitation, and secure services. They are </w:t>
            </w:r>
            <w:r w:rsidRPr="0095081B">
              <w:rPr>
                <w:rFonts w:asciiTheme="minorHAnsi" w:hAnsiTheme="minorHAnsi" w:cstheme="minorHAnsi"/>
                <w:sz w:val="20"/>
                <w:szCs w:val="20"/>
              </w:rPr>
              <w:lastRenderedPageBreak/>
              <w:t>staffed by multidisciplinary teams. They can provide assessment, medication, a range of evidence-based psychological therapies, occupational therapy, social therapy and physical healthcare.</w:t>
            </w:r>
          </w:p>
        </w:tc>
        <w:tc>
          <w:tcPr>
            <w:tcW w:w="3326" w:type="dxa"/>
          </w:tcPr>
          <w:p w14:paraId="638CD0B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2C309CF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002229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Adults with a diagnosis of personality disorder who have complex mental health needs. </w:t>
            </w:r>
          </w:p>
          <w:p w14:paraId="4CF6E96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376504BC" w14:textId="79EB1CF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bookmarkStart w:id="0" w:name="_Int_6is28z2N"/>
            <w:r w:rsidRPr="0095081B">
              <w:rPr>
                <w:rStyle w:val="normaltextrun"/>
                <w:rFonts w:asciiTheme="minorHAnsi" w:hAnsiTheme="minorHAnsi" w:cstheme="minorHAnsi"/>
                <w:color w:val="000000" w:themeColor="text1"/>
                <w:sz w:val="20"/>
                <w:szCs w:val="20"/>
              </w:rPr>
              <w:lastRenderedPageBreak/>
              <w:t xml:space="preserve">Pre-post studies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hRHDOosp","properties":{"formattedCitation":"(287\\uc0\\u8211{}290)","plainCitation":"(287–290)","noteIndex":0},"citationItems":[{"id":147,"uris":["http://zotero.org/groups/5103846/items/DUMLTLTK"],"itemData":{"id":147,"type":"article-journal","container-title":"Cureus","DOI":"10.7759/cureus.33935","ISSN":"2168-8184","language":"en","source":"DOI.org (Crossref)","title":"The Impact of Stopping Risk Assessment Checklists at a Specialist Personality Disorder Unit","URL":"https://www.cureus.com/articles/106062-the-impact-of-stopping-risk-assessment-checklists-at-a-specialist-personality-disorder-unit","author":[{"family":"Yue","given":"Adelaide C"},{"family":"Philbey","given":"Alasdair W"},{"family":"Crawford","given":"Owen A"},{"family":"Zimbron","given":"Jorge"}],"accessed":{"date-parts":[["2023",6,23]]},"issued":{"date-parts":[["2023",1,18]]}}},{"id":154,"uris":["http://zotero.org/groups/5103846/items/VGU6QUWT"],"itemData":{"id":154,"type":"article-journal","abstract":"Attempted suicide and deliberate self-harm are common and challenging presentations in the emergency department. A proportion of these patients refuse interventions and this presents the clinical, legal, and ethical dilemma as to whether treatment should be provided against their will. Multiple factors influence this decision. It is difficult to foresee the multitude and magnitude of complications that can arise once it has been decided to treat individuals who do not consent. This case illustrates a particularly complex chain of events that occurred after treating someone against their will who presented with self-harm and suicidal ideation. These consequences are contrasted with those of not intervening when similar situations arose with the same patient.","container-title":"Case Reports in Psychiatry","DOI":"10.1155/2021/6615723","ISSN":"2090-6838, 2090-682X","journalAbbreviation":"Case Reports in Psychiatry","language":"en","page":"1-8","source":"DOI.org (Crossref)","title":"Iatrogenic Complications of Compulsory Treatment in a Patient Presenting with an Emotionally Unstable Personality Disorder and Self-Harm","volume":"2021","author":[{"family":"Burrin","given":"Charlotte"},{"family":"Daniels","given":"Natasha Faye"},{"family":"Cardinal","given":"Rudolf N."},{"family":"Hayhurst","given":"Catherine"},{"family":"Christmas","given":"David"},{"family":"Zimbron","given":"Jorge"}],"editor":[{"family":"Inada","given":"Toshiya"}],"issued":{"date-parts":[["2021",5,27]]}}},{"id":158,"uris":["http://zotero.org/groups/5103846/items/CIZHXE4H"],"itemData":{"id":158,"type":"article-journal","abstract":"BACKGROUND: Springbank Ward, Fulbourn Hospital, Cambridgeshire and Peterborough NHS Foundation Trust, is a Borderline Personality Disorder (BPD) unit employing positive risk-taking, allowing for relevant psychological therapies to be carried out. The aim of this survey was to identify staff and patient attitudes to Springbank Ward. Previous research has not addressed the question of patient and staff perception of these therapeutic approaches.\nSUBJECTS AND METHODS: We used a qualitative open-ended semi-structured survey of staff and patients (n=2+4, respectively). We gathered information on the perception of the unit, staff, safety and the positive and negative aspects of the ward. Interview transcripts and participation notes were coded and categorised for emerging themes.\nRESULTS: The four main themes were: views on the unit: 'safe space', 'opportunity', 'community'; views on the programme: 'successful', 'skills-based', involving patients in their own recovery; views on staff: important part of the therapeutic process by delivering elements of dialectical behaviour therapy (DBT); views on safety: patients and staff feel safe in the context of positive risk-taking.\nCONCLUSIONS: The long-term therapeutic programme offered at Springbank is perceived positively by both patients and staff. Involving patients actively in their recovery remains a powerful tool. The delivery of DBT by nursing staff contributes significantly to the positive perception of the unit. Positive risk-taking is perceived to be a good and safe strategy.","container-title":"Psychiatria Danubina","ISSN":"0353-5053","issue":"Suppl 3","journalAbbreviation":"Psychiatr Danub","language":"eng","note":"PMID: 31488804","page":"626-631","source":"PubMed","title":"Attitudes towards a borderline personality disorder unit - a small-scale qualitative survey","volume":"31","author":[{"family":"Nagrodzki","given":"Jakub"},{"family":"Zimbron","given":"Jorge"}],"issued":{"date-parts":[["2019",9]]}}},{"id":155,"uris":["http://zotero.org/groups/5103846/items/VNV7LDFZ"],"itemData":{"id":155,"type":"article-journal","container-title":"Cureus","DOI":"10.7759/cureus.13557","ISSN":"2168-8184","language":"en","source":"DOI.org (Crossref)","title":"Rethinking Risk Assessments in a Borderline Personality Disorder Unit: Patient and Staff Perspectives","title-short":"Rethinking Risk Assessments in a Borderline Personality Disorder Unit","URL":"https://www.cureus.com/articles/46333-rethinking-risk-assessments-in-a-borderline-personality-disorder-unit-patient-and-staff-perspectives","author":[{"family":"Crawford","given":"Owen A"},{"family":"Khan","given":"Tahir S"},{"family":"Zimbron","given":"Jorge"}],"accessed":{"date-parts":[["2023",6,23]]},"issued":{"date-parts":[["2021",2,25]]}}}],"schema":"https://github.com/citation-style-language/schema/raw/master/csl-citation.json"}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(287–290)</w:t>
            </w:r>
            <w:r w:rsidRPr="0095081B">
              <w:rPr>
                <w:rStyle w:val="normaltextrun"/>
                <w:rFonts w:asciiTheme="minorHAnsi" w:hAnsiTheme="minorHAnsi" w:cstheme="minorHAnsi"/>
                <w:color w:val="000000" w:themeColor="text1"/>
                <w:sz w:val="20"/>
                <w:szCs w:val="20"/>
              </w:rPr>
              <w:fldChar w:fldCharType="end"/>
            </w:r>
            <w:bookmarkEnd w:id="0"/>
            <w:r w:rsidRPr="0095081B">
              <w:rPr>
                <w:rFonts w:asciiTheme="minorHAnsi" w:eastAsia="Calibri" w:hAnsiTheme="minorHAnsi" w:cstheme="minorHAnsi"/>
                <w:sz w:val="20"/>
                <w:szCs w:val="20"/>
              </w:rPr>
              <w:t>;</w:t>
            </w:r>
          </w:p>
          <w:p w14:paraId="397384DA" w14:textId="016BF2C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b/>
                <w:bCs/>
                <w:color w:val="000000"/>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{"citationID":"5BLm4D7Z","properties":{"formattedCitation":"(291,292)","plainCitation":"(291,292)","noteIndex":0},"citationItems":[{"id":371,"uris":["http://zotero.org/groups/5103846/items/9HCA4FIK"],"itemData":{"id":371,"type":"webpage","title":"Cygnet Health Website","URL":"https://www.cygnethealth.co.uk/services/personality-disorder/","issued":{"literal":"n.d."}}},{"id":370,"uris":["http://zotero.org/groups/5103846/items/K7QP8CE2"],"itemData":{"id":370,"type":"webpage","title":"West London NHS Trust Website","URL":"https://www.westlondon.nhs.uk/our-services/adult/mental-health-services/cassel-hospital","issued":{"literal":"n.d."}}}],"schema":"https://github.com/citation-style-language/schema/raw/master/csl-citation.json"}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(291,292)</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b/>
                <w:bCs/>
                <w:color w:val="000000" w:themeColor="text1"/>
                <w:sz w:val="20"/>
                <w:szCs w:val="20"/>
              </w:rPr>
              <w:t>. </w:t>
            </w:r>
          </w:p>
        </w:tc>
      </w:tr>
      <w:tr w:rsidR="004E1DEB" w:rsidRPr="0095081B" w14:paraId="502D6E0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B1D6FB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eating disorder wards</w:t>
            </w:r>
          </w:p>
        </w:tc>
        <w:tc>
          <w:tcPr>
            <w:tcW w:w="1935" w:type="dxa"/>
          </w:tcPr>
          <w:p w14:paraId="5353C34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t xml:space="preserve"> Widespread (e.g. UK, Norway, Italy, USA</w:t>
            </w:r>
            <w:r w:rsidRPr="0095081B">
              <w:rPr>
                <w:rFonts w:asciiTheme="minorHAnsi" w:hAnsiTheme="minorHAnsi" w:cstheme="minorHAnsi"/>
                <w:b/>
                <w:bCs/>
                <w:sz w:val="20"/>
                <w:szCs w:val="20"/>
              </w:rPr>
              <w:t>)</w:t>
            </w:r>
          </w:p>
          <w:p w14:paraId="4F77680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2DF1B0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private</w:t>
            </w:r>
          </w:p>
          <w:p w14:paraId="341CBBC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D5B974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4DC7798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88DF7B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7966541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Specialist eating disorder units provide specialised inpatient care to people with eating disorders. They can provide: assessment; liaison with other services; expert oral refeeding; nasogastric tube feeding; evidence-based psychological interventions; and a daily programme of groups and activities (which may focus on areas such as motivational enhancement, psychoeducation, dietetic psychoeducation, emotional coping skills, independent living skills, social skills, and recreational and social activities).</w:t>
            </w:r>
          </w:p>
        </w:tc>
        <w:tc>
          <w:tcPr>
            <w:tcW w:w="3326" w:type="dxa"/>
          </w:tcPr>
          <w:p w14:paraId="65B40FC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services specifically for CYP.</w:t>
            </w:r>
          </w:p>
          <w:p w14:paraId="47CE2C0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B7B96C7" w14:textId="5782DC3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People with an eating disorder requiring more intensive input than outpatient treatment, especially those requiring specialist eating disorder input (e.g., refeeding, nasogastric tube feeding). Thresholds for admission vary across services. They are usually not able to accept patients with extreme medical risk and multiple organ failure (these individually are usually admitted to general medical hospitals instead)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{"citationID":"HdKoshym","properties":{"formattedCitation":"(293)","plainCitation":"(293)","noteIndex":0},"citationItems":[{"id":569,"uris":["http://zotero.org/groups/5103846/items/ZQQBCRXE"],"itemData":{"id":569,"type":"document","publisher":"The National Institute for Health and Care Excellence","title":"Eating disorders: recognition and treatment [NICE Guideline No. 69]","URL":"https://www.nice.org.uk/guidance/ng69","issued":{"date-parts":[["2020"]]}}}],"schema":"https://github.com/citation-style-language/schema/raw/master/csl-citation.json"}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(293)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Separate inpatient services exist for adults and children.</w:t>
            </w:r>
          </w:p>
        </w:tc>
        <w:tc>
          <w:tcPr>
            <w:tcW w:w="2729" w:type="dxa"/>
          </w:tcPr>
          <w:p w14:paraId="5F543DC3"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b/>
                <w:bCs/>
                <w:color w:val="000000" w:themeColor="text1"/>
                <w:sz w:val="20"/>
                <w:szCs w:val="20"/>
                <w:u w:val="single"/>
              </w:rPr>
              <w:t xml:space="preserve">Adult: </w:t>
            </w:r>
          </w:p>
          <w:p w14:paraId="3DD24A24" w14:textId="5128111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{"citationID":"BewUHLVK","properties":{"formattedCitation":"(77,78)","plainCitation":"(77,78)","noteIndex":0},"citationItems":[{"id":344,"uris":["http://zotero.org/groups/5103846/items/Y8KQNLQJ"],"itemData":{"id":344,"type":"article-journal","container-title":"World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id":340,"uris":["http://zotero.org/groups/5103846/items/MLXQTSMK"],"itemData":{"id":340,"type":"article-journal","container-title":"International Journal of Eating Disorders","DOI":"10.1002/eat.23322","ISSN":"0276-3478, 1098-108X","issue":"8","journalAbbreviation":"Int J Eat Disord","language":"en","page":"1280-1302","source":"DOI.org (Crossref)","title":"Treatment interventions for Severe and Enduring Eating Disorders: Systematic review","title-short":"Treatment interventions for Severe and Enduring Eating Disorders","volume":"53","author":[{"family":"Kotilahti","given":"Emilia"},{"family":"West","given":"Madeline"},{"family":"Isomaa","given":"Rasmus"},{"family":"Karhunen","given":"Leila"},{"family":"Rocks","given":"Tetyana"},{"family":"Ruusunen","given":"Anu"}],"issued":{"date-parts":[["2020",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(77,78)</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7731AEC" w14:textId="5F349A5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NICE guideline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{"citationID":"MPlfU70B","properties":{"formattedCitation":"(293)","plainCitation":"(293)","noteIndex":0},"citationItems":[{"id":569,"uris":["http://zotero.org/groups/5103846/items/ZQQBCRXE"],"itemData":{"id":569,"type":"document","publisher":"The National Institute for Health and Care Excellence","title":"Eating disorders: recognition and treatment [NICE Guideline No. 69]","URL":"https://www.nice.org.uk/guidance/ng69","issued":{"date-parts":[["2020"]]}}}],"schema":"https://github.com/citation-style-language/schema/raw/master/csl-citation.json"}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(293)</w:t>
            </w:r>
            <w:r w:rsidRPr="0095081B">
              <w:rPr>
                <w:rFonts w:asciiTheme="minorHAnsi" w:eastAsia="Calibr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 xml:space="preserve">RCT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{"citationID":"zCmNd7Ll","properties":{"formattedCitation":"(85)","plainCitation":"(85)","noteIndex":0},"citationItems":[{"id":322,"uris":["http://zotero.org/groups/5103846/items/DUXE6SXP"],"itemData":{"id":322,"type":"article-journal","container-title":"The Lancet","DOI":"10.1016/S0140-6736(13)62411-3","ISSN":"01406736","issue":"9924","journalAbbreviation":"The Lancet","language":"en","page":"1222-1229","source":"DOI.org (Crossref)","title":"Day-patient treatment after short inpatient care versus continued inpatient treatment in adolescents with anorexia nervosa (ANDI): a multicentre, randomised, open-label, non-inferiority trial","title-short":"Day-patient treatment after short inpatient care versus continued inpatient treatment in adolescents with anorexia nervosa (ANDI)","volume":"383","author":[{"family":"Herpertz-Dahlmann","given":"Beate"},{"family":"Schwarte","given":"Reinhild"},{"family":"Krei","given":"Melanie"},{"family":"Egberts","given":"Karin"},{"family":"Warnke","given":"Andreas"},{"family":"Wewetzer","given":"Christoph"},{"family":"Pfeiffer","given":"Ernst"},{"family":"Fleischhaker","given":"Christian"},{"family":"Scherag","given":"André"},{"family":"Holtkamp","given":"Kristian"},{"family":"Hagenah","given":"Ulrich"},{"family":"Bühren","given":"Katharina"},{"family":"Konrad","given":"Kerstin"},{"family":"Schmidt","given":"Ulrike"},{"family":"Schade-Brittinger","given":"Carmen"},{"family":"Timmesfeld","given":"Nina"},{"family":"Dempfle","given":"Astrid"}],"issued":{"date-parts":[["2014",4]]}}}],"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(85)</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r w:rsidRPr="0095081B">
              <w:rPr>
                <w:rFonts w:asciiTheme="minorHAnsi" w:hAnsiTheme="minorHAnsi" w:cstheme="minorHAnsi"/>
                <w:sz w:val="20"/>
                <w:szCs w:val="20"/>
              </w:rPr>
              <w:br/>
            </w:r>
            <w:r w:rsidRPr="0095081B">
              <w:rPr>
                <w:rFonts w:asciiTheme="minorHAnsi" w:eastAsia="Calibri" w:hAnsiTheme="minorHAnsi" w:cstheme="minorHAnsi"/>
                <w:color w:val="000000" w:themeColor="text1"/>
                <w:sz w:val="20"/>
                <w:szCs w:val="20"/>
              </w:rPr>
              <w:t xml:space="preserve">Policy documents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{"citationID":"NiM4FlkW","properties":{"formattedCitation":"(294)","plainCitation":"(294)","noteIndex":0},"citationItems":[{"id":568,"uris":["http://zotero.org/groups/5103846/items/4SR4T5C3"],"itemData":{"id":568,"type":"document","publisher":"NHS England","title":"NHS Standard Contract for Specialised Eating Disorders (Adults): Schedule 2 - The Services - Service Specifications","URL":"https://www.england.nhs.uk/commissioning/wp-content/uploads/sites/12/2014/12/c01-spec-eat-dis-1214.pdf","issued":{"date-parts":[["2013"]]}}}],"schema":"https://github.com/citation-style-language/schema/raw/master/csl-citation.json"}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(294)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25DCB364"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p>
          <w:p w14:paraId="1EDACD23"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4AFC67F8" w14:textId="3089307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{"citationID":"JKHNOPcb","properties":{"formattedCitation":"(295)","plainCitation":"(295)","noteIndex":0},"citationItems":[{"id":199,"uris":["http://zotero.org/groups/5103846/items/M7RZF9QV"],"itemData":{"id":199,"type":"document","publisher":"National Health Service","title":"Adult Critical Care: Getting It Right First Time (GIRFT) Programme National Specialty Report","author":[{"family":"Batchelor","given":"Anna"}],"issued":{"date-parts":[["2021",2]]}}}],"schema":"https://github.com/citation-style-language/schema/raw/master/csl-citation.json"}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(295)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62526FA1"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9E31A0B"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Specialist wards for early psychosis</w:t>
            </w:r>
          </w:p>
        </w:tc>
        <w:tc>
          <w:tcPr>
            <w:tcW w:w="1935" w:type="dxa"/>
          </w:tcPr>
          <w:p w14:paraId="186B22D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Canada</w:t>
            </w:r>
          </w:p>
          <w:p w14:paraId="61245BE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AE6D04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3D0734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EE35BE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tc>
        <w:tc>
          <w:tcPr>
            <w:tcW w:w="4575" w:type="dxa"/>
          </w:tcPr>
          <w:p w14:paraId="334AC44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Specialist wards for early psychosis are usually offered as part of the early intervention services. These provide assessment, treatment and care which may include group psychotherapy programmes which focus on psychosis education, cognitive behavioural therapy skills, self-management, skill-building and recreation.</w:t>
            </w:r>
          </w:p>
        </w:tc>
        <w:tc>
          <w:tcPr>
            <w:tcW w:w="3326" w:type="dxa"/>
          </w:tcPr>
          <w:p w14:paraId="5659AE1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16 and over)</w:t>
            </w:r>
          </w:p>
          <w:p w14:paraId="497791D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B2228B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experiencing psychosis for the first time requiring inpatient admission.</w:t>
            </w:r>
          </w:p>
          <w:p w14:paraId="3880BEE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3E27CC1A" w14:textId="66016BB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Style w:val="normaltextrun"/>
                <w:rFonts w:asciiTheme="minorHAnsi" w:hAnsiTheme="minorHAnsi" w:cstheme="minorHAnsi"/>
                <w:color w:val="000000" w:themeColor="text1"/>
                <w:sz w:val="20"/>
                <w:szCs w:val="20"/>
              </w:rPr>
              <w:t xml:space="preserve">Pre-post prospective cohort study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{"citationID":"2xpnexah","properties":{"formattedCitation":"(296)","plainCitation":"(296)","noteIndex":0},"citationItems":[{"id":159,"uris":["http://zotero.org/groups/5103846/items/XJMUUZN2"],"itemData":{"id":159,"type":"article-journal","abstract":"Abstract\n            \n              The objective of the study was to investigate the development of clinical outcomes of young people with early psychosis in a specialized inpatient treatment and assess the feasibility of such an intervention in an inpatient setting. The study was a prospective cohort study of patients with early psychosis treated at the specialized inpatient treatment “Fühinterventions-und Therapiezentrum, FRITZ” (early intervention and therapy center) in Berlin, Germany. The primary outcomes were attitudes towards psychiatric medication and patient satisfaction with treatment after 6 weeks. Secondary outcomes were clinical symptoms, functioning, remission, recovery, all-cause treatment discontinuation, and rehospitalisation at 6 and 12 months after inpatient treatment. We recruited 95 inpatients with early psychosis. Attitudes towards psychiatric medication (Δ\n              6weeks\n               = 3.00,\n              d\n              6weeks\n               = 0.55; Δ\n              6mo\n               = 2.15,\n              d\n              6mo\n               = 0.35; Δ\n              12mo\n               = 3.03,\n              d\n              12mo\n               = 0.52) and patient satisfaction (Δ\n              6weeks\n               = 0.21,\n              d\n              6weeks\n               = 0.40; Δ\n              6mo\n               = 0.32,\n              d\n              6mo\n               = 0.43; Δ\n              12mo\n               = 0.13,\n              d\n              12mo\n               = 0.17) changed with medium effect sizes at six weeks up to a 6- and 12-month follow-up. Clinical outcomes changed significantly with medium-to-large-effect sizes over 12 months CGI\n              Δ12mo\n               = 1.64,\n              d\n              12mo\n               = −1.12; PANSS total\n              Δ12mo\n               = 20.10,\n              d\n              12mo\n               = −0.76; GAF\n              Δ12mo\n               = 19.58,\n              d\n              12mo\n               = 1.25). The all-cause treatment discontinuation rate was 13.69% (\n              n\n               = 13) at a 6-month and 35.79% (\n              n\n               = 34) at a 12-month follow-up. The rehospitalization rate was 30.53% (\n              n\n               = 29) at a 6-month and 43.16% (\n              n\n               = 41) at a 12-month follow-up. Patients with specialized inpatient treatment for early psychosis showed improvements in attitude towards psychiatric medication, patient satisfaction, symptoms, and functioning for up to 12 months.\n            \n            \n              Trial registration\n              : DRKS00024351, 2021/02/11 retrospectively registered.","container-title":"European Archives of Psychiatry and Clinical Neuroscience","DOI":"10.1007/s00406-022-01379-8","ISSN":"0940-1334, 1433-8491","issue":"7","journalAbbreviation":"Eur Arch Psychiatry Clin Neurosci","language":"en","page":"1-14","source":"DOI.org (Crossref)","title":"Specialized inpatient treatment for young people with early psychosis: acute-treatment and 12-month results","title-short":"Specialized inpatient treatment for young people with early psychosis","volume":"272","author":[{"family":"Siebert","given":"Stefan"},{"family":"Leopold","given":"Karolina"},{"family":"Baumgardt","given":"Johanna"},{"family":"Hardenberg","given":"Laura-Sophie","non-dropping-particle":"von"},{"family":"Burkhardt","given":"Eva"},{"family":"Bechdolf","given":"Andreas"}],"issued":{"date-parts":[["2022",10]]}}}],"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(296)</w:t>
            </w:r>
            <w:r w:rsidRPr="0095081B">
              <w:rPr>
                <w:rStyle w:val="normaltextrun"/>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17CDDFC8" w14:textId="41377F4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b/>
                <w:bCs/>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{"citationID":"qpoKhrRz","properties":{"formattedCitation":"(297,298)","plainCitation":"(297,298)","noteIndex":0},"citationItems":[{"id":567,"uris":["http://zotero.org/groups/5103846/items/4D99ZRU7"],"itemData":{"id":567,"type":"webpage","title":"South London and Maudsley NHS Foundation Trust website","URL":"https://slam.nhs.uk/service-detail/service/leo-unit-early-intervention-27/","issued":{"literal":"n.d."}}},{"id":509,"uris":["http://zotero.org/groups/5103846/items/CN2SGX88"],"itemData":{"id":509,"type":"webpage","title":"Crisis and Critical Care Unit 5 Early Psychosis Unit (EPU - CCC5)","URL":"https://www.camh.ca/en/your-care/programs-and-services/crisis-and-critical-care-unit-5#:~:text=The%20Early%20Psychosis%20Unit%20(EPU)%20is%20a%20specialist%20inpatient%20unit,mental%20health%20issues%20with%20psychosis.","author":[{"family":"CAMH","given":""}],"issued":{"literal":"n.d."}}}],"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(297,298)</w:t>
            </w:r>
            <w:r w:rsidRPr="0095081B">
              <w:rPr>
                <w:rStyle w:val="normaltextrun"/>
                <w:rFonts w:asciiTheme="minorHAnsi" w:hAnsiTheme="minorHAnsi" w:cstheme="minorHAnsi"/>
                <w:color w:val="000000" w:themeColor="text1"/>
                <w:sz w:val="20"/>
                <w:szCs w:val="20"/>
              </w:rPr>
              <w:fldChar w:fldCharType="end"/>
            </w:r>
            <w:r w:rsidRPr="0095081B">
              <w:rPr>
                <w:rStyle w:val="eop"/>
                <w:rFonts w:asciiTheme="minorHAnsi" w:hAnsiTheme="minorHAnsi" w:cstheme="minorHAnsi"/>
                <w:b/>
                <w:bCs/>
                <w:color w:val="000000" w:themeColor="text1"/>
                <w:sz w:val="20"/>
                <w:szCs w:val="20"/>
              </w:rPr>
              <w:t>.</w:t>
            </w:r>
          </w:p>
          <w:p w14:paraId="500EC96E"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p>
        </w:tc>
      </w:tr>
      <w:tr w:rsidR="004E1DEB" w:rsidRPr="0095081B" w14:paraId="7E580EE5"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F91583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Short-stay acute inpatient wards</w:t>
            </w:r>
          </w:p>
        </w:tc>
        <w:tc>
          <w:tcPr>
            <w:tcW w:w="1935" w:type="dxa"/>
          </w:tcPr>
          <w:p w14:paraId="55F12E6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 USA, Canada</w:t>
            </w:r>
          </w:p>
          <w:p w14:paraId="208F41F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2E2CBA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1AB38C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0AE213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w:t>
            </w:r>
          </w:p>
          <w:p w14:paraId="133CABD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999632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2C7D6EF0" w14:textId="101B9D5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Short-stay acute inpatient wards (aka brief-stay wards, triage wards or assessment wards) are inpatient wards with shorter stays than acute wards (admitting patients for up to approximately a week). They usually do not admit patients detained under the Mental Health Act but can accept people </w:t>
            </w:r>
            <w:r w:rsidRPr="0095081B">
              <w:rPr>
                <w:rFonts w:asciiTheme="minorHAnsi" w:hAnsiTheme="minorHAnsi" w:cstheme="minorHAnsi"/>
                <w:sz w:val="20"/>
                <w:szCs w:val="20"/>
              </w:rPr>
              <w:lastRenderedPageBreak/>
              <w:t xml:space="preserve">detained under a 72-hour section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{"citationID":"W9sAmKhe","properties":{"formattedCitation":"(13)","plainCitation":"(13)","noteIndex":0},"citationItems":[{"id":219,"uris":["http://zotero.org/groups/5103846/items/9DWXKA3J"],"itemData":{"id":219,"type":"article-journal","abstract":"Abstract\n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aim to provide more intensive support than on standard acute psychiatric wards (including assessment, medication review, help with solving psychosocial problems and after-care planning), but do not provide distinctly different interventions to standard psychiatric wards </w:t>
            </w:r>
            <w:r w:rsidRPr="0095081B">
              <w:rPr>
                <w:rFonts w:asciiTheme="minorHAnsi" w:hAnsiTheme="minorHAnsi" w:cstheme="minorHAnsi"/>
                <w:sz w:val="20"/>
                <w:szCs w:val="20"/>
              </w:rPr>
              <w:fldChar w:fldCharType="begin"/>
            </w:r>
            <w:r w:rsidR="006C1308">
              <w:rPr>
                <w:rFonts w:asciiTheme="minorHAnsi" w:hAnsiTheme="minorHAnsi" w:cstheme="minorHAnsi"/>
                <w:sz w:val="20"/>
                <w:szCs w:val="20"/>
              </w:rPr>
              <w:instrText xml:space="preserve"> ADDIN ZOTERO_ITEM CSL_CITATION {"citationID":"xGid9FqJ","properties":{"formattedCitation":"(1)","plainCitation":"(1)","noteIndex":0},"citationItems":[{"id":204,"uris":["http://zotero.org/groups/5103846/items/QPTRTHQL"],"itemData":{"id":204,"type":"article-journal","abstract":"Background\n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6315C7A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(aged 16 years and above). Includes services specifically for CYP.</w:t>
            </w:r>
          </w:p>
          <w:p w14:paraId="5598282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94A4B7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Adults requiring acute admission, some specifically require a diagnosis </w:t>
            </w:r>
            <w:r w:rsidRPr="0095081B">
              <w:rPr>
                <w:rFonts w:asciiTheme="minorHAnsi" w:hAnsiTheme="minorHAnsi" w:cstheme="minorHAnsi"/>
                <w:sz w:val="20"/>
                <w:szCs w:val="20"/>
              </w:rPr>
              <w:lastRenderedPageBreak/>
              <w:t>of schizophrenia. Additional criteria for some brief-stay wards include: one or more previous admissions, stable housing, no current substance use or major medical problems, no diagnosis of brain injury, living with a responsible adult, admission from community, voluntary or on 72-hour section.</w:t>
            </w:r>
          </w:p>
        </w:tc>
        <w:tc>
          <w:tcPr>
            <w:tcW w:w="2729" w:type="dxa"/>
          </w:tcPr>
          <w:p w14:paraId="423F185C" w14:textId="1863A66D"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{"citationID":"9h4GtBof","properties":{"formattedCitation":"(1)","plainCitation":"(1)","noteIndex":0},"citationItems":[{"id":204,"uris":["http://zotero.org/groups/5103846/items/QPTRTHQL"],"itemData":{"id":204,"type":"article-journal","abstract":"Background\n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996575E" w14:textId="564664B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RCTs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QoMXTqP3","properties":{"formattedCitation":"(299,300)","plainCitation":"(299,300)","noteIndex":0},"citationItems":[{"id":156,"uris":["http://zotero.org/groups/5103846/items/VQZ5232P"],"itemData":{"id":156,"type":"article-journal","container-title":"BMJ","DOI":"10.1136/bmj.1.6161.442","ISSN":"0959-8138, 1468-5833","issue":"6161","journalAbbreviation":"BMJ","language":"en","page":"442-446","source":"DOI.org (Crossref)","title":"Shortening hospital stay for psychiatric care: effect on patients and their families","title-short":"Shortening hospital stay for psychiatric care","volume":"1","author":[{"family":"Hirsch","given":"S R"},{"family":"Platt","given":"S"},{"family":"Knights","given":"A"},{"family":"Weyman","given":"A"}],"issued":{"date-parts":[["1979",2,17]]}}},{"id":160,"uris":["http://zotero.org/groups/5103846/items/BW4EXR8B"],"itemData":{"id":160,"type":"article-journal","container-title":"American Journal of Psychiatry","DOI":"10.1176/ajp.132.4.413","ISSN":"0002-953X, 1535-7228","issue":"4","journalAbbreviation":"AJP","language":"en","page":"413-418","source":"DOI.org (Crossref)","title":"Brief hospitalization of patients with families: initial results","title-short":"Brief hospitalization of patients with families","volume":"132","author":[{"family":"Herz","given":"M.I."},{"family":"Endicott","given":"J"},{"family":"Spitzer","given":"R.L."}],"issued":{"date-parts":[["1975",4]]}}}],"schema":"https://github.com/citation-style-language/schema/raw/master/csl-citation.json"}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(299,300)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67A271BC" w14:textId="46D538E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Non-randomised trials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{"citationID":"EXUioKfx","properties":{"formattedCitation":"(301)","plainCitation":"(301)","noteIndex":0},"citationItems":[{"id":161,"uris":["http://zotero.org/groups/5103846/items/A4LNPHJH"],"itemData":{"id":161,"type":"article-journal","container-title":"Psychiatric Quarterly","DOI":"10.1007/BF01064914","ISSN":"0033-2720, 1573-6709","issue":"2","journalAbbreviation":"Psych Quart","language":"en","page":"143-154","source":"DOI.org (Crossref)","title":"A controlled evaluation of inpatient crisis treatment for acute schizophrenic episodes","volume":"61","author":[{"family":"Olfson","given":"Mark"},{"family":"Plotke","given":"Gary S."},{"family":"Harding","given":"Courtney M."},{"family":"Jones","given":"Janice"},{"family":"Mayfield","given":"Violet W."}],"issued":{"date-parts":[["1990"]]}}}],"schema":"https://github.com/citation-style-language/schema/raw/master/csl-citation.json"}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(301)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DF2292A" w14:textId="0D2B1174"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rPr>
              <w:t xml:space="preserve">Pre-post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tay57SZ","properties":{"formattedCitation":"(6,302\\uc0\\u8211{}304)","plainCitation":"(6,302–304)","noteIndex":0},"citationItems":[{"id":212,"uris":["http://zotero.org/groups/5103846/items/QWHCVZAR"],"itemData":{"id":212,"type":"article-journal","abstract":"Background\n              Residential alternatives to standard psychiatric admissions are associated with shorter lengths of stay, but little is known about the impact on readmissions.\n            \n            \n              Aims\n              To explore readmissions, use of community mental health services and costs after discharge from alternative and standard services.\n            \n            \n              Method\n              Data on use of hospital and community mental health services were collected from clinical records for participants in six alternative and six standard services for 12 months from the date of index admission.\n            \n            \n              Results\n              After discharge, the mean number and length of readmissions, use of community mental health services and costs did not differ significantly between standard and alternative services. Cost of index admission and total 12-month cost per participant were significantly higher for standard services.\n            \n            \n              Conclusions\n              Shorter lengths of stay in residential alternatives are not associated with greater frequency or length of readmissions or greater use of community mental health services after discharge.","container-title":"British Journal of Psychiatry","DOI":"10.1192/bjp.bp.110.081067","ISSN":"0007-1250, 1472-1465","issue":"S53","journalAbbreviation":"Br J Psychiatry","language":"en","page":"s20-s25","source":"DOI.org (Crossref)","title":"Alternatives to standard acute in-patient care in England: readmissions, service use and cost after discharge","title-short":"Alternatives to standard acute in-patient care in England","volume":"197","author":[{"family":"Byford","given":"Sarah"},{"family":"Sharac","given":"Jessica"},{"family":"Lloyd-Evans","given":"Brynmor"},{"family":"Gilburt","given":"Helen"},{"family":"Osborn","given":"David P. J."},{"family":"Leese","given":"Morven"},{"family":"Johnson","given":"Sonia"},{"family":"Slade","given":"Mike"}],"issued":{"date-parts":[["2010",8]]}}},{"id":162,"uris":["http://zotero.org/groups/5103846/items/NHLGRCHI"],"itemData":{"id":162,"type":"article-journal","container-title":"Nordic Journal of Psychiatry","DOI":"10.3109/08039488.2010.533387","ISSN":"0803-9488, 1502-4725","issue":"4","journalAbbreviation":"Nordic Journal of Psychiatry","language":"en","page":"251-258","source":"DOI.org (Crossref)","title":"Do patients improve after short psychiatric admission? A cohort study in Italy","title-short":"Do patients improve after short psychiatric admission?","volume":"65","author":[{"family":"Barbato","given":"Angelo"},{"family":"Parabiaghi","given":"Alberto"},{"family":"Panicali","given":"Francesco"},{"family":"Battino","given":"Nadia"},{"family":"D'Avanzo","given":"Barbara"},{"family":"Girolamo","given":"Giovanni","non-dropping-particle":"de"},{"family":"Rucci","given":"Paola"},{"family":"Santone","given":"Giovanni"},{"literal":"on behalf of the Progres-Acute Group"}],"issued":{"date-parts":[["2011",9]]}}},{"id":467,"uris":["http://zotero.org/groups/5103846/items/Z78GW2FQ"],"itemData":{"id":467,"type":"article-journal","container-title":"Psychiatric services","issue":"2","page":"137-138","title":"Ultra-short hospitalization for severely mentally ill patients.","volume":"47","author":[{"family":"Schneider","given":"S.E."},{"family":"Ross","given":"I.M."}],"issued":{"date-parts":[["1996"]]}}},{"id":157,"uris":["http://zotero.org/groups/5103846/items/G45E2MIV"],"itemData":{"id":157,"type":"article-journal","abstract":"A community oriented Crisis Unit was introduced in a mental hospital as an integral part of a comprehensive Clinical Service. The unit is doing crisis assessment and intervention for patients referred to this Clinical Service and a 72-hour inpatient or day-care crisis oriented therapy.\n            The locale, the organization of the team and the work of the unit are described. Data are given regarding the number of patients seen during the first six months, of those admitted and of those discharged within 72 hours or transferred to another unit of the service. Additional data referring to the patients admitted to the Crisis Unit and during a corresponding six-month period of the previous year when the Unit was not operating are also given. The reduction of the inpatient population of the service and the associated financial savings are outlined.\n            The management of the Unit on an open-door policy is described. The impact of the Unit on the treatment programs of the other units of the service is discussed.\n            It is suggested that crisis therapy oriented units should be considered an essential and integral component of the psychiatric services offered by mental or general hospitals. Comparative studies of patient populations before and after the introduction of such units and long-term follow-up evaluative studies are required.","container-title":"Canadian Psychiatric Association Journal","DOI":"10.1177/070674377401900501","ISSN":"0008-4824","issue":"5","journalAbbreviation":"Canadian Psychiatric Association Journal","language":"en","page":"445-452","source":"DOI.org (Crossref)","title":"The Introduction of a Crisis Unit in a Mental Hospital","volume":"19","author":[{"family":"Voineskos","given":"George"},{"family":"Morrison","given":"M. F."},{"family":"Jain","given":"R. C."}],"issued":{"date-parts":[["1974",10]]}}}],"schema":"https://github.com/citation-style-language/schema/raw/master/csl-citation.json"}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(6,302–304)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w:t>
            </w:r>
          </w:p>
          <w:p w14:paraId="2E22115E" w14:textId="25FAB6B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lang w:val="fr-FR"/>
              </w:rPr>
              <w:t xml:space="preserve">National surveys </w:t>
            </w:r>
            <w:r w:rsidRPr="0095081B">
              <w:rPr>
                <w:rFonts w:asciiTheme="minorHAnsi" w:eastAsia="Calibri" w:hAnsiTheme="minorHAnsi" w:cstheme="minorHAnsi"/>
                <w:color w:val="000000" w:themeColor="text1"/>
                <w:sz w:val="20"/>
                <w:szCs w:val="20"/>
                <w:lang w:val="fr-FR"/>
              </w:rPr>
              <w:fldChar w:fldCharType="begin"/>
            </w:r>
            <w:r w:rsidR="006C1308">
              <w:rPr>
                <w:rFonts w:asciiTheme="minorHAnsi" w:eastAsia="Calibri" w:hAnsiTheme="minorHAnsi" w:cstheme="minorHAnsi"/>
                <w:color w:val="000000" w:themeColor="text1"/>
                <w:sz w:val="20"/>
                <w:szCs w:val="20"/>
                <w:lang w:val="fr-FR"/>
              </w:rPr>
              <w:instrText xml:space="preserve"> ADDIN ZOTERO_ITEM CSL_CITATION {"citationID":"j8xwadwy","properties":{"formattedCitation":"(13)","plainCitation":"(13)","noteIndex":0},"citationItems":[{"id":219,"uris":["http://zotero.org/groups/5103846/items/9DWXKA3J"],"itemData":{"id":219,"type":"article-journal","abstract":"Abstract\n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Pr="0095081B">
              <w:rPr>
                <w:rFonts w:asciiTheme="minorHAnsi" w:eastAsia="Calibri" w:hAnsiTheme="minorHAnsi" w:cstheme="minorHAnsi"/>
                <w:sz w:val="20"/>
                <w:szCs w:val="20"/>
              </w:rPr>
              <w:t>(13)</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 xml:space="preserve">. </w:t>
            </w:r>
          </w:p>
          <w:p w14:paraId="6C010635" w14:textId="7777777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r>
      <w:tr w:rsidR="004E1DEB" w:rsidRPr="0095081B" w14:paraId="3A580CD5" w14:textId="77777777" w:rsidTr="2D3D6849">
        <w:trPr>
          <w:trHeight w:val="3877"/>
        </w:trPr>
        <w:tc>
          <w:tcPr>
            <w:cnfStyle w:val="001000000000" w:firstRow="0" w:lastRow="0" w:firstColumn="1" w:lastColumn="0" w:oddVBand="0" w:evenVBand="0" w:oddHBand="0" w:evenHBand="0" w:firstRowFirstColumn="0" w:firstRowLastColumn="0" w:lastRowFirstColumn="0" w:lastRowLastColumn="0"/>
            <w:tcW w:w="1695" w:type="dxa"/>
          </w:tcPr>
          <w:p w14:paraId="134059E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Open Dialogue</w:t>
            </w:r>
          </w:p>
        </w:tc>
        <w:tc>
          <w:tcPr>
            <w:tcW w:w="1935" w:type="dxa"/>
          </w:tcPr>
          <w:p w14:paraId="26C5F6B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Finland initially (now Europe [including the UK], USA, Australia)</w:t>
            </w:r>
          </w:p>
          <w:p w14:paraId="1396B7B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8132DF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Variable</w:t>
            </w:r>
          </w:p>
          <w:p w14:paraId="32D73CF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649A5B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5267583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1AFFDA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37A41C42" w14:textId="1D05C4DB"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Open Dialogue is a therapeutic intervention as well as a way of organising services. It takes a person- and network-centred approach to treating mental health problems. It incorporates elements of systemic family therapy as well as psychodynamic principles. It emphasises the importance of transparent decision making and bringing together social and professional networks. Families are encouraged to meet immediately and regularly after a person has been referred to a service. The Open Dialogue approach aims to provide continuity of psychological care across services. It requires that services organise themselves so that they can facilitate immediate help, social network perspectives, flexibility and mobility, responsibility and psychological continuity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{"citationID":"dDnmRXgR","properties":{"formattedCitation":"(305)","plainCitation":"(305)","noteIndex":0},"citationItems":[{"id":163,"uris":["http://zotero.org/groups/5103846/items/WSETHUBF"],"itemData":{"id":163,"type":"article-journal","container-title":"Contemporary Clinical Trials","DOI":"10.1016/j.cct.2021.106664","ISSN":"15517144","journalAbbreviation":"Contemporary Clinical Trials","language":"en","page":"106664","source":"DOI.org (Crossref)","title":"Open Dialogue compared to treatment as usual for adults experiencing a mental health crisis: Protocol for the ODDESSI multi-site cluster randomised controlled trial","title-short":"Open Dialogue compared to treatment as usual for adults experiencing a mental health crisis","volume":"113","author":[{"family":"Pilling","given":"Stephen"},{"family":"Clarke","given":"Katherine"},{"family":"Parker","given":"Georgie"},{"family":"James","given":"Kirsty"},{"family":"Landau","given":"Sabine"},{"family":"Weaver","given":"Timothy"},{"family":"Razzaque","given":"Russell"},{"family":"Craig","given":"Thomas"}],"issued":{"date-parts":[["2022",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(305)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tcPr>
          <w:p w14:paraId="2DDCE9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14 years and above)</w:t>
            </w:r>
          </w:p>
          <w:p w14:paraId="0EEBC9A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6A31FD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Largely applied to individuals experiencing psychosis. </w:t>
            </w:r>
          </w:p>
        </w:tc>
        <w:tc>
          <w:tcPr>
            <w:tcW w:w="2729" w:type="dxa"/>
          </w:tcPr>
          <w:p w14:paraId="3B099310" w14:textId="0F09A37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Systematic reviews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QpoBdMqG","properties":{"formattedCitation":"(200)","plainCitation":"(200)","noteIndex":0},"citationItems":[{"id":639,"uris":["http://zotero.org/groups/5103846/items/SGXGM9PP"],"itemData":{"id":639,"type":"article-journal","container-title":"L'Encéphale","DOI":"10.1016/j.encep.2010.08.004","ISSN":"00137006","journalAbbreviation":"L'Encéphale","language":"fr","page":"S66-S76","source":"DOI.org (Crossref)","title":"Programmes pour premiers épisodes psychotiques : une revue systématique de la littérature","title-short":"Programmes pour premiers épisodes psychotiques","volume":"37","author":[{"family":"Skalli","given":"L."},{"family":"Nicole","given":"L."}],"issued":{"date-parts":[["2011",5]]}}}],"schema":"https://github.com/citation-style-language/schema/raw/master/csl-citation.json"}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(200)</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795B8E5F" w14:textId="3A066A9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reviews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Fy5QqO5","properties":{"formattedCitation":"(306\\uc0\\u8211{}308)","plainCitation":"(306–308)","noteIndex":0},"citationItems":[{"id":167,"uris":["http://zotero.org/groups/5103846/items/4Z3CDM98"],"itemData":{"id":167,"type":"article-journal","container-title":"Psychiatric Services","DOI":"10.1176/appi.ps.201800236","ISSN":"1075-2730, 1557-9700","issue":"1","journalAbbreviation":"PS","language":"en","page":"46-59","source":"DOI.org (Crossref)","title":"Open Dialogue: A Review of the Evidence","title-short":"Open Dialogue","volume":"70","author":[{"family":"Freeman","given":"Abigail M."},{"family":"Tribe","given":"Rachel H."},{"family":"Stott","given":"Joshua C. H."},{"family":"Pilling","given":"Stephen"}],"issued":{"date-parts":[["2019",1]]}}},{"id":164,"uris":["http://zotero.org/groups/5103846/items/57PEADWB"],"itemData":{"id":164,"type":"article-journal","container-title":"Psychiatric Services","DOI":"10.1176/appi.ps.201600340","ISSN":"1075-2730, 1557-9700","issue":"12","journalAbbreviation":"PS","language":"en","page":"1283-1285","source":"DOI.org (Crossref)","title":"Finland in Boston? Applying Open Dialogue Ideals on a Psychotic Disorders Inpatient Teaching Unit","title-short":"Finland in Boston?","volume":"67","author":[{"family":"Rosen","given":"Kayla"},{"family":"Stoklosa","given":"Joseph"}],"issued":{"date-parts":[["2016",12]]}}},{"id":168,"uris":["http://zotero.org/groups/5103846/items/NSK7E5DR"],"itemData":{"id":168,"type":"article-journal","container-title":"Issues in Mental Health Nursing","DOI":"10.1080/01612840.2016.1269377","ISSN":"0161-2840, 1096-4673","issue":"5","journalAbbreviation":"Issues in Mental Health Nursing","language":"en","page":"391-401","source":"DOI.org (Crossref)","title":"Adapting and Implementing Open Dialogue in the Scandinavian Countries: A Scoping Review","title-short":"Adapting and Implementing Open Dialogue in the Scandinavian Countries","volume":"38","author":[{"family":"Buus","given":"Niels"},{"family":"Bikic","given":"Aida"},{"family":"Jacobsen","given":"Elise Kragh"},{"family":"Müller-Nielsen","given":"Klaus"},{"family":"Aagaard","given":"Jørgen"},{"family":"Rossen","given":"Camilla Blach"}],"issued":{"date-parts":[["2017",5,4]]}}}],"schema":"https://github.com/citation-style-language/schema/raw/master/csl-citation.json"}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hAnsi="Calibri" w:cs="Calibri"/>
                <w:sz w:val="20"/>
              </w:rPr>
              <w:t>(306–308)</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871D03E" w14:textId="4CAA732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Cluster RCT protocol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{"citationID":"T7DOIWjV","properties":{"formattedCitation":"(305)","plainCitation":"(305)","noteIndex":0},"citationItems":[{"id":163,"uris":["http://zotero.org/groups/5103846/items/WSETHUBF"],"itemData":{"id":163,"type":"article-journal","container-title":"Contemporary Clinical Trials","DOI":"10.1016/j.cct.2021.106664","ISSN":"15517144","journalAbbreviation":"Contemporary Clinical Trials","language":"en","page":"106664","source":"DOI.org (Crossref)","title":"Open Dialogue compared to treatment as usual for adults experiencing a mental health crisis: Protocol for the ODDESSI multi-site cluster randomised controlled trial","title-short":"Open Dialogue compared to treatment as usual for adults experiencing a mental health crisis","volume":"113","author":[{"family":"Pilling","given":"Stephen"},{"family":"Clarke","given":"Katherine"},{"family":"Parker","given":"Georgie"},{"family":"James","given":"Kirsty"},{"family":"Landau","given":"Sabine"},{"family":"Weaver","given":"Timothy"},{"family":"Razzaque","given":"Russell"},{"family":"Craig","given":"Thomas"}],"issued":{"date-parts":[["2022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(305)</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14EAC92" w14:textId="4A8FFCF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Feasibility study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{"citationID":"OaN5LnNz","properties":{"formattedCitation":"(309)","plainCitation":"(309)","noteIndex":0},"citationItems":[{"id":169,"uris":["http://zotero.org/groups/5103846/items/7FKV9QA2"],"itemData":{"id":169,"type":"article-journal","container-title":"Psychiatric Services","DOI":"10.1176/appi.ps.201600271","ISSN":"1075-2730, 1557-9700","issue":"11","journalAbbreviation":"PS","language":"en","page":"1166-1168","source":"DOI.org (Crossref)","title":"Adapting Open Dialogue for Early-Onset Psychosis Into the U.S. Health Care Environment: A Feasibility Study","title-short":"Adapting Open Dialogue for Early-Onset Psychosis Into the U.S. Health Care Environment","volume":"67","author":[{"family":"Gordon","given":"Christopher"},{"family":"Gidugu","given":"Vasudha"},{"family":"Rogers","given":"E. Sally"},{"family":"DeRonck","given":"John"},{"family":"Ziedonis","given":"Douglas"}],"issued":{"date-parts":[["2016",11]]}}}],"schema":"https://github.com/citation-style-language/schema/raw/master/csl-citation.json"}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(309)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523F32E8" w14:textId="26CD3CF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Qualitative literature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{"citationID":"JXmHPm4K","properties":{"formattedCitation":"(310,311)","plainCitation":"(310,311)","noteIndex":0},"citationItems":[{"id":170,"uris":["http://zotero.org/groups/5103846/items/X2XV6PNN"],"itemData":{"id":170,"type":"article-journal","container-title":"Psychiatric Quarterly","DOI":"10.1007/s11126-020-09732-7","ISSN":"0033-2720, 1573-6709","issue":"3","journalAbbreviation":"Psychiatr Q","language":"en","page":"681-693","source":"DOI.org (Crossref)","title":"Implanting Rhizomes in Vermont: a Qualitative Study of How the Open Dialogue Approach was Adapted and Implemented","title-short":"Implanting Rhizomes in Vermont","volume":"91","author":[{"family":"Florence","given":"Ana Carolina"},{"family":"Jordan","given":"Gerald"},{"family":"Yasui","given":"Silvio"},{"family":"Davidson","given":"Larry"}],"issued":{"date-parts":[["2020",9]]}}},{"id":171,"uris":["http://zotero.org/groups/5103846/items/JBFCA3QE"],"itemData":{"id":171,"type":"article-journal","abstract":"Background\n              Open dialogue is an integrative approach to the organisation of specialist mental health services and therapeutic meetings.\n            \n            \n              Aims\n              This qualitative study sought to explore service users' and clinicians’ experiences of network meetings during the implementation of open dialogue in a modified version, for a UK-based mental health service.\n            \n            \n              Method\n              In total 19 participants were interviewed (8 service users and 11 clinicians) and an inductive thematic analysis of the data was conducted.\n            \n            \n              Results\n              Four dominant themes were identified: (1) open dialogue delivery, (2) the impact of open dialogue principles; (3) intense interactions and enhanced communication, and (4) organisational challenges. Clinicians considered open dialogue as a preferred, but challenging way of working, while being therapeutic. The data indicated that service users' experiences of network meetings were mixed. There was a wide variety of service user views as to what the purpose of a network meeting was and for some witnessing reflective conversations felt strange. However, the majority described feeling listened to and understood, excluding one service user who described their experience as distressing. Clinicians expressed an authentic self in their interactions with service users and both service users and clinicians described network meetings as emotionally expressive, although this was described as overwhelming at times.\n            \n            \n              Conclusions\n              The results of this thematic analysis indicate that service users' and clinicians’ experiences of open dialogue warrant further investigation. The intensity of interactions in network meetings should be carefully considered with service users before gaining consent to commence treatment. Implementation of open dialogue should be monitored to assess clinician- and service-level adherence to the principles of the approach.\n            \n            \n              Declaration of interest\n              None.","container-title":"BJPsych Open","DOI":"10.1192/bjo.2019.38","ISSN":"2056-4724","issue":"04","journalAbbreviation":"BJPsych open","language":"en","page":"e49","source":"DOI.org (Crossref)","title":"Open dialogue in the UK: qualitative study","title-short":"Open dialogue in the UK","volume":"5","author":[{"family":"Tribe","given":"Rachel H."},{"family":"Freeman","given":"Abigail M."},{"family":"Livingstone","given":"Steven"},{"family":"Stott","given":"Joshua C. H."},{"family":"Pilling","given":"Stephen"}],"issued":{"date-parts":[["2019",7]]}}}],"schema":"https://github.com/citation-style-language/schema/raw/master/csl-citation.json"}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(310,311)</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5D90CE43" w14:textId="18DEF269"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Pre-post implementation studies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3fINi7RT","properties":{"formattedCitation":"(312\\uc0\\u8211{}315)","plainCitation":"(312–315)","noteIndex":0},"citationItems":[{"id":165,"uris":["http://zotero.org/groups/5103846/items/3UFNDSAT"],"itemData":{"id":165,"type":"article-journal","container-title":"Psychosis","DOI":"10.1080/17522439.2015.1052008","ISSN":"1752-2439, 1752-2447","issue":"2","journalAbbreviation":"Psychosis","language":"en","page":"176-179","source":"DOI.org (Crossref)","title":"Declines in suicidal ideation in adolescents being treated in early intervention service","volume":"8","author":[{"family":"Granö","given":"Niklas"},{"family":"Kallionpää","given":"Santeri"},{"family":"Karjalainen","given":"Marjaana"},{"family":"Salmijärvi","given":"Laura"},{"family":"Roine","given":"Mikko"},{"family":"Taylor","given":"Peter"}],"issued":{"date-parts":[["2016",4,2]]}}},{"id":570,"uris":["http://zotero.org/groups/5103846/items/XVILCZ4A"],"itemData":{"id":570,"type":"article-journal","container-title":"Psychotherapy Research","DOI":"10.1080/10503300500268490","ISSN":"1050-3307, 1468-4381","issue":"2","journalAbbreviation":"Psychotherapy Research","language":"en","page":"214-228","source":"DOI.org (Crossref)","title":"Five-year experience of first-episode nonaffective psychosis in open-dialogue approach: Treatment principles, follow-up outcomes, and two case studies","title-short":"Five-year experience of first-episode nonaffective psychosis in open-dialogue approach","volume":"16","author":[{"family":"Seikkula","given":"Jaakko"},{"family":"Aaltonen","given":"Jukka"},{"family":"Alakare","given":"Birgittu"},{"family":"Haarakangas","given":"Kauko"},{"family":"Keränen","given":"Jyrki"},{"family":"Lehtinen","given":"Klaus"}],"issued":{"date-parts":[["2006",3]]}}},{"id":571,"uris":["http://zotero.org/groups/5103846/items/T9WQ28T9"],"itemData":{"id":571,"type":"article-journal","container-title":"Psychosis","DOI":"10.1080/17522439.2017.1344295","ISSN":"1752-2439, 1752-2447","issue":"4","journalAbbreviation":"Psychosis","language":"en","page":"310-321","source":"DOI.org (Crossref)","title":"The long-term use of psychiatric services within the Open Dialogue treatment system after first-episode psychosis","volume":"9","author":[{"family":"Bergström","given":"Tomi"},{"family":"Alakare","given":"Birgitta"},{"family":"Aaltonen","given":"Jukka"},{"family":"Mäki","given":"Pirjo"},{"family":"Köngäs-Saviaro","given":"Päivi"},{"family":"Taskila","given":"Jyri J."},{"family":"Seikkula","given":"Jaakko"}],"issued":{"date-parts":[["2017",10,2]]}}},{"id":468,"uris":["http://zotero.org/groups/5103846/items/JJAJYVS6"],"itemData":{"id":468,"type":"article-journal","container-title":"Ethical human sciences and services","issue":"3","page":"163-182","title":"Open dialogue approach: Treatment principles and preliminary results of a two-year follow-up on first episode schizophrenia.","volume":"5","author":[{"family":"Seikkula","given":"J"},{"family":"Alakare","given":"B"},{"family":"Aaltonen","given":"J."},{"family":"Holma","given":"J"},{"family":"Rasinkangas","given":"A"},{"family":"Lehtinen","given":"V."}],"issued":{"date-parts":[["2003"]]}}}],"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(312–315)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1745D455" w14:textId="075DE0A2"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Other quantitative analysis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fr-FR"/>
              </w:rPr>
              <w:instrText xml:space="preserve"> ADDIN ZOTERO_ITEM CSL_CITATION {"citationID":"BX7SSWyw","properties":{"formattedCitation":"(316)","plainCitation":"(316)","noteIndex":0},"citationItems":[{"id":166,"uris":["http://zotero.org/groups/5103846/items/YQ8NKWUF"],"itemData":{"id":166,"type":"article-journal","container-title":"Journal of Constructivist Psychology","DOI":"10.1080/107205301750433405","ISSN":"15210650, 10720537","issue":"4","page":"267-284","source":"DOI.org (Crossref)","title":"OPEN DIALOGUE IN PSYCHOSIS II: A COMPARISON OF GOOD AND POOR OUTCOME CASES","title-short":"OPEN DIALOGUE IN PSYCHOSIS II","volume":"14","author":[{"family":"Seikkula","given":"Jaakko"},{"family":"Alakare","given":"Birgitta"},{"family":"Aaltonen","given":"Jukka"}],"issued":{"date-parts":[["2001",10,1]]}}}],"schema":"https://github.com/citation-style-language/schema/raw/master/csl-citation.json"}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(316)</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w:t>
            </w:r>
          </w:p>
          <w:p w14:paraId="6CEF7B3F" w14:textId="4094E3E3" w:rsidR="004E1DEB" w:rsidRPr="0095081B" w:rsidRDefault="004E1DEB">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lang w:val="fr-FR"/>
              </w:rPr>
              <w:t xml:space="preserve">Policy document </w:t>
            </w:r>
            <w:r w:rsidRPr="0095081B">
              <w:rPr>
                <w:rFonts w:asciiTheme="minorHAnsi" w:eastAsia="Calibri" w:hAnsiTheme="minorHAnsi" w:cstheme="minorHAnsi"/>
                <w:color w:val="000000" w:themeColor="text1"/>
                <w:sz w:val="20"/>
                <w:szCs w:val="20"/>
              </w:rPr>
              <w:fldChar w:fldCharType="begin"/>
            </w:r>
            <w:r w:rsidR="006C1308">
              <w:rPr>
                <w:rFonts w:asciiTheme="minorHAnsi" w:eastAsia="Calibri" w:hAnsiTheme="minorHAnsi" w:cstheme="minorHAnsi"/>
                <w:color w:val="000000" w:themeColor="text1"/>
                <w:sz w:val="20"/>
                <w:szCs w:val="20"/>
                <w:lang w:val="fr-FR"/>
              </w:rPr>
              <w:instrText xml:space="preserve"> ADDIN ZOTERO_ITEM CSL_CITATION {"citationID":"07t6U5F1","properties":{"formattedCitation":"(33)","plainCitation":"(33)","noteIndex":0},"citationItems":[{"id":206,"uris":["http://zotero.org/groups/5103846/items/6YKMK3MU"],"itemData":{"id":206,"type":"document","publisher":"World Health Organization","title":"Guidance on community mental health services: promoting person-centred and rights-based approaches","URL":"https://apps.who.int/iris/handle/10665/341648.","author":[{"family":"World Health Organization","given":""}],"issued":{"date-parts":[["2021"]]}}}],"schema":"https://github.com/citation-style-language/schema/raw/master/csl-citation.json"}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Pr="0095081B">
              <w:rPr>
                <w:rFonts w:asciiTheme="minorHAnsi" w:eastAsia="Calibri" w:hAnsiTheme="minorHAnsi" w:cstheme="minorHAnsi"/>
                <w:sz w:val="20"/>
                <w:szCs w:val="20"/>
                <w:lang w:val="fr-FR"/>
              </w:rPr>
              <w:t>(33)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fr-FR"/>
              </w:rPr>
              <w:t xml:space="preserve">. </w:t>
            </w:r>
          </w:p>
        </w:tc>
      </w:tr>
      <w:tr w:rsidR="004E1DEB" w:rsidRPr="0095081B" w14:paraId="6AD04089"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EF1256A"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Peer-supported open dialogue (POD)</w:t>
            </w:r>
          </w:p>
        </w:tc>
        <w:tc>
          <w:tcPr>
            <w:tcW w:w="1935" w:type="dxa"/>
          </w:tcPr>
          <w:p w14:paraId="64352BC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Finland, UK, Netherlands</w:t>
            </w:r>
          </w:p>
          <w:p w14:paraId="66DD23B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CB02D0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Unknown</w:t>
            </w:r>
          </w:p>
          <w:p w14:paraId="1DBD121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96B789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2AFECF5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0C6602C6" w14:textId="706DA7F2"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Peer-supported open dialogue (POD) adds an explicit role of peer support workers to the Open Dialogue approach. These peer support workers are paid professionals with expertise gained through their own lived experience of psychological distress. This POD approach was introduced into daily ambulatory care for people diagnosed with severe mental health problems in five Dutch mental health care organisations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{"citationID":"45U36ZgO","properties":{"formattedCitation":"(317)","plainCitation":"(317)","noteIndex":0},"citationItems":[{"id":572,"uris":["http://zotero.org/groups/5103846/items/F2N4YC4X"],"itemData":{"id":572,"type":"article-journal","abstract":"The need to transform mental health care toward person-centered, recovery-based, and network-oriented care is recognized worldwide. Open Dialogue (OD) is seen as a hopeful approach in the context of this transformation and is introduced in countries around the globe. Five Dutch mental health care organizations spread over the Netherlands introduced the Peer-supported Open Dialogue (POD) approach, which adds an explicit role of peer-support workers to the OD approach. It appeared that (P)OD-trained professionals face issues in introducing the (P)OD approach in existing MHC settings. One of the reasons, which is the focus of this study, may be that they encounter difficulties in explaining to non-(P)OD-trained professionals what (P)OD entails. The main objective of this study is to provide guidance to and contribute to making (P)OD better understandable for non-(P)OD-trained professionals. In this study, we used a qualitative design and conducted 23 semi-structured interviews with POD-trained professionals with various backgrounds, to cultivate a rich understanding of which aspects could contribute to a better understanding of POD for non-POD-trained professionals. We used a hybrid approach to analyze the data, meaning that the technique of both inductive and deductive thematic analyses has been applied. From these analyses, six aspects emerged that could give guidance to and contribute to making (P)OD more understandable for non-(P)OD-trained professionals: (1) Experiencing (P)OD by attending treatment network sessions, (2) a coherent and profound narrative about (P)OD, (3) adjusting terminology to better fit the context, such as the two terms “principles” and “responsibility” in this study, (4) the order in which (P)OD elements are introduced in the narrative, (5) bringing the elements “presence,” “reflecting,” and “expertise by experience” more to the foreground, and (6) conceptualizing the main elements in a “talking paper.” A better understanding of (P)OD might be one of the building blocks for improving (P)OD adoption in existing MHC practices, which are on their way toward person-centered, recovery-based, and network-oriented care.","container-title":"Frontiers in Psychology","DOI":"10.3389/fpsyg.2022.1056071","ISSN":"1664-1078","journalAbbreviation":"Front. Psychol.","page":"1056071","source":"DOI.org (Crossref)","title":"Introducing Peer-supported Open Dialogue in changing mental health care","volume":"13","author":[{"family":"Lorenz-Artz","given":"Karin"},{"family":"Bierbooms","given":"Joyce"},{"family":"Bongers","given":"Inge"}],"issued":{"date-parts":[["2023",1,18]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(317)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40850D3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4B57F18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7D9DB5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Largely applied to individuals experiencing psychosis. </w:t>
            </w:r>
          </w:p>
          <w:p w14:paraId="4BC0E99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tcPr>
          <w:p w14:paraId="42CDC375" w14:textId="0AA16D81"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{"citationID":"BpIPhnTJ","properties":{"formattedCitation":"(317)","plainCitation":"(317)","noteIndex":0},"citationItems":[{"id":572,"uris":["http://zotero.org/groups/5103846/items/F2N4YC4X"],"itemData":{"id":572,"type":"article-journal","abstract":"The need to transform mental health care toward person-centered, recovery-based, and network-oriented care is recognized worldwide. Open Dialogue (OD) is seen as a hopeful approach in the context of this transformation and is introduced in countries around the globe. Five Dutch mental health care organizations spread over the Netherlands introduced the Peer-supported Open Dialogue (POD) approach, which adds an explicit role of peer-support workers to the OD approach. It appeared that (P)OD-trained professionals face issues in introducing the (P)OD approach in existing MHC settings. One of the reasons, which is the focus of this study, may be that they encounter difficulties in explaining to non-(P)OD-trained professionals what (P)OD entails. The main objective of this study is to provide guidance to and contribute to making (P)OD better understandable for non-(P)OD-trained professionals. In this study, we used a qualitative design and conducted 23 semi-structured interviews with POD-trained professionals with various backgrounds, to cultivate a rich understanding of which aspects could contribute to a better understanding of POD for non-POD-trained professionals. We used a hybrid approach to analyze the data, meaning that the technique of both inductive and deductive thematic analyses has been applied. From these analyses, six aspects emerged that could give guidance to and contribute to making (P)OD more understandable for non-(P)OD-trained professionals: (1) Experiencing (P)OD by attending treatment network sessions, (2) a coherent and profound narrative about (P)OD, (3) adjusting terminology to better fit the context, such as the two terms “principles” and “responsibility” in this study, (4) the order in which (P)OD elements are introduced in the narrative, (5) bringing the elements “presence,” “reflecting,” and “expertise by experience” more to the foreground, and (6) conceptualizing the main elements in a “talking paper.” A better understanding of (P)OD might be one of the building blocks for improving (P)OD adoption in existing MHC practices, which are on their way toward person-centered, recovery-based, and network-oriented care.","container-title":"Frontiers in Psychology","DOI":"10.3389/fpsyg.2022.1056071","ISSN":"1664-1078","journalAbbreviation":"Front. Psychol.","page":"1056071","source":"DOI.org (Crossref)","title":"Introducing Peer-supported Open Dialogue in changing mental health care","volume":"13","author":[{"family":"Lorenz-Artz","given":"Karin"},{"family":"Bierbooms","given":"Joyce"},{"family":"Bongers","given":"Inge"}],"issued":{"date-parts":[["2023",1,18]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(317)</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38A59471"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248AA39"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Need-adapted treatment</w:t>
            </w:r>
          </w:p>
        </w:tc>
        <w:tc>
          <w:tcPr>
            <w:tcW w:w="1935" w:type="dxa"/>
          </w:tcPr>
          <w:p w14:paraId="48B7409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Finland, Sweden</w:t>
            </w:r>
          </w:p>
          <w:p w14:paraId="3936ED8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0B431EC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28FF62E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881DF6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5964680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BF8C1A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112A9C22" w14:textId="4D7BFAD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Need-adapted treatment is a psychotherapeutic approach to schizophrenia. </w:t>
            </w:r>
            <w:r w:rsidRPr="0095081B">
              <w:rPr>
                <w:rFonts w:asciiTheme="minorHAnsi" w:eastAsia="Calibri" w:hAnsiTheme="minorHAnsi" w:cstheme="minorHAnsi"/>
                <w:color w:val="000000" w:themeColor="text1"/>
                <w:sz w:val="20"/>
                <w:szCs w:val="20"/>
              </w:rPr>
              <w:t xml:space="preserve">Therapeutic activities are </w:t>
            </w:r>
            <w:r w:rsidRPr="0095081B">
              <w:rPr>
                <w:rFonts w:asciiTheme="minorHAnsi" w:eastAsia="Calibri" w:hAnsiTheme="minorHAnsi" w:cstheme="minorHAnsi"/>
                <w:color w:val="000000" w:themeColor="text1"/>
                <w:sz w:val="20"/>
                <w:szCs w:val="20"/>
              </w:rPr>
              <w:lastRenderedPageBreak/>
              <w:t>tailored to each case so that they meet the changing needs of service users and family members.</w:t>
            </w:r>
            <w:r w:rsidRPr="0095081B">
              <w:rPr>
                <w:rFonts w:asciiTheme="minorHAnsi" w:hAnsiTheme="minorHAnsi" w:cstheme="minorHAnsi"/>
                <w:sz w:val="20"/>
                <w:szCs w:val="20"/>
              </w:rPr>
              <w:t xml:space="preserve"> A psychotherapeutic approach to assessment and treatment is emphasised. It also highlights a family-centred initiation of treatment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{"citationID":"qPv5A0D2","properties":{"formattedCitation":"(318)","plainCitation":"(318)","noteIndex":0},"citationItems":[{"id":578,"uris":["http://zotero.org/groups/5103846/items/6S2ZRJGL"],"itemData":{"id":578,"type":"article-journal","container-title":"Acta Psychiatrica Scandinavica","DOI":"10.1111/j.1600-0447.1991.tb05557.x","ISSN":"0001-690X, 1600-0447","issue":"5","journalAbbreviation":"Acta Psychiatr Scand","language":"en","page":"363-372","source":"DOI.org (Crossref)","title":"Need-adapted treatment of new schizophrenic patients: experiences and results of the Turku Project","title-short":"Need-adapted treatment of new schizophrenic patients","volume":"83","author":[{"family":"Alanen","given":"Y. O."},{"family":"Lehtinen","given":"K."},{"family":"Räkköläinen","given":"V."},{"family":"Aaltonen","given":"J."}],"issued":{"date-parts":[["1991",5]]}}}],"schema":"https://github.com/citation-style-language/schema/raw/master/csl-citation.json"}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(318)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Two examples of the application of need-adapted treatment in early psychosis include the Swedish Parachute Project and Acute Psychosis Integrated Treatment. </w:t>
            </w:r>
          </w:p>
        </w:tc>
        <w:tc>
          <w:tcPr>
            <w:tcW w:w="3326" w:type="dxa"/>
          </w:tcPr>
          <w:p w14:paraId="2AB4841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 xml:space="preserve">Adults and CYP (aged 15 and over). </w:t>
            </w:r>
          </w:p>
          <w:p w14:paraId="6A3D3C7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A45FC6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Adults diagnosed with psychosis. </w:t>
            </w:r>
          </w:p>
          <w:p w14:paraId="79F093F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D6A674B" w14:textId="5A3D9B6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In the Swedish Parachute Project, people with a primary diagnosis of substance misuse or a diagnosed brain disorders were excluded.</w:t>
            </w:r>
            <w:r w:rsidRPr="0095081B">
              <w:rPr>
                <w:rFonts w:asciiTheme="minorHAnsi" w:hAnsiTheme="minorHAnsi" w:cstheme="minorHAnsi"/>
                <w:sz w:val="20"/>
                <w:szCs w:val="20"/>
              </w:rPr>
              <w:br/>
            </w:r>
            <w:r w:rsidRPr="0095081B">
              <w:rPr>
                <w:rFonts w:asciiTheme="minorHAnsi" w:hAnsiTheme="minorHAnsi" w:cstheme="minorHAnsi"/>
                <w:sz w:val="20"/>
                <w:szCs w:val="20"/>
              </w:rPr>
              <w:br/>
              <w:t xml:space="preserve">In the Acute Psychosis Integrated Treatment study, exclusion criteria included previous treatment with neuroleptics, previous psychotherapy (more than 30 visits), serious physical illness, pregnancy, serious threat of suicide or violence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{"citationID":"o3ZbgDUM","properties":{"formattedCitation":"(319)","plainCitation":"(319)","noteIndex":0},"citationItems":[{"id":579,"uris":["http://zotero.org/groups/5103846/items/EWRSR6VU"],"itemData":{"id":579,"type":"article-journal","abstract":"Summary\n            \n              In this multicentre study the two-year outcome of two groups of consecutive patients (total\n              N\n               = 106) with first-episode functional non-affective psychosis, both treated according to the ‘need-specific Finnish model’, which stresses teamwork, patient and family participation and basic psychotherapeutic attitudes, was compared. No alternative treatment facilities were available in the study sites. The two study groups differed in the use of neuroleptics: three of the sites (the experimental group) used a minimal neuroleptic regime whilst the other three (the control group) used neuroleptics according to the usual practice. Total time spent in hospital, occurrence of psychotic symptoms during the last follow-up year, employment, GAS score and the Grip on Life assessment were used as outcome measures. In the experimental group 42.9% of the patients did not receive neuroleptics at all during the whole two-year period, while the corresponding proportion in the control group was 5.9%. The overall outcome of the whole group could be seen as rather favourable. The main result was that the outcome of the experimental group was equal or even somewhat better than that of the control group, also after controlling for age, gender and diagnosis. This indicates that an integrated approach, stressing intensive psychosocial measures, is recommended in the treatment of acute first-episode psychosis.","container-title":"European Psychiatry","DOI":"10.1016/S0924-9338(00)00400-4","ISSN":"0924-9338, 1778-3585","issue":"5","journalAbbreviation":"Eur. psychiatr.","language":"en","page":"312-320","source":"DOI.org (Crossref)","title":"Two-year outcome in first-episode psychosis treated according to an integrated model. Is immediate neuroleptisation always needed?","volume":"15","author":[{"family":"Lehtinen","given":"V."},{"family":"Aaltonen","given":"J."},{"family":"Koffert","given":"T."},{"family":"Räkköläinen","given":"V."},{"family":"Syvälahti","given":"E."}],"issued":{"date-parts":[["2000",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(319)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2729" w:type="dxa"/>
          </w:tcPr>
          <w:p w14:paraId="16097101" w14:textId="1B2BFF94"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u w:val="single"/>
              </w:rPr>
              <w:lastRenderedPageBreak/>
              <w:t>General</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Pre-post implementation </w:t>
            </w:r>
            <w:r w:rsidRPr="0095081B">
              <w:rPr>
                <w:rFonts w:asciiTheme="minorHAnsi" w:hAnsiTheme="minorHAnsi" w:cstheme="minorHAnsi"/>
                <w:color w:val="000000" w:themeColor="text1"/>
                <w:sz w:val="20"/>
                <w:szCs w:val="20"/>
              </w:rPr>
              <w:lastRenderedPageBreak/>
              <w:t xml:space="preserve">studies/ case time series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{"citationID":"f8qUOAvj","properties":{"formattedCitation":"(318,320)","plainCitation":"(318,320)","noteIndex":0},"citationItems":[{"id":573,"uris":["http://zotero.org/groups/5103846/items/BAN6MLHA"],"itemData":{"id":573,"type":"article-journal","container-title":"Acta Psychiatrica Scandinavica","DOI":"10.1111/j.1600-0447.1993.tb03337.x","ISSN":"0001-690X, 1600-0447","issue":"2","journalAbbreviation":"Acta Psychiatr Scand","language":"en","page":"96-101","source":"DOI.org (Crossref)","title":"Need-adapted treatment of schizophrenia: a five-year follow-up study from the Turku project","title-short":"Need-adapted treatment of schizophrenia","volume":"87","author":[{"family":"Lehtinen","given":"K."}],"issued":{"date-parts":[["1993",2]]}}},{"id":578,"uris":["http://zotero.org/groups/5103846/items/6S2ZRJGL"],"itemData":{"id":578,"type":"article-journal","container-title":"Acta Psychiatrica Scandinavica","DOI":"10.1111/j.1600-0447.1991.tb05557.x","ISSN":"0001-690X, 1600-0447","issue":"5","journalAbbreviation":"Acta Psychiatr Scand","language":"en","page":"363-372","source":"DOI.org (Crossref)","title":"Need-adapted treatment of new schizophrenic patients: experiences and results of the Turku Project","title-short":"Need-adapted treatment of new schizophrenic patients","volume":"83","author":[{"family":"Alanen","given":"Y. O."},{"family":"Lehtinen","given":"K."},{"family":"Räkköläinen","given":"V."},{"family":"Aaltonen","given":"J."}],"issued":{"date-parts":[["1991",5]]}}}],"schema":"https://github.com/citation-style-language/schema/raw/master/csl-citation.json"}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(318,320)</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0340F528"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p>
          <w:p w14:paraId="6E099F13" w14:textId="182B1CF9"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u w:val="single"/>
              </w:rPr>
              <w:t>Swedish Parachute Project</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x67IEK3R","properties":{"formattedCitation":"(21,200)","plainCitation":"(21,200)","noteIndex":0},"citationItems":[{"id":639,"uris":["http://zotero.org/groups/5103846/items/SGXGM9PP"],"itemData":{"id":639,"type":"article-journal","container-title":"L'Encéphale","DOI":"10.1016/j.encep.2010.08.004","ISSN":"00137006","journalAbbreviation":"L'Encéphale","language":"fr","page":"S66-S76","source":"DOI.org (Crossref)","title":"Programmes pour premiers épisodes psychotiques : une revue systématique de la littérature","title-short":"Programmes pour premiers épisodes psychotiques","volume":"37","author":[{"family":"Skalli","given":"L."},{"family":"Nicole","given":"L."}],"issued":{"date-parts":[["2011",5]]}}},{"id":574,"uris":["http://zotero.org/groups/5103846/items/PPBFJEZX"],"itemData":{"id":574,"type":"article-journal","container-title":"Schizophrenia Research","DOI":"10.1016/j.schres.2019.05.020","ISSN":"09209964","journalAbbreviation":"Schizophrenia Research","language":"en","page":"15-30","source":"DOI.org (Crossref)","title":"Psychosocial interventions for people with schizophrenia or psychosis on minimal or no antipsychotic medication: A systematic review","title-short":"Psychosocial interventions for people with schizophrenia or psychosis on minimal or no antipsychotic medication","volume":"225","author":[{"family":"Cooper","given":"Ruth E."},{"family":"Laxhman","given":"Neelam"},{"family":"Crellin","given":"Nadia"},{"family":"Moncrieff","given":"Joanna"},{"family":"Priebe","given":"Stefan"}],"issued":{"date-parts":[["2020",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(21,200)</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022887CE" w14:textId="734AB89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Non-randomised trial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{"citationID":"J5X7Ey61","properties":{"formattedCitation":"(321\\uc0\\u8211{}323)","plainCitation":"(321–323)","noteIndex":0},"citationItems":[{"id":576,"uris":["http://zotero.org/groups/5103846/items/VHNAE68R"],"itemData":{"id":576,"type":"article-journal","abstract":"Every first episode functional psychosis patient (DSM-IV), age 18-45, with no dominating abuse, and living in an inner city area of 95,000 inhabitants have been treated as far as possible in accordance with the concept of \"need adapted treatment\" as formulated by Alanen et al 1991. Today about 70 patients have been treated and followed up with different clinical, psychological, and medical methods. The project group to be considered here consists of the first 32 patients, followed up during approximately 3 years. A retrospective comparison group was collected from the same area and from 2 more areas, with the same inclusion criteria. Their first psychotic episode was actualized 1-2 years before the project group was started and 72 cases were collected via records, personal questioning and databases. The outcome regarding in patient care and neuroleptic consumption, work and sickness data could be assessed for this group.\nRESULTS: In the project group 7/18 patients with schizophrenia diagnoses were free of positive or negative symptoms at follow up. In the non-schizophrenia psychosis group 11/14 had no psychotic symptoms. The mean in patient care consumption was considerably lower than that of the comparison group. 45% of the patients in the project group were on a neuroleptic prescription at the 3-year follow up vs. 71% of the comparison group. For those on a neuroleptic prescription the mean dosage at follow-up was 62 mgm chlorpromazine-eqv/day, vs. 192 mgm for comparison group. All the differences are significant. One conclusion to be made is that, provided a psychosocial support, neuroleptic consumption and in patient care can be considerably lowered with no detrimental effects. This is a pilot study lying behind the so-called \"Parachute project\", a Swedish multicenter study, which aims at deepening and broadening the clinical and methodological issues for the care of first episode psychosis patients.","container-title":"Medicinski Arhiv","issue":"3","journalAbbreviation":"Med Arh","language":"eng","note":"PMID: 10546453","page":"167-170","source":"PubMed","title":"Integrating intensive psychosocial therapy and low dose medical treatment in a total material of first episode psychotic patients compared to \"treatment as usual\" a 3 year follow-up","volume":"53","author":[{"family":"Cullberg","given":"J."}],"issued":{"date-parts":[["1999"]]}}},{"id":575,"uris":["http://zotero.org/groups/5103846/items/PUJ32NZX"],"itemData":{"id":575,"type":"article-journal","container-title":"Acta Psychiatrica Scandinavica","DOI":"10.1034/j.1600-0447.2002.02376.x","ISSN":"0001690X","issue":"4","language":"en","page":"276-285","source":"DOI.org (Crossref)","title":"One-year outcome in first episode psychosis patients in the Swedish Parachute project: One-year outcome in first episode psychosis patients","title-short":"One-year outcome in first episode psychosis patients in the Swedish Parachute project","volume":"106","author":[{"family":"Cullberg","given":"J."},{"family":"Levander","given":"S."},{"family":"Holmqvist","given":"R."},{"family":"Mattsson","given":"M."},{"family":"Wieselgren","given":"I.-M."}],"issued":{"date-parts":[["2002",10]]}}},{"id":577,"uris":["http://zotero.org/groups/5103846/items/GHQHIPHV"],"itemData":{"id":577,"type":"article-journal","container-title":"Acta Psychiatrica Scandinavica","DOI":"10.1111/j.1600-0447.2006.00788.x","ISSN":"0001-690X, 1600-0447","issue":"4","journalAbbreviation":"Acta Psychiatr Scand","language":"en","page":"274-281","source":"DOI.org (Crossref)","title":"Treatment costs and clinical outcome for first episode schizophrenia patients: a 3-year follow-up of the Swedish 'Parachute Project' and Two Comparison Groups","title-short":"Treatment costs and clinical outcome for first episode schizophrenia patients","volume":"114","author":[{"family":"Cullberg","given":"J."},{"family":"Mattsson","given":"M."},{"family":"Levander","given":"S."},{"family":"Holmqvist","given":"R."},{"family":"Tomsmark","given":"L."},{"family":"Elingfors","given":"C."},{"family":"Wieselgren","given":"I.-M."}],"issued":{"date-parts":[["2006",10]]}}}],"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(321–323)</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67EEA39B" w14:textId="448DA20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fr-FR"/>
              </w:rPr>
            </w:pPr>
            <w:r w:rsidRPr="0095081B">
              <w:rPr>
                <w:rFonts w:asciiTheme="minorHAnsi" w:eastAsia="Calibri" w:hAnsiTheme="minorHAnsi" w:cstheme="minorHAnsi"/>
                <w:color w:val="000000" w:themeColor="text1"/>
                <w:sz w:val="20"/>
                <w:szCs w:val="20"/>
              </w:rPr>
              <w:t xml:space="preserve">Pre-post design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{"citationID":"e7BW0KEO","properties":{"formattedCitation":"(324,325)","plainCitation":"(324,325)","noteIndex":0},"citationItems":[{"id":580,"uris":["http://zotero.org/groups/5103846/items/543FXT8W"],"itemData":{"id":580,"type":"article-journal","container-title":"Psychiatry Research","DOI":"10.1016/j.psychres.2018.12.013","ISSN":"01651781","journalAbbreviation":"Psychiatry Research","language":"en","page":"374-380","source":"DOI.org (Crossref)","title":"Early recovery and employment outcome 13 years after first episode psychosis","volume":"271","author":[{"family":"Strålin","given":"Pontus"},{"family":"Skott","given":"Maria"},{"family":"Cullberg","given":"Johan"}],"issued":{"date-parts":[["2019",1]]}}},{"id":581,"uris":["http://zotero.org/groups/5103846/items/LKIQLM6W"],"itemData":{"id":581,"type":"article-journal","abstract":"Abstract\n            \n              Purpose\n              New hospitalizations after first episode psychosis (FEP) may be viewed as an indicator of instability in a psychotic disorder. In the current study we wanted to analyse long term risk for psychosis hospitalizations after FEP. We also wanted to analyse predictors for late hospitalizations, with focus on early antipsychotic medication.\n            \n            \n              Methods\n              First episode psychosis cases were recruited to the Swedish Parachute project in 1996–1997. The program offered highly available and continuous psychosocial support and a cautious use of antipsychotic medication for 5 years from inclusion. Longitudinal data from population registers on psychiatric hospitalizations up to 14 years after inclusion were analysed. One hundred and sixty-one cases were included of the original 175 in the project. Associations with possible early predictive factors from the original project data were analysed with COX regression.\n            \n            \n              Results\n              \n                A majority of the cases (67%) had hospitalizations in the first year after inclusion in the study. The cohort then diverged into a group (46%) with new hospitalizations for psychosis after the first year, most of them multiple times, and another group (54%) without new hospitalizations for psychosis, many without any late antipsychotic medication. Forty-two percentage of the cases had antipsychotic medication by month 12, and it was significantly associated with later psychosis hospitalizations (HR = 2.5,\n                p\n                value &lt; 0.001).\n              \n            \n            \n              Conclusions\n              The study demonstrates that a large part of FEP cases have a good outcome as measured by absence of new hospitalizations for psychosis, and that many cases may terminate antipsychotic medication within a year of FEP onset without later relapses needing hospitalizations.","container-title":"Social Psychiatry and Psychiatric Epidemiology","DOI":"10.1007/s00127-020-01991-w","ISSN":"0933-7954, 1433-9285","issue":"8","journalAbbreviation":"Soc Psychiatry Psychiatr Epidemiol","language":"en","page":"1371-1380","source":"DOI.org (Crossref)","title":"Early predictors for late hospitalizations up to 14 years after first episode psychosis","volume":"56","author":[{"family":"Strålin","given":"Pontus"},{"family":"Skott","given":"Maria"},{"family":"Cullberg","given":"Johan"}],"issued":{"date-parts":[["2021",8]]}}}],"schema":"https://github.com/citation-style-language/schema/raw/master/csl-citation.json"}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(324,325)</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lang w:val="fr-FR"/>
              </w:rPr>
              <w:t>.</w:t>
            </w:r>
          </w:p>
          <w:p w14:paraId="49074CE0"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20"/>
                <w:szCs w:val="20"/>
                <w:lang w:val="fr-FR"/>
              </w:rPr>
            </w:pPr>
          </w:p>
          <w:p w14:paraId="381CF681"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u w:val="single"/>
              </w:rPr>
            </w:pPr>
            <w:r w:rsidRPr="0095081B">
              <w:rPr>
                <w:rFonts w:asciiTheme="minorHAnsi" w:eastAsia="Calibri" w:hAnsiTheme="minorHAnsi" w:cstheme="minorHAnsi"/>
                <w:sz w:val="20"/>
                <w:szCs w:val="20"/>
                <w:u w:val="single"/>
              </w:rPr>
              <w:t xml:space="preserve">Acute Psychosis Integrated Treatment </w:t>
            </w:r>
          </w:p>
          <w:p w14:paraId="4A29977E" w14:textId="36C9021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0"/>
                <w:szCs w:val="20"/>
              </w:rPr>
            </w:pPr>
            <w:r w:rsidRPr="0095081B">
              <w:rPr>
                <w:rFonts w:asciiTheme="minorHAnsi" w:hAnsiTheme="minorHAnsi" w:cstheme="minorHAnsi"/>
                <w:color w:val="000000" w:themeColor="text1"/>
                <w:sz w:val="20"/>
                <w:szCs w:val="20"/>
              </w:rPr>
              <w:t xml:space="preserve">Non-randomised trial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{"citationID":"D0vq0yur","properties":{"formattedCitation":"(319)","plainCitation":"(319)","noteIndex":0},"citationItems":[{"id":579,"uris":["http://zotero.org/groups/5103846/items/EWRSR6VU"],"itemData":{"id":579,"type":"article-journal","abstract":"Summary\n            \n              In this multicentre study the two-year outcome of two groups of consecutive patients (total\n              N\n               = 106) with first-episode functional non-affective psychosis, both treated according to the ‘need-specific Finnish model’, which stresses teamwork, patient and family participation and basic psychotherapeutic attitudes, was compared. No alternative treatment facilities were available in the study sites. The two study groups differed in the use of neuroleptics: three of the sites (the experimental group) used a minimal neuroleptic regime whilst the other three (the control group) used neuroleptics according to the usual practice. Total time spent in hospital, occurrence of psychotic symptoms during the last follow-up year, employment, GAS score and the Grip on Life assessment were used as outcome measures. In the experimental group 42.9% of the patients did not receive neuroleptics at all during the whole two-year period, while the corresponding proportion in the control group was 5.9%. The overall outcome of the whole group could be seen as rather favourable. The main result was that the outcome of the experimental group was equal or even somewhat better than that of the control group, also after controlling for age, gender and diagnosis. This indicates that an integrated approach, stressing intensive psychosocial measures, is recommended in the treatment of acute first-episode psychosis.","container-title":"European Psychiatry","DOI":"10.1016/S0924-9338(00)00400-4","ISSN":"0924-9338, 1778-3585","issue":"5","journalAbbreviation":"Eur. psychiatr.","language":"en","page":"312-320","source":"DOI.org (Crossref)","title":"Two-year outcome in first-episode psychosis treated according to an integrated model. Is immediate neuroleptisation always needed?","volume":"15","author":[{"family":"Lehtinen","given":"V."},{"family":"Aaltonen","given":"J."},{"family":"Koffert","given":"T."},{"family":"Räkköläinen","given":"V."},{"family":"Syvälahti","given":"E."}],"issued":{"date-parts":[["2000",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(319)</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b/>
                <w:bCs/>
                <w:sz w:val="20"/>
                <w:szCs w:val="20"/>
              </w:rPr>
              <w:t>.</w:t>
            </w:r>
          </w:p>
        </w:tc>
      </w:tr>
      <w:tr w:rsidR="004E1DEB" w:rsidRPr="0095081B" w14:paraId="31EB0EDC"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433C7A75" w14:textId="77777777" w:rsidR="004E1DEB" w:rsidRPr="0095081B" w:rsidRDefault="004E1DEB">
            <w:pPr>
              <w:spacing w:line="259" w:lineRule="auto"/>
              <w:rPr>
                <w:rFonts w:asciiTheme="minorHAnsi" w:hAnsiTheme="minorHAnsi" w:cstheme="minorHAnsi"/>
                <w:sz w:val="20"/>
                <w:szCs w:val="20"/>
              </w:rPr>
            </w:pPr>
            <w:r w:rsidRPr="0095081B">
              <w:rPr>
                <w:rFonts w:asciiTheme="minorHAnsi" w:hAnsiTheme="minorHAnsi" w:cstheme="minorHAnsi"/>
                <w:sz w:val="20"/>
                <w:szCs w:val="20"/>
              </w:rPr>
              <w:lastRenderedPageBreak/>
              <w:t>Specialist consultancy</w:t>
            </w:r>
          </w:p>
        </w:tc>
        <w:tc>
          <w:tcPr>
            <w:tcW w:w="1935" w:type="dxa"/>
          </w:tcPr>
          <w:p w14:paraId="0232B85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6ED5BEC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9050A2E" w14:textId="6A02E68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Private</w:t>
            </w:r>
            <w:r w:rsidR="00672B40">
              <w:rPr>
                <w:rFonts w:asciiTheme="minorHAnsi" w:hAnsiTheme="minorHAnsi" w:cstheme="minorHAnsi"/>
                <w:sz w:val="20"/>
                <w:szCs w:val="20"/>
              </w:rPr>
              <w:t>, voluntary/third sector</w:t>
            </w:r>
          </w:p>
          <w:p w14:paraId="7164332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C0AE14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p w14:paraId="3870CAD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A226B7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75820B32" w14:textId="10EB76D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Some specialist consultancies exist which specifically aim to promote alternative approaches to standard inpatient care and to avoid and reduce inpatient mental health admissions. They may achieve this through direct clinical work or more structural approaches providing consultation, training and supervision to healthcare organisations. This consultancy may be provided by survivor-led, not-for profit or private organisations. Examples identified include the Leeds Survivor-Led Crisis Service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{"citationID":"XfxFrFOH","properties":{"formattedCitation":"(326,327)","plainCitation":"(326,327)","noteIndex":0},"citationItems":[{"id":492,"uris":["http://zotero.org/groups/5103846/items/T9P6KCSI"],"itemData":{"id":492,"type":"webpage","title":"Leeds Survivor-Led Crisis Service website","URL":"https://www.lslcs.org.uk/additional-services/","issued":{"literal":"n.d."}}},{"id":493,"uris":["http://zotero.org/groups/5103846/items/YIQYZCQW"],"itemData":{"id":493,"type":"document","publisher":"Leeds Survivor Led Crisis Services","title":"Leeds Survivor Led Crisis Services: Trustees' Report and Financial Statements for the Year Ended 31 March 2018","URL":"https://register-of-charities.charitycommission.gov.uk/charity-search?p_p_id=uk_gov_ccew_onereg_charitydetails_web_portlet_CharityDetailsPortlet&amp;p_p_lifecycle=2&amp;p_p_state=maximized&amp;p_p_mode=view&amp;p_p_resource_id=%2Faccounts-resource&amp;p_p_cacheability=cacheLevelPage&amp;_uk_gov_ccew_onereg_charitydetails_web_portlet_CharityDetailsPortlet_objectiveId=A9335399&amp;_uk_gov_ccew_onereg_charitydetails_web_portlet_CharityDetailsPortlet_priv_r_p_mvcRenderCommandName=%2Faccounts-and-annual-returns&amp;_uk_gov_ccew_onereg_charitydetails_web_portlet_CharityDetailsPortlet_priv_r_p_organisationNumber=3956536","issued":{"date-parts":[["2018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(326,327)</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a ‘cultural consultation service’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{"citationID":"QdmJdSUR","properties":{"formattedCitation":"(328)","plainCitation":"(328)","noteIndex":0},"citationItems":[{"id":491,"uris":["http://zotero.org/groups/5103846/items/GLH3RV9X"],"itemData":{"id":491,"type":"article-journal","container-title":"International Review of Psychiatry","DOI":"10.3109/09540261.2014.992303","ISSN":"0954-0261, 1369-1627","issue":"1","journalAbbreviation":"International Review of Psychiatry","language":"en","page":"11-22","source":"DOI.org (Crossref)","title":"A cultural consultation service in East London: Experiences and outcomes from implementation of an innovative service","title-short":"A cultural consultation service in East London","volume":"27","author":[{"family":"Bhui","given":"Kamaldeep S."},{"family":"Owiti","given":"John A."},{"family":"Palinski","given":"Andrea"},{"family":"Ascoli","given":"Micol"},{"family":"De Jongh","given":"Bertine"},{"family":"Archer","given":"Jane"},{"family":"Staples","given":"Pat"},{"family":"Ahmed","given":"Nilu"},{"family":"Ajaz","given":"Ali"}],"issued":{"date-parts":[["2015",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(328)</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efforts of Killaspy et al. to reduce out-of-area long-term inpatient placements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{"citationID":"pQAkn7n3","properties":{"formattedCitation":"(329)","plainCitation":"(329)","noteIndex":0},"citationItems":[{"id":488,"uris":["http://zotero.org/groups/5103846/items/FP4RBMZM"],"itemData":{"id":488,"type":"article-journal","container-title":"Journal of Mental Health","DOI":"10.1080/09638230701879235","ISSN":"0963-8237, 1360-0567","issue":"2","journalAbbreviation":"Journal of Mental Health","language":"en","page":"111-120","source":"DOI.org (Crossref)","title":"A comparison of service users placed out of their local area and local rehabilitation service users","volume":"18","author":[{"family":"Killaspy","given":"Helen"},{"family":"Rambarran","given":"Dolly"},{"family":"Harden","given":"Cressida"},{"family":"Fearon","given":"Dave"},{"family":"Caren","given":"Graham"},{"family":"McClinton","given":"Kath"}],"issued":{"date-parts":[["2009",1]]}}}],"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(329)</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r w:rsidRPr="0095081B">
              <w:rPr>
                <w:rFonts w:asciiTheme="minorHAnsi" w:eastAsia="Calibri" w:hAnsiTheme="minorHAnsi" w:cstheme="minorHAnsi"/>
                <w:sz w:val="20"/>
                <w:szCs w:val="20"/>
              </w:rPr>
              <w:t xml:space="preserve"> co-PACT </w:t>
            </w:r>
            <w:r w:rsidRPr="0095081B">
              <w:rPr>
                <w:rFonts w:asciiTheme="minorHAnsi" w:eastAsia="Calibri" w:hAnsiTheme="minorHAnsi" w:cstheme="minorHAnsi"/>
                <w:sz w:val="20"/>
                <w:szCs w:val="20"/>
              </w:rPr>
              <w:fldChar w:fldCharType="begin"/>
            </w:r>
            <w:r w:rsidR="00A821FF">
              <w:rPr>
                <w:rFonts w:asciiTheme="minorHAnsi" w:eastAsia="Calibri" w:hAnsiTheme="minorHAnsi" w:cstheme="minorHAnsi"/>
                <w:sz w:val="20"/>
                <w:szCs w:val="20"/>
              </w:rPr>
              <w:instrText xml:space="preserve"> ADDIN ZOTERO_ITEM CSL_CITATION {"citationID":"zeFh58Ij","properties":{"formattedCitation":"(330)","plainCitation":"(330)","noteIndex":0},"citationItems":[{"id":490,"uris":["http://zotero.org/groups/5103846/items/N7VICLTL"],"itemData":{"id":490,"type":"webpage","container-title":"University of Oxford website","title":"Co-PACT summary","URL":"https://www.psych.ox.ac.uk/research/chimes/co-pact/co-pact_summary"}}],"schema":"https://github.com/citation-style-language/schema/raw/master/csl-citation.json"} </w:instrText>
            </w:r>
            <w:r w:rsidRPr="0095081B">
              <w:rPr>
                <w:rFonts w:asciiTheme="minorHAnsi" w:eastAsia="Calibri" w:hAnsiTheme="minorHAnsi" w:cstheme="minorHAnsi"/>
                <w:sz w:val="20"/>
                <w:szCs w:val="20"/>
              </w:rPr>
              <w:fldChar w:fldCharType="separate"/>
            </w:r>
            <w:r w:rsidR="00A821FF" w:rsidRPr="00A821FF">
              <w:rPr>
                <w:rFonts w:ascii="Calibri" w:eastAsia="Calibri" w:hAnsi="Calibri" w:cs="Calibri"/>
                <w:sz w:val="20"/>
              </w:rPr>
              <w:t>(330)</w:t>
            </w:r>
            <w:r w:rsidRPr="0095081B">
              <w:rPr>
                <w:rFonts w:asciiTheme="minorHAnsi" w:eastAsia="Calibri" w:hAnsiTheme="minorHAnsi" w:cstheme="minorHAnsi"/>
                <w:sz w:val="20"/>
                <w:szCs w:val="20"/>
              </w:rPr>
              <w:fldChar w:fldCharType="end"/>
            </w:r>
            <w:r w:rsidRPr="0095081B">
              <w:rPr>
                <w:rFonts w:asciiTheme="minorHAnsi" w:eastAsia="Calibri" w:hAnsiTheme="minorHAnsi" w:cstheme="minorHAnsi"/>
                <w:sz w:val="20"/>
                <w:szCs w:val="20"/>
              </w:rPr>
              <w:t xml:space="preserve">, ImROC </w:t>
            </w:r>
            <w:r w:rsidRPr="0095081B">
              <w:rPr>
                <w:rFonts w:asciiTheme="minorHAnsi" w:eastAsia="Calibri" w:hAnsiTheme="minorHAnsi" w:cstheme="minorHAnsi"/>
                <w:sz w:val="20"/>
                <w:szCs w:val="20"/>
              </w:rPr>
              <w:fldChar w:fldCharType="begin"/>
            </w:r>
            <w:r w:rsidR="00A821FF">
              <w:rPr>
                <w:rFonts w:asciiTheme="minorHAnsi" w:eastAsia="Calibri" w:hAnsiTheme="minorHAnsi" w:cstheme="minorHAnsi"/>
                <w:sz w:val="20"/>
                <w:szCs w:val="20"/>
              </w:rPr>
              <w:instrText xml:space="preserve"> ADDIN ZOTERO_ITEM CSL_CITATION {"citationID":"b2GxdtWd","properties":{"formattedCitation":"(331)","plainCitation":"(331)","noteIndex":0},"citationItems":[{"id":489,"uris":["http://zotero.org/groups/5103846/items/R4HX83XT"],"itemData":{"id":489,"type":"webpage","title":"ImROC","URL":"https://imroc.org/resource/co-production-sharing-our-experiences-reflecting-on-our-learning/","issued":{"literal":"n.d."}}}],"schema":"https://github.com/citation-style-language/schema/raw/master/csl-citation.json"} </w:instrText>
            </w:r>
            <w:r w:rsidRPr="0095081B">
              <w:rPr>
                <w:rFonts w:asciiTheme="minorHAnsi" w:eastAsia="Calibri" w:hAnsiTheme="minorHAnsi" w:cstheme="minorHAnsi"/>
                <w:sz w:val="20"/>
                <w:szCs w:val="20"/>
              </w:rPr>
              <w:fldChar w:fldCharType="separate"/>
            </w:r>
            <w:r w:rsidR="00A821FF" w:rsidRPr="00A821FF">
              <w:rPr>
                <w:rFonts w:ascii="Calibri" w:eastAsia="Calibri" w:hAnsi="Calibri" w:cs="Calibri"/>
                <w:sz w:val="20"/>
              </w:rPr>
              <w:t>(331)</w:t>
            </w:r>
            <w:r w:rsidRPr="0095081B">
              <w:rPr>
                <w:rFonts w:asciiTheme="minorHAnsi" w:eastAsia="Calibri" w:hAnsiTheme="minorHAnsi" w:cstheme="minorHAnsi"/>
                <w:sz w:val="20"/>
                <w:szCs w:val="20"/>
              </w:rPr>
              <w:fldChar w:fldCharType="end"/>
            </w:r>
            <w:r w:rsidRPr="0095081B">
              <w:rPr>
                <w:rFonts w:asciiTheme="minorHAnsi" w:eastAsia="Calibri" w:hAnsiTheme="minorHAnsi" w:cstheme="minorHAnsi"/>
                <w:color w:val="000000" w:themeColor="text1"/>
                <w:sz w:val="20"/>
                <w:szCs w:val="20"/>
              </w:rPr>
              <w:t xml:space="preserve"> and Beam Consultancy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{"citationID":"x4yofBzz","properties":{"formattedCitation":"(332)","plainCitation":"(332)","noteIndex":0},"citationItems":[{"id":419,"uris":["http://zotero.org/groups/5103846/items/VLMLKV9R"],"itemData":{"id":419,"type":"webpage","title":"Beam Consultancy: Clinical Expertise and Lived Experience in the areas of potentially lethal self harm, suicidality and complex interpersonal dynamics, often described as ‘personality disorder’","URL":"https://www.beamconsultancy.co.uk","author":[{"family":"Beam Consultancy","given":""}],"issued":{"date-parts":[["2023"]]}}}],"schema":"https://github.com/citation-style-language/schema/raw/master/csl-citation.json"}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(332)</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tc>
        <w:tc>
          <w:tcPr>
            <w:tcW w:w="3326" w:type="dxa"/>
          </w:tcPr>
          <w:p w14:paraId="18F4823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7735286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D5C4492" w14:textId="77777777" w:rsidR="004E1DEB" w:rsidRPr="0095081B" w:rsidRDefault="004E1DEB">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Organisations providing specialist consultancy may work with a variety of people and organisations, including healthcare organisations, and some may also provide support directly to people in crisis. </w:t>
            </w:r>
          </w:p>
        </w:tc>
        <w:tc>
          <w:tcPr>
            <w:tcW w:w="2729" w:type="dxa"/>
          </w:tcPr>
          <w:p w14:paraId="67BF7BC3" w14:textId="2D20A10B"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Mixed-methods service evaluation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{"citationID":"pfHMdQSs","properties":{"formattedCitation":"(328)","plainCitation":"(328)","noteIndex":0},"citationItems":[{"id":491,"uris":["http://zotero.org/groups/5103846/items/GLH3RV9X"],"itemData":{"id":491,"type":"article-journal","container-title":"International Review of Psychiatry","DOI":"10.3109/09540261.2014.992303","ISSN":"0954-0261, 1369-1627","issue":"1","journalAbbreviation":"International Review of Psychiatry","language":"en","page":"11-22","source":"DOI.org (Crossref)","title":"A cultural consultation service in East London: Experiences and outcomes from implementation of an innovative service","title-short":"A cultural consultation service in East London","volume":"27","author":[{"family":"Bhui","given":"Kamaldeep S."},{"family":"Owiti","given":"John A."},{"family":"Palinski","given":"Andrea"},{"family":"Ascoli","given":"Micol"},{"family":"De Jongh","given":"Bertine"},{"family":"Archer","given":"Jane"},{"family":"Staples","given":"Pat"},{"family":"Ahmed","given":"Nilu"},{"family":"Ajaz","given":"Ali"}],"issued":{"date-parts":[["2015",1,2]]}}}],"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(328)</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37FBE92B" w14:textId="0BD0357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Evaluation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{"citationID":"nuQOS4uM","properties":{"formattedCitation":"(329)","plainCitation":"(329)","noteIndex":0},"citationItems":[{"id":488,"uris":["http://zotero.org/groups/5103846/items/FP4RBMZM"],"itemData":{"id":488,"type":"article-journal","container-title":"Journal of Mental Health","DOI":"10.1080/09638230701879235","ISSN":"0963-8237, 1360-0567","issue":"2","journalAbbreviation":"Journal of Mental Health","language":"en","page":"111-120","source":"DOI.org (Crossref)","title":"A comparison of service users placed out of their local area and local rehabilitation service users","volume":"18","author":[{"family":"Killaspy","given":"Helen"},{"family":"Rambarran","given":"Dolly"},{"family":"Harden","given":"Cressida"},{"family":"Fearon","given":"Dave"},{"family":"Caren","given":"Graham"},{"family":"McClinton","given":"Kath"}],"issued":{"date-parts":[["2009",1]]}}}],"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(329)</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562CDDBA" w14:textId="5D173C27"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vwaRCFLZ","properties":{"formattedCitation":"(326,327,330\\uc0\\u8211{}332)","plainCitation":"(326,327,330–332)","noteIndex":0},"citationItems":[{"id":492,"uris":["http://zotero.org/groups/5103846/items/T9P6KCSI"],"itemData":{"id":492,"type":"webpage","title":"Leeds Survivor-Led Crisis Service website","URL":"https://www.lslcs.org.uk/additional-services/","issued":{"literal":"n.d."}}},{"id":493,"uris":["http://zotero.org/groups/5103846/items/YIQYZCQW"],"itemData":{"id":493,"type":"document","publisher":"Leeds Survivor Led Crisis Services","title":"Leeds Survivor Led Crisis Services: Trustees' Report and Financial Statements for the Year Ended 31 March 2018","URL":"https://register-of-charities.charitycommission.gov.uk/charity-search?p_p_id=uk_gov_ccew_onereg_charitydetails_web_portlet_CharityDetailsPortlet&amp;p_p_lifecycle=2&amp;p_p_state=maximized&amp;p_p_mode=view&amp;p_p_resource_id=%2Faccounts-resource&amp;p_p_cacheability=cacheLevelPage&amp;_uk_gov_ccew_onereg_charitydetails_web_portlet_CharityDetailsPortlet_objectiveId=A9335399&amp;_uk_gov_ccew_onereg_charitydetails_web_portlet_CharityDetailsPortlet_priv_r_p_mvcRenderCommandName=%2Faccounts-and-annual-returns&amp;_uk_gov_ccew_onereg_charitydetails_web_portlet_CharityDetailsPortlet_priv_r_p_organisationNumber=3956536","issued":{"date-parts":[["2018"]]}}},{"id":419,"uris":["http://zotero.org/groups/5103846/items/VLMLKV9R"],"itemData":{"id":419,"type":"webpage","title":"Beam Consultancy: Clinical Expertise and Lived Experience in the areas of potentially lethal self harm, suicidality and complex interpersonal dynamics, often described as ‘personality disorder’","URL":"https://www.beamconsultancy.co.uk","author":[{"family":"Beam Consultancy","given":""}],"issued":{"date-parts":[["2023"]]}}},{"id":490,"uris":["http://zotero.org/groups/5103846/items/N7VICLTL"],"itemData":{"id":490,"type":"webpage","container-title":"University of Oxford website","title":"Co-PACT summary","URL":"https://www.psych.ox.ac.uk/research/chimes/co-pact/co-pact_summary"}},{"id":489,"uris":["http://zotero.org/groups/5103846/items/R4HX83XT"],"itemData":{"id":489,"type":"webpage","title":"ImROC","URL":"https://imroc.org/resource/co-production-sharing-our-experiences-reflecting-on-our-learning/","issued":{"literal":"n.d."}}}],"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hAnsi="Calibri" w:cs="Calibri"/>
                <w:sz w:val="20"/>
              </w:rPr>
              <w:t>(326,327,330–332)</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124310E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u w:val="single"/>
              </w:rPr>
            </w:pPr>
          </w:p>
        </w:tc>
      </w:tr>
      <w:tr w:rsidR="004E1DEB" w:rsidRPr="0095081B" w14:paraId="512066CB"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1A5CB37"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Therapeutic Communities</w:t>
            </w:r>
          </w:p>
        </w:tc>
        <w:tc>
          <w:tcPr>
            <w:tcW w:w="1935" w:type="dxa"/>
          </w:tcPr>
          <w:p w14:paraId="7071C6C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Widespread (e.g. UK, USA, Europe, Latin America)</w:t>
            </w:r>
          </w:p>
          <w:p w14:paraId="57E3E3A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CA0BD2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Public, private, voluntary/ third sector</w:t>
            </w:r>
          </w:p>
          <w:p w14:paraId="1D85725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37F252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p w14:paraId="5FC21F7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53D01B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00770D18" w14:textId="276D191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Therapeutic Communities are structured, psychologically informed environments – they are places where the social relationships, structure of the day and joint activities together are all deliberately designed to help people’s health and well-being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{"citationID":"OekcckeJ","properties":{"formattedCitation":"(333)","plainCitation":"(333)","noteIndex":0},"citationItems":[{"id":430,"uris":["http://zotero.org/groups/5103846/items/JUEK2H4W"],"itemData":{"id":430,"type":"webpage","title":"The Consortium for Therapeutic Communities","URL":"https://therapeuticcommunities.org/","author":[{"family":"The Consortium for Therapeutic Communities","given":""}],"issued":{"date-parts":[["2022"]]}}}],"schema":"https://github.com/citation-style-language/schema/raw/master/csl-citation.json"}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(333)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Therapeutic communities are not defined by specific methods or programme elements, but the </w:t>
            </w:r>
            <w:r w:rsidRPr="0095081B">
              <w:rPr>
                <w:rFonts w:asciiTheme="minorHAnsi" w:hAnsiTheme="minorHAnsi" w:cstheme="minorHAnsi"/>
                <w:sz w:val="20"/>
                <w:szCs w:val="20"/>
              </w:rPr>
              <w:lastRenderedPageBreak/>
              <w:t xml:space="preserve">common shared values underlying them. They have been implemented in day centre and residential settings (including acute, long-term and forensic inpatient mental health wards). </w:t>
            </w:r>
          </w:p>
        </w:tc>
        <w:tc>
          <w:tcPr>
            <w:tcW w:w="3326" w:type="dxa"/>
          </w:tcPr>
          <w:p w14:paraId="723DF5C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 xml:space="preserve">Adults &amp; CYP. Includes services specifically for CYP. </w:t>
            </w:r>
          </w:p>
          <w:p w14:paraId="4E09FB7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001613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Anyone experiencing mental health problems. </w:t>
            </w:r>
          </w:p>
          <w:p w14:paraId="7FFA87E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29" w:type="dxa"/>
          </w:tcPr>
          <w:p w14:paraId="493C0FAB"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b/>
                <w:bCs/>
                <w:color w:val="000000" w:themeColor="text1"/>
                <w:sz w:val="20"/>
                <w:szCs w:val="20"/>
                <w:u w:val="single"/>
              </w:rPr>
              <w:t>Adult:</w:t>
            </w:r>
          </w:p>
          <w:p w14:paraId="2031E4DF" w14:textId="2DA2197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{"citationID":"njhwqXz8","properties":{"formattedCitation":"(334)","plainCitation":"(334)","noteIndex":0},"citationItems":[{"id":582,"uris":["http://zotero.org/groups/5103846/items/3PABA6JQ"],"itemData":{"id":582,"type":"article-journal","container-title":"Administration and Policy in Mental Health and Mental Health Services Research","DOI":"10.1007/s10488-016-0760-3","ISSN":"0894-587X, 1573-3289","issue":"1","journalAbbreviation":"Adm Policy Ment Health","language":"en","page":"28-47","source":"DOI.org (Crossref)","title":"A Systematic Review of Evidence for the Clubhouse Model of Psychosocial Rehabilitation","volume":"45","author":[{"family":"McKay","given":"Colleen"},{"family":"Nugent","given":"Katie L."},{"family":"Johnsen","given":"Matthew"},{"family":"Eaton","given":"William W."},{"family":"Lidz","given":"Charles W."}],"issued":{"date-parts":[["2018",1]]}}}],"schema":"https://github.com/citation-style-language/schema/raw/master/csl-citation.json"}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(334)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NICE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{"citationID":"GOYKUYLA","properties":{"formattedCitation":"(335)","plainCitation":"(335)","noteIndex":0},"citationItems":[{"id":554,"uris":["http://zotero.org/groups/5103846/items/PPRC3SN8"],"itemData":{"id":554,"type":"document","publisher":"The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(335)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3525F902" w14:textId="2E38913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{"citationID":"Ocxjxcz9","properties":{"formattedCitation":"(24)","plainCitation":"(24)","noteIndex":0},"citationItems":[{"id":188,"uris":["http://zotero.org/groups/5103846/items/M72XKEV7"],"itemData":{"id":188,"type":"article-journal","abstract":"The article proposes a rough outline of an alternative systemic approach to mental health issues and of a more humane mental health care system. It suggests focusing on understanding mental distress as stemming from problems in living, using medications as agents facilitating psychotherapy, or as a last resort and short-term help, according to the principles of harm reduction. It argues that understanding drugs as psychoactive substances and studying the subjective effects they produce could lead to better utilization of medications and improvements in terms of conceptualizing and assessing treatment effects. Qualitative research could be particularly useful in that regard. It also advocates a radical departure from current diagnostic systems and proposes a synthesis of already existing alternatives to be used for both research and clinical purposes. Accordingly, a general idea for an alternative mental health care system, based on a combination of Open Dialogue Approach, Soteria houses, individual and group psychotherapy, cautious prescribing, services helping with drug discontinuation, peer-led services and social support is presented. The proposition could be seen as a first step towards developing a systemic alternative that could replace the currently dominating approach instead of focusing on implementing partial solutions that can be co-opted by the current one.","container-title":"International Journal of Environmental Research and Public Health","DOI":"10.3390/ijerph18126625","ISSN":"1660-4601","issue":"12","journalAbbreviation":"IJERPH","language":"en","page":"6625","source":"DOI.org (Crossref)","title":"From Mental Health Industry to Humane Care. Suggestions for an Alternative Systemic Approach to Distress","volume":"18","author":[{"family":"Stupak","given":"Radosław"},{"family":"Dobroczyński","given":"Bartłomiej"}],"issued":{"date-parts":[["2021",6,20]]}}}],"schema":"https://github.com/citation-style-language/schema/raw/master/csl-citation.json"}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(24)</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CCE8BD6" w14:textId="09BA7ACB"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Pre-post design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Cr7ehiBU","properties":{"formattedCitation":"(336\\uc0\\u8211{}338)","plainCitation":"(336–338)","noteIndex":0},"citationItems":[{"id":583,"uris":["http://zotero.org/groups/5103846/items/FXN3PVSG"],"itemData":{"id":583,"type":"article-journal","container-title":"Journal of Psychosocial Rehabilitation and Mental Health","DOI":"10.1007/s40737-021-00242-8","ISSN":"2198-9834, 2198-963X","issue":"2","journalAbbreviation":"J. Psychosoc. Rehabil. Ment. Health","language":"en","page":"149-157","source":"DOI.org (Crossref)","title":"Clubhouses as Essential Communities During the COVID-19 Pandemic","volume":"9","author":[{"family":"Hinchey","given":"Liza"},{"family":"Michon","given":"Amber"},{"family":"Drews","given":"Jessica"},{"family":"Price","given":"Megan"},{"family":"Christian","given":"Janay"},{"family":"Pernice","given":"Francesca"},{"family":"Aquila","given":"Ralph"}],"issued":{"date-parts":[["2022",6]]}}},{"id":588,"uris":["http://zotero.org/groups/5103846/items/AM2SGXPL"],"itemData":{"id":588,"type":"article-journal","abstract":"The purpose of this outcome study is to assess the effectiveness of one clubhouse program model, Connections Clubhouse. The study was conducted on 117 randomly selected members attending Connections Clubhouse from January 1998 to June 1999. The study examines the effect of attendance rates on members' employment attainment and status, and on rate of hospitalization recidivism. Rate of hospitalization recidivism was conceptualized as the difference between number of hospitalizations after enrollment and before enrollment in the program. It is hypothesized that adult psychiatric patients, with a high rate of attendance at Connections Clubhouse, will demonstrate (a) a high rate of employment attainment and more advanced employment status; and (b) a low rate of hospitalization recidivism as compared to those with a low attendance rate. As hypothesized, the proportion of members with a high rate of attendance with no employment of any kind was significantly lower than the proportion of members with a low rate of attendance. Though less pronounced, the proportion of members with a high rate of attendance holding a more advanced employment status was significantly higher than the proportion of members with a low rate of attendance. As expected, the recidivism rate of members with a high rate of attendance was significantly lower than for members with a low rate of attendance.","container-title":"Work (Reading, Mass.)","ISSN":"1875-9270","issue":"1","journalAbbreviation":"Work","language":"eng","note":"PMID: 12441619","page":"23-30","source":"PubMed","title":"The clubhouse model: An outcome study on attendance, work attainment and status, and hospitalization recidivism","title-short":"The clubhouse model","volume":"17","author":[{"family":"Masso","given":"Josephine Di"},{"family":"Avi-Itzhak","given":"Tamara"},{"family":"Obler","given":"Doris Richard"}],"issued":{"date-parts":[["2001"]]}}},{"id":469,"uris":["http://zotero.org/groups/5103846/items/EZNSBMCM"],"itemData":{"id":469,"type":"report","event-place":"Health Evaluation and Analytics Lab","publisher":"New York University","publisher-place":"Health Evaluation and Analytics Lab","title":"Project to evaluate the impact of Fountain House programs on Medicaid utilization and expenditures.","author":[{"family":"Solís-Román","given":"C"},{"family":"Knickman","given":"J"}],"issued":{"date-parts":[["2016"]]}}}],"schema":"https://github.com/citation-style-language/schema/raw/master/csl-citation.json"}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hAnsi="Calibri" w:cs="Calibri"/>
                <w:sz w:val="20"/>
              </w:rPr>
              <w:t>(336–338)</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sz w:val="20"/>
                <w:szCs w:val="20"/>
              </w:rPr>
              <w:t>;</w:t>
            </w:r>
          </w:p>
          <w:p w14:paraId="6AD73681" w14:textId="5C6F4CD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Service evaluation/local audit </w:t>
            </w:r>
            <w:r w:rsidRPr="0095081B">
              <w:rPr>
                <w:rFonts w:asciiTheme="minorHAnsi" w:eastAsia="Calibri" w:hAnsiTheme="minorHAnsi" w:cstheme="minorHAnsi"/>
                <w:color w:val="000000" w:themeColor="text1"/>
                <w:sz w:val="20"/>
                <w:szCs w:val="20"/>
                <w:lang w:val="fr-FR"/>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zOvrdei7","properties":{"formattedCitation":"(336,339,340)","plainCitation":"(336,339,340)","noteIndex":0},"citationItems":[{"id":589,"uris":["http://zotero.org/groups/5103846/items/5NL5L569"],"itemData":{"id":589,"type":"article-journal","container-title":"Journal of Mental Health","DOI":"10.3109/09638230903469145","ISSN":"0963-8237, 1360-0567","issue":"5","journalAbbreviation":"Journal of Mental Health","language":"en","page":"412-421","source":"DOI.org (Crossref)","title":"Quantitative findings from a mixed methods evaluation of once-weekly therapeutic community day services for people with personality disorder","volume":"19","author":[{"family":"Barr","given":"Wally"},{"family":"Kirkcaldy","given":"Andrew"},{"family":"Horne","given":"Alan"},{"family":"Hodge","given":"Suzanne"},{"family":"Hellin","given":"Kate"},{"family":"Göpfert","given":"Michael"}],"issued":{"date-parts":[["2010",10]]}}},{"id":583,"uris":["http://zotero.org/groups/5103846/items/FXN3PVSG"],"itemData":{"id":583,"type":"article-journal","container-title":"Journal of Psychosocial Rehabilitation and Mental Health","DOI":"10.1007/s40737-021-00242-8","ISSN":"2198-9834, 2198-963X","issue":"2","journalAbbreviation":"J. Psychosoc. Rehabil. Ment. Health","language":"en","page":"149-157","source":"DOI.org (Crossref)","title":"Clubhouses as Essential Communities During the COVID-19 Pandemic","volume":"9","author":[{"family":"Hinchey","given":"Liza"},{"family":"Michon","given":"Amber"},{"family":"Drews","given":"Jessica"},{"family":"Price","given":"Megan"},{"family":"Christian","given":"Janay"},{"family":"Pernice","given":"Francesca"},{"family":"Aquila","given":"Ralph"}],"issued":{"date-parts":[["2022",6]]}}},{"id":587,"uris":["http://zotero.org/groups/5103846/items/8ZHB6MKI"],"itemData":{"id":587,"type":"article-journal","container-title":"Journal of Psychosocial Rehabilitation and Mental Health","DOI":"10.1007/s40737-021-00217-9","ISSN":"2198-9834, 2198-963X","issue":"2","journalAbbreviation":"J. Psychosoc. Rehabil. Ment. Health","language":"en","page":"171-183","source":"DOI.org (Crossref)","title":"Responding to the Global Pandemic: A Pulse of the Well-Being of Clubhouse Communities Moving Virtual","title-short":"Responding to the Global Pandemic","volume":"8","author":[{"family":"Michon","given":"Amber"},{"family":"Hinchey","given":"Liza"},{"family":"Pernice","given":"Francesca"},{"family":"Drews","given":"Jessica"},{"family":"Price","given":"Megan"},{"family":"Christian","given":"Janay"},{"family":"Rice","given":"Kevin"},{"family":"Kellogg","given":"Lee"}],"issued":{"date-parts":[["2021",8]]}}}],"schema":"https://github.com/citation-style-language/schema/raw/master/csl-citation.json"} </w:instrText>
            </w:r>
            <w:r w:rsidRPr="0095081B">
              <w:rPr>
                <w:rFonts w:asciiTheme="minorHAnsi" w:eastAsia="Calibri" w:hAnsiTheme="minorHAnsi" w:cstheme="minorHAnsi"/>
                <w:color w:val="000000" w:themeColor="text1"/>
                <w:sz w:val="20"/>
                <w:szCs w:val="20"/>
                <w:lang w:val="fr-FR"/>
              </w:rPr>
              <w:fldChar w:fldCharType="separate"/>
            </w:r>
            <w:r w:rsidR="00A821FF" w:rsidRPr="00A821FF">
              <w:rPr>
                <w:rFonts w:ascii="Calibri" w:eastAsia="Calibri" w:hAnsi="Calibri" w:cs="Calibri"/>
                <w:sz w:val="20"/>
              </w:rPr>
              <w:t>(336,339,340)</w:t>
            </w:r>
            <w:r w:rsidRPr="0095081B">
              <w:rPr>
                <w:rFonts w:asciiTheme="minorHAnsi" w:eastAsia="Calibri" w:hAnsiTheme="minorHAnsi" w:cstheme="minorHAnsi"/>
                <w:color w:val="000000" w:themeColor="text1"/>
                <w:sz w:val="20"/>
                <w:szCs w:val="20"/>
                <w:lang w:val="fr-FR"/>
              </w:rPr>
              <w:fldChar w:fldCharType="end"/>
            </w:r>
            <w:r w:rsidRPr="0095081B">
              <w:rPr>
                <w:rFonts w:asciiTheme="minorHAnsi" w:eastAsia="Calibri" w:hAnsiTheme="minorHAnsi" w:cstheme="minorHAnsi"/>
                <w:color w:val="000000" w:themeColor="text1"/>
                <w:sz w:val="20"/>
                <w:szCs w:val="20"/>
              </w:rPr>
              <w:t>;</w:t>
            </w:r>
          </w:p>
          <w:p w14:paraId="5D52E1AE"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vertAlign w:val="superscript"/>
              </w:rPr>
            </w:pPr>
            <w:r w:rsidRPr="0095081B">
              <w:rPr>
                <w:rFonts w:asciiTheme="minorHAnsi" w:eastAsia="Calibri" w:hAnsiTheme="minorHAnsi" w:cstheme="minorHAnsi"/>
                <w:color w:val="000000" w:themeColor="text1"/>
                <w:sz w:val="20"/>
                <w:szCs w:val="20"/>
              </w:rPr>
              <w:lastRenderedPageBreak/>
              <w:t>Personal communication (Cockersell, 2022)</w:t>
            </w:r>
            <w:r w:rsidRPr="0095081B">
              <w:rPr>
                <w:rFonts w:asciiTheme="minorHAnsi" w:eastAsia="Calibri" w:hAnsiTheme="minorHAnsi" w:cstheme="minorHAnsi"/>
                <w:color w:val="000000" w:themeColor="text1"/>
                <w:sz w:val="20"/>
                <w:szCs w:val="20"/>
                <w:vertAlign w:val="superscript"/>
              </w:rPr>
              <w:t>a</w:t>
            </w:r>
            <w:r w:rsidRPr="0095081B">
              <w:rPr>
                <w:rFonts w:asciiTheme="minorHAnsi" w:eastAsia="Calibri" w:hAnsiTheme="minorHAnsi" w:cstheme="minorHAnsi"/>
                <w:color w:val="000000" w:themeColor="text1"/>
                <w:sz w:val="20"/>
                <w:szCs w:val="20"/>
              </w:rPr>
              <w:t>;</w:t>
            </w:r>
          </w:p>
          <w:p w14:paraId="4FA8C2ED" w14:textId="76FABD38"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{"citationID":"d17wYtw2","properties":{"formattedCitation":"(341)","plainCitation":"(341)","noteIndex":0},"citationItems":[{"id":584,"uris":["http://zotero.org/groups/5103846/items/H9MH8Z9D"],"itemData":{"id":584,"type":"article-journal","container-title":"Psychiatric Rehabilitation Journal","DOI":"10.2975/32.2.2008.105.109","ISSN":"1559-3126, 1095-158X","issue":"2","journalAbbreviation":"Psychiatric Rehabilitation Journal","language":"en","page":"105-109","source":"DOI.org (Crossref)","title":"Therapeutic communities and mental health system reform.","volume":"32","author":[{"family":"Dickey","given":"Barbara"},{"family":"Ware","given":"Norma C."}],"issued":{"date-parts":[["2008"]]}}}],"schema":"https://github.com/citation-style-language/schema/raw/master/csl-citation.json"}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(341)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184ADB76" w14:textId="553CCB6A"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b/>
                <w:bCs/>
                <w:color w:val="000000" w:themeColor="text1"/>
                <w:sz w:val="20"/>
                <w:szCs w:val="20"/>
              </w:rPr>
            </w:pPr>
            <w:r w:rsidRPr="0095081B">
              <w:rPr>
                <w:rStyle w:val="normaltextrun"/>
                <w:rFonts w:asciiTheme="minorHAnsi" w:hAnsiTheme="minorHAnsi" w:cstheme="minorHAnsi"/>
                <w:color w:val="000000" w:themeColor="text1"/>
                <w:sz w:val="20"/>
                <w:szCs w:val="20"/>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{"citationID":"5qoG5HLV","properties":{"formattedCitation":"(333)","plainCitation":"(333)","noteIndex":0},"citationItems":[{"id":430,"uris":["http://zotero.org/groups/5103846/items/JUEK2H4W"],"itemData":{"id":430,"type":"webpage","title":"The Consortium for Therapeutic Communities","URL":"https://therapeuticcommunities.org/","author":[{"family":"The Consortium for Therapeutic Communities","given":""}],"issued":{"date-parts":[["2022"]]}}}],"schema":"https://github.com/citation-style-language/schema/raw/master/csl-citation.json"}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(333)</w:t>
            </w:r>
            <w:r w:rsidRPr="0095081B">
              <w:rPr>
                <w:rStyle w:val="normaltextrun"/>
                <w:rFonts w:asciiTheme="minorHAnsi" w:hAnsiTheme="minorHAnsi" w:cstheme="minorHAnsi"/>
                <w:color w:val="000000" w:themeColor="text1"/>
                <w:sz w:val="20"/>
                <w:szCs w:val="20"/>
              </w:rPr>
              <w:fldChar w:fldCharType="end"/>
            </w:r>
            <w:r w:rsidRPr="0095081B">
              <w:rPr>
                <w:rStyle w:val="normaltextrun"/>
                <w:rFonts w:asciiTheme="minorHAnsi" w:hAnsiTheme="minorHAnsi" w:cstheme="minorHAnsi"/>
                <w:b/>
                <w:bCs/>
                <w:color w:val="000000" w:themeColor="text1"/>
                <w:sz w:val="20"/>
                <w:szCs w:val="20"/>
              </w:rPr>
              <w:t>.</w:t>
            </w:r>
          </w:p>
          <w:p w14:paraId="0AD1FDC9"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p>
          <w:p w14:paraId="3501B92C" w14:textId="77777777"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u w:val="single"/>
              </w:rPr>
            </w:pPr>
            <w:r w:rsidRPr="0095081B">
              <w:rPr>
                <w:rFonts w:asciiTheme="minorHAnsi" w:hAnsiTheme="minorHAnsi" w:cstheme="minorHAnsi"/>
                <w:b/>
                <w:bCs/>
                <w:color w:val="000000" w:themeColor="text1"/>
                <w:sz w:val="20"/>
                <w:szCs w:val="20"/>
                <w:u w:val="single"/>
              </w:rPr>
              <w:t>CYP:</w:t>
            </w:r>
          </w:p>
          <w:p w14:paraId="1E29ACD2" w14:textId="2CD863A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Style w:val="normaltextrun"/>
                <w:rFonts w:asciiTheme="minorHAnsi" w:hAnsiTheme="minorHAnsi" w:cstheme="minorHAnsi"/>
                <w:color w:val="000000" w:themeColor="text1"/>
                <w:sz w:val="20"/>
                <w:szCs w:val="20"/>
              </w:rPr>
              <w:t xml:space="preserve">Other evidence synthesis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rPr>
              <w:instrText xml:space="preserve"> ADDIN ZOTERO_ITEM CSL_CITATION {"citationID":"NiCkBejZ","properties":{"formattedCitation":"(342,343)","plainCitation":"(342,343)","noteIndex":0},"citationItems":[{"id":72,"uris":["http://zotero.org/groups/5103846/items/PTABFMGW"],"itemData":{"id":72,"type":"chapter","container-title":"Adrian Ward, Kajetan Kasinski, Jane Pooley, and Alan Worthington","event-place":"London","page":"336","publisher":"Jessica Kingsley Publishers","publisher-place":"London","title":"'Therapeutic communities for children and young people'","author":[{"family":"Coleman","given":"J"}],"issued":{"date-parts":[["2003"]]}}},{"id":377,"uris":["http://zotero.org/groups/5103846/items/BTFGG9KP"],"itemData":{"id":377,"type":"document","publisher":"Fountain House","title":"Brief Summary of Evidence Supporting Clubhouses","URL":"https://www.fountainhouse.org/assets/Brief-Summary-of-Evidence-for-Clubhouses_2022.pdf","author":[{"family":"Seidman","given":"Joshua"},{"family":"Rice","given":"Kevin"}],"issued":{"date-parts":[["2022"]]}}}],"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(342,343)</w:t>
            </w:r>
            <w:r w:rsidRPr="0095081B">
              <w:rPr>
                <w:rStyle w:val="normaltextrun"/>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p w14:paraId="3FD7B3FA" w14:textId="71369220"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lang w:val="fr-FR"/>
              </w:rPr>
            </w:pPr>
            <w:r w:rsidRPr="0095081B">
              <w:rPr>
                <w:rStyle w:val="normaltextrun"/>
                <w:rFonts w:asciiTheme="minorHAnsi" w:hAnsiTheme="minorHAnsi" w:cstheme="minorHAnsi"/>
                <w:color w:val="000000" w:themeColor="text1"/>
                <w:sz w:val="20"/>
                <w:szCs w:val="20"/>
                <w:lang w:val="fr-FR"/>
              </w:rPr>
              <w:t xml:space="preserve">Grey literature </w:t>
            </w:r>
            <w:r w:rsidRPr="0095081B">
              <w:rPr>
                <w:rStyle w:val="normaltextrun"/>
                <w:rFonts w:asciiTheme="minorHAnsi" w:hAnsiTheme="minorHAnsi" w:cstheme="minorHAnsi"/>
                <w:color w:val="000000" w:themeColor="text1"/>
                <w:sz w:val="20"/>
                <w:szCs w:val="20"/>
              </w:rPr>
              <w:fldChar w:fldCharType="begin"/>
            </w:r>
            <w:r w:rsidR="00A821FF">
              <w:rPr>
                <w:rStyle w:val="normaltextrun"/>
                <w:rFonts w:asciiTheme="minorHAnsi" w:hAnsiTheme="minorHAnsi" w:cstheme="minorHAnsi"/>
                <w:color w:val="000000" w:themeColor="text1"/>
                <w:sz w:val="20"/>
                <w:szCs w:val="20"/>
                <w:lang w:val="fr-FR"/>
              </w:rPr>
              <w:instrText xml:space="preserve"> ADDIN ZOTERO_ITEM CSL_CITATION {"citationID":"Y2woBlJw","properties":{"formattedCitation":"(344)","plainCitation":"(344)","noteIndex":0},"citationItems":[{"id":428,"uris":["http://zotero.org/groups/5103846/items/PF88SK9E"],"itemData":{"id":428,"type":"post-weblog","container-title":"Children &amp; Young People Now","title":"Therapeutic Communities: Special Report","URL":"https://www.cypnow.co.uk/features/article/therapeutic-communities-special-report","author":[{"family":"Gallagher","given":"K"},{"family":"Nicholson","given":"C"},{"family":"Thibault","given":"B"}],"issued":{"date-parts":[["2022",3]]}}}],"schema":"https://github.com/citation-style-language/schema/raw/master/csl-citation.json"} </w:instrText>
            </w:r>
            <w:r w:rsidRPr="0095081B">
              <w:rPr>
                <w:rStyle w:val="normaltextrun"/>
                <w:rFonts w:asciiTheme="minorHAnsi" w:hAnsiTheme="minorHAnsi" w:cstheme="minorHAnsi"/>
                <w:color w:val="000000" w:themeColor="text1"/>
                <w:sz w:val="20"/>
                <w:szCs w:val="20"/>
              </w:rPr>
              <w:fldChar w:fldCharType="separate"/>
            </w:r>
            <w:r w:rsidR="00A821FF" w:rsidRPr="00A821FF">
              <w:rPr>
                <w:rFonts w:ascii="Calibri" w:hAnsi="Calibri" w:cs="Calibri"/>
                <w:sz w:val="20"/>
              </w:rPr>
              <w:t>(344)</w:t>
            </w:r>
            <w:r w:rsidRPr="0095081B">
              <w:rPr>
                <w:rStyle w:val="normaltextrun"/>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lang w:val="fr-FR"/>
              </w:rPr>
              <w:t>.</w:t>
            </w:r>
          </w:p>
        </w:tc>
      </w:tr>
      <w:tr w:rsidR="004E1DEB" w:rsidRPr="0095081B" w14:paraId="17D8C194"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31465F1"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lastRenderedPageBreak/>
              <w:t>Wraparound with intensive services</w:t>
            </w:r>
          </w:p>
        </w:tc>
        <w:tc>
          <w:tcPr>
            <w:tcW w:w="1935" w:type="dxa"/>
          </w:tcPr>
          <w:p w14:paraId="2097B37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76CD42D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B8ACF3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Variable</w:t>
            </w:r>
          </w:p>
          <w:p w14:paraId="573C03A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46466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p>
          <w:p w14:paraId="0AC961A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 </w:t>
            </w:r>
          </w:p>
        </w:tc>
        <w:tc>
          <w:tcPr>
            <w:tcW w:w="4575" w:type="dxa"/>
          </w:tcPr>
          <w:p w14:paraId="6AB32112" w14:textId="0D2EB89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Wraparound services are designed to help families develop a plan to address their child's individual needs at home and at school. The services are provided through teams that implement comprehensive support plans. These aim to link children, families or carers and their support networks with health, social services, education and youth justice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{"citationID":"RRsNJyHn","properties":{"formattedCitation":"(345)","plainCitation":"(345)","noteIndex":0},"citationItems":[{"id":585,"uris":["http://zotero.org/groups/5103846/items/R8BLWSZU"],"itemData":{"id":585,"type":"article-journal","container-title":"Administration and Policy in Mental Health and Mental Health Services Research","DOI":"10.1007/s10488-014-0571-3","ISSN":"0894-587X, 1573-3289","issue":"3","journalAbbreviation":"Adm Policy Ment Health","language":"en","page":"309-322","source":"DOI.org (Crossref)","title":"Effectiveness of Wraparound Versus Case Management for Children and Adolescents: Results of a Randomized Study","title-short":"Effectiveness of Wraparound Versus Case Management for Children and Adolescents","volume":"42","author":[{"family":"Bruns","given":"Eric J."},{"family":"Pullmann","given":"Michael D."},{"family":"Sather","given":"April"},{"family":"Brinson","given":"Ramona Denby"},{"family":"Ramey","given":"Michelle"}],"issued":{"date-parts":[["2015",5]]}}}],"schema":"https://github.com/citation-style-language/schema/raw/master/csl-citation.json"}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(345)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7508A99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(aged 0-20 years)</w:t>
            </w:r>
          </w:p>
          <w:p w14:paraId="685F284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599E40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Children and adolescents with severe emotional and behavioural problems at-risk of out-of-home placement and their families, but also 'at risk' children.</w:t>
            </w:r>
          </w:p>
        </w:tc>
        <w:tc>
          <w:tcPr>
            <w:tcW w:w="2729" w:type="dxa"/>
          </w:tcPr>
          <w:p w14:paraId="1BCD69B0" w14:textId="58915BB2"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{"citationID":"1iDBuw7U","properties":{"formattedCitation":"(57,74)","plainCitation":"(57,74)","noteIndex":0},"citationItems":[{"id":367,"uris":["http://zotero.org/groups/5103846/items/TZVNX3GS"],"itemData":{"id":367,"type":"article-journal","container-title":"Child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id":351,"uris":["http://zotero.org/groups/5103846/items/VBND2X42"],"itemData":{"id":351,"type":"article-journal","container-title":"Journal of Child and Family Studies","DOI":"10.1023/A:1026440406435","ISSN":"1062-1024, 1573-2843","issue":"3","journalAbbreviation":"Journal of Child and Family Studies","language":"en","page":"283-314","source":"DOI.org (Crossref)","title":"Comprehensive Community-Based Interventions for Youth with Severe Emotional Disorders: Multisystemic Therapy and the Wraparound Process","title-short":"Comprehensive Community-Based Interventions for Youth with Severe Emotional Disorders","volume":"9","author":[{"family":"Burns","given":"Barbara J."},{"family":"Schoenwald","given":"Sonja K."},{"family":"Burchard","given":"John D."},{"family":"Faw","given":"Leyla"},{"family":"Santos","given":"Alberto B."}],"issued":{"date-parts":[["2000",9]]}}}],"schema":"https://github.com/citation-style-language/schema/raw/master/csl-citation.json"}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(57,74)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b/>
                <w:bCs/>
                <w:color w:val="000000" w:themeColor="text1"/>
                <w:sz w:val="20"/>
                <w:szCs w:val="20"/>
              </w:rPr>
              <w:t>;</w:t>
            </w:r>
          </w:p>
          <w:p w14:paraId="325C3E8F" w14:textId="249F8136" w:rsidR="004E1DEB" w:rsidRPr="0095081B" w:rsidRDefault="004E1DEB">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{"citationID":"xGpJ00fj","properties":{"formattedCitation":"(345)","plainCitation":"(345)","noteIndex":0},"citationItems":[{"id":585,"uris":["http://zotero.org/groups/5103846/items/R8BLWSZU"],"itemData":{"id":585,"type":"article-journal","container-title":"Administration and Policy in Mental Health and Mental Health Services Research","DOI":"10.1007/s10488-014-0571-3","ISSN":"0894-587X, 1573-3289","issue":"3","journalAbbreviation":"Adm Policy Ment Health","language":"en","page":"309-322","source":"DOI.org (Crossref)","title":"Effectiveness of Wraparound Versus Case Management for Children and Adolescents: Results of a Randomized Study","title-short":"Effectiveness of Wraparound Versus Case Management for Children and Adolescents","volume":"42","author":[{"family":"Bruns","given":"Eric J."},{"family":"Pullmann","given":"Michael D."},{"family":"Sather","given":"April"},{"family":"Brinson","given":"Ramona Denby"},{"family":"Ramey","given":"Michelle"}],"issued":{"date-parts":[["2015",5]]}}}],"schema":"https://github.com/citation-style-language/schema/raw/master/csl-citation.json"}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(345)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0B889EF1"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1870522" w14:textId="77777777" w:rsidR="004E1DEB" w:rsidRPr="0095081B" w:rsidRDefault="004E1DEB">
            <w:pPr>
              <w:textAlignment w:val="baseline"/>
              <w:rPr>
                <w:rFonts w:asciiTheme="minorHAnsi" w:hAnsiTheme="minorHAnsi" w:cstheme="minorHAnsi"/>
                <w:sz w:val="20"/>
                <w:szCs w:val="20"/>
              </w:rPr>
            </w:pPr>
            <w:r w:rsidRPr="0095081B">
              <w:rPr>
                <w:rFonts w:asciiTheme="minorHAnsi" w:hAnsiTheme="minorHAnsi" w:cstheme="minorHAnsi"/>
                <w:sz w:val="20"/>
                <w:szCs w:val="20"/>
              </w:rPr>
              <w:t>Multisystemic therapy (MST)</w:t>
            </w:r>
          </w:p>
        </w:tc>
        <w:tc>
          <w:tcPr>
            <w:tcW w:w="1935" w:type="dxa"/>
          </w:tcPr>
          <w:p w14:paraId="63DCD64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2A15FFA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28FD353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Variable</w:t>
            </w:r>
          </w:p>
          <w:p w14:paraId="14EF0B0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187883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w:t>
            </w:r>
            <w:r w:rsidRPr="0095081B">
              <w:rPr>
                <w:rStyle w:val="eop"/>
                <w:rFonts w:asciiTheme="minorHAnsi" w:hAnsiTheme="minorHAnsi" w:cstheme="minorHAnsi"/>
                <w:sz w:val="20"/>
                <w:szCs w:val="20"/>
              </w:rPr>
              <w:t xml:space="preserve"> forensic</w:t>
            </w:r>
          </w:p>
          <w:p w14:paraId="3780F94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9E6D53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578F0F20" w14:textId="5E7AAD9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Multisystemic therapy (MST) is a model that was originally developed for treating serious antisocial behaviour in children and young people (aged 10-17 years old). MST teams provide a range of systemic interventions that address high risk personality traits associated with conduct disorder and antisocial personality disorder, as well as interventions to tackle offending behaviour, reparation work, interpersonal skills and family support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{"citationID":"SQs7e9p4","properties":{"formattedCitation":"(57)","plainCitation":"(57)","noteIndex":0},"citationItems":[{"id":367,"uris":["http://zotero.org/groups/5103846/items/TZVNX3GS"],"itemData":{"id":367,"type":"article-journal","container-title":"Child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(57)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Interventions are provided at family's homes or at other community locations. It has been implemented with forensic and non-forensic populations.</w:t>
            </w:r>
          </w:p>
        </w:tc>
        <w:tc>
          <w:tcPr>
            <w:tcW w:w="3326" w:type="dxa"/>
          </w:tcPr>
          <w:p w14:paraId="26441E8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(aged 10 years and above)</w:t>
            </w:r>
          </w:p>
          <w:p w14:paraId="1E54346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F6C1E7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Children with serious emotional disturbance who had been referred for emergency hospitalisation, who have access to a non-institutional residential environment (e.g., a family or relative's home, foster home).</w:t>
            </w:r>
            <w:r w:rsidRPr="0095081B">
              <w:rPr>
                <w:rFonts w:asciiTheme="minorHAnsi" w:hAnsiTheme="minorHAnsi" w:cstheme="minorHAnsi"/>
                <w:sz w:val="20"/>
                <w:szCs w:val="20"/>
              </w:rPr>
              <w:br/>
            </w:r>
          </w:p>
        </w:tc>
        <w:tc>
          <w:tcPr>
            <w:tcW w:w="2729" w:type="dxa"/>
          </w:tcPr>
          <w:p w14:paraId="11D90E5A" w14:textId="773E648F"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{"citationID":"1uiu5bmf","properties":{"formattedCitation":"(346)","plainCitation":"(346)","noteIndex":0},"citationItems":[{"id":586,"uris":["http://zotero.org/groups/5103846/items/NJH7F8NQ"],"itemData":{"id":586,"type":"article-journal","abstract":"Background: Many children and young people (CYP) presenting with mental health crises are admitted to hospital due to concerns around illness severity and risk. Whilst inpatient admissions have an important role for such children, there are a number of burdens associated with them, and safe avoidance of admissions is favourable. We systematically reviewed the literature for studies of interventions reported as alternatives to a hospital admission in CYP presenting with mental health crises, in any inpatient setting. Methods: Three databases (PsychInfo, PubMed and Web of Science) were searched for peer-reviewed papers in October 2020, with an updated search in May 2021. Results: We identified 19 papers of interventions delivered in the emergency department, the home, outside of home but outside of clinics and in hospital clinics. The quality of most included studies was low, with less than half being randomised controlled trials and only half of these at low risk of bias. The best quality studies and greatest evidence for efficacy came from in-home interventions, in particular multisystemic therapy, which improved psychological outcomes, and though a large number of CYP still ended up being admitted, there appeared to be decreased length of stay. Conclusions: Overall, we could not recommend a particular intervention as an alternative to inpatient admission; however, our review describes benefits across a range of types of interventions that might be considered in multi-modal treatments. We also provide recommendations for future research, in particular the evaluation of new interventions as they emerge.","container-title":"Clinical Child Psychology and Psychiatry","DOI":"10.1177/13591045211044743","ISSN":"1359-1045, 1461-7021","issue":"1","journalAbbreviation":"Clin Child Psychol Psychiatry","language":"en","page":"35-60","source":"DOI.org (Crossref)","title":"Alternatives to mental health admissions for children and adolescents experiencing mental health crises: A systematic review of the literature","title-short":"Alternatives to mental health admissions for children and adolescents experiencing mental health crises","volume":"27","author":[{"family":"Clisu","given":"Denisa A"},{"family":"Layther","given":"Imogen"},{"family":"Dover","given":"Deborah"},{"family":"Viner","given":"Russell M"},{"family":"Read","given":"Tina"},{"family":"Cheesman","given":"David"},{"family":"Hodges","given":"Sally"},{"family":"Hudson","given":"Lee D"}],"issued":{"date-parts":[["2022",1]]}}}],"schema":"https://github.com/citation-style-language/schema/raw/master/csl-citation.json"}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(346)</w:t>
            </w:r>
            <w:r w:rsidRPr="0095081B">
              <w:rPr>
                <w:rFonts w:asciiTheme="minorHAns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4F084DBD" w14:textId="4CF06F8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rPr>
              <w:t xml:space="preserve">Other evidence synthesis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{"citationID":"HCajy9Gm","properties":{"formattedCitation":"(57,84)","plainCitation":"(57,84)","noteIndex":0},"citationItems":[{"id":367,"uris":["http://zotero.org/groups/5103846/items/TZVNX3GS"],"itemData":{"id":367,"type":"article-journal","container-title":"Child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id":348,"uris":["http://zotero.org/groups/5103846/items/NT8RJ7ZA"],"itemData":{"id":348,"type":"article-journal","container-title":"Child and Adolescent Mental Health","DOI":"10.1111/camh.12123","ISSN":"1475357X","issue":"1","journalAbbreviation":"Child Adolesc Ment Health","language":"en","page":"3-10","source":"DOI.org (Crossref)","title":"Review: Alternatives to inpatient care for children and adolescents with mental health disorders","title-short":"Review","volume":"21","author":[{"family":"Kwok","given":"Ka Ho Robin"},{"family":"Yuan","given":"Sze Ngar Vanessa"},{"family":"Ougrin","given":"Dennis"}],"issued":{"date-parts":[["2016",2]]}}}],"schema":"https://github.com/citation-style-language/schema/raw/master/csl-citation.json"}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(57,84)</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w:t>
            </w:r>
          </w:p>
          <w:p w14:paraId="0C9B2A99" w14:textId="4CB0934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rPr>
            </w:pPr>
            <w:r w:rsidRPr="0095081B">
              <w:rPr>
                <w:rFonts w:asciiTheme="minorHAnsi" w:eastAsia="Calibri" w:hAnsiTheme="minorHAnsi" w:cstheme="minorHAnsi"/>
                <w:color w:val="000000" w:themeColor="text1"/>
                <w:sz w:val="20"/>
                <w:szCs w:val="20"/>
                <w:lang w:val="nl-NL"/>
              </w:rPr>
              <w:t xml:space="preserve">RCTs </w:t>
            </w:r>
            <w:r w:rsidRPr="0095081B">
              <w:rPr>
                <w:rFonts w:asciiTheme="minorHAnsi" w:eastAsia="Calibri" w:hAnsiTheme="minorHAnsi" w:cstheme="minorHAnsi"/>
                <w:color w:val="000000" w:themeColor="text1"/>
                <w:sz w:val="20"/>
                <w:szCs w:val="20"/>
                <w:lang w:val="nl-NL"/>
              </w:rPr>
              <w:fldChar w:fldCharType="begin"/>
            </w:r>
            <w:r w:rsidR="00A821FF">
              <w:rPr>
                <w:rFonts w:asciiTheme="minorHAnsi" w:eastAsia="Calibri" w:hAnsiTheme="minorHAnsi" w:cstheme="minorHAnsi"/>
                <w:color w:val="000000" w:themeColor="text1"/>
                <w:sz w:val="20"/>
                <w:szCs w:val="20"/>
                <w:lang w:val="nl-NL"/>
              </w:rPr>
              <w:instrText xml:space="preserve"> ADDIN ZOTERO_ITEM CSL_CITATION {"citationID":"RjWstKG5","properties":{"formattedCitation":"(347\\uc0\\u8211{}351)","plainCitation":"(347–351)","noteIndex":0},"citationItems":[{"id":594,"uris":["http://zotero.org/groups/5103846/items/4APSUUXI"],"itemData":{"id":594,"type":"article-journal","abstract":"Examined 6-month post-recruitment clinical and placement outcomes for 31 youths with serious emotional disturbance (SED) at imminent risk of out-of-home placement in the Hawaii Continuum of Care (COC). Youths were randomly assigned to multisystemic therapy (MST) adapted for SED populations or to Hawaii's existing COC services.Assessments were conducted at intake and 6 months after referral. In comparison with counterparts in the comparison condition, youths in the MST condition reported significant reductions in externalizing symptoms, internalizing symptoms,and minor criminal activity; their caregivers reported near significant increases in social support; and archival records showed that MST youths experienced significantly fewer days in out-of-home placement. The findings generally replicate the favorable short-term outcomes observed previously for MST with youths experiencing SED.","container-title":"Journal of Emotional and Behavioral Disorders","DOI":"10.1177/10634266050130010201","ISSN":"1063-4266, 1538-4799","issue":"1","journalAbbreviation":"Journal of Emotional and Behavioral Disorders","language":"en","page":"13-23","source":"DOI.org (Crossref)","title":"A Randomized Trial of Multisystemic Therapy With Hawaii's Felix Class Youths","volume":"13","author":[{"family":"Rowland","given":"Melisa D."},{"family":"Halliday-Boykins","given":"Colleen A."},{"family":"Henggeler","given":"Scott W."},{"family":"Cunningham","given":"Phillippe B."},{"family":"Lee","given":"Terry G."},{"family":"Kruesi","given":"Markus J.P."},{"family":"Shapiro","given":"Steven B."}],"issued":{"date-parts":[["2005",1]]}}},{"id":595,"uris":["http://zotero.org/groups/5103846/items/6G3SAA4K"],"itemData":{"id":595,"type":"article-journal","container-title":"Mental Health Services Research","DOI":"10.1023/A:1010187706952","ISSN":"15223434","issue":"1","page":"3-12","source":"DOI.org (Crossref)","title":"Multisystemic therapy versus hospitalization for crisis stabilization of youth: Placement outcomes 4 months postreferral.","volume":"2","author":[{"family":"Schoenwald","given":"Sonja K."},{"family":"Ward","given":"David M."},{"family":"Henggeler","given":"Scott W."},{"family":"Rowland","given":"Melisa D."}],"issued":{"date-parts":[["2000"]]}}},{"id":590,"uris":["http://zotero.org/groups/5103846/items/NVHR5UA2"],"itemData":{"id":590,"type":"article-journal","container-title":"Journal of the American Academy of Child &amp; Adolescent Psychiatry","DOI":"10.1097/00004583-200402000-00014","ISSN":"08908567","issue":"2","journalAbbreviation":"Journal of the American Academy of Child &amp; Adolescent Psychiatry","language":"en","page":"183-190","source":"DOI.org (Crossref)","title":"Multisystemic Therapy Effects on Attempted Suicide by Youths Presenting Psychiatric Emergencies","volume":"43","author":[{"family":"Huey","given":"Stanley J."},{"family":"Henggeler","given":"Scott W."},{"family":"Rowland","given":"Melisa D."},{"family":"Halliday-Boykins","given":"Colleen A."},{"family":"Cunningham","given":"Phillippe B."},{"family":"Pickrel","given":"Susan G."},{"family":"Edwards","given":"James"}],"issued":{"date-parts":[["2004",2]]}}},{"id":591,"uris":["http://zotero.org/groups/5103846/items/8V9USWQ3"],"itemData":{"id":591,"type":"article-journal","container-title":"Journal of the American Academy of Child &amp; Adolescent Psychiatry","DOI":"10.1097/01.CHI.0000046834.09750.5F","ISSN":"08908567","issue":"5","journalAbbreviation":"Journal of the American Academy of Child &amp; Adolescent Psychiatry","language":"en","page":"543-551","source":"DOI.org (Crossref)","title":"One‐Year Follow‐up of Multisystemic Therapy as an Alternative to the Hospitalization of Youths in Psychiatric Crisis","volume":"42","author":[{"family":"Henggeler","given":"Scott W."},{"family":"Rowland","given":"Melisa D."},{"family":"Halliday‐Boykins","given":"Colleen"},{"family":"Sheidow","given":"Ashli J."},{"family":"Ward","given":"David M."},{"family":"Randall","given":"Jeff"},{"family":"Pickrel","given":"Susan G."},{"family":"Cunningham","given":"Phillippe B."},{"family":"Edwards","given":"James"}],"issued":{"date-parts":[["2003",5]]}}},{"id":596,"uris":["http://zotero.org/groups/5103846/items/UX76AB78"],"itemData":{"id":596,"type":"article-journal","container-title":"Journal of the American Academy of Child &amp; Adolescent Psychiatry","DOI":"10.1097/00004583-199911000-00006","ISSN":"08908567","issue":"11","journalAbbreviation":"Journal of the American Academy of Child &amp; Adolescent Psychiatry","language":"en","page":"1331-1339","source":"DOI.org (Crossref)","title":"Home-Based Multisystemic Therapy as an Alternative to the Hospitalization of Youths in Psychiatric Crisis: Clinical Outcomes","title-short":"Home-Based Multisystemic Therapy as an Alternative to the Hospitalization of Youths in Psychiatric Crisis","volume":"38","author":[{"family":"Henggeler","given":"Scott W."},{"family":"Rowland","given":"Melisa D."},{"family":"Randall","given":"Jeff"},{"family":"Ward","given":"David M."},{"family":"Pickrel","given":"Susan G."},{"family":"Cunningham","given":"Phillippe B."},{"family":"Miller","given":"Stacey L."},{"family":"Edwards","given":"James"},{"family":"Zealberg","given":"Joseph J."},{"family":"Hand","given":"Lisa D."},{"family":"Santos","given":"Alberto B."}],"issued":{"date-parts":[["1999",11]]}}}],"schema":"https://github.com/citation-style-language/schema/raw/master/csl-citation.json"} </w:instrText>
            </w:r>
            <w:r w:rsidRPr="0095081B">
              <w:rPr>
                <w:rFonts w:asciiTheme="minorHAnsi" w:eastAsia="Calibri" w:hAnsiTheme="minorHAnsi" w:cstheme="minorHAnsi"/>
                <w:color w:val="000000" w:themeColor="text1"/>
                <w:sz w:val="20"/>
                <w:szCs w:val="20"/>
                <w:lang w:val="nl-NL"/>
              </w:rPr>
              <w:fldChar w:fldCharType="separate"/>
            </w:r>
            <w:r w:rsidR="00A821FF" w:rsidRPr="00A821FF">
              <w:rPr>
                <w:rFonts w:ascii="Calibri" w:hAnsi="Calibri" w:cs="Calibri"/>
                <w:sz w:val="20"/>
              </w:rPr>
              <w:t>(347–351)</w:t>
            </w:r>
            <w:r w:rsidRPr="0095081B">
              <w:rPr>
                <w:rFonts w:asciiTheme="minorHAnsi" w:eastAsia="Calibri" w:hAnsiTheme="minorHAnsi" w:cstheme="minorHAnsi"/>
                <w:color w:val="000000" w:themeColor="text1"/>
                <w:sz w:val="20"/>
                <w:szCs w:val="20"/>
                <w:lang w:val="nl-NL"/>
              </w:rPr>
              <w:fldChar w:fldCharType="end"/>
            </w:r>
            <w:r w:rsidRPr="0095081B">
              <w:rPr>
                <w:rFonts w:asciiTheme="minorHAnsi" w:eastAsia="Calibri" w:hAnsiTheme="minorHAnsi" w:cstheme="minorHAnsi"/>
                <w:color w:val="000000" w:themeColor="text1"/>
                <w:sz w:val="20"/>
                <w:szCs w:val="20"/>
              </w:rPr>
              <w:t>;</w:t>
            </w:r>
          </w:p>
          <w:p w14:paraId="37BDE861" w14:textId="7E718963"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sidRPr="0095081B">
              <w:rPr>
                <w:rFonts w:asciiTheme="minorHAnsi" w:eastAsia="Calibri" w:hAnsiTheme="minorHAnsi" w:cstheme="minorHAnsi"/>
                <w:color w:val="000000" w:themeColor="text1"/>
                <w:sz w:val="20"/>
                <w:szCs w:val="20"/>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rPr>
              <w:instrText xml:space="preserve"> ADDIN ZOTERO_ITEM CSL_CITATION {"citationID":"GWv71rsh","properties":{"formattedCitation":"(352)","plainCitation":"(352)","noteIndex":0},"citationItems":[{"id":597,"uris":["http://zotero.org/groups/5103846/items/WV9GHA6D"],"itemData":{"id":597,"type":"article-journal","container-title":"Journal of Family Psychology","DOI":"10.1037/a0027120","ISSN":"1939-1293, 0893-3200","issue":"2","journalAbbreviation":"Journal of Family Psychology","language":"en","page":"187-197","source":"DOI.org (Crossref)","title":"Multisystemic therapy for young offenders: Families' experiences of therapeutic processes and outcomes.","title-short":"Multisystemic therapy for young offenders","volume":"26","author":[{"family":"Tighe","given":"Andrea"},{"family":"Pistrang","given":"Nancy"},{"family":"Casdagli","given":"Lucy"},{"family":"Baruch","given":"Geoffrey"},{"family":"Butler","given":"Stephen"}],"issued":{"date-parts":[["2012"]]}}}],"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(352)</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rPr>
              <w:t xml:space="preserve">. </w:t>
            </w:r>
          </w:p>
        </w:tc>
      </w:tr>
      <w:tr w:rsidR="004E1DEB" w:rsidRPr="0095081B" w14:paraId="7AEE8CDA"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34644E4"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Enabling environments</w:t>
            </w:r>
          </w:p>
        </w:tc>
        <w:tc>
          <w:tcPr>
            <w:tcW w:w="1935" w:type="dxa"/>
          </w:tcPr>
          <w:p w14:paraId="09CDA14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30B1722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274BC4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All sectors</w:t>
            </w:r>
          </w:p>
          <w:p w14:paraId="7366AFA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56E642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Acute, long-term, forensic</w:t>
            </w:r>
          </w:p>
        </w:tc>
        <w:tc>
          <w:tcPr>
            <w:tcW w:w="4575" w:type="dxa"/>
          </w:tcPr>
          <w:p w14:paraId="3705F49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Enabling Environments are places where there is a focus on creating a positive and effective social environment and where healthy relationships are seen as the key to success. They can be found in any kind of service, and in a wide variety of sectors. The Royal College of Psychiatrists have published a set of </w:t>
            </w:r>
            <w:r w:rsidRPr="0095081B">
              <w:rPr>
                <w:rFonts w:asciiTheme="minorHAnsi" w:hAnsiTheme="minorHAnsi" w:cstheme="minorHAnsi"/>
                <w:sz w:val="20"/>
                <w:szCs w:val="20"/>
              </w:rPr>
              <w:lastRenderedPageBreak/>
              <w:t>standards to work towards in order to be accredited with an Enabling Environment.</w:t>
            </w:r>
          </w:p>
        </w:tc>
        <w:tc>
          <w:tcPr>
            <w:tcW w:w="3326" w:type="dxa"/>
          </w:tcPr>
          <w:p w14:paraId="7A84B09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Including specific CYP settings.</w:t>
            </w:r>
          </w:p>
          <w:p w14:paraId="4F78C25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6C36F5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Enabling Environments can be applied in a wide variety of settings (including acute, forensic and long-term </w:t>
            </w:r>
            <w:r w:rsidRPr="0095081B">
              <w:rPr>
                <w:rFonts w:asciiTheme="minorHAnsi" w:hAnsiTheme="minorHAnsi" w:cstheme="minorHAnsi"/>
                <w:sz w:val="20"/>
                <w:szCs w:val="20"/>
              </w:rPr>
              <w:lastRenderedPageBreak/>
              <w:t xml:space="preserve">rehabilitation settings), and so there is no particular target population. </w:t>
            </w:r>
          </w:p>
        </w:tc>
        <w:tc>
          <w:tcPr>
            <w:tcW w:w="2729" w:type="dxa"/>
          </w:tcPr>
          <w:p w14:paraId="72928B15" w14:textId="753A220C"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{"citationID":"Rft0o6mF","properties":{"formattedCitation":"(353)","plainCitation":"(353)","noteIndex":0},"citationItems":[{"id":427,"uris":["http://zotero.org/groups/5103846/items/NTKBD45C"],"itemData":{"id":427,"type":"webpage","title":"Enabling Environments (EE)","URL":"https://www.rcpsych.ac.uk/improving-care/ccqi/quality-networks-accreditation/enabling-environments-network-ee","author":[{"family":"Royal College of Psychiatrists","given":""}],"issued":{"date-parts":[["2023"]]}}}],"schema":"https://github.com/citation-style-language/schema/raw/master/csl-citation.json"}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(353)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4A5F9401"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auto"/>
          </w:tcPr>
          <w:p w14:paraId="2C9E7A83"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Trieste</w:t>
            </w:r>
          </w:p>
        </w:tc>
        <w:tc>
          <w:tcPr>
            <w:tcW w:w="1935" w:type="dxa"/>
            <w:shd w:val="clear" w:color="auto" w:fill="auto"/>
          </w:tcPr>
          <w:p w14:paraId="56CEBC0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Italy (with efforts made to implement in USA, Wales, Scotland, Japan)</w:t>
            </w:r>
          </w:p>
          <w:p w14:paraId="5410E4A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2720179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15367FB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6CE19E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and forensic</w:t>
            </w:r>
          </w:p>
        </w:tc>
        <w:tc>
          <w:tcPr>
            <w:tcW w:w="4575" w:type="dxa"/>
            <w:shd w:val="clear" w:color="auto" w:fill="auto"/>
          </w:tcPr>
          <w:p w14:paraId="0BC4498D" w14:textId="435D878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t xml:space="preserve">In Trieste, Italy, there is a whole-systems approach to mental health care. When Trieste's psychiatric hospital closed in 1980, psychiatric institutions were replaced by a network of services that would be fully embedded in the community, highly accessible, and with a low threshold of access. </w:t>
            </w:r>
            <w:r w:rsidRPr="0095081B">
              <w:rPr>
                <w:rStyle w:val="normaltextrun"/>
                <w:rFonts w:asciiTheme="minorHAnsi" w:hAnsiTheme="minorHAnsi" w:cstheme="minorHAnsi"/>
                <w:color w:val="000000"/>
                <w:sz w:val="20"/>
                <w:szCs w:val="20"/>
                <w:shd w:val="clear" w:color="auto" w:fill="FFFFFF"/>
              </w:rPr>
              <w:t xml:space="preserve">There are no locked doors and restrictive care is avoided </w:t>
            </w:r>
            <w:r w:rsidRPr="0095081B">
              <w:rPr>
                <w:rStyle w:val="normaltextrun"/>
                <w:rFonts w:asciiTheme="minorHAnsi" w:hAnsiTheme="minorHAnsi" w:cstheme="minorHAnsi"/>
                <w:color w:val="000000"/>
                <w:sz w:val="20"/>
                <w:szCs w:val="20"/>
                <w:shd w:val="clear" w:color="auto" w:fill="FFFFFF"/>
              </w:rPr>
              <w:fldChar w:fldCharType="begin"/>
            </w:r>
            <w:r w:rsidR="00A821FF">
              <w:rPr>
                <w:rStyle w:val="normaltextrun"/>
                <w:rFonts w:asciiTheme="minorHAnsi" w:hAnsiTheme="minorHAnsi" w:cstheme="minorHAnsi"/>
                <w:color w:val="000000"/>
                <w:sz w:val="20"/>
                <w:szCs w:val="20"/>
                <w:shd w:val="clear" w:color="auto" w:fill="FFFFFF"/>
              </w:rPr>
              <w:instrText xml:space="preserve"> ADDIN ZOTERO_ITEM CSL_CITATION {"citationID":"JZ0mq1T7","properties":{"formattedCitation":"(354,355)","plainCitation":"(354,355)","noteIndex":0},"citationItems":[{"id":433,"uris":["http://zotero.org/groups/5103846/items/YKRGZJV2"],"itemData":{"id":433,"type":"webpage","title":"Community Mental Healthcare: TRIESTE, ITALY","URL":"https://www.livingwellsystems.uk/trieste","author":[{"family":"Living Well UK","given":""}],"issued":{"date-parts":[["2022"]]}}},{"id":618,"uris":["http://zotero.org/groups/5103846/items/D4SXJNUL"],"itemData":{"id":618,"type":"article-journal","abstract":"Trieste mental health service is considered as one of the best mental healthcare systems in the world. This service is now under threat from right-wing politicians in the local region. We argue that this is a threat to progressive community psychiatry beyond Trieste and Italy. It is important for us to join forces with international colleagues and organisations in the campaign to defend and preserve the current service model in Trieste.","container-title":"The British Journal of Psychiatry","DOI":"10.1192/bjp.2021.149","ISSN":"0007-1250, 1472-1465","issue":"2","journalAbbreviation":"Br J Psychiatry","language":"en","page":"52-53","source":"DOI.org (Crossref)","title":"Why Trieste matters","volume":"220","author":[{"family":"Sashidharan","given":"S. P."}],"issued":{"date-parts":[["2022",2]]}}}],"schema":"https://github.com/citation-style-language/schema/raw/master/csl-citation.json"} </w:instrText>
            </w:r>
            <w:r w:rsidRPr="0095081B">
              <w:rPr>
                <w:rStyle w:val="normaltextrun"/>
                <w:rFonts w:asciiTheme="minorHAnsi" w:hAnsiTheme="minorHAnsi" w:cstheme="minorHAnsi"/>
                <w:color w:val="000000"/>
                <w:sz w:val="20"/>
                <w:szCs w:val="20"/>
                <w:shd w:val="clear" w:color="auto" w:fill="FFFFFF"/>
              </w:rPr>
              <w:fldChar w:fldCharType="separate"/>
            </w:r>
            <w:r w:rsidR="00A821FF" w:rsidRPr="00A821FF">
              <w:rPr>
                <w:rFonts w:ascii="Calibri" w:hAnsi="Calibri" w:cs="Calibri"/>
                <w:sz w:val="20"/>
              </w:rPr>
              <w:t>(354,355)</w:t>
            </w:r>
            <w:r w:rsidRPr="0095081B">
              <w:rPr>
                <w:rStyle w:val="normaltextrun"/>
                <w:rFonts w:asciiTheme="minorHAnsi" w:hAnsiTheme="minorHAnsi" w:cstheme="minorHAnsi"/>
                <w:color w:val="000000"/>
                <w:sz w:val="20"/>
                <w:szCs w:val="20"/>
                <w:shd w:val="clear" w:color="auto" w:fill="FFFFFF"/>
              </w:rPr>
              <w:fldChar w:fldCharType="end"/>
            </w:r>
            <w:r w:rsidRPr="0095081B">
              <w:rPr>
                <w:rStyle w:val="normaltextrun"/>
                <w:rFonts w:asciiTheme="minorHAnsi" w:hAnsiTheme="minorHAnsi" w:cstheme="minorHAnsi"/>
                <w:color w:val="000000"/>
                <w:sz w:val="20"/>
                <w:szCs w:val="20"/>
                <w:shd w:val="clear" w:color="auto" w:fill="FFFFFF"/>
              </w:rPr>
              <w:t>. </w:t>
            </w:r>
          </w:p>
        </w:tc>
        <w:tc>
          <w:tcPr>
            <w:tcW w:w="3326" w:type="dxa"/>
            <w:shd w:val="clear" w:color="auto" w:fill="auto"/>
          </w:tcPr>
          <w:p w14:paraId="0446542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 xml:space="preserve">Adults &amp; CYP. </w:t>
            </w:r>
          </w:p>
          <w:p w14:paraId="1917434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C7C858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All people with mental health needs in Trieste. There are no exclusion criteria around diagnoses, severity thresholds, etc. It is a whole-system approach intended to be able to cater to everyone's mental health needs.</w:t>
            </w:r>
          </w:p>
          <w:p w14:paraId="401AA51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2729" w:type="dxa"/>
            <w:shd w:val="clear" w:color="auto" w:fill="auto"/>
          </w:tcPr>
          <w:p w14:paraId="593C4D87" w14:textId="60EFC30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it-IT"/>
              </w:rPr>
            </w:pPr>
            <w:r w:rsidRPr="0095081B">
              <w:rPr>
                <w:rFonts w:asciiTheme="minorHAnsi" w:hAnsiTheme="minorHAnsi" w:cstheme="minorHAnsi"/>
                <w:color w:val="000000" w:themeColor="text1"/>
                <w:sz w:val="20"/>
                <w:szCs w:val="20"/>
                <w:lang w:val="it-IT"/>
              </w:rPr>
              <w:t xml:space="preserve">Other evidence syntheses </w:t>
            </w:r>
            <w:r w:rsidRPr="0095081B">
              <w:rPr>
                <w:rFonts w:asciiTheme="minorHAnsi" w:hAnsiTheme="minorHAnsi" w:cstheme="minorHAnsi"/>
                <w:color w:val="000000" w:themeColor="text1"/>
                <w:sz w:val="20"/>
                <w:szCs w:val="20"/>
                <w:lang w:val="it-IT"/>
              </w:rPr>
              <w:fldChar w:fldCharType="begin"/>
            </w:r>
            <w:r w:rsidR="00A821FF">
              <w:rPr>
                <w:rFonts w:asciiTheme="minorHAnsi" w:hAnsiTheme="minorHAnsi" w:cstheme="minorHAnsi"/>
                <w:color w:val="000000" w:themeColor="text1"/>
                <w:sz w:val="20"/>
                <w:szCs w:val="20"/>
                <w:lang w:val="it-IT"/>
              </w:rPr>
              <w:instrText xml:space="preserve"> ADDIN ZOTERO_ITEM CSL_CITATION {"citationID":"rP72UsUr","properties":{"formattedCitation":"(355\\uc0\\u8211{}359)","plainCitation":"(355–359)","noteIndex":0},"citationItems":[{"id":465,"uris":["http://zotero.org/groups/5103846/items/HPV6UJ3M"],"itemData":{"id":465,"type":"chapter","container-title":"Crisis resolution and home treatment in mental health","event-place":"Cambridge","page":"251-266","publisher":"Cambridge University Press.","publisher-place":"Cambridge","title":"Chapter 20. Home treatment and “hospitality” within a comprehensive community mental health centre.","author":[{"family":"Mezzina","given":"Roberto"},{"family":"Johnson","given":"Sonia"}],"issued":{"date-parts":[["2008"]]}}},{"id":619,"uris":["http://zotero.org/groups/5103846/items/4JRYF782"],"itemData":{"id":619,"type":"article-journal","container-title":"Journal of Nervous &amp; Mental Disease","DOI":"10.1097/NMD.0000000000000142","ISSN":"0022-3018","issue":"6","language":"en","page":"440-445","source":"DOI.org (Crossref)","title":"Community Mental Health Care in Trieste and Beyond: An “Open Door–No Restraint” System of Care for Recovery and Citizenship","title-short":"Community Mental Health Care in Trieste and Beyond","volume":"202","author":[{"family":"Mezzina","given":"Roberto"}],"issued":{"date-parts":[["2014",6]]}}},{"id":614,"uris":["http://zotero.org/groups/5103846/items/TB9EP69J"],"itemData":{"id":614,"type":"article-journal","abstract":"Aim.\n              Italy pioneered deinstitutionalisation over the past 60 years and enforced a famous mental health (MH) reform law in 1978. Deinstitutionalisation has been completed with the very closure of all psychiatric hospitals over two decades.\n            \n            \n              Methods.\n              After 40 years of implementation, this article presents the main achievements and challenges of the Italian MH reform law, including its long-term effect and impact in Italy and abroad.\n            \n            \n              Results.\n              The Legislation of 1978 was based on the discovery of rights as a key tool in mental healthcare. At the climax of crisis of psychiatric hospitals as total institutions in this country, through the new community-based system of care, it has fostered the lowest rate of involuntary care and gave back the full citizenship to people with MH disorders. This act was also part of a social movement for expanding civil and social rights, and a promise of a true paradigm shift not only in psychiatry, but also in the way of providing an adequate welfare community for all citizens. According to the WHO, the Italian city of Trieste, together with its region, is a practical example of how the Italian movement achieved deinstitutionalisation, intended as a complex process resulting in the gradual relocation of the economic and human resources and subsequent creation of 24 h services together with the development of social inclusion programmes.\n            \n            \n              Conclusions.\n              Even if the great principles of the Italian reform law were anticipatory (e.g., the UN Convention on Rights of Persons with Disabilities – CRPD), the law application has been poorly provided with resources and did not follow those avant-garde experiences as models. Limitations are evident today especially at the organisational levels, such as services capable to take up the challenge and transforming the field, left free from the imprint of total institutions. These endemic critical aspects concerning to implementation policies, together with the financial crisis of the Italian healthcare system, must be taken into consideration for a re-launch of this historical law. The rights-based approach opened by the Law 180 should now take into consideration the new legal situation caused by the CRPD worldwide in the area of individuals’ human rights, especially about the issue of legal capacity and related involuntary care.","container-title":"Epidemiology and Psychiatric Sciences","DOI":"10.1017/S2045796018000070","ISSN":"2045-7960, 2045-7979","issue":"4","journalAbbreviation":"Epidemiol Psychiatr Sci","language":"en","page":"336-345","source":"DOI.org (Crossref)","title":"Forty years of the Law 180: the aspirations of a great reform, its successes and continuing need","title-short":"Forty years of the Law 180","volume":"27","author":[{"family":"Mezzina","given":"R."}],"issued":{"date-parts":[["2018",8]]}}},{"id":613,"uris":["http://zotero.org/groups/5103846/items/G2RP2RPW"],"itemData":{"id":613,"type":"article-journal","container-title":"Culture, Medicine, and Psychiatry","DOI":"10.1007/s11013-015-9458-3","ISSN":"0165-005X, 1573-076X","issue":"4","journalAbbreviation":"Cult Med Psychiatry","language":"en","page":"680-697","source":"DOI.org (Crossref)","title":"A Tale of Two Cities: The Exploration of the Trieste Public Psychiatry Model in San Francisco","title-short":"A Tale of Two Cities","volume":"39","author":[{"family":"Portacolone","given":"Elena"},{"family":"Segal","given":"Steven P."},{"family":"Mezzina","given":"Roberto"},{"family":"Scheper-Hughes","given":"Nancy"},{"family":"Okin","given":"Robert L."}],"issued":{"date-parts":[["2015",12]]}}},{"id":618,"uris":["http://zotero.org/groups/5103846/items/D4SXJNUL"],"itemData":{"id":618,"type":"article-journal","abstract":"Trieste mental health service is considered as one of the best mental healthcare systems in the world. This service is now under threat from right-wing politicians in the local region. We argue that this is a threat to progressive community psychiatry beyond Trieste and Italy. It is important for us to join forces with international colleagues and organisations in the campaign to defend and preserve the current service model in Trieste.","container-title":"The British Journal of Psychiatry","DOI":"10.1192/bjp.2021.149","ISSN":"0007-1250, 1472-1465","issue":"2","journalAbbreviation":"Br J Psychiatry","language":"en","page":"52-53","source":"DOI.org (Crossref)","title":"Why Trieste matters","volume":"220","author":[{"family":"Sashidharan","given":"S. P."}],"issued":{"date-parts":[["2022",2]]}}}],"schema":"https://github.com/citation-style-language/schema/raw/master/csl-citation.json"} </w:instrText>
            </w:r>
            <w:r w:rsidRPr="0095081B">
              <w:rPr>
                <w:rFonts w:asciiTheme="minorHAnsi" w:hAnsiTheme="minorHAnsi" w:cstheme="minorHAnsi"/>
                <w:color w:val="000000" w:themeColor="text1"/>
                <w:sz w:val="20"/>
                <w:szCs w:val="20"/>
                <w:lang w:val="it-IT"/>
              </w:rPr>
              <w:fldChar w:fldCharType="separate"/>
            </w:r>
            <w:r w:rsidR="00A821FF" w:rsidRPr="00A821FF">
              <w:rPr>
                <w:rFonts w:ascii="Calibri" w:hAnsi="Calibri" w:cs="Calibri"/>
                <w:sz w:val="20"/>
              </w:rPr>
              <w:t>(355–359)</w:t>
            </w:r>
            <w:r w:rsidRPr="0095081B">
              <w:rPr>
                <w:rFonts w:asciiTheme="minorHAnsi" w:hAnsiTheme="minorHAnsi" w:cstheme="minorHAnsi"/>
                <w:color w:val="000000" w:themeColor="text1"/>
                <w:sz w:val="20"/>
                <w:szCs w:val="20"/>
                <w:lang w:val="it-IT"/>
              </w:rPr>
              <w:fldChar w:fldCharType="end"/>
            </w:r>
            <w:r w:rsidRPr="0095081B">
              <w:rPr>
                <w:rFonts w:asciiTheme="minorHAnsi" w:eastAsia="Calibri" w:hAnsiTheme="minorHAnsi" w:cstheme="minorHAnsi"/>
                <w:color w:val="000000" w:themeColor="text1"/>
                <w:sz w:val="20"/>
                <w:szCs w:val="20"/>
                <w:lang w:val="it-IT"/>
              </w:rPr>
              <w:t xml:space="preserve">; </w:t>
            </w:r>
          </w:p>
          <w:p w14:paraId="79771CA4" w14:textId="26CE699D"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it-IT"/>
              </w:rPr>
            </w:pPr>
            <w:r w:rsidRPr="0095081B">
              <w:rPr>
                <w:rFonts w:asciiTheme="minorHAnsi" w:eastAsia="Calibri" w:hAnsiTheme="minorHAnsi" w:cstheme="minorHAnsi"/>
                <w:color w:val="000000" w:themeColor="text1"/>
                <w:sz w:val="20"/>
                <w:szCs w:val="20"/>
                <w:lang w:val="it-IT"/>
              </w:rPr>
              <w:t xml:space="preserve">Pre-post studies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it-IT"/>
              </w:rPr>
              <w:instrText xml:space="preserve"> ADDIN ZOTERO_ITEM CSL_CITATION {"citationID":"2ZQ2pK6b","properties":{"formattedCitation":"(360,361)","plainCitation":"(360,361)","noteIndex":0},"citationItems":[{"id":612,"uris":["http://zotero.org/groups/5103846/items/APP7LYDP"],"itemData":{"id":612,"type":"article-journal","abstract":"Purpose\n              Too often people with complex mental health needs do not find their way out of the mental health system or find satisfactory solutions that enable them to live a full life. In 2015 the Mental Health Department (MHD) of Trieste established the Recovery House pilot project to address this concern. The paper aims to Investigate the project.\n            \n            \n              Design/methodology/approach\n              The Recovery House was co-created with and for people between 18 and 35 years old with diagnoses of psychosis and other complex mental health conditions. An integral part of the pilot was the organization of the “Recovery Community,” inspired by the Assembly model embraced by Franco Basaglia. The Recovery Community met regularly to both support and learn from the Recovery House and aimed to create a democratic and reflective space where power relationships, self-determination, responsibility and ownership by all the stakeholders, including family members, could be explored together.\n            \n            \n              Findings\n              Over a period of 31 months, four groups of people have successfully completed their residency at the Recovery House. In total, 89 percent of people who stayed at the Recovery House did so up to six months. After the period of staying at the Recovery House most of them moved to independent living or shared supported accommodation.\n            \n            \n              Originality/value\n              This initiative sheds light on the fact that democratic values, approaches and structures can improve both service functioning and the recovery outcomes for people with complex health needs. Further, the Recovery House has had a significant effect on the culture and practice of the MHD in adopting a comprehensive approach to emotional distress.","container-title":"Therapeutic Communities: The International Journal of Therapeutic Communities","DOI":"10.1108/TC-01-2018-0003","ISSN":"0964-1866","issue":"4","journalAbbreviation":"TC","language":"en","page":"149-161","source":"DOI.org (Crossref)","title":"The Recovery House in Trieste: rational, participants, intervention as the “work”","title-short":"The Recovery House in Trieste","volume":"39","author":[{"family":"Casadio","given":"Roberta"},{"family":"Marin","given":"Izabel Cristina"},{"family":"Thomé","given":"Thais"},{"family":"Mezzina","given":"Roberto"},{"family":"Baker","given":"Paul"},{"family":"Jenkins","given":"John"},{"family":"Pérez","given":"Patricia Martin"},{"family":"Pocobello","given":"Raffaella"}],"issued":{"date-parts":[["2018",12,10]]}}},{"id":611,"uris":["http://zotero.org/groups/5103846/items/5LM85GBG"],"itemData":{"id":611,"type":"article-journal","abstract":"A sample group of 39 new patients with acute and severe crises underwent a 4-year follow-up study at the community mental health center in Trieste (CMHC). The CMHC is a full-time service, open 24 hours a day and 7 days a week, and is fully integrated into a network of services which has completely replaced the preexisting mental hospital.\n            Evaluation shows: 1) a generally good outcome of the initial crisis; 2) a low relapse rate; 3) a tendency towards favourable long-term outcomes.\n            In terms of practice, voluntary and compulsory hospitalization were avoided in favor of short-term day and night support in the CMHC. There were no suicides, no crimes, no drop-outs. Social adjustment remained unchanged.\n            Accessibility and continuity of care were favored by not separating special crisis services. Instead, crisis intervention was integrated into a comprehensive Mental Health Service offering a wide range of preventive and rehabilitative responses.\n            The study demonstrates that the mental health services in Trieste are able to cope with acute crises without psychiatric hospitalization.","container-title":"International Journal of Social Psychiatry","DOI":"10.1177/002076409504100101","ISSN":"0020-7640, 1741-2854","issue":"1","journalAbbreviation":"Int J Soc Psychiatry","language":"en","page":"1-20","source":"DOI.org (Crossref)","title":"Beyond the Mental Hospital: Crisis Intervention and Continuity of Care in Trieste. A Four Year Follow-Up Study in a Community Mental Health Centre","title-short":"Beyond the Mental Hospital","volume":"41","author":[{"family":"Mezzina","given":"Roberto"},{"family":"Vidoni","given":"Daniela"}],"issued":{"date-parts":[["1995",3]]}}}],"schema":"https://github.com/citation-style-language/schema/raw/master/csl-citation.json"}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(360,361)</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it-IT"/>
              </w:rPr>
              <w:t>;</w:t>
            </w:r>
          </w:p>
          <w:p w14:paraId="6992AF4B" w14:textId="7F05E3B5"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it-IT"/>
              </w:rPr>
            </w:pPr>
            <w:r w:rsidRPr="0095081B">
              <w:rPr>
                <w:rFonts w:asciiTheme="minorHAnsi" w:eastAsia="Calibri" w:hAnsiTheme="minorHAnsi" w:cstheme="minorHAnsi"/>
                <w:color w:val="000000" w:themeColor="text1"/>
                <w:sz w:val="20"/>
                <w:szCs w:val="20"/>
                <w:lang w:val="it-IT"/>
              </w:rPr>
              <w:t xml:space="preserve">Policy documents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it-IT"/>
              </w:rPr>
              <w:instrText xml:space="preserve"> ADDIN ZOTERO_ITEM CSL_CITATION {"citationID":"H8y6Zxyi","properties":{"formattedCitation":"(362,363)","plainCitation":"(362,363)","noteIndex":0},"citationItems":[{"id":413,"uris":["http://zotero.org/groups/5103846/items/3DGHLGTG"],"itemData":{"id":413,"type":"post-weblog","title":"Developing A Whole Life Recovery Community and establishing a Recovery House and Centre, Trieste, Italy","URL":"https://imhcn.org/bibliography/recent-innovations-and-good-practices/developing-a-whole-life-recovery-community-and-establishing-a-recovery-house-and-centre-trieste-italy/","author":[{"family":"International Mental Health Collaborating Network","given":""}],"issued":{"date-parts":[["2015"]]}}},{"id":412,"uris":["http://zotero.org/groups/5103846/items/RJKDMTFU"],"itemData":{"id":412,"type":"post-weblog","title":"Trieste Recovery House and Learning Community, 18 months later","URL":"https://imhcn.org/trieste-recovery-house-and-learning-community-18-months-later/","author":[{"family":"International Mental Health Collaborating Network","given":""}],"issued":{"date-parts":[["2016"]]}}}],"schema":"https://github.com/citation-style-language/schema/raw/master/csl-citation.json"}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(362,363)</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it-IT"/>
              </w:rPr>
              <w:t>;</w:t>
            </w:r>
          </w:p>
          <w:p w14:paraId="3B5BC9DB" w14:textId="36B0B57C"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0"/>
                <w:szCs w:val="20"/>
                <w:lang w:val="it-IT"/>
              </w:rPr>
            </w:pPr>
            <w:r w:rsidRPr="0095081B">
              <w:rPr>
                <w:rFonts w:asciiTheme="minorHAnsi" w:eastAsia="Calibri" w:hAnsiTheme="minorHAnsi" w:cstheme="minorHAnsi"/>
                <w:color w:val="000000" w:themeColor="text1"/>
                <w:sz w:val="20"/>
                <w:szCs w:val="20"/>
                <w:lang w:val="it-IT"/>
              </w:rPr>
              <w:t xml:space="preserve">Qualitative literature </w:t>
            </w:r>
            <w:r w:rsidRPr="0095081B">
              <w:rPr>
                <w:rFonts w:asciiTheme="minorHAnsi" w:eastAsia="Calibri" w:hAnsiTheme="minorHAnsi" w:cstheme="minorHAnsi"/>
                <w:color w:val="000000" w:themeColor="text1"/>
                <w:sz w:val="20"/>
                <w:szCs w:val="20"/>
              </w:rPr>
              <w:fldChar w:fldCharType="begin"/>
            </w:r>
            <w:r w:rsidR="00A821FF">
              <w:rPr>
                <w:rFonts w:asciiTheme="minorHAnsi" w:eastAsia="Calibri" w:hAnsiTheme="minorHAnsi" w:cstheme="minorHAnsi"/>
                <w:color w:val="000000" w:themeColor="text1"/>
                <w:sz w:val="20"/>
                <w:szCs w:val="20"/>
                <w:lang w:val="it-IT"/>
              </w:rPr>
              <w:instrText xml:space="preserve"> ADDIN ZOTERO_ITEM CSL_CITATION {"citationID":"Rv5RUnsj","properties":{"formattedCitation":"(364,365)","plainCitation":"(364,365)","noteIndex":0},"citationItems":[{"id":617,"uris":["http://zotero.org/groups/5103846/items/ZMZMFPIY"],"itemData":{"id":617,"type":"article-journal","abstract":"The opinion and level of satisfaction of the users of three different mental health services are presented as a way of evaluating the outcome of institutional and community approaches to psychiatric services. The information was collected in the cities of Concepcion (Chile), Sheffield (England) and Trieste (Italy) interviewing a sample of the users of the psychiatric services using a questionnaire specifically designed to suit the study's aims.\n            The patients in Sheffield tended to support an eventual move towards a more community based service while the relatives appeared more interested in a general improvement of the traditional institutional facilities. In Trieste, patients as well as relatives are fully supportive of the community based services and reasonably aware of the difficulties. They want to improve things in the community. Finally, Chilean users show a considerable adherence to the more traditional and institutionalised ways of offering services and the levels of satisfaction were very high considering the conditions in which the help was delivered.","container-title":"International Journal of Social Psychiatry","DOI":"10.1177/002076409303900205","ISSN":"0020-7640, 1741-2854","issue":"2","journalAbbreviation":"Int J Soc Psychiatry","language":"en","page":"121-130","source":"DOI.org (Crossref)","title":"Users' Satisfaction with Mental Health Services","volume":"39","author":[{"family":"Vicente","given":"Benjamin"},{"family":"Vielma","given":"Mabel"},{"family":"Jenner","given":"F. Alec"},{"family":"Mezzina","given":"Roberto"},{"family":"Lliapas","given":"Iannis"}],"issued":{"date-parts":[["1993",6]]}}},{"id":92,"uris":["http://zotero.org/groups/5103846/items/LKAJ2JF6"],"itemData":{"id":92,"type":"article-journal","container-title":"Journal of Recovery in Mental Health","issue":"1","page":"35-52","title":"The recovery house of Trieste: beginning a recovery journey in an innovative experience.","volume":"2","author":[{"family":"Oliveira","given":"T.T.S.S"},{"family":"Marin","given":"I"},{"family":"Casadio","given":"Roberta"},{"family":"Pocobello","given":"Raffaella"},{"family":"Baker","given":"Paul"},{"family":"Jenkins","given":"John"},{"family":"Mezzina","given":"Roberto"}],"issued":{"date-parts":[["2018"]]}}}],"schema":"https://github.com/citation-style-language/schema/raw/master/csl-citation.json"} </w:instrText>
            </w:r>
            <w:r w:rsidRPr="0095081B">
              <w:rPr>
                <w:rFonts w:asciiTheme="minorHAnsi" w:eastAsia="Calibri" w:hAnsiTheme="minorHAnsi" w:cstheme="minorHAnsi"/>
                <w:color w:val="000000" w:themeColor="text1"/>
                <w:sz w:val="20"/>
                <w:szCs w:val="20"/>
              </w:rPr>
              <w:fldChar w:fldCharType="separate"/>
            </w:r>
            <w:r w:rsidR="00A821FF" w:rsidRPr="00A821FF">
              <w:rPr>
                <w:rFonts w:ascii="Calibri" w:eastAsia="Calibri" w:hAnsi="Calibri" w:cs="Calibri"/>
                <w:sz w:val="20"/>
              </w:rPr>
              <w:t>(364,365)</w:t>
            </w:r>
            <w:r w:rsidRPr="0095081B">
              <w:rPr>
                <w:rFonts w:asciiTheme="minorHAnsi" w:eastAsia="Calibri" w:hAnsiTheme="minorHAnsi" w:cstheme="minorHAnsi"/>
                <w:color w:val="000000" w:themeColor="text1"/>
                <w:sz w:val="20"/>
                <w:szCs w:val="20"/>
              </w:rPr>
              <w:fldChar w:fldCharType="end"/>
            </w:r>
            <w:r w:rsidRPr="0095081B">
              <w:rPr>
                <w:rFonts w:asciiTheme="minorHAnsi" w:eastAsia="Calibri" w:hAnsiTheme="minorHAnsi" w:cstheme="minorHAnsi"/>
                <w:color w:val="000000" w:themeColor="text1"/>
                <w:sz w:val="20"/>
                <w:szCs w:val="20"/>
                <w:lang w:val="it-IT"/>
              </w:rPr>
              <w:t>;</w:t>
            </w:r>
          </w:p>
          <w:p w14:paraId="4B5BA8D4" w14:textId="61004981" w:rsidR="004E1DEB" w:rsidRPr="0095081B" w:rsidRDefault="004E1DEB">
            <w:pP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inorEastAsia" w:hAnsiTheme="minorHAnsi" w:cstheme="minorHAnsi"/>
                <w:color w:val="000000" w:themeColor="text1"/>
                <w:sz w:val="20"/>
                <w:szCs w:val="20"/>
              </w:rPr>
            </w:pPr>
            <w:r w:rsidRPr="0095081B">
              <w:rPr>
                <w:rStyle w:val="normaltextrun"/>
                <w:rFonts w:asciiTheme="minorHAnsi" w:eastAsiaTheme="minorEastAsia" w:hAnsiTheme="minorHAnsi" w:cstheme="minorHAnsi"/>
                <w:color w:val="000000" w:themeColor="text1"/>
                <w:sz w:val="20"/>
                <w:szCs w:val="20"/>
              </w:rPr>
              <w:t xml:space="preserve">Grey literature </w:t>
            </w:r>
            <w:r w:rsidRPr="0095081B">
              <w:rPr>
                <w:rStyle w:val="normaltextrun"/>
                <w:rFonts w:asciiTheme="minorHAnsi" w:eastAsiaTheme="minorEastAsia" w:hAnsiTheme="minorHAnsi" w:cstheme="minorHAnsi"/>
                <w:color w:val="000000" w:themeColor="text1"/>
                <w:sz w:val="20"/>
                <w:szCs w:val="20"/>
              </w:rPr>
              <w:fldChar w:fldCharType="begin"/>
            </w:r>
            <w:r w:rsidR="00A821FF">
              <w:rPr>
                <w:rStyle w:val="normaltextrun"/>
                <w:rFonts w:asciiTheme="minorHAnsi" w:eastAsiaTheme="minorEastAsia" w:hAnsiTheme="minorHAnsi" w:cstheme="minorHAnsi"/>
                <w:color w:val="000000" w:themeColor="text1"/>
                <w:sz w:val="20"/>
                <w:szCs w:val="20"/>
              </w:rPr>
              <w:instrText xml:space="preserve"> ADDIN ZOTERO_ITEM CSL_CITATION {"citationID":"zZ6e21iq","properties":{"formattedCitation":"(354)","plainCitation":"(354)","noteIndex":0},"citationItems":[{"id":433,"uris":["http://zotero.org/groups/5103846/items/YKRGZJV2"],"itemData":{"id":433,"type":"webpage","title":"Community Mental Healthcare: TRIESTE, ITALY","URL":"https://www.livingwellsystems.uk/trieste","author":[{"family":"Living Well UK","given":""}],"issued":{"date-parts":[["2022"]]}}}],"schema":"https://github.com/citation-style-language/schema/raw/master/csl-citation.json"} </w:instrText>
            </w:r>
            <w:r w:rsidRPr="0095081B">
              <w:rPr>
                <w:rStyle w:val="normaltextrun"/>
                <w:rFonts w:asciiTheme="minorHAnsi" w:eastAsiaTheme="minorEastAsia" w:hAnsiTheme="minorHAnsi" w:cstheme="minorHAnsi"/>
                <w:color w:val="000000" w:themeColor="text1"/>
                <w:sz w:val="20"/>
                <w:szCs w:val="20"/>
              </w:rPr>
              <w:fldChar w:fldCharType="separate"/>
            </w:r>
            <w:r w:rsidR="00A821FF" w:rsidRPr="00A821FF">
              <w:rPr>
                <w:rFonts w:ascii="Calibri" w:eastAsiaTheme="minorEastAsia" w:hAnsi="Calibri" w:cs="Calibri"/>
                <w:sz w:val="20"/>
              </w:rPr>
              <w:t>(354)</w:t>
            </w:r>
            <w:r w:rsidRPr="0095081B">
              <w:rPr>
                <w:rStyle w:val="normaltextrun"/>
                <w:rFonts w:asciiTheme="minorHAnsi" w:eastAsiaTheme="minorEastAsia" w:hAnsiTheme="minorHAnsi" w:cstheme="minorHAnsi"/>
                <w:color w:val="000000" w:themeColor="text1"/>
                <w:sz w:val="20"/>
                <w:szCs w:val="20"/>
              </w:rPr>
              <w:fldChar w:fldCharType="end"/>
            </w:r>
            <w:r w:rsidRPr="0095081B">
              <w:rPr>
                <w:rStyle w:val="normaltextrun"/>
                <w:rFonts w:asciiTheme="minorHAnsi" w:eastAsiaTheme="minorEastAsia" w:hAnsiTheme="minorHAnsi" w:cstheme="minorHAnsi"/>
                <w:color w:val="000000" w:themeColor="text1"/>
                <w:sz w:val="20"/>
                <w:szCs w:val="20"/>
              </w:rPr>
              <w:t>.</w:t>
            </w:r>
          </w:p>
          <w:p w14:paraId="1668B7C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p>
        </w:tc>
      </w:tr>
      <w:tr w:rsidR="004E1DEB" w:rsidRPr="0095081B" w14:paraId="1023061F"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auto"/>
          </w:tcPr>
          <w:p w14:paraId="5F370A68" w14:textId="6862E8C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Geel family foster care model</w:t>
            </w:r>
          </w:p>
        </w:tc>
        <w:tc>
          <w:tcPr>
            <w:tcW w:w="1935" w:type="dxa"/>
            <w:shd w:val="clear" w:color="auto" w:fill="auto"/>
          </w:tcPr>
          <w:p w14:paraId="5D97339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Belgium </w:t>
            </w:r>
          </w:p>
          <w:p w14:paraId="0CA1F7D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3CAE262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w:t>
            </w:r>
          </w:p>
          <w:p w14:paraId="7FFBB78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6BDC4A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w:t>
            </w:r>
          </w:p>
          <w:p w14:paraId="692E6D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537F6D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color w:val="000000" w:themeColor="text1"/>
                <w:sz w:val="20"/>
                <w:szCs w:val="20"/>
              </w:rPr>
              <w:t> </w:t>
            </w:r>
          </w:p>
        </w:tc>
        <w:tc>
          <w:tcPr>
            <w:tcW w:w="4575" w:type="dxa"/>
            <w:shd w:val="clear" w:color="auto" w:fill="auto"/>
          </w:tcPr>
          <w:p w14:paraId="3F048E7C" w14:textId="7E7EA60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Geel is a family foster care model which has been practiced for centuries in a small town in Belgium. Guests often stay with families for long periods of time, with an average length of stay of approximately 30 years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{"citationID":"oFBu5Ogu","properties":{"formattedCitation":"(366)","plainCitation":"(366)","noteIndex":0},"citationItems":[{"id":369,"uris":["http://zotero.org/groups/5103846/items/MYFBUNU5"],"itemData":{"id":369,"type":"article-journal","abstract":"Summary\n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After being placed with a foster family, the person receiving care becomes part of the foster family. They are encouraged to participate in the day-to-day running of the household (e.g., cleaning, cooking, engaging in other household tasks) according to their ability levels. The aim is to surround the person with normal expectations and demands in a compassionate environment. There is a team of district nurses who support these placements. During difficult times, they may visit daily. The community of Geel is a crucial part of the model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{"citationID":"Ly3Hkc7R","properties":{"formattedCitation":"(366)","plainCitation":"(366)","noteIndex":0},"citationItems":[{"id":369,"uris":["http://zotero.org/groups/5103846/items/MYFBUNU5"],"itemData":{"id":369,"type":"article-journal","abstract":"Summary\n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Foster families receive a monthly allowance of 500 euros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{"citationID":"LZ5ivst7","properties":{"formattedCitation":"(366)","plainCitation":"(366)","noteIndex":0},"citationItems":[{"id":369,"uris":["http://zotero.org/groups/5103846/items/MYFBUNU5"],"itemData":{"id":369,"type":"article-journal","abstract":"Summary\n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3326" w:type="dxa"/>
            <w:shd w:val="clear" w:color="auto" w:fill="auto"/>
          </w:tcPr>
          <w:p w14:paraId="2CDB0DB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and CYP </w:t>
            </w:r>
          </w:p>
          <w:p w14:paraId="6AAA7AE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2938C93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People (all age groups) with mental health problems requiring residential support, often with chronic mental health difficulties (e.g. long-term psychotic, mood or personality disorder). A significant group of people receiving care have comorbid intellectual disabilities.  </w:t>
            </w:r>
          </w:p>
          <w:p w14:paraId="028BA3F7" w14:textId="7FBC885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br/>
              <w:t xml:space="preserve">People are not eligible to receive care from the Geel foster care project if they are acutely unwell, displaying aggressive behaviour that is not reasonably under control, or if they have a history of sexual offences or serious crime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{"citationID":"VQuMXQCv","properties":{"formattedCitation":"(366)","plainCitation":"(366)","noteIndex":0},"citationItems":[{"id":369,"uris":["http://zotero.org/groups/5103846/items/MYFBUNU5"],"itemData":{"id":369,"type":"article-journal","abstract":"Summary\n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(366)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w:t>
            </w:r>
          </w:p>
        </w:tc>
        <w:tc>
          <w:tcPr>
            <w:tcW w:w="2729" w:type="dxa"/>
            <w:shd w:val="clear" w:color="auto" w:fill="auto"/>
          </w:tcPr>
          <w:p w14:paraId="421DE690" w14:textId="2FF8B628"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{"citationID":"oSOhJYzc","properties":{"formattedCitation":"(366)","plainCitation":"(366)","noteIndex":0},"citationItems":[{"id":369,"uris":["http://zotero.org/groups/5103846/items/MYFBUNU5"],"itemData":{"id":369,"type":"article-journal","abstract":"Summary\n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3E507A88"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auto"/>
          </w:tcPr>
          <w:p w14:paraId="2AAE9BA5"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Healing Homes </w:t>
            </w:r>
          </w:p>
          <w:p w14:paraId="0795CE41"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 </w:t>
            </w:r>
          </w:p>
        </w:tc>
        <w:tc>
          <w:tcPr>
            <w:tcW w:w="1935" w:type="dxa"/>
            <w:shd w:val="clear" w:color="auto" w:fill="auto"/>
          </w:tcPr>
          <w:p w14:paraId="191647C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Sweden </w:t>
            </w:r>
          </w:p>
          <w:p w14:paraId="06CBEDD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w:t>
            </w:r>
          </w:p>
          <w:p w14:paraId="587111F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w:t>
            </w:r>
          </w:p>
          <w:p w14:paraId="04CA68E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4262BC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w:t>
            </w:r>
          </w:p>
        </w:tc>
        <w:tc>
          <w:tcPr>
            <w:tcW w:w="4575" w:type="dxa"/>
            <w:shd w:val="clear" w:color="auto" w:fill="auto"/>
          </w:tcPr>
          <w:p w14:paraId="276B0375" w14:textId="1E1B998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lastRenderedPageBreak/>
              <w:t xml:space="preserve">'Healing homes' is a model in Sweden where people with psychosis are placed with host families for upwards of a year or two. It aims to help people with psychosis recover without medication. The person </w:t>
            </w:r>
            <w:r w:rsidRPr="0095081B">
              <w:rPr>
                <w:rFonts w:asciiTheme="minorHAnsi" w:hAnsiTheme="minorHAnsi" w:cstheme="minorHAnsi"/>
                <w:color w:val="000000" w:themeColor="text1"/>
                <w:sz w:val="20"/>
                <w:szCs w:val="20"/>
              </w:rPr>
              <w:lastRenderedPageBreak/>
              <w:t xml:space="preserve">becomes a part of the family. Staff members offer clients intensive psychotherapy and provide supervision and support to host families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{"citationID":"QlKvRqiZ","properties":{"formattedCitation":"(367)","plainCitation":"(367)","noteIndex":0},"citationItems":[{"id":90,"uris":["http://zotero.org/groups/5103846/items/XDWKZ5TC"],"itemData":{"id":90,"type":"webpage","abstract":"Healing Homes, a feature-length documentary film directed by Daniel Mackler, chronicles the work of the Family Care Foundation in Gothenburg, Sweden — a program which, in this era of multi-drug cocktails and psychiatric diagnoses-for-life, helps people recover from psychosis without medication.\n\nThe organization, backed by over twenty years of experience, places people who have been failed by traditional psychiatry in host families — predominately farm families in the Swedish countryside — as a start for a whole new life journey.\n\nHost families are chosen not for any psychiatric expertise, rather, for their compassion, stability, and desire to give back. People live with these families for upwards of a year or two and become an integral part of a functioning family system. Staff members offer clients intensive psychotherapy and provide host families with intensive supervision.\n\nThe Family Care Foundation eschews the use of diagnosis, works within a framework of striving to help people come safely off psychiatric medication, and provides their services, which operate within the context of Swedish socialized medicine, for free.\n\nHealing Homes weaves together interviews with clients, farm families, and staff members to create both a powerful vision of medication-free recovery and an eye-opening critique of the medical model of psychiatry.","container-title":"power2u","title":"Healing Homes: An Alternative, Swedish Model for Healing Psychosis","URL":"https://power2u.org/evidence-for-peer-run-crisis-alternatives/","author":[{"family":"National Empowerment Center","given":""}],"issued":{"date-parts":[["2023"]]}}}],"schema":"https://github.com/citation-style-language/schema/raw/master/csl-citation.json"}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w:t>
            </w:r>
          </w:p>
        </w:tc>
        <w:tc>
          <w:tcPr>
            <w:tcW w:w="3326" w:type="dxa"/>
            <w:shd w:val="clear" w:color="auto" w:fill="auto"/>
          </w:tcPr>
          <w:p w14:paraId="4F706AE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r w:rsidRPr="0095081B">
              <w:rPr>
                <w:rFonts w:asciiTheme="minorHAnsi" w:hAnsiTheme="minorHAnsi" w:cstheme="minorHAnsi"/>
                <w:color w:val="000000" w:themeColor="text1"/>
                <w:sz w:val="20"/>
                <w:szCs w:val="20"/>
              </w:rPr>
              <w:t>  </w:t>
            </w:r>
          </w:p>
          <w:p w14:paraId="26C12F9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w:t>
            </w:r>
          </w:p>
          <w:p w14:paraId="5C4BF61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lastRenderedPageBreak/>
              <w:t>Adults with psychosis who would like to be supported to recover from psychosis without medication. </w:t>
            </w:r>
          </w:p>
          <w:p w14:paraId="692BE32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  </w:t>
            </w:r>
          </w:p>
        </w:tc>
        <w:tc>
          <w:tcPr>
            <w:tcW w:w="2729" w:type="dxa"/>
            <w:shd w:val="clear" w:color="auto" w:fill="auto"/>
          </w:tcPr>
          <w:p w14:paraId="53B76953" w14:textId="5458AEE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{"citationID":"RtaM5TUy","properties":{"formattedCitation":"(367)","plainCitation":"(367)","noteIndex":0},"citationItems":[{"id":90,"uris":["http://zotero.org/groups/5103846/items/XDWKZ5TC"],"itemData":{"id":90,"type":"webpage","abstract":"Healing Homes, a feature-length documentary film directed by Daniel Mackler, chronicles the work of the Family Care Foundation in Gothenburg, Sweden — a program which, in this era of multi-drug cocktails and psychiatric diagnoses-for-life, helps people recover from psychosis without medication.\n\nThe organization, backed by over twenty years of experience, places people who have been failed by traditional psychiatry in host families — predominately farm families in the Swedish countryside — as a start for a whole new life journey.\n\nHost families are chosen not for any psychiatric expertise, rather, for their compassion, stability, and desire to give back. People live with these families for upwards of a year or two and become an integral part of a functioning family system. Staff members offer clients intensive psychotherapy and provide host families with intensive supervision.\n\nThe Family Care Foundation eschews the use of diagnosis, works within a framework of striving to help people come safely off psychiatric medication, and provides their services, which operate within the context of Swedish socialized medicine, for free.\n\nHealing Homes weaves together interviews with clients, farm families, and staff members to create both a powerful vision of medication-free recovery and an eye-opening critique of the medical model of psychiatry.","container-title":"power2u","title":"Healing Homes: An Alternative, Swedish Model for Healing Psychosis","URL":"https://power2u.org/evidence-for-peer-run-crisis-alternatives/","author":[{"family":"National Empowerment Center","given":""}],"issued":{"date-parts":[["2023"]]}}}],"schema":"https://github.com/citation-style-language/schema/raw/master/csl-citation.json"}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p>
        </w:tc>
      </w:tr>
      <w:tr w:rsidR="004E1DEB" w:rsidRPr="0095081B" w14:paraId="1385CD9C"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E8E8E8"/>
          </w:tcPr>
          <w:p w14:paraId="30798408"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Intensive residential services (overarching category)</w:t>
            </w:r>
          </w:p>
        </w:tc>
        <w:tc>
          <w:tcPr>
            <w:tcW w:w="1935" w:type="dxa"/>
            <w:shd w:val="clear" w:color="auto" w:fill="E8E8E8"/>
          </w:tcPr>
          <w:p w14:paraId="40CAEB7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Italy, USA, Australia, Spain, Sweden, Canada, New Zealand, Denmark, Germany</w:t>
            </w:r>
          </w:p>
          <w:p w14:paraId="43B815C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0828ACE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All sectors</w:t>
            </w:r>
          </w:p>
          <w:p w14:paraId="1B7D7DB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84DD6D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tc>
        <w:tc>
          <w:tcPr>
            <w:tcW w:w="4575" w:type="dxa"/>
            <w:shd w:val="clear" w:color="auto" w:fill="E8E8E8"/>
          </w:tcPr>
          <w:p w14:paraId="1D37B067" w14:textId="2CEA9DB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Intensive residential services include ‘residential rehabil</w:t>
            </w:r>
            <w:r w:rsidRPr="0095081B">
              <w:rPr>
                <w:rFonts w:asciiTheme="minorHAnsi" w:eastAsiaTheme="minorEastAsia" w:hAnsiTheme="minorHAnsi" w:cstheme="minorHAnsi"/>
                <w:sz w:val="20"/>
                <w:szCs w:val="20"/>
              </w:rPr>
              <w:t>itation services’ and ‘intensive supported housing’ models, including ‘integrated supported housing’ and ‘housing with external intensive community support’ (e.g., Housing First and Full Service Partnership)</w:t>
            </w:r>
            <w:r w:rsidRPr="0095081B">
              <w:rPr>
                <w:rFonts w:asciiTheme="minorHAnsi" w:hAnsiTheme="minorHAnsi" w:cstheme="minorHAnsi"/>
                <w:sz w:val="20"/>
                <w:szCs w:val="20"/>
              </w:rPr>
              <w:t xml:space="preserve">. They provide graduated support after discharge from hospital to the community. Intensive residential services aim to help people develop skills to enable more independent living. Individuals often move from a placement with higher to lower support every few years, with the ultimate aim of successfully managing an independent tenancy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{"citationID":"XyxG0Bic","properties":{"formattedCitation":"(368)","plainCitation":"(368)","noteIndex":0},"citationItems":[{"id":599,"uris":["http://zotero.org/groups/5103846/items/THQXHSKN"],"itemData":{"id":599,"type":"article-journal","container-title":"World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(368)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shd w:val="clear" w:color="auto" w:fill="E8E8E8"/>
          </w:tcPr>
          <w:p w14:paraId="7C771F0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 &amp; CYP. Includes services specifically for CYP and older adults.</w:t>
            </w:r>
          </w:p>
          <w:p w14:paraId="00EE57E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2AF75F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complex, longer-term mental health problems and significant impairment of social functioning. Specific eligibility criteria varies by service.</w:t>
            </w:r>
          </w:p>
          <w:p w14:paraId="304D42E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29" w:type="dxa"/>
            <w:shd w:val="clear" w:color="auto" w:fill="E8E8E8"/>
          </w:tcPr>
          <w:p w14:paraId="1F0D33E6" w14:textId="4D9FAEC4"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{"citationID":"vI07iLmu","properties":{"formattedCitation":"(13,369)","plainCitation":"(13,369)","noteIndex":0},"citationItems":[{"id":219,"uris":["http://zotero.org/groups/5103846/items/9DWXKA3J"],"itemData":{"id":219,"type":"article-journal","abstract":"Abstract\n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592,"uris":["http://zotero.org/groups/5103846/items/7SQH6FHW"],"itemData":{"id":592,"type":"chapter","container-title":"Cochrane Database of Systematic Reviews","event-place":"Chichester, UK","language":"en","note":"DOI: 10.1002/14651858.CD000453","page":"CD000453","publisher":"John Wiley &amp; Sons, Ltd","publisher-place":"Chichester, UK","source":"DOI.org (Crossref)","title":"Supported housing for people with severe mental disorders","URL":"https://doi.wiley.com/10.1002/14651858.CD000453","editor":[{"literal":"The Cochrane Collaboration"}],"author":[{"family":"Chilvers","given":"R"},{"family":"Macdonald","given":"Gm"},{"family":"Hayes","given":"Aa"}],"accessed":{"date-parts":[["2023",6,23]]},"issued":{"date-parts":[["2002",10,21]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(13,369)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588CC210" w14:textId="55BA6BF1"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NICE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{"citationID":"E0WhLgEQ","properties":{"formattedCitation":"(335,370,371)","plainCitation":"(335,370,371)","noteIndex":0},"citationItems":[{"id":554,"uris":["http://zotero.org/groups/5103846/items/PPRC3SN8"],"itemData":{"id":554,"type":"document","publisher":"The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Alliance"}],"issued":{"date-parts":[["2020"]]}}},{"id":373,"uris":["http://zotero.org/groups/5103846/items/94HV33SR"],"itemData":{"id":373,"type":"document","publisher":"The National Institute for Health and Care Excellence","title":"Rehabilitation in adults with complex psychosis and related severe mental health conditions [J} The rehabilitation approaches, care, support and treatment that are valued by recipients [NICE Guideline No. 181 Evidence Review]","URL":"https://www.nice.org.uk/guidance/ng181/evidence/j-the-rehabilitation-approaches-care-support-and-treatment-that-are-valued-by-recipients-pdf-317993297941","author":[{"literal":"National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(335,370,371)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2AFDD2E7" w14:textId="337BBCC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{"citationID":"q38bdly8","properties":{"formattedCitation":"(368)","plainCitation":"(368)","noteIndex":0},"citationItems":[{"id":599,"uris":["http://zotero.org/groups/5103846/items/THQXHSKN"],"itemData":{"id":599,"type":"article-journal","container-title":"World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6690C1C1" w14:textId="397A32B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Feasibility 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{"citationID":"GVkvrybQ","properties":{"formattedCitation":"(372)","plainCitation":"(372)","noteIndex":0},"citationItems":[{"id":73,"uris":["http://zotero.org/groups/5103846/items/64YNKA53"],"itemData":{"id":73,"type":"article-journal","container-title":"Programme Grants for Applied Research.","title":"Supported accommodation for people with mental health problems: the QuEST research programme with feasibility RCT.","author":[{"family":"Killaspy","given":"Helen"},{"family":"Priebe","given":"Stefan"},{"family":"King","given":"M"},{"family":"Eldridge","given":"Sandra"},{"family":"McCrone","given":"Paul"},{"family":"Shepherd","given":"G."},{"family":"Dowling","given":"Sarah"}],"issued":{"date-parts":[["2019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A660126" w14:textId="3A7B5C6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{"citationID":"WoFOqL7n","properties":{"formattedCitation":"(373,374)","plainCitation":"(373,374)","noteIndex":0},"citationItems":[{"id":606,"uris":["http://zotero.org/groups/5103846/items/Y22A83WH"],"itemData":{"id":606,"type":"article-journal","abstract":"Rehabilitation services have a key role in ensuring integrated and comprehensive mental health (MH) care in the community for people suffering from long-term and severe mental disorders. MH-supported accommodation services aim to promote service users’ autonomy and independence. Given the complexity associated with MH-supported accommodation services in England, a comparative evaluation of critical performance indicators, including service provision and quality of care, seems to be necessary in designing evidence-informed policies. This study aims to explore the influence of service quality indicators on the performance of MH-supported accommodation services in England. The analysed sample includes supported accommodation services from 14 nationally representative local authorities in England from the QuEST study grouped by three main types of care: residential care homes (divided into two subgroups: move-on and non-move-on oriented), supported housing and floating outreach. EDeS-MH (efficient decision support-mental health) was used to assess the performance indicators for the selected services by combining a Monte Carlo simulation engine, data envelopment analysis and a fuzzy inference engine for integrating expert knowledge. Depending on the type of care, six/seven quality domains were sequentially included after a baseline scenario (only technical) was analysed. Relative technical efficiency scores for the baseline scenarios revealed high performance in all the selected supported accommodation services, but the statistical variability was high. Quality domains significantly improved performance in every type of care. The inclusion of quality indicators has a positive impact on the global performance of each type of care. Remaining at the corresponding services more than expected for two years has a negative impact on performance. These findings can be considered from a planning perspective to facilitate the design of pathways of care with more realistic expectations about gaining autonomy in two years.","container-title":"PLOS ONE","DOI":"10.1371/journal.pone.0265319","ISSN":"1932-6203","issue":"3","journalAbbreviation":"PLoS ONE","language":"en","page":"e0265319","source":"DOI.org (Crossref)","title":"The critical factor: The role of quality in the performance of supported accommodation services for complex mental illness in England","title-short":"The critical factor","volume":"17","author":[{"family":"Almeda","given":"Nerea"},{"family":"García-Alonso","given":"Carlos Ramón"},{"family":"Killaspy","given":"Helen"},{"family":"Gutiérrez-Colosía","given":"Mencía R."},{"family":"Salvador-Carulla","given":"Luis"}],"editor":[{"family":"Pamucar","given":"Dragan"}],"issued":{"date-parts":[["2022",3,17]]}}},{"id":598,"uris":["http://zotero.org/groups/5103846/items/XB5N42FS"],"itemData":{"id":598,"type":"article-journal","container-title":"The Lancet Psychiatry","DOI":"10.1016/S2215-0366(16)30327-3","ISSN":"22150366","issue":"12","journalAbbreviation":"The Lancet Psychiatry","language":"en","page":"1129-1137","source":"DOI.org (Crossref)","title":"Quality of life, autonomy, satisfaction, and costs associated with mental health supported accommodation services in England: a national survey","title-short":"Quality of life, autonomy, satisfaction, and costs associated with mental health supported accommodation services in England","volume":"3","author":[{"family":"Killaspy","given":"Helen"},{"family":"Priebe","given":"Stefan"},{"family":"Bremner","given":"Stephen"},{"family":"McCrone","given":"Paul"},{"family":"Dowling","given":"Sarah"},{"family":"Harrison","given":"Isobel"},{"family":"Krotofil","given":"Joanna"},{"family":"McPherson","given":"Peter"},{"family":"Sandhu","given":"Sima"},{"family":"Arbuthnott","given":"Maurice"},{"family":"Curtis","given":"Sarah"},{"family":"Leavey","given":"Gerard"},{"family":"Shepherd","given":"Geoff"},{"family":"Eldridge","given":"Sandra"},{"family":"King","given":"Michael"}],"issued":{"date-parts":[["2016",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(373,374)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646E832" w14:textId="1C41513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Retrospective cohorts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{"citationID":"8eK6XnZn","properties":{"formattedCitation":"(375)","plainCitation":"(375)","noteIndex":0},"citationItems":[{"id":600,"uris":["http://zotero.org/groups/5103846/items/6M7Z35VS"],"itemData":{"id":600,"type":"article-journal","container-title":"Social Psychiatry and Psychiatric Epidemiology","DOI":"10.1007/s00127-012-0576-8","ISSN":"0933-7954, 1433-9285","issue":"6","journalAbbreviation":"Soc Psychiatry Psychiatr Epidemiol","language":"en","page":"1005-1012","source":"DOI.org (Crossref)","title":"Predictors of outcomes for users of mental health rehabilitation services: a 5-year retrospective cohort study in inner London, UK","title-short":"Predictors of outcomes for users of mental health rehabilitation services","volume":"48","author":[{"family":"Killaspy","given":"Helen"},{"family":"Zis","given":"Panagiotis"}],"issued":{"date-parts":[["2013",6]]}}}],"schema":"https://github.com/citation-style-language/schema/raw/master/csl-citation.json"}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39469464" w14:textId="047B08B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Qualitative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{"citationID":"dtz3ELwU","properties":{"formattedCitation":"(376,377)","plainCitation":"(376,377)","noteIndex":0},"citationItems":[{"id":74,"uris":["http://zotero.org/groups/5103846/items/RJZUVLZF"],"itemData":{"id":74,"type":"article-journal","container-title":"Psychiatric services","DOI":"https://doi.org/10.1176/ps.2008.59.9.1069","issue":"9","page":"1011-1017","title":"Housing for persons with serious mental illness: consumer and service provider preferences.","volume":"59","author":[{"family":"Piat","given":"M"},{"family":"Lesage","given":"A"},{"family":"Boyer","given":"R"},{"family":"Dorvil","given":"H"},{"family":"Couture","given":"A"},{"family":"Grenier","given":"G"},{"family":"Bloom","given":"D"}],"issued":{"date-parts":[["2008"]]}}},{"id":607,"uris":["http://zotero.org/groups/5103846/items/A3VJ8WMJ"],"itemData":{"id":607,"type":"article-journal","container-title":"Canadian Journal of Community Mental Health","DOI":"10.7870/cjcmh-2002-0010","ISSN":"0713-3936","issue":"1","journalAbbreviation":"Canadian Journal of Community Mental Health","language":"en","page":"137-151","source":"DOI.org (Crossref)","title":"Supported Housing for People with Serious Mental Illness: Resident Perspectives on Housing","title-short":"Supported Housing for People with Serious Mental Illness","volume":"21","author":[{"family":"Walker","given":"Ryan"},{"family":"Seasons","given":"Mark"}],"issued":{"date-parts":[["2002",4]]}}}],"schema":"https://github.com/citation-style-language/schema/raw/master/csl-citation.json"}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(376,377)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63B78C14" w14:textId="1425E44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{"citationID":"aN7Z4WfF","properties":{"formattedCitation":"(378,379)","plainCitation":"(378,379)","noteIndex":0},"citationItems":[{"id":601,"uris":["http://zotero.org/groups/5103846/items/F9BZTUUD"],"itemData":{"id":601,"type":"article-journal","container-title":"Social Work","DOI":"10.1093/sw/50.1.31","ISSN":"0037-8046, 1545-6846","issue":"1","journalAbbreviation":"Social Work","language":"en","page":"31-39","source":"DOI.org (Crossref)","title":"Place First, Then Train: An Alternative to the Medical Model of Psychiatric Rehabilitation","title-short":"Place First, Then Train","volume":"50","author":[{"family":"Corrigan","given":"P. W."},{"family":"McCracken","given":"S. G."}],"issued":{"date-parts":[["2005",1,1]]}}},{"id":378,"uris":["http://zotero.org/groups/5103846/items/IFTTGRH6"],"itemData":{"id":378,"type":"document","title":"Accommodation based support for adults with mental health conditions (Iriss outline)","URL":"https://www.iriss.org.uk/resources/outlines/accommodation-based-support-adults-mental-health-conditions","author":[{"family":"Sanders","given":"R"}],"issued":{"date-parts":[["2022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(378,379)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77E39528"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0F2D9432"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Residential rehabilitation services</w:t>
            </w:r>
          </w:p>
        </w:tc>
        <w:tc>
          <w:tcPr>
            <w:tcW w:w="1935" w:type="dxa"/>
            <w:shd w:val="clear" w:color="auto" w:fill="F2F2F2" w:themeFill="background1" w:themeFillShade="F2"/>
          </w:tcPr>
          <w:p w14:paraId="629AF05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it-IT"/>
              </w:rPr>
            </w:pPr>
            <w:r w:rsidRPr="0095081B">
              <w:rPr>
                <w:rFonts w:asciiTheme="minorHAnsi" w:hAnsiTheme="minorHAnsi" w:cstheme="minorHAnsi"/>
                <w:b/>
                <w:bCs/>
                <w:sz w:val="20"/>
                <w:szCs w:val="20"/>
                <w:lang w:val="it-IT"/>
              </w:rPr>
              <w:t xml:space="preserve">Locations include: </w:t>
            </w:r>
            <w:r w:rsidRPr="0095081B">
              <w:rPr>
                <w:rFonts w:asciiTheme="minorHAnsi" w:hAnsiTheme="minorHAnsi" w:cstheme="minorHAnsi"/>
                <w:b/>
                <w:bCs/>
                <w:sz w:val="20"/>
                <w:szCs w:val="20"/>
                <w:lang w:val="it-IT"/>
              </w:rPr>
              <w:br/>
            </w:r>
            <w:r w:rsidRPr="0095081B">
              <w:rPr>
                <w:rFonts w:asciiTheme="minorHAnsi" w:hAnsiTheme="minorHAnsi" w:cstheme="minorHAnsi"/>
                <w:sz w:val="20"/>
                <w:szCs w:val="20"/>
                <w:lang w:val="it-IT"/>
              </w:rPr>
              <w:t>UK, USA, Australia, Canada, Europe</w:t>
            </w:r>
          </w:p>
          <w:p w14:paraId="6D024F6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it-IT"/>
              </w:rPr>
            </w:pPr>
          </w:p>
          <w:p w14:paraId="0CAE206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All sectors</w:t>
            </w:r>
          </w:p>
          <w:p w14:paraId="0F1DE98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995DA2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p w14:paraId="54DE134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shd w:val="clear" w:color="auto" w:fill="F2F2F2" w:themeFill="background1" w:themeFillShade="F2"/>
          </w:tcPr>
          <w:p w14:paraId="66959AB3" w14:textId="6DCA9529"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Residential rehabilitation services are communal facilities, staffed 24 hours a day, where day-to-day needs are provided (including meals, supervision of medicines and cleaning). Placements are not time-limited, and people do not hold a tenancy in a residential care home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{"citationID":"ed7ZfOpg","properties":{"formattedCitation":"(189)","plainCitation":"(189)","noteIndex":0},"citationItems":[{"id":375,"uris":["http://zotero.org/groups/5103846/items/8A82MG6F"],"itemData":{"id":375,"type":"document","publisher":"The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p w14:paraId="145CA90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p>
        </w:tc>
        <w:tc>
          <w:tcPr>
            <w:tcW w:w="3326" w:type="dxa"/>
            <w:shd w:val="clear" w:color="auto" w:fill="F2F2F2" w:themeFill="background1" w:themeFillShade="F2"/>
          </w:tcPr>
          <w:p w14:paraId="41CE6AB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 &amp; CYP. Includes services specifically for CYP and older adults.</w:t>
            </w:r>
          </w:p>
          <w:p w14:paraId="26E1705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319E618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complex, longer-term mental health problems and significant impairment of social functioning who require 24-hour residential care, but not inpatient admission. Specific eligibility criteria vary by service.</w:t>
            </w:r>
          </w:p>
        </w:tc>
        <w:tc>
          <w:tcPr>
            <w:tcW w:w="2729" w:type="dxa"/>
            <w:shd w:val="clear" w:color="auto" w:fill="F2F2F2" w:themeFill="background1" w:themeFillShade="F2"/>
          </w:tcPr>
          <w:p w14:paraId="240FBE20" w14:textId="538E6F2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NICE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{"citationID":"LZStZMWC","properties":{"formattedCitation":"(189,370)","plainCitation":"(189,370)","noteIndex":0},"citationItems":[{"id":375,"uris":["http://zotero.org/groups/5103846/items/8A82MG6F"],"itemData":{"id":375,"type":"document","publisher":"The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id":373,"uris":["http://zotero.org/groups/5103846/items/94HV33SR"],"itemData":{"id":373,"type":"document","publisher":"The National Institute for Health and Care Excellence","title":"Rehabilitation in adults with complex psychosis and related severe mental health conditions [J} The rehabilitation approaches, care, support and treatment that are valued by recipients [NICE Guideline No. 181 Evidence Review]","URL":"https://www.nice.org.uk/guidance/ng181/evidence/j-the-rehabilitation-approaches-care-support-and-treatment-that-are-valued-by-recipients-pdf-317993297941","author":[{"literal":"National Guideline Alliance"}],"issued":{"date-parts":[["2020"]]}}}],"schema":"https://github.com/citation-style-language/schema/raw/master/csl-citation.json"}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(189,370)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{"citationID":"ebpfP9mx","properties":{"formattedCitation":"(368)","plainCitation":"(368)","noteIndex":0},"citationItems":[{"id":599,"uris":["http://zotero.org/groups/5103846/items/THQXHSKN"],"itemData":{"id":599,"type":"article-journal","container-title":"World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0AFD9BCF" w14:textId="675B9D32"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{"citationID":"7E1Or2t3","properties":{"formattedCitation":"(374)","plainCitation":"(374)","noteIndex":0},"citationItems":[{"id":598,"uris":["http://zotero.org/groups/5103846/items/XB5N42FS"],"itemData":{"id":598,"type":"article-journal","container-title":"The Lancet Psychiatry","DOI":"10.1016/S2215-0366(16)30327-3","ISSN":"22150366","issue":"12","journalAbbreviation":"The Lancet Psychiatry","language":"en","page":"1129-1137","source":"DOI.org (Crossref)","title":"Quality of life, autonomy, satisfaction, and costs associated with mental health supported accommodation services in England: a national survey","title-short":"Quality of life, autonomy, satisfaction, and costs associated with mental health supported accommodation services in England","volume":"3","author":[{"family":"Killaspy","given":"Helen"},{"family":"Priebe","given":"Stefan"},{"family":"Bremner","given":"Stephen"},{"family":"McCrone","given":"Paul"},{"family":"Dowling","given":"Sarah"},{"family":"Harrison","given":"Isobel"},{"family":"Krotofil","given":"Joanna"},{"family":"McPherson","given":"Peter"},{"family":"Sandhu","given":"Sima"},{"family":"Arbuthnott","given":"Maurice"},{"family":"Curtis","given":"Sarah"},{"family":"Leavey","given":"Gerard"},{"family":"Shepherd","given":"Geoff"},{"family":"Eldridge","given":"Sandra"},{"family":"King","given":"Michael"}],"issued":{"date-parts":[["2016",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Retrospective cohorts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{"citationID":"etDYqXeP","properties":{"formattedCitation":"(375)","plainCitation":"(375)","noteIndex":0},"citationItems":[{"id":600,"uris":["http://zotero.org/groups/5103846/items/6M7Z35VS"],"itemData":{"id":600,"type":"article-journal","container-title":"Social Psychiatry and Psychiatric Epidemiology","DOI":"10.1007/s00127-012-0576-8","ISSN":"0933-7954, 1433-9285","issue":"6","journalAbbreviation":"Soc Psychiatry Psychiatr Epidemiol","language":"en","page":"1005-1012","source":"DOI.org (Crossref)","title":"Predictors of outcomes for users of mental health rehabilitation services: a 5-year retrospective cohort study in inner London, UK","title-short":"Predictors of outcomes for users of mental health rehabilitation services","volume":"48","author":[{"family":"Killaspy","given":"Helen"},{"family":"Zis","given":"Panagiotis"}],"issued":{"date-parts":[["2013",6]]}}}],"schema":"https://github.com/citation-style-language/schema/raw/master/csl-citation.json"}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3E4F00EF" w14:textId="5C2CD97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Cross-sectional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{"citationID":"sxCfaiaC","properties":{"formattedCitation":"(380)","plainCitation":"(380)","noteIndex":0},"citationItems":[{"id":602,"uris":["http://zotero.org/groups/5103846/items/KRKD5KAX"],"itemData":{"id":602,"type":"article-journal","abstract":"Objectives:\n              To determine how public (NHS or local government), private (for-profit) and voluntary (non-profit) providers of residential mental health care compare. Do they support different clienteles? And do their services cost different amounts?\n            \n            \n              Methods:\n              Based on a cross-sectional survey of residential care facilities and their residents in eight English and Welsh localities, the characteristics and costs of care in the different sectors (NHS, local government, private, voluntary) were compared. Variations in cost were examined in relation to residents' characteristics using multiple regression analyses, which also allowed standardisation of results before making inter-sectoral comparisons.\n            \n            \n              Results:\n              Private and voluntary providers of residential care support different clienteles from the public sector. The patterns of inter-sectoral cost differences vary between London and non-London localities. In London, voluntary sector facilities may be more cost-efficient than the other sectors, but local government/private sector comparisons show no consistent difference. Outside London, the results suggest clear cost advantages for the private and voluntary sectors over the local government sector.\n            \n            \n              Conclusions:\n              Private and voluntary providers may have some economic advantages over their public counterparts. However, outcomes for residents were not studied, leaving unanswered the question of comparative cost-effectiveness.","container-title":"Journal of Health Services Research &amp; Policy","DOI":"10.1177/135581969800300304","ISSN":"1355-8196, 1758-1060","issue":"3","journalAbbreviation":"J Health Serv Res Policy","language":"en","page":"141-148","source":"DOI.org (Crossref)","title":"Public, Private and Voluntary Residential Mental Health Care: Is There a Cost Difference?","title-short":"Public, Private and Voluntary Residential Mental Health Care","volume":"3","author":[{"family":"Knapp","given":"Martin"},{"family":"Chisholm","given":"Daniel"},{"family":"Astin","given":"Jack"},{"family":"Lelliott","given":"Paul"},{"family":"Audini","given":"Bernard"}],"issued":{"date-parts":[["1998",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(380)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r w:rsidRPr="0095081B">
              <w:rPr>
                <w:rFonts w:asciiTheme="minorHAnsi" w:hAnsiTheme="minorHAnsi" w:cstheme="minorHAnsi"/>
                <w:color w:val="000000" w:themeColor="text1"/>
                <w:sz w:val="20"/>
                <w:szCs w:val="20"/>
              </w:rPr>
              <w:br/>
              <w:t>Personal communication with Rethink Mental Illness 2023a</w:t>
            </w:r>
            <w:r w:rsidRPr="0095081B">
              <w:rPr>
                <w:rFonts w:asciiTheme="minorHAnsi" w:hAnsiTheme="minorHAnsi" w:cstheme="minorHAnsi"/>
                <w:color w:val="000000" w:themeColor="text1"/>
                <w:sz w:val="20"/>
                <w:szCs w:val="20"/>
                <w:vertAlign w:val="superscript"/>
              </w:rPr>
              <w:t>a</w:t>
            </w:r>
            <w:r w:rsidRPr="0095081B">
              <w:rPr>
                <w:rFonts w:asciiTheme="minorHAnsi" w:hAnsiTheme="minorHAnsi" w:cstheme="minorHAnsi"/>
                <w:color w:val="000000" w:themeColor="text1"/>
                <w:sz w:val="20"/>
                <w:szCs w:val="20"/>
              </w:rPr>
              <w:t>.</w:t>
            </w:r>
          </w:p>
        </w:tc>
      </w:tr>
      <w:tr w:rsidR="004E1DEB" w:rsidRPr="0095081B" w14:paraId="47C499EB"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70DE128B"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Residential rehabilitation services for eating disorders</w:t>
            </w:r>
          </w:p>
        </w:tc>
        <w:tc>
          <w:tcPr>
            <w:tcW w:w="1935" w:type="dxa"/>
            <w:shd w:val="clear" w:color="auto" w:fill="F2F2F2" w:themeFill="background1" w:themeFillShade="F2"/>
          </w:tcPr>
          <w:p w14:paraId="127A57C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95081B">
              <w:rPr>
                <w:rFonts w:asciiTheme="minorHAnsi" w:hAnsiTheme="minorHAnsi" w:cstheme="minorHAnsi"/>
                <w:b/>
                <w:bCs/>
                <w:sz w:val="20"/>
                <w:szCs w:val="20"/>
                <w:lang w:val="it-IT"/>
              </w:rPr>
              <w:t xml:space="preserve">Locations include: </w:t>
            </w:r>
            <w:r w:rsidRPr="0095081B">
              <w:rPr>
                <w:rFonts w:asciiTheme="minorHAnsi" w:hAnsiTheme="minorHAnsi" w:cstheme="minorHAnsi"/>
                <w:b/>
                <w:bCs/>
                <w:sz w:val="20"/>
                <w:szCs w:val="20"/>
                <w:lang w:val="it-IT"/>
              </w:rPr>
              <w:br/>
            </w:r>
            <w:r w:rsidRPr="0095081B">
              <w:rPr>
                <w:rFonts w:asciiTheme="minorHAnsi" w:hAnsiTheme="minorHAnsi" w:cstheme="minorHAnsi"/>
                <w:sz w:val="20"/>
                <w:szCs w:val="20"/>
                <w:lang w:val="it-IT"/>
              </w:rPr>
              <w:t>UK, USA, Australia, Canada, Europe</w:t>
            </w:r>
          </w:p>
          <w:p w14:paraId="7A8756A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p>
          <w:p w14:paraId="3514E05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Public, private</w:t>
            </w:r>
          </w:p>
          <w:p w14:paraId="7CEF847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BBA4DD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lastRenderedPageBreak/>
              <w:t xml:space="preserve">Type of alternative: </w:t>
            </w:r>
            <w:r w:rsidRPr="0095081B">
              <w:rPr>
                <w:rStyle w:val="eop"/>
                <w:rFonts w:asciiTheme="minorHAnsi" w:hAnsiTheme="minorHAnsi" w:cstheme="minorHAnsi"/>
                <w:color w:val="000000" w:themeColor="text1"/>
                <w:sz w:val="20"/>
                <w:szCs w:val="20"/>
              </w:rPr>
              <w:t>Long-term</w:t>
            </w:r>
          </w:p>
          <w:p w14:paraId="0548B4A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shd w:val="clear" w:color="auto" w:fill="F2F2F2" w:themeFill="background1" w:themeFillShade="F2"/>
          </w:tcPr>
          <w:p w14:paraId="51464C92" w14:textId="1EB300A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lastRenderedPageBreak/>
              <w:t xml:space="preserve">Residential rehabilitation services for people with eating disorders provide full-time housing and multidisciplinary treatment in a non-hospital-based setting. Support provided normally includes individual and group therapy, meal support and various forms of recreational activities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{"citationID":"YcyrwiP4","properties":{"formattedCitation":"(381)","plainCitation":"(381)","noteIndex":0},"citationItems":[{"id":603,"uris":["http://zotero.org/groups/5103846/items/7VXACAM7"],"itemData":{"id":603,"type":"article-journal","container-title":"European Eating Disorders Review","DOI":"10.1002/erv.2733","ISSN":"1072-4133, 1099-0968","issue":"3","journalAbbreviation":"Eur Eat Disorders Rev","language":"en","page":"246-259","source":"DOI.org (Crossref)","title":"A systematic review of outcomes following residential treatment for eating disorders","volume":"28","author":[{"family":"Peckmezian","given":"Tina"},{"family":"Paxton","given":"Susan J"}],"issued":{"date-parts":[["2020",5]]}}}],"schema":"https://github.com/citation-style-language/schema/raw/master/csl-citation.json"}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(381)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Unlike in inpatient eating disorder wards, residential rehabilitation services for people with eating </w:t>
            </w:r>
            <w:r w:rsidRPr="0095081B">
              <w:rPr>
                <w:rFonts w:asciiTheme="minorHAnsi" w:hAnsiTheme="minorHAnsi" w:cstheme="minorHAnsi"/>
                <w:sz w:val="20"/>
                <w:szCs w:val="20"/>
              </w:rPr>
              <w:lastRenderedPageBreak/>
              <w:t xml:space="preserve">disorders usually do not offer medical refeeding or monitoring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{"citationID":"c1KE1Hnb","properties":{"formattedCitation":"(381)","plainCitation":"(381)","noteIndex":0},"citationItems":[{"id":603,"uris":["http://zotero.org/groups/5103846/items/7VXACAM7"],"itemData":{"id":603,"type":"article-journal","container-title":"European Eating Disorders Review","DOI":"10.1002/erv.2733","ISSN":"1072-4133, 1099-0968","issue":"3","journalAbbreviation":"Eur Eat Disorders Rev","language":"en","page":"246-259","source":"DOI.org (Crossref)","title":"A systematic review of outcomes following residential treatment for eating disorders","volume":"28","author":[{"family":"Peckmezian","given":"Tina"},{"family":"Paxton","given":"Susan J"}],"issued":{"date-parts":[["2020",5]]}}}],"schema":"https://github.com/citation-style-language/schema/raw/master/csl-citation.json"}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(381)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shd w:val="clear" w:color="auto" w:fill="F2F2F2" w:themeFill="background1" w:themeFillShade="F2"/>
          </w:tcPr>
          <w:p w14:paraId="10F44CD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Includes services specifically for CYP.</w:t>
            </w:r>
          </w:p>
          <w:p w14:paraId="073498B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07D4733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an diagnosed eating disorder who are medically stable but require more intensive support than outpatient treatment.</w:t>
            </w:r>
          </w:p>
          <w:p w14:paraId="7C53BA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2729" w:type="dxa"/>
            <w:shd w:val="clear" w:color="auto" w:fill="F2F2F2" w:themeFill="background1" w:themeFillShade="F2"/>
          </w:tcPr>
          <w:p w14:paraId="333307F2" w14:textId="368597D2"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{"citationID":"yXCXObW2","properties":{"formattedCitation":"(381)","plainCitation":"(381)","noteIndex":0},"citationItems":[{"id":603,"uris":["http://zotero.org/groups/5103846/items/7VXACAM7"],"itemData":{"id":603,"type":"article-journal","container-title":"European Eating Disorders Review","DOI":"10.1002/erv.2733","ISSN":"1072-4133, 1099-0968","issue":"3","journalAbbreviation":"Eur Eat Disorders Rev","language":"en","page":"246-259","source":"DOI.org (Crossref)","title":"A systematic review of outcomes following residential treatment for eating disorders","volume":"28","author":[{"family":"Peckmezian","given":"Tina"},{"family":"Paxton","given":"Susan J"}],"issued":{"date-parts":[["2020",5]]}}}],"schema":"https://github.com/citation-style-language/schema/raw/master/csl-citation.json"}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(381)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2A138035"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5C519F64"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 xml:space="preserve">Residential rehabilitation services for complex psychosis </w:t>
            </w:r>
          </w:p>
        </w:tc>
        <w:tc>
          <w:tcPr>
            <w:tcW w:w="1935" w:type="dxa"/>
            <w:shd w:val="clear" w:color="auto" w:fill="F2F2F2" w:themeFill="background1" w:themeFillShade="F2"/>
          </w:tcPr>
          <w:p w14:paraId="425CA30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76E847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801283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6F702C4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D5F946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w:t>
            </w:r>
          </w:p>
        </w:tc>
        <w:tc>
          <w:tcPr>
            <w:tcW w:w="4575" w:type="dxa"/>
            <w:shd w:val="clear" w:color="auto" w:fill="F2F2F2" w:themeFill="background1" w:themeFillShade="F2"/>
          </w:tcPr>
          <w:p w14:paraId="16CC3F5B" w14:textId="59D473A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t xml:space="preserve">Residential rehabilitation services for people with complex psychosis are communal facilities, staffed 24-hours a day, where residents’ day-to-day needs are provided for (including meals, supervision of medicines and cleaning). Placements are not time-limited. Residents do not hold a tenancy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{"citationID":"uzRKJdmM","properties":{"formattedCitation":"(189)","plainCitation":"(189)","noteIndex":0},"citationItems":[{"id":375,"uris":["http://zotero.org/groups/5103846/items/8A82MG6F"],"itemData":{"id":375,"type":"document","publisher":"The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shd w:val="clear" w:color="auto" w:fill="F2F2F2" w:themeFill="background1" w:themeFillShade="F2"/>
          </w:tcPr>
          <w:p w14:paraId="34A7520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1203042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8C320B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Adults with complex psychosis requiring 24-hour residential care, but not inpatient admission.</w:t>
            </w:r>
          </w:p>
        </w:tc>
        <w:tc>
          <w:tcPr>
            <w:tcW w:w="2729" w:type="dxa"/>
            <w:shd w:val="clear" w:color="auto" w:fill="F2F2F2" w:themeFill="background1" w:themeFillShade="F2"/>
          </w:tcPr>
          <w:p w14:paraId="10C9D595" w14:textId="3266E66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NICE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{"citationID":"MddFHQIo","properties":{"formattedCitation":"(189)","plainCitation":"(189)","noteIndex":0},"citationItems":[{"id":375,"uris":["http://zotero.org/groups/5103846/items/8A82MG6F"],"itemData":{"id":375,"type":"document","publisher":"The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(189)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239CFDCB"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492A4B3E"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Integrated supported housing</w:t>
            </w:r>
          </w:p>
        </w:tc>
        <w:tc>
          <w:tcPr>
            <w:tcW w:w="1935" w:type="dxa"/>
            <w:shd w:val="clear" w:color="auto" w:fill="F2F2F2" w:themeFill="background1" w:themeFillShade="F2"/>
          </w:tcPr>
          <w:p w14:paraId="7695692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r w:rsidRPr="0095081B">
              <w:rPr>
                <w:rFonts w:asciiTheme="minorHAnsi" w:hAnsiTheme="minorHAnsi" w:cstheme="minorHAnsi"/>
                <w:b/>
                <w:bCs/>
                <w:sz w:val="20"/>
                <w:szCs w:val="20"/>
                <w:lang w:val="it-IT"/>
              </w:rPr>
              <w:t xml:space="preserve">Locations include: </w:t>
            </w:r>
            <w:r w:rsidRPr="0095081B">
              <w:rPr>
                <w:rFonts w:asciiTheme="minorHAnsi" w:hAnsiTheme="minorHAnsi" w:cstheme="minorHAnsi"/>
                <w:b/>
                <w:bCs/>
                <w:sz w:val="20"/>
                <w:szCs w:val="20"/>
                <w:lang w:val="it-IT"/>
              </w:rPr>
              <w:br/>
            </w:r>
            <w:r w:rsidRPr="0095081B">
              <w:rPr>
                <w:rFonts w:asciiTheme="minorHAnsi" w:hAnsiTheme="minorHAnsi" w:cstheme="minorHAnsi"/>
                <w:sz w:val="20"/>
                <w:szCs w:val="20"/>
                <w:lang w:val="it-IT"/>
              </w:rPr>
              <w:t>UK, USA, Canada, Australia, Europe</w:t>
            </w:r>
          </w:p>
          <w:p w14:paraId="5CEF0E7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it-IT"/>
              </w:rPr>
            </w:pPr>
          </w:p>
          <w:p w14:paraId="5A0C138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All sectors</w:t>
            </w:r>
          </w:p>
          <w:p w14:paraId="1C56D3E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A0C09E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p w14:paraId="4AE5AE1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shd w:val="clear" w:color="auto" w:fill="F2F2F2" w:themeFill="background1" w:themeFillShade="F2"/>
          </w:tcPr>
          <w:p w14:paraId="6854EF96" w14:textId="7D9575CF"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Integrated supported housing is shared or individual self-contained, time-limited tenancies with staff based on site up to 24 hours a day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{"citationID":"BfScXMp4","properties":{"formattedCitation":"(189)","plainCitation":"(189)","noteIndex":0},"citationItems":[{"id":375,"uris":["http://zotero.org/groups/5103846/items/8A82MG6F"],"itemData":{"id":375,"type":"document","publisher":"The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Staff help residents to gain skills to move on to less supported accommodation. Integrated supported housing varies in intensity and nature of support. The intended length of stay for residents is two years, though only about a third of people move on in this time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{"citationID":"Wg0UDQwh","properties":{"formattedCitation":"(189)","plainCitation":"(189)","noteIndex":0},"citationItems":[{"id":375,"uris":["http://zotero.org/groups/5103846/items/8A82MG6F"],"itemData":{"id":375,"type":"document","publisher":"The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shd w:val="clear" w:color="auto" w:fill="F2F2F2" w:themeFill="background1" w:themeFillShade="F2"/>
          </w:tcPr>
          <w:p w14:paraId="1D784D0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2B2F988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BFA3E9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with complex, longer-term mental health problems and significant impairment of social functioning. Some supported housing may be for specific sociodemographic groups (e.g., veterans, homeless people with serious mental illness, or dual serious mental illness and substance misuse).</w:t>
            </w:r>
          </w:p>
        </w:tc>
        <w:tc>
          <w:tcPr>
            <w:tcW w:w="2729" w:type="dxa"/>
            <w:shd w:val="clear" w:color="auto" w:fill="F2F2F2" w:themeFill="background1" w:themeFillShade="F2"/>
          </w:tcPr>
          <w:p w14:paraId="2A40FE41" w14:textId="457BBC1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lang w:val="fr-FR"/>
              </w:rPr>
              <w:t xml:space="preserve">Systematic reviews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{"citationID":"DFqtBAdG","properties":{"formattedCitation":"(13,382,383)","plainCitation":"(13,382,383)","noteIndex":0},"citationItems":[{"id":219,"uris":["http://zotero.org/groups/5103846/items/9DWXKA3J"],"itemData":{"id":219,"type":"article-journal","abstract":"Abstract\n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604,"uris":["http://zotero.org/groups/5103846/items/XK7BJSAP"],"itemData":{"id":604,"type":"article-journal","container-title":"Nordic Journal of Psychiatry","DOI":"10.1080/08039488.2021.2001568","ISSN":"0803-9488, 1502-4725","issue":"6","journalAbbreviation":"Nordic Journal of Psychiatry","language":"en","page":"403-422","source":"DOI.org (Crossref)","title":"Assisted living for mentally ill—a systematic literature review and its recommendations","volume":"76","author":[{"family":"Ketola","given":"Joel"},{"family":"Jahangiri","given":"Erfan"},{"family":"Hakko","given":"Helinä"},{"family":"Riipinen","given":"Pirkko"},{"family":"Räsänen","given":"Sami"}],"issued":{"date-parts":[["2022",8,1]]}}},{"id":605,"uris":["http://zotero.org/groups/5103846/items/4XDJ9H4G"],"itemData":{"id":605,"type":"article-journal","container-title":"BMC Psychiatry","DOI":"10.1186/s12888-018-1725-8","ISSN":"1471-244X","issue":"1","journalAbbreviation":"BMC Psychiatry","language":"en","page":"128","source":"DOI.org (Crossref)","title":"Mental health supported accommodation services: a systematic review of mental health and psychosocial outcomes","title-short":"Mental health supported accommodation services","volume":"18","author":[{"family":"McPherson","given":"Peter"},{"family":"Krotofil","given":"Joanna"},{"family":"Killaspy","given":"Helen"}],"issued":{"date-parts":[["2018",12]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(13,382,383)</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 xml:space="preserve">; </w:t>
            </w:r>
          </w:p>
          <w:p w14:paraId="1A66C8B3" w14:textId="55FF352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NICE guidelines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{"citationID":"vshgtTmZ","properties":{"formattedCitation":"(189)","plainCitation":"(189)","noteIndex":0},"citationItems":[{"id":375,"uris":["http://zotero.org/groups/5103846/items/8A82MG6F"],"itemData":{"id":375,"type":"document","publisher":"The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(189)</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w:t>
            </w:r>
          </w:p>
          <w:p w14:paraId="742E40A2" w14:textId="795358E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Feasibility 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{"citationID":"aBWn70sd","properties":{"formattedCitation":"(384)","plainCitation":"(384)","noteIndex":0},"citationItems":[{"id":608,"uris":["http://zotero.org/groups/5103846/items/QL3B8EK7"],"itemData":{"id":608,"type":"article-journal","container-title":"Frontiers in Psychiatry","DOI":"10.3389/fpsyt.2019.00258","ISSN":"1664-0640","journalAbbreviation":"Front. Psychiatry","page":"258","source":"DOI.org (Crossref)","title":"Feasibility Randomised Trial Comparing Two Forms of Mental Health Supported Accommodation (Supported Housing and Floating Outreach); a Component of the QuEST (Quality and Effectiveness of Supported Tenancies) Study","volume":"10","author":[{"family":"Killaspy","given":"Helen"},{"family":"Priebe","given":"Stefan"},{"family":"McPherson","given":"Peter"},{"family":"Zenasni","given":"Zohra"},{"family":"McCrone","given":"Paul"},{"family":"Dowling","given":"Sarah"},{"family":"Harrison","given":"Isobel"},{"family":"Krotofil","given":"Joanna"},{"family":"Dalton-Locke","given":"Christian"},{"family":"McGranahan","given":"Rose"},{"family":"Arbuthnott","given":"Maurice"},{"family":"Curtis","given":"Sarah"},{"family":"Leavey","given":"Gerard"},{"family":"MacPherson","given":"Rob"},{"family":"Eldridge","given":"Sandra"},{"family":"King","given":"Michael"}],"issued":{"date-parts":[["2019",4,17]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(384)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2D727D3D" w14:textId="2927431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Cohort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{"citationID":"12PFr43e","properties":{"formattedCitation":"(375,385)","plainCitation":"(375,385)","noteIndex":0},"citationItems":[{"id":600,"uris":["http://zotero.org/groups/5103846/items/6M7Z35VS"],"itemData":{"id":600,"type":"article-journal","container-title":"Social Psychiatry and Psychiatric Epidemiology","DOI":"10.1007/s00127-012-0576-8","ISSN":"0933-7954, 1433-9285","issue":"6","journalAbbreviation":"Soc Psychiatry Psychiatr Epidemiol","language":"en","page":"1005-1012","source":"DOI.org (Crossref)","title":"Predictors of outcomes for users of mental health rehabilitation services: a 5-year retrospective cohort study in inner London, UK","title-short":"Predictors of outcomes for users of mental health rehabilitation services","volume":"48","author":[{"family":"Killaspy","given":"Helen"},{"family":"Zis","given":"Panagiotis"}],"issued":{"date-parts":[["2013",6]]}}},{"id":609,"uris":["http://zotero.org/groups/5103846/items/A2TKC3E2"],"itemData":{"id":609,"type":"article-journal","abstract":"Background\n              Around 60 000 people in England live in mental health supported accommodation. There are three main types: residential care, supported housing and floating outreach. Supported housing and floating outreach aim to support service users in moving on to more independent accommodation within 2 years, but there has been little research investigating their effectiveness.\n            \n            \n              Aims\n              A 30-month prospective cohort study investigating outcomes for users of mental health supported accommodation.\n            \n            \n              Method\n              We used random sampling, accounting for relevant geographical variation factors, to recruit 87 services (22 residential care, 35 supported housing and 30 floating outreach) and 619 service users (residential care 159, supported housing 251, floating outreach 209) across England. We contacted services every 3 months to investigate the proportion of service users who successfully moved on to more independent accommodation. Multilevel modelling was used to estimate how much of the outcome and cost variations were due to service type and quality, after accounting for service-user characteristics.\n            \n            \n              Results\n              \n                Overall 243/586 participants successfully moved on (residential care 15/146, supported housing 96/244, floating outreach 132/196). This was most likely for floating outreach service users (versus residential care: odds ratio 7.96, 95% CI 2.92–21.69,\n                P\n                &lt; 0.001; versus supported housing: odds ratio 2.74, 95% CI 1.01–7.41,\n                P\n                &lt; 0.001) and was associated with reduced costs of care and two aspects of service quality: promotion of human rights and recovery-based practice.\n              \n            \n            \n              Conclusions\n              Most people do not move on from supported accommodation within the expected time frame. Greater focus on human rights and recovery-based practice may increase service effectiveness.","container-title":"The British Journal of Psychiatry","DOI":"10.1192/bjp.2019.101","ISSN":"0007-1250, 1472-1465","issue":"6","journalAbbreviation":"Br J Psychiatry","language":"en","page":"331-337","source":"DOI.org (Crossref)","title":"Predictors of moving on from mental health supported accommodation in England: national cohort study","title-short":"Predictors of moving on from mental health supported accommodation in England","volume":"216","author":[{"family":"Killaspy","given":"Helen"},{"family":"Priebe","given":"Stefan"},{"family":"McPherson","given":"Peter"},{"family":"Zenasni","given":"Zohra"},{"family":"Greenberg","given":"Lauren"},{"family":"McCrone","given":"Paul"},{"family":"Dowling","given":"Sarah"},{"family":"Harrison","given":"Isobel"},{"family":"Krotofil","given":"Joanna"},{"family":"Dalton-Locke","given":"Christian"},{"family":"McGranahan","given":"Rose"},{"family":"Arbuthnott","given":"Maurice"},{"family":"Curtis","given":"Sarah"},{"family":"Leavey","given":"Gerard"},{"family":"Shepherd","given":"Geoff"},{"family":"Eldridge","given":"Sandra"},{"family":"King","given":"Michael"}],"issued":{"date-parts":[["2020",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(375,385)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1C3B66B4" w14:textId="5E29CCA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{"citationID":"nuxY0VbV","properties":{"formattedCitation":"(374)","plainCitation":"(374)","noteIndex":0},"citationItems":[{"id":598,"uris":["http://zotero.org/groups/5103846/items/XB5N42FS"],"itemData":{"id":598,"type":"article-journal","container-title":"The Lancet Psychiatry","DOI":"10.1016/S2215-0366(16)30327-3","ISSN":"22150366","issue":"12","journalAbbreviation":"The Lancet Psychiatry","language":"en","page":"1129-1137","source":"DOI.org (Crossref)","title":"Quality of life, autonomy, satisfaction, and costs associated with mental health supported accommodation services in England: a national survey","title-short":"Quality of life, autonomy, satisfaction, and costs associated with mental health supported accommodation services in England","volume":"3","author":[{"family":"Killaspy","given":"Helen"},{"family":"Priebe","given":"Stefan"},{"family":"Bremner","given":"Stephen"},{"family":"McCrone","given":"Paul"},{"family":"Dowling","given":"Sarah"},{"family":"Harrison","given":"Isobel"},{"family":"Krotofil","given":"Joanna"},{"family":"McPherson","given":"Peter"},{"family":"Sandhu","given":"Sima"},{"family":"Arbuthnott","given":"Maurice"},{"family":"Curtis","given":"Sarah"},{"family":"Leavey","given":"Gerard"},{"family":"Shepherd","given":"Geoff"},{"family":"Eldridge","given":"Sandra"},{"family":"King","given":"Michael"}],"issued":{"date-parts":[["2016",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2DDFBD31" w14:textId="62A5D56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Qualitative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{"citationID":"JrhmaoRA","properties":{"formattedCitation":"(377)","plainCitation":"(377)","noteIndex":0},"citationItems":[{"id":607,"uris":["http://zotero.org/groups/5103846/items/A3VJ8WMJ"],"itemData":{"id":607,"type":"article-journal","container-title":"Canadian Journal of Community Mental Health","DOI":"10.7870/cjcmh-2002-0010","ISSN":"0713-3936","issue":"1","journalAbbreviation":"Canadian Journal of Community Mental Health","language":"en","page":"137-151","source":"DOI.org (Crossref)","title":"Supported Housing for People with Serious Mental Illness: Resident Perspectives on Housing","title-short":"Supported Housing for People with Serious Mental Illness","volume":"21","author":[{"family":"Walker","given":"Ryan"},{"family":"Seasons","given":"Mark"}],"issued":{"date-parts":[["2002",4]]}}}],"schema":"https://github.com/citation-style-language/schema/raw/master/csl-citation.json"}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B69C44F" w14:textId="68C678C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{"citationID":"j2XSgVwL","properties":{"formattedCitation":"(386,387)","plainCitation":"(386,387)","noteIndex":0},"citationItems":[{"id":379,"uris":["http://zotero.org/groups/5103846/items/MZT6N95Y"],"itemData":{"id":379,"type":"document","title":"Strengthening the case for supported housing: the cost consequences","URL":"http://s3-eu-west-1.amazonaws.com/pub.housing.org. uk/NHF_shortfall_housing_FINAL.pdf","author":[{"family":"The National Housing Federation","given":""}],"issued":{"date-parts":[["2017"]]}}},{"id":372,"uris":["http://zotero.org/groups/5103846/items/5B5BFFNC"],"itemData":{"id":372,"type":"document","title":"Supported accommodation review: The Scale, scope and cost of the supported housing sector","URL":"https://assets.publishing.service.gov.uk/government/uploads/system/uploads/attachment_data/file/572454/rr927-supported-accommodation-review.pdf","author":[{"literal":"Ipsos MORI"},{"literal":"Imogen Blood &amp; Associates"},{"literal":"Housing &amp; Support Partnership"}],"issued":{"date-parts":[["2016"]]}}}],"schema":"https://github.com/citation-style-language/schema/raw/master/csl-citation.json"}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(386,387)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3ADF1664"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58C10838"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Housing First</w:t>
            </w:r>
          </w:p>
        </w:tc>
        <w:tc>
          <w:tcPr>
            <w:tcW w:w="1935" w:type="dxa"/>
            <w:shd w:val="clear" w:color="auto" w:fill="F2F2F2" w:themeFill="background1" w:themeFillShade="F2"/>
          </w:tcPr>
          <w:p w14:paraId="0065446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 Canada, Denmark, Finland, France, Italy, Sweden, Spain, UK, Czech Republic, Japan</w:t>
            </w:r>
          </w:p>
          <w:p w14:paraId="47FD16A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5359ECB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All sectors</w:t>
            </w:r>
          </w:p>
          <w:p w14:paraId="3BDB029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C0054F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tc>
        <w:tc>
          <w:tcPr>
            <w:tcW w:w="4575" w:type="dxa"/>
            <w:shd w:val="clear" w:color="auto" w:fill="F2F2F2" w:themeFill="background1" w:themeFillShade="F2"/>
          </w:tcPr>
          <w:p w14:paraId="13C790D3" w14:textId="5D1C511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Housing First provides homeless people with mental health problems immediate access to a permanent tenancy with intensive outreach support from a specialist multidisciplinary mental health team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{"citationID":"IjYAMk0J","properties":{"formattedCitation":"(368)","plainCitation":"(368)","noteIndex":0},"citationItems":[{"id":599,"uris":["http://zotero.org/groups/5103846/items/THQXHSKN"],"itemData":{"id":599,"type":"article-journal","container-title":"World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(368)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Compared to traditional floating outreach or supported housing models, in the Housing First model, workers have smaller caseloads (initial caseload of 5-7 people) which enables them to offer more intensive and personalised supported to service users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{"citationID":"P5IsZRbM","properties":{"formattedCitation":"(388)","plainCitation":"(388)","noteIndex":0},"citationItems":[{"id":398,"uris":["http://zotero.org/groups/5103846/items/YJZ6USW6"],"itemData":{"id":398,"type":"document","title":"Housing first in England: The principles.","URL":"https://www.dahalliance.org.uk/media/10827/1-the-principles-for-housing-first.pdf","author":[{"family":"Homeless Link","given":""}],"issued":{"date-parts":[["2016"]]}}}],"schema":"https://github.com/citation-style-language/schema/raw/master/csl-citation.json"}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(388)</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Support teams have two possible structures: intensive case management and assertive community treatment.</w:t>
            </w:r>
          </w:p>
        </w:tc>
        <w:tc>
          <w:tcPr>
            <w:tcW w:w="3326" w:type="dxa"/>
            <w:shd w:val="clear" w:color="auto" w:fill="F2F2F2" w:themeFill="background1" w:themeFillShade="F2"/>
          </w:tcPr>
          <w:p w14:paraId="6A0B980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59D38F1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4265E8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who have experienced repeat housing instability, particularly those experiencing multiple disadvantage and experiencing, or at risk of, repeat homelessness. This can include people with offending histories. An unwillingness to take up an independent tenancy is regarded as a key exclusion criterion for Housing First services.</w:t>
            </w:r>
          </w:p>
        </w:tc>
        <w:tc>
          <w:tcPr>
            <w:tcW w:w="2729" w:type="dxa"/>
            <w:shd w:val="clear" w:color="auto" w:fill="F2F2F2" w:themeFill="background1" w:themeFillShade="F2"/>
          </w:tcPr>
          <w:p w14:paraId="6F05E2DE" w14:textId="3C66DD4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{"citationID":"PttNF8Bk","properties":{"formattedCitation":"(13)","plainCitation":"(13)","noteIndex":0},"citationItems":[{"id":219,"uris":["http://zotero.org/groups/5103846/items/9DWXKA3J"],"itemData":{"id":219,"type":"article-journal","abstract":"Abstract\n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p>
          <w:p w14:paraId="4FDD5FD3" w14:textId="05E65A5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NICE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{"citationID":"HghojX6N","properties":{"formattedCitation":"(371)","plainCitation":"(371)","noteIndex":0},"citationItems":[{"id":374,"uris":["http://zotero.org/groups/5103846/items/IKT9WSH2"],"itemData":{"id":374,"type":"document","publisher":"The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AB2012F" w14:textId="112AD2DD"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{"citationID":"ZPCYA4wr","properties":{"formattedCitation":"(368)","plainCitation":"(368)","noteIndex":0},"citationItems":[{"id":599,"uris":["http://zotero.org/groups/5103846/items/THQXHSKN"],"itemData":{"id":599,"type":"article-journal","container-title":"World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(368)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9E4589F" w14:textId="15E2EB45"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{"citationID":"h6KP4wg9","properties":{"formattedCitation":"(389,390)","plainCitation":"(389,390)","noteIndex":0},"citationItems":[{"id":104,"uris":["http://zotero.org/groups/5103846/items/UBFVY4NT"],"itemData":{"id":104,"type":"article-journal","container-title":"PLOS ONE","DOI":"10.1371/journal.pone.0168745","ISSN":"1932-6203","issue":"1","journalAbbreviation":"PLoS ONE","language":"en","page":"e0168745","source":"DOI.org (Crossref)","title":"A Randomized Trial Examining Housing First in Congregate and Scattered Site Formats","volume":"12","author":[{"family":"Somers","given":"Julian M."},{"family":"Moniruzzaman","given":"Akm"},{"family":"Patterson","given":"Michelle"},{"family":"Currie","given":"Lauren"},{"family":"Rezansoff","given":"Stefanie N."},{"family":"Palepu","given":"Anita"},{"family":"Fryer","given":"Karen"}],"editor":[{"family":"Puebla","given":"Iratxe"}],"issued":{"date-parts":[["2017",1,11]]}}},{"id":98,"uris":["http://zotero.org/groups/5103846/items/9ZYZLDQQ"],"itemData":{"id":98,"type":"article-journal","container-title":"Psychiatric Services","DOI":"10.1176/appi.ps.201400587","ISSN":"1075-2730, 1557-9700","issue":"3","journalAbbreviation":"PS","language":"en","page":"275-281","source":"DOI.org (Crossref)","title":"A Multiple-City RCT of Housing First With Assertive Community Treatment for Homeless Canadians With Serious Mental Illness","volume":"67","author":[{"family":"Aubry","given":"Tim"},{"family":"Goering","given":"Paula"},{"family":"Veldhuizen","given":"Scott"},{"family":"Adair","given":"Carol E."},{"family":"Bourque","given":"Jimmy"},{"family":"Distasio","given":"Jino"},{"family":"Latimer","given":"Eric"},{"family":"Stergiopoulos","given":"Vicky"},{"family":"Somers","given":"Julian"},{"family":"Streiner","given":"David L."},{"family":"Tsemberis","given":"Sam"}],"issued":{"date-parts":[["2016",3]]}}}],"schema":"https://github.com/citation-style-language/schema/raw/master/csl-citation.json"}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(389,390)</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 xml:space="preserve">; </w:t>
            </w:r>
          </w:p>
          <w:p w14:paraId="682878A4" w14:textId="17ACD01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surveys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{"citationID":"Dns4Dp28","properties":{"formattedCitation":"(374)","plainCitation":"(374)","noteIndex":0},"citationItems":[{"id":598,"uris":["http://zotero.org/groups/5103846/items/XB5N42FS"],"itemData":{"id":598,"type":"article-journal","container-title":"The Lancet Psychiatry","DOI":"10.1016/S2215-0366(16)30327-3","ISSN":"22150366","issue":"12","journalAbbreviation":"The Lancet Psychiatry","language":"en","page":"1129-1137","source":"DOI.org (Crossref)","title":"Quality of life, autonomy, satisfaction, and costs associated with mental health supported accommodation services in England: a national survey","title-short":"Quality of life, autonomy, satisfaction, and costs associated with mental health supported accommodation services in England","volume":"3","author":[{"family":"Killaspy","given":"Helen"},{"family":"Priebe","given":"Stefan"},{"family":"Bremner","given":"Stephen"},{"family":"McCrone","given":"Paul"},{"family":"Dowling","given":"Sarah"},{"family":"Harrison","given":"Isobel"},{"family":"Krotofil","given":"Joanna"},{"family":"McPherson","given":"Peter"},{"family":"Sandhu","given":"Sima"},{"family":"Arbuthnott","given":"Maurice"},{"family":"Curtis","given":"Sarah"},{"family":"Leavey","given":"Gerard"},{"family":"Shepherd","given":"Geoff"},{"family":"Eldridge","given":"Sandra"},{"family":"King","given":"Michael"}],"issued":{"date-parts":[["2016",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(374)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3A92436" w14:textId="59DB9B1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{"citationID":"6fU0rxgE","properties":{"formattedCitation":"(388,391)","plainCitation":"(388,391)","noteIndex":0},"citationItems":[{"id":398,"uris":["http://zotero.org/groups/5103846/items/YJZ6USW6"],"itemData":{"id":398,"type":"document","title":"Housing first in England: The principles.","URL":"https://www.dahalliance.org.uk/media/10827/1-the-principles-for-housing-first.pdf","author":[{"family":"Homeless Link","given":""}],"issued":{"date-parts":[["2016"]]}}},{"id":399,"uris":["http://zotero.org/groups/5103846/items/CSI9BZQ7"],"itemData":{"id":399,"type":"document","title":"Eligibility and referrals in Housing First.","URL":"https://homelesslink1b54.kxcdn.com/media/documents/Eligibility_and_referrals_briefing.pdf","author":[{"family":"Homeless Link","given":""}],"issued":{"date-parts":[["2020"]]}}}],"schema":"https://github.com/citation-style-language/schema/raw/master/csl-citation.json"}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(388,391)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55647045"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shd w:val="clear" w:color="auto" w:fill="F2F2F2" w:themeFill="background1" w:themeFillShade="F2"/>
          </w:tcPr>
          <w:p w14:paraId="1B6ACE07"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Full Service Partnership</w:t>
            </w:r>
          </w:p>
        </w:tc>
        <w:tc>
          <w:tcPr>
            <w:tcW w:w="1935" w:type="dxa"/>
            <w:shd w:val="clear" w:color="auto" w:fill="F2F2F2" w:themeFill="background1" w:themeFillShade="F2"/>
          </w:tcPr>
          <w:p w14:paraId="6B6E91E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USA</w:t>
            </w:r>
          </w:p>
          <w:p w14:paraId="0BDFF69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A0447E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Sector: </w:t>
            </w:r>
            <w:r w:rsidRPr="0095081B">
              <w:rPr>
                <w:rFonts w:asciiTheme="minorHAnsi" w:hAnsiTheme="minorHAnsi" w:cstheme="minorHAnsi"/>
                <w:sz w:val="20"/>
                <w:szCs w:val="20"/>
              </w:rPr>
              <w:t>Voluntary/ third sector</w:t>
            </w:r>
          </w:p>
          <w:p w14:paraId="0146B66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0D0F06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p w14:paraId="3AA273F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shd w:val="clear" w:color="auto" w:fill="F2F2F2" w:themeFill="background1" w:themeFillShade="F2"/>
          </w:tcPr>
          <w:p w14:paraId="0548591D" w14:textId="7A3F73BD"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lastRenderedPageBreak/>
              <w:t xml:space="preserve">Full Service Partnerships provide people with severe mental health difficulties who are homeless or at risk of homelessness with a combination of subsidised </w:t>
            </w:r>
            <w:r w:rsidRPr="0095081B">
              <w:rPr>
                <w:rFonts w:asciiTheme="minorHAnsi" w:hAnsiTheme="minorHAnsi" w:cstheme="minorHAnsi"/>
                <w:sz w:val="20"/>
                <w:szCs w:val="20"/>
              </w:rPr>
              <w:lastRenderedPageBreak/>
              <w:t xml:space="preserve">permanent housing and multidisciplinary team-based services with a focus on rehabilitation and recovery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{"citationID":"DG8lGEuK","properties":{"formattedCitation":"(392)","plainCitation":"(392)","noteIndex":0},"citationItems":[{"id":105,"uris":["http://zotero.org/groups/5103846/items/TF9PCIC3"],"itemData":{"id":105,"type":"article-journal","container-title":"Psychiatric Services","DOI":"10.1176/appi.ps.201300380","ISSN":"1075-2730, 1557-9700","issue":"9","journalAbbreviation":"PS","language":"en","page":"1120-1125","source":"DOI.org (Crossref)","title":"Full-Service Partnerships Among Adults With Serious Mental Illness in California: Impact on Utilization and Costs","title-short":"Full-Service Partnerships Among Adults With Serious Mental Illness in California","volume":"65","author":[{"family":"Gilmer","given":"Todd P."},{"family":"Stefancic","given":"Ana"},{"family":"Tsemberis","given":"Sam"},{"family":"Ettner","given":"Susan L."}],"issued":{"date-parts":[["2014",9]]}}}],"schema":"https://github.com/citation-style-language/schema/raw/master/csl-citation.json"}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(392)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typically follow either an intensive case management model or a modified assertive community treatment model. They can provide medication management, vocational services, substance abuse services and other services to support clients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{"citationID":"mX1CL9Qy","properties":{"formattedCitation":"(393)","plainCitation":"(393)","noteIndex":0},"citationItems":[{"id":108,"uris":["http://zotero.org/groups/5103846/items/Q2IHDJK7"],"itemData":{"id":108,"type":"article-journal","container-title":"Archives of General Psychiatry","DOI":"10.1001/archgenpsychiatry.2010.56","ISSN":"0003-990X","issue":"6","journalAbbreviation":"Arch Gen Psychiatry","language":"en","page":"645","source":"DOI.org (Crossref)","title":"Effect of Full-Service Partnerships on Homelessness, Use and Costs of Mental Health Services, and Quality of Life Among Adults With Serious Mental Illness","volume":"67","author":[{"family":"Gilmer","given":"Todd P."},{"family":"Stefancic","given":"Ana"},{"family":"Ettner","given":"Susan L."},{"family":"Manning","given":"Willard G."},{"family":"Tsemberis","given":"Sam"}],"issued":{"date-parts":[["2010",6,1]]}}}],"schema":"https://github.com/citation-style-language/schema/raw/master/csl-citation.json"}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(393)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In this model, crisis intervention services are available 24/7. </w:t>
            </w:r>
          </w:p>
        </w:tc>
        <w:tc>
          <w:tcPr>
            <w:tcW w:w="3326" w:type="dxa"/>
            <w:shd w:val="clear" w:color="auto" w:fill="F2F2F2" w:themeFill="background1" w:themeFillShade="F2"/>
          </w:tcPr>
          <w:p w14:paraId="438F5F2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 &amp; CYP (aged 16 and over)</w:t>
            </w:r>
          </w:p>
          <w:p w14:paraId="6E41A4F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76397F6"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lastRenderedPageBreak/>
              <w:t>Eligibility criteria can vary by service, but generally the target population is adults with a serious mental and persistent mental illness that results in difficulty functioning and who are either homeless (or at risk of being homeless), justice-involved or high utilisers of mental health services.</w:t>
            </w:r>
          </w:p>
        </w:tc>
        <w:tc>
          <w:tcPr>
            <w:tcW w:w="2729" w:type="dxa"/>
            <w:shd w:val="clear" w:color="auto" w:fill="F2F2F2" w:themeFill="background1" w:themeFillShade="F2"/>
          </w:tcPr>
          <w:p w14:paraId="72C9A396" w14:textId="41AB1D7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{"citationID":"vmZoyNiJ","properties":{"formattedCitation":"(13)","plainCitation":"(13)","noteIndex":0},"citationItems":[{"id":219,"uris":["http://zotero.org/groups/5103846/items/9DWXKA3J"],"itemData":{"id":219,"type":"article-journal","abstract":"Abstract\n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3C95AEEC" w14:textId="5A58ED3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Quasi-experimental studies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{"citationID":"EAG0zb5g","properties":{"formattedCitation":"(392,393)","plainCitation":"(392,393)","noteIndex":0},"citationItems":[{"id":108,"uris":["http://zotero.org/groups/5103846/items/Q2IHDJK7"],"itemData":{"id":108,"type":"article-journal","container-title":"Archives of General Psychiatry","DOI":"10.1001/archgenpsychiatry.2010.56","ISSN":"0003-990X","issue":"6","journalAbbreviation":"Arch Gen Psychiatry","language":"en","page":"645","source":"DOI.org (Crossref)","title":"Effect of Full-Service Partnerships on Homelessness, Use and Costs of Mental Health Services, and Quality of Life Among Adults With Serious Mental Illness","volume":"67","author":[{"family":"Gilmer","given":"Todd P."},{"family":"Stefancic","given":"Ana"},{"family":"Ettner","given":"Susan L."},{"family":"Manning","given":"Willard G."},{"family":"Tsemberis","given":"Sam"}],"issued":{"date-parts":[["2010",6,1]]}}},{"id":105,"uris":["http://zotero.org/groups/5103846/items/TF9PCIC3"],"itemData":{"id":105,"type":"article-journal","container-title":"Psychiatric Services","DOI":"10.1176/appi.ps.201300380","ISSN":"1075-2730, 1557-9700","issue":"9","journalAbbreviation":"PS","language":"en","page":"1120-1125","source":"DOI.org (Crossref)","title":"Full-Service Partnerships Among Adults With Serious Mental Illness in California: Impact on Utilization and Costs","title-short":"Full-Service Partnerships Among Adults With Serious Mental Illness in California","volume":"65","author":[{"family":"Gilmer","given":"Todd P."},{"family":"Stefancic","given":"Ana"},{"family":"Tsemberis","given":"Sam"},{"family":"Ettner","given":"Susan L."}],"issued":{"date-parts":[["2014",9]]}}}],"schema":"https://github.com/citation-style-language/schema/raw/master/csl-citation.json"}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(392,393)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0CF62B59"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933ED6C"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Specialist community mental health rehabilitation teams</w:t>
            </w:r>
          </w:p>
        </w:tc>
        <w:tc>
          <w:tcPr>
            <w:tcW w:w="1935" w:type="dxa"/>
          </w:tcPr>
          <w:p w14:paraId="2828005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 USA, Turkey, Israel, Sweden, Denmark, Singapore</w:t>
            </w:r>
          </w:p>
          <w:p w14:paraId="21A27E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1E631F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voluntary/ third sector</w:t>
            </w:r>
          </w:p>
          <w:p w14:paraId="2718C2B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BF3314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w:t>
            </w:r>
          </w:p>
          <w:p w14:paraId="3BB7987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0D5FDA88" w14:textId="0976BD2B"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Community rehabilitation teams provide specialist skills and care coordination to identify and address people's rehabilitation needs in the community. Each person is assigned a designated care coordinator, though a shared team caseload approach is taken. The team should support and oversee people's progression through the rehabilitation pathway and liaise with other involved providers in the statutory and voluntary sectors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{"citationID":"nePzvZRj","properties":{"formattedCitation":"(189)","plainCitation":"(189)","noteIndex":0},"citationItems":[{"id":375,"uris":["http://zotero.org/groups/5103846/items/8A82MG6F"],"itemData":{"id":375,"type":"document","publisher":"The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(189)</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also help people to manage transitions (e.g., as they move between different settings) aiming to reduce the chances of placement breakdown or relapse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{"citationID":"39Zx8LKF","properties":{"formattedCitation":"(394)","plainCitation":"(394)","noteIndex":0},"citationItems":[{"id":400,"uris":["http://zotero.org/groups/5103846/items/M2Y5L8N8"],"itemData":{"id":400,"type":"document","title":"In sight and in mind: making good on the promise of mental health rehabilitation.","URL":"https://www.rethink.org/media/3571/insightandinmind_rehabreport_rethinkmentalillness_rcpsych_february-2020.pdf","author":[{"family":"Rethink Mental Illness","given":""},{"family":"Royal College of Psychiatrists","given":""}],"issued":{"date-parts":[["2020"]]}}}],"schema":"https://github.com/citation-style-language/schema/raw/master/csl-citation.json"}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(394)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314F3EB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4825CBD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D0AF83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People over the age of 18, with complex mental health and social care needs who require longer-term multidisciplinary input. Teams</w:t>
            </w:r>
            <w:r w:rsidRPr="0095081B">
              <w:rPr>
                <w:rFonts w:asciiTheme="minorHAnsi" w:eastAsia="Calibri" w:hAnsiTheme="minorHAnsi" w:cstheme="minorHAnsi"/>
                <w:sz w:val="20"/>
                <w:szCs w:val="20"/>
              </w:rPr>
              <w:t xml:space="preserve"> commonly work with people living in supported accommodation, often over many years, though can work in all community settings.</w:t>
            </w:r>
          </w:p>
        </w:tc>
        <w:tc>
          <w:tcPr>
            <w:tcW w:w="2729" w:type="dxa"/>
          </w:tcPr>
          <w:p w14:paraId="58E207E9" w14:textId="4A9816F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reviews </w:t>
            </w:r>
            <w:r w:rsidRPr="0095081B">
              <w:rPr>
                <w:rFonts w:asciiTheme="minorHAnsi" w:hAnsiTheme="minorHAnsi" w:cstheme="minorHAnsi"/>
                <w:color w:val="000000" w:themeColor="text1"/>
                <w:sz w:val="20"/>
                <w:szCs w:val="20"/>
              </w:rPr>
              <w:fldChar w:fldCharType="begin"/>
            </w:r>
            <w:r w:rsidR="006C1308">
              <w:rPr>
                <w:rFonts w:asciiTheme="minorHAnsi" w:hAnsiTheme="minorHAnsi" w:cstheme="minorHAnsi"/>
                <w:color w:val="000000" w:themeColor="text1"/>
                <w:sz w:val="20"/>
                <w:szCs w:val="20"/>
              </w:rPr>
              <w:instrText xml:space="preserve"> ADDIN ZOTERO_ITEM CSL_CITATION {"citationID":"WFt8qR23","properties":{"formattedCitation":"(13)","plainCitation":"(13)","noteIndex":0},"citationItems":[{"id":219,"uris":["http://zotero.org/groups/5103846/items/9DWXKA3J"],"itemData":{"id":219,"type":"article-journal","abstract":"Abstract\n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Pr="0095081B">
              <w:rPr>
                <w:rFonts w:asciiTheme="minorHAnsi" w:hAnsiTheme="minorHAnsi" w:cstheme="minorHAnsi"/>
                <w:sz w:val="20"/>
                <w:szCs w:val="20"/>
              </w:rPr>
              <w:t>(13)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256680F" w14:textId="229006D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NICE guidelines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{"citationID":"RlXYUbZ1","properties":{"formattedCitation":"(189)","plainCitation":"(189)","noteIndex":0},"citationItems":[{"id":375,"uris":["http://zotero.org/groups/5103846/items/8A82MG6F"],"itemData":{"id":375,"type":"document","publisher":"The National Institute for Health and Care Excellence","title":"Rehabilitation for adults with complex psychosis [NICE Guideline No. 181]","URL":"https://www.nice.org.uk/guidance/ng181/resources/rehabilitation-for-adults-with-complex-psychosis-pdf-66142016643013","issued":{"date-parts":[["2020"]]}}}],"schema":"https://github.com/citation-style-language/schema/raw/master/csl-citation.json"}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(189)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77E2EF4C" w14:textId="591F2E7D"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rPr>
              <w:t xml:space="preserve">Mixed-methods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{"citationID":"aIKhwpZP","properties":{"formattedCitation":"(395)","plainCitation":"(395)","noteIndex":0},"citationItems":[{"id":78,"uris":["http://zotero.org/groups/5103846/items/75UMBQD3"],"itemData":{"id":78,"type":"report","publisher":"Mental Health Commission Research Scholarship Programme 2007","title":"Mental health rehabilitation and recovery services in Ireland: a multicentre study of current service provision,characteristics of service users and outcomes for those with and without access to these services","URL":"http://hdl.handle.net/10147/208790","author":[{"family":"Lavelle","given":"Ena"},{"family":"Ijaz","given":"A"},{"family":"Killaspy","given":"Helen"},{"family":"Holloway","given":"F"},{"family":"King","given":"M"},{"family":"Keogh","given":"F"},{"family":"McDonough","given":"C"},{"family":"Spelman","given":"L"},{"family":"Goggins","given":"R"},{"family":"Daly","given":"I"},{"family":"Murphy","given":"K"},{"family":"McCrone","given":"P"},{"family":"Drake","given":"R"}],"accessed":{"date-parts":[["2023",6,23]]},"issued":{"date-parts":[["2007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(395)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fr-FR"/>
              </w:rPr>
              <w:t xml:space="preserve">; </w:t>
            </w:r>
          </w:p>
          <w:p w14:paraId="58032D85" w14:textId="07C7DDBC"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{"citationID":"WlF68lwd","properties":{"formattedCitation":"(394,396)","plainCitation":"(394,396)","noteIndex":0},"citationItems":[{"id":400,"uris":["http://zotero.org/groups/5103846/items/M2Y5L8N8"],"itemData":{"id":400,"type":"document","title":"In sight and in mind: making good on the promise of mental health rehabilitation.","URL":"https://www.rethink.org/media/3571/insightandinmind_rehabreport_rethinkmentalillness_rcpsych_february-2020.pdf","author":[{"family":"Rethink Mental Illness","given":""},{"family":"Royal College of Psychiatrists","given":""}],"issued":{"date-parts":[["2020"]]}}},{"id":79,"uris":["http://zotero.org/groups/5103846/items/VP3CWHCY"],"itemData":{"id":79,"type":"report","publisher":"Royal College of Psychiatrists","title":"Community psychosis services: the role of community mental health rehabilitation teams: Faculty Report","author":[{"family":"Kalidindi","given":"S"},{"family":"Killaspy","given":"Helen"},{"family":"Edwards","given":"T"}],"issued":{"date-parts":[["2012",11]]}}}],"schema":"https://github.com/citation-style-language/schema/raw/master/csl-citation.json"}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(394,396)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40BF840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AE9BB9D"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Hostel-wards</w:t>
            </w:r>
          </w:p>
        </w:tc>
        <w:tc>
          <w:tcPr>
            <w:tcW w:w="1935" w:type="dxa"/>
          </w:tcPr>
          <w:p w14:paraId="53CF5E6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5565BCF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B0EE28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515925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79ADA2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w:t>
            </w:r>
          </w:p>
          <w:p w14:paraId="3AB01B3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tcPr>
          <w:p w14:paraId="1111731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Hostel-wards provide residential care to long-stay patients in inpatient mental health services who are not able to manage in the community. Hostel-wards provide domestic style accommodation but with staffing levels and support normally only found in a conventional hospital setting. Residents are legally inpatients in receipt of 24-hour nursing care. Residents are given a programme of domestic chores and self-care activities judged as being within their abilities, as well as personal target behaviours agreed with a psychologist. A proportion of residents, after a number of years, gain sufficient independence to move to less supported accommodation in the community.</w:t>
            </w:r>
          </w:p>
        </w:tc>
        <w:tc>
          <w:tcPr>
            <w:tcW w:w="3326" w:type="dxa"/>
          </w:tcPr>
          <w:p w14:paraId="6578E5D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6A17251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4F6494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Adults below the age of 65 with psychiatric disorders, already in standard inpatient care hospital for over 6 months - "long-stay patients".</w:t>
            </w:r>
          </w:p>
          <w:p w14:paraId="476620E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p>
          <w:p w14:paraId="34091E4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2729" w:type="dxa"/>
          </w:tcPr>
          <w:p w14:paraId="5CDB53E5" w14:textId="375EE9F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Systematic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{"citationID":"Cqv9aOQw","properties":{"formattedCitation":"(397)","plainCitation":"(397)","noteIndex":0},"citationItems":[{"id":109,"uris":["http://zotero.org/groups/5103846/items/TSBWYX63"],"itemData":{"id":109,"type":"article-journal","container-title":"Cochrane Database of Systematic Reviews","DOI":"10.1002/14651858.CD004409.pub2","ISSN":"14651858","language":"en","source":"DOI.org (Crossref)","title":"Twenty-four hour care for schizophrenia","URL":"https://doi.wiley.com/10.1002/14651858.CD004409.pub2","author":[{"family":"Macpherson","given":"Rob"},{"family":"Edwards","given":"Thomas Rhys"},{"family":"Chilvers","given":"Rupatharshini"},{"family":"David","given":"Chris"},{"family":"Elliott","given":"Helen J"}],"editor":[{"literal":"Cochrane Schizophrenia Group"}],"accessed":{"date-parts":[["2023",6,23]]},"issued":{"date-parts":[["2009",4,15]]}}}],"schema":"https://github.com/citation-style-language/schema/raw/master/csl-citation.json"}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(397)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52E6AAE" w14:textId="081B9D2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Non-randomised trials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rPr>
              <w:instrText xml:space="preserve"> ADDIN ZOTERO_ITEM CSL_CITATION {"citationID":"fzgjENfC","properties":{"formattedCitation":"(398)","plainCitation":"(398)","noteIndex":0},"citationItems":[{"id":106,"uris":["http://zotero.org/groups/5103846/items/TJEC32PE"],"itemData":{"id":106,"type":"article-journal","abstract":"A controlled modified cost-benefit evaluation of a hostel ward caring for new long-stay patients is described and results are presented for the first two years. In some respects the residents of the hostel ward had fewer psychotic impairments than those remaining on the wards of the district general hospital, mainly because the latter seem to continue to acquire such defects, while the former have remained relatively unchanged. The hostel ward residents also develop superior domestic skills, use more facilities in the community, and are more likely to be engaged in constructive activities than controls. These advantages were not purchased at a price, since the cost of providing this form of care for these patients has cost less than care provided by the district general hospital.","container-title":"British Journal of Psychiatry","DOI":"10.1192/bjp.151.6.805","ISSN":"0007-1250, 1472-1465","issue":"6","journalAbbreviation":"Br J Psychiatry","language":"en","page":"805-812","source":"DOI.org (Crossref)","title":"The Evaluation of a Hostel Ward: A Controlled Study using Modified Cost-Benefit Analysis","title-short":"The Evaluation of a Hostel Ward","volume":"151","author":[{"family":"Hyde","given":"C."},{"family":"Bridges","given":"K."},{"family":"Goldberg","given":"D."},{"family":"Lowson","given":"K."},{"family":"Sterling","given":"C."},{"family":"Faragher","given":"B."}],"issued":{"date-parts":[["1987",12]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(398)</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rPr>
              <w:t xml:space="preserve">. </w:t>
            </w:r>
          </w:p>
        </w:tc>
      </w:tr>
      <w:tr w:rsidR="004E1DEB" w:rsidRPr="0095081B" w14:paraId="2E470FF4"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E38F330"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lastRenderedPageBreak/>
              <w:t>Housing and Accommodation Support Services (HASS)</w:t>
            </w:r>
          </w:p>
        </w:tc>
        <w:tc>
          <w:tcPr>
            <w:tcW w:w="1935" w:type="dxa"/>
          </w:tcPr>
          <w:p w14:paraId="39D6287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 xml:space="preserve">UK </w:t>
            </w:r>
          </w:p>
          <w:p w14:paraId="67DB47A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6257C2A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voluntary/ third sector</w:t>
            </w:r>
          </w:p>
          <w:p w14:paraId="5BD27DD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5329BC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718E6EF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0042EAF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Housing and Accommodation Support Services (HASS) form part of the Offender Personality Disorder (OPD) pathway. HASS provide support and accommodation to people on probation who have been released from prison and secure healthcare settings or who are moving on from Approved Premises. Residents are offered weekly key work sessions, house meetings and a range of group interventions and activities to help them develop living skills, promote socialisation, build confidence and establish positive community links. </w:t>
            </w:r>
          </w:p>
        </w:tc>
        <w:tc>
          <w:tcPr>
            <w:tcW w:w="3326" w:type="dxa"/>
          </w:tcPr>
          <w:p w14:paraId="223DEB3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3C7567C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F1A705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 xml:space="preserve">Offenders with likely Personality Disorder who have been screened into the Offender Personality Disorder (OPD) pathway. The service is for people who would benefit from high levels of specialist support to enable successful resettlement. There may be eligibility criteria such as minimum remaining lengths of time on licence (e.g., 12 months). </w:t>
            </w:r>
          </w:p>
        </w:tc>
        <w:tc>
          <w:tcPr>
            <w:tcW w:w="2729" w:type="dxa"/>
          </w:tcPr>
          <w:p w14:paraId="3454A4E7" w14:textId="00C6E4A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{"citationID":"J3rwrmOZ","properties":{"formattedCitation":"(399)","plainCitation":"(399)","noteIndex":0},"citationItems":[{"id":408,"uris":["http://zotero.org/groups/5103846/items/AAHAZWDI"],"itemData":{"id":408,"type":"document","title":"The offender personality disorder pathway strategy. National Offender Management Service.","URL":"https://www.england.nhs.uk/commissioning/wp-content/uploads/sites/12/2016/02/opd-strategy-nov-15.pdf","author":[{"family":"NHS England","given":""}],"issued":{"date-parts":[["2015"]]}}}],"schema":"https://github.com/citation-style-language/schema/raw/master/csl-citation.json"}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(399)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r w:rsidRPr="0095081B">
              <w:rPr>
                <w:rFonts w:asciiTheme="minorHAnsi" w:hAnsiTheme="minorHAnsi" w:cstheme="minorHAnsi"/>
                <w:sz w:val="20"/>
                <w:szCs w:val="20"/>
              </w:rPr>
              <w:br/>
            </w: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{"citationID":"RL7pmSag","properties":{"formattedCitation":"(400,401)","plainCitation":"(400,401)","noteIndex":0},"citationItems":[{"id":441,"uris":["http://zotero.org/groups/5103846/items/ZGHCQRVX"],"itemData":{"id":441,"type":"webpage","title":"Penrose OPD HASS","URL":"https://socialinterestgroup.org.uk/our-services/penrose-opd-hass-catford/","author":[{"family":"Social Interest Group","given":""}]}},{"id":442,"uris":["http://zotero.org/groups/5103846/items/59A7JZSZ"],"itemData":{"id":442,"type":"document","title":"OPD HASS Male Housing &amp; Accommodation Support Service","URL":"https://socialinterestgroup.org.uk/wp-content/uploads/2020/05/OPD-HASS-Leaflet-new.pdf","author":[{"family":"Social Interest Group","given":""}]}}],"schema":"https://github.com/citation-style-language/schema/raw/master/csl-citation.json"}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(400,401)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61FD5B20"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73BDBE7"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Residences for the Execution of Security Measures (REMS)</w:t>
            </w:r>
          </w:p>
        </w:tc>
        <w:tc>
          <w:tcPr>
            <w:tcW w:w="1935" w:type="dxa"/>
          </w:tcPr>
          <w:p w14:paraId="4E702C1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 xml:space="preserve">Italy </w:t>
            </w:r>
          </w:p>
          <w:p w14:paraId="405791D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A81F29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66455C4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DF1271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77768D4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1A15CAE9" w14:textId="716149EE"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Residences for the Execution of Security Measures (REMS) are regional-based community residential facilities in Italy for people who have committed crimes who have serious mental health difficulties. These individuals are given custodial security orders and serve the period of admission at REMS. Each facility accommodates no more than twenty people, and they are designed to have a therapeutic/rehabilitative purpose. Duration of treatment is limited and there is an absence of police officers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{"citationID":"w6cPO0TE","properties":{"formattedCitation":"(402)","plainCitation":"(402)","noteIndex":0},"citationItems":[{"id":102,"uris":["http://zotero.org/groups/5103846/items/LERE29E2"],"itemData":{"id":102,"type":"article-journal","abstract":"Il processo di deistituzionalizzazione del sistema psichiatrico forense italiano ha previsto, da un lato l’affido ai DSM del trattamento di pazienti psichiatrici autori di reato socialmente pericolosi, dall’altro la sostituzione degli ex ospedali psichiatrico giudiziari con le neocostituite residenze per l’esecuzione delle misure di sicurezza (REMS). Le 30 REMS esistenti sono strutture residenziali su base regionale, con non più di 20 pazienti ciascuna, progettate per realizzare un percorso terapeutico/riabilitativo con durata del trattamento limitata nel tempo e nessuna presenza di agenti di polizia. Il presente studio mira a descrivere le caratteristiche cliniche, criminologiche e trattamentali della popolazione di pazienti presenti nelle REMS, nel periodo di tempo compreso tra giugno 2017 e giugno 2018. I responsabili sanitari delle 28 REMS partecipanti hanno fornito dati attraverso un modulo ad hoc. Abbiamo così raccolto dati relativi a N = 730 pazienti (80 femmine), di età media di 41,7 anni (DS 11,8) con una storia mediamente lunga di malattia (11,5 anni), che erano per lo più già in carico ai DSM (82,2%) e che nel 48,4% dei casi avevano precedenti condanne penali. Le diagnosi più ricorrenti sono risultate: schizofrenia (33,0%); disturbo di personalità (32,0%) e disturbi correlati a sostanze (21,4%); è emersa significativa comorbilità psichiatrica. I delitti più rappresentati sono stati: omicidio/tentato omicidio (26%); lesioni personali minacce/ molestie (24%); maltrattamenti in famiglia (19%); reati contro il patrimonio (12%); oltraggio/violenza a pubblico ufficiale (7%); stalking (7%); reati sessuali (4%). La maggior parte delle vittime sono risultate membri della famiglia (45%) seguiti da sconosciuti (31%). L’approccio terapeutico più frequentemente utilizzato prevede il contestuale ricorso a farmacoterapia (98%), riabilitazione psichiatrica (81%) e psicoterapia (57%). È emerso significativo grado di variabilità nel comportamento aggressivo dei pazienti presenti in REMS, valore misurato tramite MOAS (Modified Overt Aggression Scale), con predominanza di aggressività verbale e fisica; non sono emerse differenze di genere. Tra gli eventi critici sono emersi: 5,3% di fughe; 5,9% di trattamenti sanitari obbligatori in SPDC; 4,1% di contenzioni fisiche.","container-title":"ITALIAN JOURNAL OF CRIMINOLOGY","DOI":"10.7347/RIC-NS2019-p07","ISSN":"22408053, 11211717","issue":"V. 13 (2019): Rassegna Italiana di Criminologia- Numero Speciale","language":"eng","page":"7-23","source":"DOI.org (CSL JSON)","title":"THE NEW ITALIAN RESIDENTIAL FORENSIC PSYCHIATRIC SYSTEM (REMS). A ONE-YEAR POPULATION STUDY","volume":"13","author":[{"family":"Catanesi","given":"Roberto"},{"family":"Mandarelli","given":"Gabriele"},{"family":"Ferracuti","given":"Stefano"},{"family":"Valerio","given":"Antonia"},{"family":"Carabellese","given":"Felice"}],"issued":{"date-parts":[["2020",3,30]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(402)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51160D7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560F1FE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D4828C1" w14:textId="7352466A"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REMS are for people who have committed crimes who also have serious mental health difficulties (e.g., psychotic-spectrum disorders, major depression, personality disorders), requiring high-intensity psychiatric treatment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{"citationID":"7rkE4zVv","properties":{"formattedCitation":"(403)","plainCitation":"(403)","noteIndex":0},"citationItems":[{"id":118,"uris":["http://zotero.org/groups/5103846/items/GXC5T2T6"],"itemData":{"id":118,"type":"article-journal","abstract":"In Italy, a person suffering from a mental disorder who commits a crime will be given a custodial security order and serve the period of admission at a Residenza per la esecuzione delle misure di sicurezza (REMS) (Residence for the Execution of Security Measures, hereinafter “REMS”). These institutions have been established recently and though equipped with the necessary safety measures, the focus is on psychiatric therapy. Despite being present on a national scale, access is very limited in terms of capacity. Immediate remedial measures are needed, so much so that the European Court of Human Rights recently condemned Italy for this very reason. This article, through a review of the constitutive principles of these institutions, shows how they have very positive aspects such as the attention to necessary psychotherapy in order to protect the right to health and the real taking charge of the fragility of the subjects; however, it is seen how there are many negative aspects linked above all to the scarce availability of places in these structures. The article provides suggestions on a more comprehensive strategy for facilities for detainees with mental disorders.","container-title":"International Journal of Environmental Research and Public Health","DOI":"10.3390/ijerph19169984","ISSN":"1660-4601","issue":"16","journalAbbreviation":"IJERPH","language":"en","page":"9984","source":"DOI.org (Crossref)","title":"Protection of Prisoners with Mental Health Disorders in Italy: Lights and Shadows after the Abolition of Judicial Psychiatric Hospitals","title-short":"Protection of Prisoners with Mental Health Disorders in Italy","volume":"19","author":[{"family":"Di Mizio","given":"Giulio"},{"family":"Bolcato","given":"Matteo"},{"family":"Rivellini","given":"Gianfranco"},{"family":"Di Nunzio","given":"Michele"},{"family":"Falvo","given":"Valentina"},{"family":"Nuti","given":"Marco"},{"family":"Enrichens","given":"Francesco"},{"family":"Lucania","given":"Luciano"},{"family":"Di Nunno","given":"Nunzio"},{"family":"Clerici","given":"Massimo"}],"issued":{"date-parts":[["2022",8,12]]}}}],"schema":"https://github.com/citation-style-language/schema/raw/master/csl-citation.json"}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(403)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p w14:paraId="7450384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2729" w:type="dxa"/>
          </w:tcPr>
          <w:p w14:paraId="448CA0B0" w14:textId="15357C0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it-IT"/>
              </w:rPr>
            </w:pPr>
            <w:r w:rsidRPr="0095081B">
              <w:rPr>
                <w:rFonts w:asciiTheme="minorHAnsi" w:hAnsiTheme="minorHAnsi" w:cstheme="minorHAnsi"/>
                <w:sz w:val="20"/>
                <w:szCs w:val="20"/>
              </w:rPr>
              <w:t xml:space="preserve">Cross-sectional or descriptive studies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{"citationID":"tJgzJD9N","properties":{"formattedCitation":"(402\\uc0\\u8211{}404)","plainCitation":"(402–404)","noteIndex":0},"citationItems":[{"id":122,"uris":["http://zotero.org/groups/5103846/items/GXGALNIN"],"itemData":{"id":122,"type":"article-journal","abstract":"Six years after the Law of 30 May 2014 n. 811, which sanctioned in Italy the closure of the Judicial Psychiatric Hospitals (OPGs) and the establishment of the Residences for the Execution of Security Measures (REMS), there is the need to highlight the criticalities and limits of the new system, starting from an illustrative clinical case and analysing the mode of operation of the major European states’ forensic psychology systems.","container-title":"Journal of Psychopathology","DOI":"10.36148/2284-0249-416","language":"eng","page":"19-25","source":"DOI.org (CSL JSON)","title":"Italian REMS, limits and critical issues: from a clinical case to the comparison with the European forensic systems","title-short":"Italian REMS, limits and critical issues","author":[{"family":"Alessi","given":"Maria Chiara"},{"family":"Mosca","given":"Alessio"},{"family":"Stigliano","given":"Gianfranco"},{"family":"Lombardi","given":"Carolina"},{"family":"Monti","given":"Laura"},{"family":"Chieffo","given":"Daniela Pia Rosaria"},{"family":"Pettorruso","given":"Mauro"},{"family":"Martinotti","given":"Giovanni"},{"family":"Giannantonio","given":"Massimo","non-dropping-particle":"di"}],"issued":{"date-parts":[["2021",3]]}}},{"id":102,"uris":["http://zotero.org/groups/5103846/items/LERE29E2"],"itemData":{"id":102,"type":"article-journal","abstract":"Il processo di deistituzionalizzazione del sistema psichiatrico forense italiano ha previsto, da un lato l’affido ai DSM del trattamento di pazienti psichiatrici autori di reato socialmente pericolosi, dall’altro la sostituzione degli ex ospedali psichiatrico giudiziari con le neocostituite residenze per l’esecuzione delle misure di sicurezza (REMS). Le 30 REMS esistenti sono strutture residenziali su base regionale, con non più di 20 pazienti ciascuna, progettate per realizzare un percorso terapeutico/riabilitativo con durata del trattamento limitata nel tempo e nessuna presenza di agenti di polizia. Il presente studio mira a descrivere le caratteristiche cliniche, criminologiche e trattamentali della popolazione di pazienti presenti nelle REMS, nel periodo di tempo compreso tra giugno 2017 e giugno 2018. I responsabili sanitari delle 28 REMS partecipanti hanno fornito dati attraverso un modulo ad hoc. Abbiamo così raccolto dati relativi a N = 730 pazienti (80 femmine), di età media di 41,7 anni (DS 11,8) con una storia mediamente lunga di malattia (11,5 anni), che erano per lo più già in carico ai DSM (82,2%) e che nel 48,4% dei casi avevano precedenti condanne penali. Le diagnosi più ricorrenti sono risultate: schizofrenia (33,0%); disturbo di personalità (32,0%) e disturbi correlati a sostanze (21,4%); è emersa significativa comorbilità psichiatrica. I delitti più rappresentati sono stati: omicidio/tentato omicidio (26%); lesioni personali minacce/ molestie (24%); maltrattamenti in famiglia (19%); reati contro il patrimonio (12%); oltraggio/violenza a pubblico ufficiale (7%); stalking (7%); reati sessuali (4%). La maggior parte delle vittime sono risultate membri della famiglia (45%) seguiti da sconosciuti (31%). L’approccio terapeutico più frequentemente utilizzato prevede il contestuale ricorso a farmacoterapia (98%), riabilitazione psichiatrica (81%) e psicoterapia (57%). È emerso significativo grado di variabilità nel comportamento aggressivo dei pazienti presenti in REMS, valore misurato tramite MOAS (Modified Overt Aggression Scale), con predominanza di aggressività verbale e fisica; non sono emerse differenze di genere. Tra gli eventi critici sono emersi: 5,3% di fughe; 5,9% di trattamenti sanitari obbligatori in SPDC; 4,1% di contenzioni fisiche.","container-title":"ITALIAN JOURNAL OF CRIMINOLOGY","DOI":"10.7347/RIC-NS2019-p07","ISSN":"22408053, 11211717","issue":"V. 13 (2019): Rassegna Italiana di Criminologia- Numero Speciale","language":"eng","page":"7-23","source":"DOI.org (CSL JSON)","title":"THE NEW ITALIAN RESIDENTIAL FORENSIC PSYCHIATRIC SYSTEM (REMS). A ONE-YEAR POPULATION STUDY","volume":"13","author":[{"family":"Catanesi","given":"Roberto"},{"family":"Mandarelli","given":"Gabriele"},{"family":"Ferracuti","given":"Stefano"},{"family":"Valerio","given":"Antonia"},{"family":"Carabellese","given":"Felice"}],"issued":{"date-parts":[["2020",3,30]]}}},{"id":118,"uris":["http://zotero.org/groups/5103846/items/GXC5T2T6"],"itemData":{"id":118,"type":"article-journal","abstract":"In Italy, a person suffering from a mental disorder who commits a crime will be given a custodial security order and serve the period of admission at a Residenza per la esecuzione delle misure di sicurezza (REMS) (Residence for the Execution of Security Measures, hereinafter “REMS”). These institutions have been established recently and though equipped with the necessary safety measures, the focus is on psychiatric therapy. Despite being present on a national scale, access is very limited in terms of capacity. Immediate remedial measures are needed, so much so that the European Court of Human Rights recently condemned Italy for this very reason. This article, through a review of the constitutive principles of these institutions, shows how they have very positive aspects such as the attention to necessary psychotherapy in order to protect the right to health and the real taking charge of the fragility of the subjects; however, it is seen how there are many negative aspects linked above all to the scarce availability of places in these structures. The article provides suggestions on a more comprehensive strategy for facilities for detainees with mental disorders.","container-title":"International Journal of Environmental Research and Public Health","DOI":"10.3390/ijerph19169984","ISSN":"1660-4601","issue":"16","journalAbbreviation":"IJERPH","language":"en","page":"9984","source":"DOI.org (Crossref)","title":"Protection of Prisoners with Mental Health Disorders in Italy: Lights and Shadows after the Abolition of Judicial Psychiatric Hospitals","title-short":"Protection of Prisoners with Mental Health Disorders in Italy","volume":"19","author":[{"family":"Di Mizio","given":"Giulio"},{"family":"Bolcato","given":"Matteo"},{"family":"Rivellini","given":"Gianfranco"},{"family":"Di Nunzio","given":"Michele"},{"family":"Falvo","given":"Valentina"},{"family":"Nuti","given":"Marco"},{"family":"Enrichens","given":"Francesco"},{"family":"Lucania","given":"Luciano"},{"family":"Di Nunno","given":"Nunzio"},{"family":"Clerici","given":"Massimo"}],"issued":{"date-parts":[["2022",8,12]]}}}],"schema":"https://github.com/citation-style-language/schema/raw/master/csl-citation.json"}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(402–404)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lang w:val="it-IT"/>
              </w:rPr>
              <w:t xml:space="preserve">. </w:t>
            </w:r>
          </w:p>
        </w:tc>
      </w:tr>
      <w:tr w:rsidR="004E1DEB" w:rsidRPr="0095081B" w14:paraId="0FC8D27A"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4F9DB6A3"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Secure children’s homes</w:t>
            </w:r>
          </w:p>
        </w:tc>
        <w:tc>
          <w:tcPr>
            <w:tcW w:w="1935" w:type="dxa"/>
          </w:tcPr>
          <w:p w14:paraId="7074672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3CA6182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AF8CFF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 and voluntary/ third sector</w:t>
            </w:r>
          </w:p>
          <w:p w14:paraId="464EAA4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2E7D33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Long-term, forensic</w:t>
            </w:r>
          </w:p>
          <w:p w14:paraId="229FBCC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6518F9AC" w14:textId="19FAB11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t xml:space="preserve">Secure children's homes include full residential care, formal on-site education, and healthcare provision. They operate with high staffing ratios. They aim to support residents to develop their personal skills and support them to be able to manage safely and responsibly on exit. They offer residents input from a range of mental health and associated professionals to help them to reintegrate into the community successfully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{"citationID":"btKTGLbg","properties":{"formattedCitation":"(405)","plainCitation":"(405)","noteIndex":0},"citationItems":[{"id":406,"uris":["http://zotero.org/groups/5103846/items/LXUFP3LP"],"itemData":{"id":406,"type":"webpage","title":"Secure Children's Homes","URL":"http://securechildrenshomes.org.uk","author":[{"family":"Secure Children's Homes","given":""}],"issued":{"date-parts":[["2023"]]}}}],"schema":"https://github.com/citation-style-language/schema/raw/master/csl-citation.json"}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(405)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0A2F39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CYP (aged 10-17 years)</w:t>
            </w:r>
          </w:p>
          <w:p w14:paraId="50B2C4E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537B3A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CYP who are sentenced or on remand through the justice system or placed due to local authority concerns that they are a serious risk to themselves or others and there is no other type of placement that could keep them safe. Some secure children’s homes are welfare-only (where CYP are placed for their own welfare by their local council and the court), whereas others are for sentenced young </w:t>
            </w:r>
            <w:r w:rsidRPr="0095081B">
              <w:rPr>
                <w:rFonts w:asciiTheme="minorHAnsi" w:hAnsiTheme="minorHAnsi" w:cstheme="minorHAnsi"/>
                <w:sz w:val="20"/>
                <w:szCs w:val="20"/>
              </w:rPr>
              <w:lastRenderedPageBreak/>
              <w:t>people via the Youth Custody Service, some accept both.</w:t>
            </w:r>
          </w:p>
        </w:tc>
        <w:tc>
          <w:tcPr>
            <w:tcW w:w="2729" w:type="dxa"/>
          </w:tcPr>
          <w:p w14:paraId="74F48F58" w14:textId="1B6E7A2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lastRenderedPageBreak/>
              <w:t xml:space="preserve">Other evidence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{"citationID":"hMR4PvGb","properties":{"formattedCitation":"(406)","plainCitation":"(406)","noteIndex":0},"citationItems":[{"id":439,"uris":["http://zotero.org/groups/5103846/items/9A7KKFPB"],"itemData":{"id":439,"type":"report","genre":"Report summary","publisher":"Nuffield Family Justice Observatory","title":"What do we know about children deprived of their liberty? An evidence review","URL":"https://www.nuffieldfjo.org.uk/wp-content/uploads/2022/02/nfjo_report_summary_DoL_evidence_review_final_20220203.pdf","author":[{"family":"Roe","given":"Alice"}],"issued":{"date-parts":[["2022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52C1648" w14:textId="0DFC1EA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National audits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{"citationID":"TzsbFy34","properties":{"formattedCitation":"(407)","plainCitation":"(407)","noteIndex":0},"citationItems":[{"id":401,"uris":["http://zotero.org/groups/5103846/items/X8Z8GF4W"],"itemData":{"id":401,"type":"document","title":"Children accommodated in secure children's homes.","URL":"https://www.nuffieldfjo.org.uk/resource/children-and-young-people-deprived-of-their-liberty-england-and-wales","author":[{"family":"National Statistics","given":""}],"issued":{"date-parts":[["2022"]]}}}],"schema":"https://github.com/citation-style-language/schema/raw/master/csl-citation.json"}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75FB6F9" w14:textId="6080B114"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and reports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{"citationID":"toOLM07u","properties":{"formattedCitation":"(408\\uc0\\u8211{}411)","plainCitation":"(408–411)","noteIndex":0},"citationItems":[{"id":402,"uris":["http://zotero.org/groups/5103846/items/GPYJAHQP"],"itemData":{"id":402,"type":"document","publisher":"Youth Justice Board","title":"Developing the Secure Estate for Children and Young People in England and Wales–Young People’s Consultation Report.","URL":"https://dera.ioe.ac.uk/14532/1/Young%20Peoples%20Consultation%20Report.pdf","author":[{"family":"Youth Justice Board","given":""}]}},{"id":84,"uris":["http://zotero.org/groups/5103846/items/6264KDGR"],"itemData":{"id":84,"type":"report","event-place":"Cardiff University","publisher":"What Works for Children's Social Care","publisher-place":"Cardiff University","title":"UNLOCKING THE FACTS: YOUNG PEOPLE REFERRED TO SECURE CHILDREN’S HOMES: SUMMARY REPORT","URL":"https://whatworks-csc.org.uk/wp-content/uploads/WWCSC_Unlocking_the_Facts_SCH_summary_report_Dec2020_Acc.pdf","issued":{"date-parts":[["2020",12]]}}},{"id":403,"uris":["http://zotero.org/groups/5103846/items/3FC22UJI"],"itemData":{"id":403,"type":"document","title":"National Audit Office: Children in custody: secure training centres and secure schools.","URL":"https://www.nao.org.uk/wp-content/uploads/2022/04/Children-in-custody-secure-training-centres-and-secure-schools.pdf","author":[{"family":"Ministry of Justice","given":""}],"issued":{"date-parts":[["2022"]]}}},{"id":404,"uris":["http://zotero.org/groups/5103846/items/K5M2JKLJ"],"itemData":{"id":404,"type":"document","title":"Secure children’s homes: placing welfare and justice children together.","URL":"https://assets.publishing.service.gov.uk/government/uploads/system/uploads/attachment_data/file/983619/Secure_children_s_homes_placement_review_report.pdf","author":[{"family":"Hart","given":"D"},{"family":"La Velle","given":"I"}],"issued":{"date-parts":[["2021"]]}}}],"schema":"https://github.com/citation-style-language/schema/raw/master/csl-citation.json"}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(408–411)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DFB6119" w14:textId="28B9F799"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{"citationID":"znv9Msaq","properties":{"formattedCitation":"(405,412)","plainCitation":"(405,412)","noteIndex":0},"citationItems":[{"id":406,"uris":["http://zotero.org/groups/5103846/items/LXUFP3LP"],"itemData":{"id":406,"type":"webpage","title":"Secure Children's Homes","URL":"http://securechildrenshomes.org.uk","author":[{"family":"Secure Children's Homes","given":""}],"issued":{"date-parts":[["2023"]]}}},{"id":405,"uris":["http://zotero.org/groups/5103846/items/ZMPFGIAK"],"itemData":{"id":405,"type":"post-weblog","title":"Number of applications to deprive children of their liberty in unregulated placements rises by 462% in three years","URL":"https://www.nuffieldfjo.org.uk/news/number-of-applications-to-deprive-children-of-their-liberty-in-unregulated-placements-rises-by-463-in-three-years","author":[{"family":"Nuffield Family Justice Observatory","given":""}],"issued":{"date-parts":[["2022",2]]}}}],"schema":"https://github.com/citation-style-language/schema/raw/master/csl-citation.json"}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(405,412)</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117078D7"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63F565B"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Secure training centres</w:t>
            </w:r>
          </w:p>
        </w:tc>
        <w:tc>
          <w:tcPr>
            <w:tcW w:w="1935" w:type="dxa"/>
          </w:tcPr>
          <w:p w14:paraId="66E0B83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t xml:space="preserve"> </w:t>
            </w:r>
            <w:r w:rsidRPr="0095081B">
              <w:rPr>
                <w:rFonts w:asciiTheme="minorHAnsi" w:hAnsiTheme="minorHAnsi" w:cstheme="minorHAnsi"/>
                <w:sz w:val="20"/>
                <w:szCs w:val="20"/>
              </w:rPr>
              <w:br/>
              <w:t>UK</w:t>
            </w:r>
          </w:p>
          <w:p w14:paraId="56075FE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3F6356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Usually private, sometimes public</w:t>
            </w:r>
          </w:p>
          <w:p w14:paraId="476B4AC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A21252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tc>
        <w:tc>
          <w:tcPr>
            <w:tcW w:w="4575" w:type="dxa"/>
          </w:tcPr>
          <w:p w14:paraId="649C7B4D" w14:textId="5B1C1B3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t xml:space="preserve">Secure training centres are places of detention for young people who are vulnerable and have been sentenced to custody following conviction of a criminal offence, or who are being held on remand awaiting trial. They are usually run by private companies, though the Prison and Probation Service can take over management. Children should receive 30 hours of education and training each week and follow a school-day timetable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{"citationID":"9zENd6Yl","properties":{"formattedCitation":"(413)","plainCitation":"(413)","noteIndex":0},"citationItems":[{"id":407,"uris":["http://zotero.org/groups/5103846/items/WQ4M2BJV"],"itemData":{"id":407,"type":"webpage","title":"Helping Families Helping Children","URL":"https://frg.org.uk","author":[{"family":"Family Rights Group","given":""}]}}],"schema":"https://github.com/citation-style-language/schema/raw/master/csl-citation.json"}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(413)</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6233234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(12-17 years of age)</w:t>
            </w:r>
          </w:p>
          <w:p w14:paraId="5EDDEAC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0284E22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Children who have been sentenced to custody following conviction of a criminal offence, who are a significant risk to themselves or others, and are more vulnerable than those in Youth Offender Institutions but less than in secure children's homes.</w:t>
            </w:r>
          </w:p>
        </w:tc>
        <w:tc>
          <w:tcPr>
            <w:tcW w:w="2729" w:type="dxa"/>
          </w:tcPr>
          <w:p w14:paraId="3EE40646" w14:textId="42FB306D"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reviews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{"citationID":"3EmKTzEr","properties":{"formattedCitation":"(406)","plainCitation":"(406)","noteIndex":0},"citationItems":[{"id":439,"uris":["http://zotero.org/groups/5103846/items/9A7KKFPB"],"itemData":{"id":439,"type":"report","genre":"Report summary","publisher":"Nuffield Family Justice Observatory","title":"What do we know about children deprived of their liberty? An evidence review","URL":"https://www.nuffieldfjo.org.uk/wp-content/uploads/2022/02/nfjo_report_summary_DoL_evidence_review_final_20220203.pdf","author":[{"family":"Roe","given":"Alice"}],"issued":{"date-parts":[["2022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4CD16FB1" w14:textId="204A6E06"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{"citationID":"b2B2pP45","properties":{"formattedCitation":"(408,410)","plainCitation":"(408,410)","noteIndex":0},"citationItems":[{"id":402,"uris":["http://zotero.org/groups/5103846/items/GPYJAHQP"],"itemData":{"id":402,"type":"document","publisher":"Youth Justice Board","title":"Developing the Secure Estate for Children and Young People in England and Wales–Young People’s Consultation Report.","URL":"https://dera.ioe.ac.uk/14532/1/Young%20Peoples%20Consultation%20Report.pdf","author":[{"family":"Youth Justice Board","given":""}]}},{"id":403,"uris":["http://zotero.org/groups/5103846/items/3FC22UJI"],"itemData":{"id":403,"type":"document","title":"National Audit Office: Children in custody: secure training centres and secure schools.","URL":"https://www.nao.org.uk/wp-content/uploads/2022/04/Children-in-custody-secure-training-centres-and-secure-schools.pdf","author":[{"family":"Ministry of Justice","given":""}],"issued":{"date-parts":[["2022"]]}}}],"schema":"https://github.com/citation-style-language/schema/raw/master/csl-citation.json"}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(408,410)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19B6B5FD" w14:textId="43F8E73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{"citationID":"mmHC0stD","properties":{"formattedCitation":"(413)","plainCitation":"(413)","noteIndex":0},"citationItems":[{"id":407,"uris":["http://zotero.org/groups/5103846/items/WQ4M2BJV"],"itemData":{"id":407,"type":"webpage","title":"Helping Families Helping Children","URL":"https://frg.org.uk","author":[{"family":"Family Rights Group","given":""}]}}],"schema":"https://github.com/citation-style-language/schema/raw/master/csl-citation.json"}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122FA0DF"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22D87FFD"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Forensic community mental health teams</w:t>
            </w:r>
          </w:p>
        </w:tc>
        <w:tc>
          <w:tcPr>
            <w:tcW w:w="1935" w:type="dxa"/>
          </w:tcPr>
          <w:p w14:paraId="66B2C30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72F0031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7CB42B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 xml:space="preserve">Public </w:t>
            </w:r>
          </w:p>
          <w:p w14:paraId="27004CA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188A68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0268CA4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0923F137" w14:textId="2E2762D5"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Core functions of the forensic community mental health teams include: providing case management of a defined caseload (especially those leaving secure care); providing treatment; providing liaison, advice, specialist interventions, educational and skills development; active involvement in care pathway management into and out of secure settings and prison; liaison with Multiagency Public Protection Arrangements and links with criminal justice liaison and court diversion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{"citationID":"g2NeYmBv","properties":{"formattedCitation":"(414)","plainCitation":"(414)","noteIndex":0},"citationItems":[{"id":107,"uris":["http://zotero.org/groups/5103846/items/JY38LU9S"],"itemData":{"id":107,"type":"article-journal","abstract":"Forensic psychiatry is an established medical specialty in England and Wales. Although its origins lie in the 19th century, the development of secure hospitals accelerated in the late 20th century. Services for mentally disordered offenders in the community have developed most recently and it is these services, which are the focus of this article. We have looked broadly at community services and have included criminal justice liaison and diversion services in our remit. We have also considered partnerships between health and justice agencies as well as mental health and criminal legislation. We consider the limited research evidence in relation to community forensic services and the discussion this has provoked.","container-title":"CNS Spectrums","DOI":"10.1017/S1092852919001743","ISSN":"1092-8529, 2165-6509","issue":"5","journalAbbreviation":"CNS Spectr.","language":"en","page":"604-617","source":"DOI.org (Crossref)","title":"Community forensic psychiatric services in England and Wales","volume":"25","author":[{"family":"Latham","given":"Richard"},{"family":"Williams","given":"Hannah Kate"}],"issued":{"date-parts":[["2020",10]]}}}],"schema":"https://github.com/citation-style-language/schema/raw/master/csl-citation.json"}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are staffed by multidisciplinary teams. Individuals have care co-ordinators with caseloads of 12-20 patients. Case management may be longer-term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{"citationID":"4lLERxIk","properties":{"formattedCitation":"(414)","plainCitation":"(414)","noteIndex":0},"citationItems":[{"id":107,"uris":["http://zotero.org/groups/5103846/items/JY38LU9S"],"itemData":{"id":107,"type":"article-journal","abstract":"Forensic psychiatry is an established medical specialty in England and Wales. Although its origins lie in the 19th century, the development of secure hospitals accelerated in the late 20th century. Services for mentally disordered offenders in the community have developed most recently and it is these services, which are the focus of this article. We have looked broadly at community services and have included criminal justice liaison and diversion services in our remit. We have also considered partnerships between health and justice agencies as well as mental health and criminal legislation. We consider the limited research evidence in relation to community forensic services and the discussion this has provoked.","container-title":"CNS Spectrums","DOI":"10.1017/S1092852919001743","ISSN":"1092-8529, 2165-6509","issue":"5","journalAbbreviation":"CNS Spectr.","language":"en","page":"604-617","source":"DOI.org (Crossref)","title":"Community forensic psychiatric services in England and Wales","volume":"25","author":[{"family":"Latham","given":"Richard"},{"family":"Williams","given":"Hannah Kate"}],"issued":{"date-parts":[["2020",10]]}}}],"schema":"https://github.com/citation-style-language/schema/raw/master/csl-citation.json"}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There are two main models for delivering specialist forensic care: parallel and integrated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{"citationID":"QKUcDmIW","properties":{"formattedCitation":"(414)","plainCitation":"(414)","noteIndex":0},"citationItems":[{"id":107,"uris":["http://zotero.org/groups/5103846/items/JY38LU9S"],"itemData":{"id":107,"type":"article-journal","abstract":"Forensic psychiatry is an established medical specialty in England and Wales. Although its origins lie in the 19th century, the development of secure hospitals accelerated in the late 20th century. Services for mentally disordered offenders in the community have developed most recently and it is these services, which are the focus of this article. We have looked broadly at community services and have included criminal justice liaison and diversion services in our remit. We have also considered partnerships between health and justice agencies as well as mental health and criminal legislation. We consider the limited research evidence in relation to community forensic services and the discussion this has provoked.","container-title":"CNS Spectrums","DOI":"10.1017/S1092852919001743","ISSN":"1092-8529, 2165-6509","issue":"5","journalAbbreviation":"CNS Spectr.","language":"en","page":"604-617","source":"DOI.org (Crossref)","title":"Community forensic psychiatric services in England and Wales","volume":"25","author":[{"family":"Latham","given":"Richard"},{"family":"Williams","given":"Hannah Kate"}],"issued":{"date-parts":[["2020",10]]}}}],"schema":"https://github.com/citation-style-language/schema/raw/master/csl-citation.json"}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42E9770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1188A3F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420760D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High risk offenders with mental health problems who require support transitioning from forensic inpatient care or prisons back into the community or who require support in the community.</w:t>
            </w:r>
          </w:p>
        </w:tc>
        <w:tc>
          <w:tcPr>
            <w:tcW w:w="2729" w:type="dxa"/>
          </w:tcPr>
          <w:p w14:paraId="301B330F" w14:textId="2204531E"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{"citationID":"NUvk8hE4","properties":{"formattedCitation":"(414)","plainCitation":"(414)","noteIndex":0},"citationItems":[{"id":107,"uris":["http://zotero.org/groups/5103846/items/JY38LU9S"],"itemData":{"id":107,"type":"article-journal","abstract":"Forensic psychiatry is an established medical specialty in England and Wales. Although its origins lie in the 19th century, the development of secure hospitals accelerated in the late 20th century. Services for mentally disordered offenders in the community have developed most recently and it is these services, which are the focus of this article. We have looked broadly at community services and have included criminal justice liaison and diversion services in our remit. We have also considered partnerships between health and justice agencies as well as mental health and criminal legislation. We consider the limited research evidence in relation to community forensic services and the discussion this has provoked.","container-title":"CNS Spectrums","DOI":"10.1017/S1092852919001743","ISSN":"1092-8529, 2165-6509","issue":"5","journalAbbreviation":"CNS Spectr.","language":"en","page":"604-617","source":"DOI.org (Crossref)","title":"Community forensic psychiatric services in England and Wales","volume":"25","author":[{"family":"Latham","given":"Richard"},{"family":"Williams","given":"Hannah Kate"}],"issued":{"date-parts":[["2020",10]]}}}],"schema":"https://github.com/citation-style-language/schema/raw/master/csl-citation.json"}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(414)</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1E829234" w14:textId="42408A99"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{"citationID":"SGA8SpeR","properties":{"formattedCitation":"(415,416)","plainCitation":"(415,416)","noteIndex":0},"citationItems":[{"id":444,"uris":["http://zotero.org/groups/5103846/items/HQ3F8PXA"],"itemData":{"id":444,"type":"webpage","title":"Forensic Community Services","URL":"https://www.westlondon.nhs.uk/our-services/adult/mental-health-services/forensic-community-services","author":[{"family":"West London NHS Trust","given":""}]}},{"id":445,"uris":["http://zotero.org/groups/5103846/items/6B4WA8WM"],"itemData":{"id":445,"type":"webpage","title":"Forensic Outreach and Liaison service","URL":"https://www.kmpt.nhs.uk/our-services/forensic-outreach-and-liaison-service/","author":[{"family":"Kent and Medway NHS and Social Care Partnership Trust","given":""}]}}],"schema":"https://github.com/citation-style-language/schema/raw/master/csl-citation.json"}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(415,416)</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63F647A9"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483B4588"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Forensic assertive community treatment</w:t>
            </w:r>
          </w:p>
        </w:tc>
        <w:tc>
          <w:tcPr>
            <w:tcW w:w="1935" w:type="dxa"/>
          </w:tcPr>
          <w:p w14:paraId="24E746E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t xml:space="preserve"> USA, Canada, The Netherlands, New Zealand, Belgium</w:t>
            </w:r>
          </w:p>
          <w:p w14:paraId="5798C7B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B338F1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Variable</w:t>
            </w:r>
          </w:p>
          <w:p w14:paraId="2405B27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99B2BF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20F140F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62565F6E" w14:textId="728D7C00"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Forensic assertive community treatment aims to reduce criminal justice involvement and reoffending among justice-involved individuals with mental health difficulties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{"citationID":"6SheOdJY","properties":{"formattedCitation":"(417)","plainCitation":"(417)","noteIndex":0},"citationItems":[{"id":524,"uris":["http://zotero.org/groups/5103846/items/PCSX7CW9"],"itemData":{"id":524,"type":"document","publisher":"Substance Abuse and Mental Health Services Administration (SAMHSA)","title":"Forensic Assertive Community Treatment (FACT): A Service Delivery Model for Individuals with Serious Mental Illness Involved With the Criminal Justice System","URL":"https://store.samhsa.gov/sites/default/files/d7/priv/pep19-fact-br.pdf","author":[{"literal":"Substance Abuse and Mental Health Services Administration"}],"issued":{"literal":"n.d."}}}],"schema":"https://github.com/citation-style-language/schema/raw/master/csl-citation.json"}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is an adaptation of the 'assertive community treatment' model which attempts to also address criminogenic risks and needs. It involves the provision of crisis assessment and intervention, pharmacotherapy and behavioural interventions, recovery and social support services, vocational and housing services, and substance use </w:t>
            </w:r>
            <w:r w:rsidRPr="0095081B">
              <w:rPr>
                <w:rFonts w:asciiTheme="minorHAnsi" w:hAnsiTheme="minorHAnsi" w:cstheme="minorHAnsi"/>
                <w:sz w:val="20"/>
                <w:szCs w:val="20"/>
              </w:rPr>
              <w:lastRenderedPageBreak/>
              <w:t xml:space="preserve">interventions. It may also involve coordination with criminal justice entities (e.g., law enforcement, courts, jails, community corrections), provision of legal advocacy and assistance and support with applying for financial support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{"citationID":"TqsOARNQ","properties":{"formattedCitation":"(417)","plainCitation":"(417)","noteIndex":0},"citationItems":[{"id":524,"uris":["http://zotero.org/groups/5103846/items/PCSX7CW9"],"itemData":{"id":524,"type":"document","publisher":"Substance Abuse and Mental Health Services Administration (SAMHSA)","title":"Forensic Assertive Community Treatment (FACT): A Service Delivery Model for Individuals with Serious Mental Illness Involved With the Criminal Justice System","URL":"https://store.samhsa.gov/sites/default/files/d7/priv/pep19-fact-br.pdf","author":[{"literal":"Substance Abuse and Mental Health Services Administration"}],"issued":{"literal":"n.d."}}}],"schema":"https://github.com/citation-style-language/schema/raw/master/csl-citation.json"}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(417)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2697EA0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2CFA246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35341B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Eligibility varies depending on the team, e.g., mental health diagnosis and duration, status of not guilty by reason of insanity, types of crimes, history of repeated incarceration, co-occurring substance use disorders, history of non-adherence to treatment etc.</w:t>
            </w:r>
            <w:r w:rsidRPr="0095081B">
              <w:rPr>
                <w:rFonts w:asciiTheme="minorHAnsi" w:hAnsiTheme="minorHAnsi" w:cstheme="minorHAnsi"/>
                <w:b/>
                <w:bCs/>
                <w:sz w:val="20"/>
                <w:szCs w:val="20"/>
              </w:rPr>
              <w:t xml:space="preserve">  </w:t>
            </w:r>
          </w:p>
        </w:tc>
        <w:tc>
          <w:tcPr>
            <w:tcW w:w="2729" w:type="dxa"/>
          </w:tcPr>
          <w:p w14:paraId="7C0BAE3D" w14:textId="4AA7853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synthesis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{"citationID":"iK69ii4a","properties":{"formattedCitation":"(418,419)","plainCitation":"(418,419)","noteIndex":0},"citationItems":[{"id":110,"uris":["http://zotero.org/groups/5103846/items/FJDUFL5I"],"itemData":{"id":110,"type":"article-journal","container-title":"International Journal of Mental Health","DOI":"10.1080/00207411.2020.1717054","ISSN":"0020-7411, 1557-9328","issue":"2","journalAbbreviation":"International Journal of Mental Health","language":"en","page":"106-127","source":"DOI.org (Crossref)","title":"A comprehensive literature review of Forensic Assertive Community Treatment (FACT): Directions for practice, policy and research","title-short":"A comprehensive literature review of Forensic Assertive Community Treatment (FACT)","volume":"49","author":[{"family":"Cuddeback","given":"Gary S."},{"family":"Simpson","given":"Jennie M."},{"family":"Wu","given":"Juliet C."}],"issued":{"date-parts":[["2020",4,2]]}}},{"id":111,"uris":["http://zotero.org/groups/5103846/items/UP6SZVG6"],"itemData":{"id":111,"type":"article-journal","container-title":"Harvard Review of Psychiatry","DOI":"10.1097/HRP.0000000000000299","ISSN":"1465-7309, 1067-3229","issue":"4","journalAbbreviation":"Harv Rev Psychiatry","language":"en","page":"278-297","source":"DOI.org (Crossref)","title":"Essential Elements of Forensic Assertive Community Treatment","volume":"29","author":[{"family":"Lamberti","given":"J. Steven"},{"family":"Weisman","given":"Robert L."}],"issued":{"date-parts":[["2021",7]]}}}],"schema":"https://github.com/citation-style-language/schema/raw/master/csl-citation.json"}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(418,419)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72847EE" w14:textId="5BAF6EEB"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Qualitative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{"citationID":"gjxaX5rs","properties":{"formattedCitation":"(420)","plainCitation":"(420)","noteIndex":0},"citationItems":[{"id":112,"uris":["http://zotero.org/groups/5103846/items/RMRSZ7I4"],"itemData":{"id":112,"type":"article-journal","container-title":"Psychiatric Rehabilitation Journal","DOI":"10.2975/35.2.2011.101.109","ISSN":"1559-3126, 1095-158X","issue":"2","journalAbbreviation":"Psychiatric Rehabilitation Journal","language":"en","page":"101-109","source":"DOI.org (Crossref)","title":"Consumers' perceptions of forensic assertive community treatment.","volume":"35","author":[{"family":"Cuddeback","given":"Gary S."},{"family":"Pettus-Davis","given":"Carrie"},{"family":"Scheyett","given":"Anna"}],"issued":{"date-parts":[["2011"]]}}}],"schema":"https://github.com/citation-style-language/schema/raw/master/csl-citation.json"}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0F5C5359" w14:textId="7848BFA1"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Policy documents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{"citationID":"NhhlLXDO","properties":{"formattedCitation":"(417)","plainCitation":"(417)","noteIndex":0},"citationItems":[{"id":524,"uris":["http://zotero.org/groups/5103846/items/PCSX7CW9"],"itemData":{"id":524,"type":"document","publisher":"Substance Abuse and Mental Health Services Administration (SAMHSA)","title":"Forensic Assertive Community Treatment (FACT): A Service Delivery Model for Individuals with Serious Mental Illness Involved With the Criminal Justice System","URL":"https://store.samhsa.gov/sites/default/files/d7/priv/pep19-fact-br.pdf","author":[{"literal":"Substance Abuse and Mental Health Services Administration"}],"issued":{"literal":"n.d."}}}],"schema":"https://github.com/citation-style-language/schema/raw/master/csl-citation.json"}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tc>
      </w:tr>
      <w:tr w:rsidR="004E1DEB" w:rsidRPr="0095081B" w14:paraId="256A60D3"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A27FF6C"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Adolescent forensic community services</w:t>
            </w:r>
          </w:p>
        </w:tc>
        <w:tc>
          <w:tcPr>
            <w:tcW w:w="1935" w:type="dxa"/>
          </w:tcPr>
          <w:p w14:paraId="6B7EDB0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7CA675A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18FBC80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0E3692D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EABD5B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01337DC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2F6C9455" w14:textId="37285E23"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Community adolescent forensic services provide assessment and treatment interventions for young people with a high risk of offending behaviour and experiencing mental distress. These interventions can be provided in community, residential and custodial settings. They may operate as dedicated multidisciplinary teams, provide in-reach to juvenile secure estate and local authority secure children's homes or include special interest or expertise as part of CYP mental health services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{"citationID":"jxWCFDEK","properties":{"formattedCitation":"(57)","plainCitation":"(57)","noteIndex":0},"citationItems":[{"id":367,"uris":["http://zotero.org/groups/5103846/items/TZVNX3GS"],"itemData":{"id":367,"type":"article-journal","container-title":"Child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(57)</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7383495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CYP (adolescents)</w:t>
            </w:r>
          </w:p>
          <w:p w14:paraId="0EA1400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B21E4E5"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Young people with complex, persistent or serious mental disorders who are in contact with the criminal justice system or who have a high risk of offending behaviour.</w:t>
            </w:r>
          </w:p>
        </w:tc>
        <w:tc>
          <w:tcPr>
            <w:tcW w:w="2729" w:type="dxa"/>
          </w:tcPr>
          <w:p w14:paraId="3E57004E" w14:textId="5D144FE2"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Narrative review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{"citationID":"lw8fxMmI","properties":{"formattedCitation":"(57)","plainCitation":"(57)","noteIndex":0},"citationItems":[{"id":367,"uris":["http://zotero.org/groups/5103846/items/TZVNX3GS"],"itemData":{"id":367,"type":"article-journal","container-title":"Child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(57)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r w:rsidRPr="0095081B">
              <w:rPr>
                <w:rFonts w:asciiTheme="minorHAnsi" w:hAnsiTheme="minorHAnsi" w:cstheme="minorHAnsi"/>
              </w:rPr>
              <w:br/>
            </w:r>
            <w:r w:rsidRPr="0095081B">
              <w:rPr>
                <w:rFonts w:asciiTheme="minorHAnsi" w:hAnsiTheme="minorHAnsi" w:cstheme="minorHAnsi"/>
                <w:color w:val="000000" w:themeColor="text1"/>
                <w:sz w:val="20"/>
                <w:szCs w:val="20"/>
              </w:rPr>
              <w:t xml:space="preserve">Policy document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{"citationID":"Llmney1y","properties":{"formattedCitation":"(421)","plainCitation":"(421)","noteIndex":0},"citationItems":[{"id":486,"uris":["http://zotero.org/groups/5103846/items/KUS3QSTZ"],"itemData":{"id":486,"type":"document","title":"Community Forensic Child and Adolescent Mental Health Service (including Secure Outreach). Schedule 2 - The Services.","URL":"https://www.england.nhs.uk/wp-content/uploads/2017/08/service-specification-community-forensic-child-and-adolescent.pdf","author":[{"literal":"NHS England"}],"issued":{"date-parts":[["2017"]]}}}],"schema":"https://github.com/citation-style-language/schema/raw/master/csl-citation.json"}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(421)</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2AB38562" w14:textId="21C887E2"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{"citationID":"Iy9KBV4f","properties":{"formattedCitation":"(415)","plainCitation":"(415)","noteIndex":0},"citationItems":[{"id":444,"uris":["http://zotero.org/groups/5103846/items/HQ3F8PXA"],"itemData":{"id":444,"type":"webpage","title":"Forensic Community Services","URL":"https://www.westlondon.nhs.uk/our-services/adult/mental-health-services/forensic-community-services","author":[{"family":"West London NHS Trust","given":""}]}}],"schema":"https://github.com/citation-style-language/schema/raw/master/csl-citation.json"}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(415)</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4410BA4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0C7CA3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p>
          <w:p w14:paraId="1BA50981" w14:textId="77777777" w:rsidR="004E1DEB" w:rsidRPr="0095081B" w:rsidRDefault="004E1DEB">
            <w:pPr>
              <w:tabs>
                <w:tab w:val="left" w:pos="1115"/>
              </w:tabs>
              <w:ind w:firstLine="111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4E1DEB" w:rsidRPr="0095081B" w14:paraId="075F3EAB"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D1132A6"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Intensive Intervention and Risk Management Services (IIRMS)</w:t>
            </w:r>
          </w:p>
        </w:tc>
        <w:tc>
          <w:tcPr>
            <w:tcW w:w="1935" w:type="dxa"/>
          </w:tcPr>
          <w:p w14:paraId="17D10CC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Locations include:</w:t>
            </w:r>
            <w:r w:rsidRPr="0095081B">
              <w:rPr>
                <w:rFonts w:asciiTheme="minorHAnsi" w:hAnsiTheme="minorHAnsi" w:cstheme="minorHAnsi"/>
                <w:sz w:val="20"/>
                <w:szCs w:val="20"/>
              </w:rPr>
              <w:t xml:space="preserve"> </w:t>
            </w:r>
            <w:r w:rsidRPr="0095081B">
              <w:rPr>
                <w:rFonts w:asciiTheme="minorHAnsi" w:hAnsiTheme="minorHAnsi" w:cstheme="minorHAnsi"/>
                <w:sz w:val="20"/>
                <w:szCs w:val="20"/>
              </w:rPr>
              <w:br/>
              <w:t>UK</w:t>
            </w:r>
          </w:p>
          <w:p w14:paraId="49E32B18"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AF90F8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Sector:</w:t>
            </w:r>
            <w:r w:rsidRPr="0095081B">
              <w:rPr>
                <w:rFonts w:asciiTheme="minorHAnsi" w:hAnsiTheme="minorHAnsi" w:cstheme="minorHAnsi"/>
                <w:sz w:val="20"/>
                <w:szCs w:val="20"/>
              </w:rPr>
              <w:t xml:space="preserve"> Public</w:t>
            </w:r>
          </w:p>
          <w:p w14:paraId="2FD5D01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89DBE1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1692D5E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tcPr>
          <w:p w14:paraId="1A25767C" w14:textId="365B833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Intensive intervention and risk management services (IIRMS) represent the community intervention part of the Offender Personality Disorder (OPD) pathway. They adopt a psychologically-informed case management approach and focus on direct work with individuals who are being released from prison into the community on probation license and who have a history of high risk, high harm violent convictions linked to pervasive psychological and interpersonal problems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{"citationID":"sVi7lqpt","properties":{"formattedCitation":"(422)","plainCitation":"(422)","noteIndex":0},"citationItems":[{"id":113,"uris":["http://zotero.org/groups/5103846/items/L5S9R95P"],"itemData":{"id":113,"type":"article-journal","abstract":"Purpose\n              This is a discussion paper describing the reflections of clinical leads within well-established intensive intervention and risk management services (IIRMS). IIRMS has developed in the past five years, with a small number of services leading in the development of a psychologically informed case management approach to working with individuals released from prison on probation licence, who have a history of high risk, high harm violent convictions linked to pervasive psychological and interpersonal problems.\n            \n            \n              Design/methodology/approach\n              Clinical leads of three services considered a period of 23 months up to December 2019, in which the outcomes for all individuals on their caseload at that time were reviewed. Reflections on the themes included the reasons for a premature return to prison and emerging themes for those who appeared to be successfully resettled.\n            \n            \n              Findings\n              Approximately one-third of the individuals were returned to prison, and for most, this occurred within the first 18 months of release. There was considerable unanimity between clinical leads regarding the themes, and problems with relative youth, substance misuse, relationship difficulties, managing transitions and complacency featured. There were four themes identified in those who appeared to have settled successfully in the community.\n            \n            \n              Practical implications\n              The identified themes provide key learning that will be enshrined in an updated version of the guidance for all IIRMS, with the overall aim of reaching out and engaging with a group of individuals who are most at risk of exclusion from services.\n            \n            \n              Originality/value\n              Although there are limitations associated with the informal approach of this paper, the reflections of the clinical leads have provided a valuable addition to the very limited empirical literature in this field.","container-title":"The Journal of Forensic Practice","DOI":"10.1108/JFP-08-2021-0042","ISSN":"2050-8794, 2050-8794","issue":"4","journalAbbreviation":"JFP","language":"en","page":"385-396","source":"DOI.org (Crossref)","title":"Intensive intervention and risk management services (IIRMS) three years on: what we need to do better in the offender personality disorder pathway","title-short":"Intensive intervention and risk management services (IIRMS) three years on","volume":"23","author":[{"family":"Craissati","given":"Jackie"},{"family":"Ramsden","given":"Jo"},{"family":"Ryan","given":"Sue"},{"family":"Webster","given":"Nicole"},{"family":"West","given":"Laura"}],"issued":{"date-parts":[["2021",12,1]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Approaches to engagement are informed by psychological formulations which consider individuals' personality styles, relational issues and possible triggers. IIRMS provide in-reach to prison and outreach support in the community, with opportunities for psychoeducational learning. They aim to enhance skills and self-management necessary for successful resettlement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{"citationID":"yyvxeTWT","properties":{"formattedCitation":"(422)","plainCitation":"(422)","noteIndex":0},"citationItems":[{"id":113,"uris":["http://zotero.org/groups/5103846/items/L5S9R95P"],"itemData":{"id":113,"type":"article-journal","abstract":"Purpose\n              This is a discussion paper describing the reflections of clinical leads within well-established intensive intervention and risk management services (IIRMS). IIRMS has developed in the past five years, with a small number of services leading in the development of a psychologically informed case management approach to working with individuals released from prison on probation licence, who have a history of high risk, high harm violent convictions linked to pervasive psychological and interpersonal problems.\n            \n            \n              Design/methodology/approach\n              Clinical leads of three services considered a period of 23 months up to December 2019, in which the outcomes for all individuals on their caseload at that time were reviewed. Reflections on the themes included the reasons for a premature return to prison and emerging themes for those who appeared to be successfully resettled.\n            \n            \n              Findings\n              Approximately one-third of the individuals were returned to prison, and for most, this occurred within the first 18 months of release. There was considerable unanimity between clinical leads regarding the themes, and problems with relative youth, substance misuse, relationship difficulties, managing transitions and complacency featured. There were four themes identified in those who appeared to have settled successfully in the community.\n            \n            \n              Practical implications\n              The identified themes provide key learning that will be enshrined in an updated version of the guidance for all IIRMS, with the overall aim of reaching out and engaging with a group of individuals who are most at risk of exclusion from services.\n            \n            \n              Originality/value\n              Although there are limitations associated with the informal approach of this paper, the reflections of the clinical leads have provided a valuable addition to the very limited empirical literature in this field.","container-title":"The Journal of Forensic Practice","DOI":"10.1108/JFP-08-2021-0042","ISSN":"2050-8794, 2050-8794","issue":"4","journalAbbreviation":"JFP","language":"en","page":"385-396","source":"DOI.org (Crossref)","title":"Intensive intervention and risk management services (IIRMS) three years on: what we need to do better in the offender personality disorder pathway","title-short":"Intensive intervention and risk management services (IIRMS) three years on","volume":"23","author":[{"family":"Craissati","given":"Jackie"},{"family":"Ramsden","given":"Jo"},{"family":"Ryan","given":"Sue"},{"family":"Webster","given":"Nicole"},{"family":"West","given":"Laura"}],"issued":{"date-parts":[["2021",12,1]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tcPr>
          <w:p w14:paraId="2A3F2BE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5484AB0A"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0A2823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Offenders with likely personality disorder who were screened into the OPD pathway, who are being released from prison into the community on probation licence and who have a history of high-risk, high harm violent convictions linked to pervasive psychological and interpersonal problems.</w:t>
            </w:r>
          </w:p>
        </w:tc>
        <w:tc>
          <w:tcPr>
            <w:tcW w:w="2729" w:type="dxa"/>
          </w:tcPr>
          <w:p w14:paraId="756A3AD0" w14:textId="1B7812B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Descriptive literature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{"citationID":"3YlVYRwR","properties":{"formattedCitation":"(422)","plainCitation":"(422)","noteIndex":0},"citationItems":[{"id":113,"uris":["http://zotero.org/groups/5103846/items/L5S9R95P"],"itemData":{"id":113,"type":"article-journal","abstract":"Purpose\n              This is a discussion paper describing the reflections of clinical leads within well-established intensive intervention and risk management services (IIRMS). IIRMS has developed in the past five years, with a small number of services leading in the development of a psychologically informed case management approach to working with individuals released from prison on probation licence, who have a history of high risk, high harm violent convictions linked to pervasive psychological and interpersonal problems.\n            \n            \n              Design/methodology/approach\n              Clinical leads of three services considered a period of 23 months up to December 2019, in which the outcomes for all individuals on their caseload at that time were reviewed. Reflections on the themes included the reasons for a premature return to prison and emerging themes for those who appeared to be successfully resettled.\n            \n            \n              Findings\n              Approximately one-third of the individuals were returned to prison, and for most, this occurred within the first 18 months of release. There was considerable unanimity between clinical leads regarding the themes, and problems with relative youth, substance misuse, relationship difficulties, managing transitions and complacency featured. There were four themes identified in those who appeared to have settled successfully in the community.\n            \n            \n              Practical implications\n              The identified themes provide key learning that will be enshrined in an updated version of the guidance for all IIRMS, with the overall aim of reaching out and engaging with a group of individuals who are most at risk of exclusion from services.\n            \n            \n              Originality/value\n              Although there are limitations associated with the informal approach of this paper, the reflections of the clinical leads have provided a valuable addition to the very limited empirical literature in this field.","container-title":"The Journal of Forensic Practice","DOI":"10.1108/JFP-08-2021-0042","ISSN":"2050-8794, 2050-8794","issue":"4","journalAbbreviation":"JFP","language":"en","page":"385-396","source":"DOI.org (Crossref)","title":"Intensive intervention and risk management services (IIRMS) three years on: what we need to do better in the offender personality disorder pathway","title-short":"Intensive intervention and risk management services (IIRMS) three years on","volume":"23","author":[{"family":"Craissati","given":"Jackie"},{"family":"Ramsden","given":"Jo"},{"family":"Ryan","given":"Sue"},{"family":"Webster","given":"Nicole"},{"family":"West","given":"Laura"}],"issued":{"date-parts":[["2021",12,1]]}}}],"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(422)</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 xml:space="preserve">. </w:t>
            </w:r>
          </w:p>
        </w:tc>
      </w:tr>
      <w:tr w:rsidR="004E1DEB" w:rsidRPr="0095081B" w14:paraId="0E3DBE92"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6BF3E3EF"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Transitional support and liaison services</w:t>
            </w:r>
          </w:p>
        </w:tc>
        <w:tc>
          <w:tcPr>
            <w:tcW w:w="1935" w:type="dxa"/>
          </w:tcPr>
          <w:p w14:paraId="067C426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UK</w:t>
            </w:r>
          </w:p>
          <w:p w14:paraId="680C6FEA"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02E3F9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49499C8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2806D4B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Type of alternative:</w:t>
            </w:r>
            <w:r w:rsidRPr="0095081B">
              <w:rPr>
                <w:rFonts w:asciiTheme="minorHAnsi" w:hAnsiTheme="minorHAnsi" w:cstheme="minorHAnsi"/>
                <w:sz w:val="20"/>
                <w:szCs w:val="20"/>
              </w:rPr>
              <w:t xml:space="preserve"> Forensic</w:t>
            </w:r>
          </w:p>
          <w:p w14:paraId="291C2D8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390A7558" w14:textId="31B4161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Style w:val="normaltextrun"/>
                <w:rFonts w:asciiTheme="minorHAnsi" w:hAnsiTheme="minorHAnsi" w:cstheme="minorHAnsi"/>
                <w:color w:val="000000"/>
                <w:sz w:val="20"/>
                <w:szCs w:val="20"/>
                <w:shd w:val="clear" w:color="auto" w:fill="FFFFFF"/>
              </w:rPr>
              <w:lastRenderedPageBreak/>
              <w:t xml:space="preserve">This model is a specific form of IIRMS. These services provide support over a few months to help people access services and support provided by statutory and voluntary organisations, both during and after </w:t>
            </w:r>
            <w:r w:rsidRPr="0095081B">
              <w:rPr>
                <w:rStyle w:val="normaltextrun"/>
                <w:rFonts w:asciiTheme="minorHAnsi" w:hAnsiTheme="minorHAnsi" w:cstheme="minorHAnsi"/>
                <w:color w:val="000000"/>
                <w:sz w:val="20"/>
                <w:szCs w:val="20"/>
                <w:shd w:val="clear" w:color="auto" w:fill="FFFFFF"/>
              </w:rPr>
              <w:lastRenderedPageBreak/>
              <w:t xml:space="preserve">their transition from custody to the community </w:t>
            </w:r>
            <w:r w:rsidRPr="0095081B">
              <w:rPr>
                <w:rStyle w:val="normaltextrun"/>
                <w:rFonts w:asciiTheme="minorHAnsi" w:hAnsiTheme="minorHAnsi" w:cstheme="minorHAnsi"/>
                <w:color w:val="000000"/>
                <w:sz w:val="20"/>
                <w:szCs w:val="20"/>
                <w:shd w:val="clear" w:color="auto" w:fill="FFFFFF"/>
              </w:rPr>
              <w:fldChar w:fldCharType="begin"/>
            </w:r>
            <w:r w:rsidR="00A821FF">
              <w:rPr>
                <w:rStyle w:val="normaltextrun"/>
                <w:rFonts w:asciiTheme="minorHAnsi" w:hAnsiTheme="minorHAnsi" w:cstheme="minorHAnsi"/>
                <w:color w:val="000000"/>
                <w:sz w:val="20"/>
                <w:szCs w:val="20"/>
                <w:shd w:val="clear" w:color="auto" w:fill="FFFFFF"/>
              </w:rPr>
              <w:instrText xml:space="preserve"> ADDIN ZOTERO_ITEM CSL_CITATION {"citationID":"hnzKxcvG","properties":{"formattedCitation":"(423)","plainCitation":"(423)","noteIndex":0},"citationItems":[{"id":507,"uris":["http://zotero.org/groups/5103846/items/5ALN5HY3"],"itemData":{"id":507,"type":"article-journal","container-title":"The Journal of Community and Criminal Justice","DOI":"https://doi.org/10.1177/026455051985906","title":"A model of a specialist transitional support and liaison service within the Offender Personality Disorder Pathway in Wales: Learning from a regional pilot service","author":[{"family":"O'Meara","given":"Aisling"},{"family":"Morgan","given":"Louise"},{"family":"Godden","given":"Stephen"},{"family":"Davies","given":"Jason"}],"issued":{"date-parts":[["2019"]]}}}],"schema":"https://github.com/citation-style-language/schema/raw/master/csl-citation.json"} </w:instrText>
            </w:r>
            <w:r w:rsidRPr="0095081B">
              <w:rPr>
                <w:rStyle w:val="normaltextrun"/>
                <w:rFonts w:asciiTheme="minorHAnsi" w:hAnsiTheme="minorHAnsi" w:cstheme="minorHAnsi"/>
                <w:color w:val="000000"/>
                <w:sz w:val="20"/>
                <w:szCs w:val="20"/>
                <w:shd w:val="clear" w:color="auto" w:fill="FFFFFF"/>
              </w:rPr>
              <w:fldChar w:fldCharType="separate"/>
            </w:r>
            <w:r w:rsidR="00A821FF" w:rsidRPr="00A821FF">
              <w:rPr>
                <w:rFonts w:ascii="Calibri" w:hAnsi="Calibri" w:cs="Calibri"/>
                <w:sz w:val="20"/>
              </w:rPr>
              <w:t>(423)</w:t>
            </w:r>
            <w:r w:rsidRPr="0095081B">
              <w:rPr>
                <w:rStyle w:val="normaltextrun"/>
                <w:rFonts w:asciiTheme="minorHAnsi" w:hAnsiTheme="minorHAnsi" w:cstheme="minorHAnsi"/>
                <w:color w:val="000000"/>
                <w:sz w:val="20"/>
                <w:szCs w:val="20"/>
                <w:shd w:val="clear" w:color="auto" w:fill="FFFFFF"/>
              </w:rPr>
              <w:fldChar w:fldCharType="end"/>
            </w:r>
            <w:r w:rsidRPr="0095081B">
              <w:rPr>
                <w:rStyle w:val="normaltextrun"/>
                <w:rFonts w:asciiTheme="minorHAnsi" w:hAnsiTheme="minorHAnsi" w:cstheme="minorHAnsi"/>
                <w:color w:val="000000"/>
                <w:sz w:val="20"/>
                <w:szCs w:val="20"/>
                <w:shd w:val="clear" w:color="auto" w:fill="FFFFFF"/>
              </w:rPr>
              <w:t>.</w:t>
            </w:r>
            <w:r w:rsidRPr="0095081B">
              <w:rPr>
                <w:rStyle w:val="eop"/>
                <w:rFonts w:asciiTheme="minorHAnsi" w:hAnsiTheme="minorHAnsi" w:cstheme="minorHAnsi"/>
                <w:color w:val="000000"/>
                <w:sz w:val="20"/>
                <w:szCs w:val="20"/>
                <w:shd w:val="clear" w:color="auto" w:fill="FFFFFF"/>
              </w:rPr>
              <w:t> I</w:t>
            </w:r>
            <w:r w:rsidRPr="0095081B">
              <w:rPr>
                <w:rStyle w:val="eop"/>
                <w:rFonts w:asciiTheme="minorHAnsi" w:hAnsiTheme="minorHAnsi" w:cstheme="minorHAnsi"/>
                <w:sz w:val="20"/>
                <w:szCs w:val="20"/>
              </w:rPr>
              <w:t>t forms part of the OPD pathway.</w:t>
            </w:r>
          </w:p>
        </w:tc>
        <w:tc>
          <w:tcPr>
            <w:tcW w:w="3326" w:type="dxa"/>
          </w:tcPr>
          <w:p w14:paraId="614495BF"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Age group:</w:t>
            </w:r>
            <w:r w:rsidRPr="0095081B">
              <w:rPr>
                <w:rFonts w:asciiTheme="minorHAnsi" w:hAnsiTheme="minorHAnsi" w:cstheme="minorHAnsi"/>
                <w:sz w:val="20"/>
                <w:szCs w:val="20"/>
              </w:rPr>
              <w:t xml:space="preserve"> Adults</w:t>
            </w:r>
          </w:p>
          <w:p w14:paraId="1F31A5F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EB9C07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sz w:val="20"/>
                <w:szCs w:val="20"/>
              </w:rPr>
              <w:t xml:space="preserve">Offenders with likely personality disorder who have been screened </w:t>
            </w:r>
            <w:r w:rsidRPr="0095081B">
              <w:rPr>
                <w:rFonts w:asciiTheme="minorHAnsi" w:hAnsiTheme="minorHAnsi" w:cstheme="minorHAnsi"/>
                <w:sz w:val="20"/>
                <w:szCs w:val="20"/>
              </w:rPr>
              <w:lastRenderedPageBreak/>
              <w:t xml:space="preserve">into the OPD pathway and who are transitioning from custody into the community. </w:t>
            </w:r>
          </w:p>
        </w:tc>
        <w:tc>
          <w:tcPr>
            <w:tcW w:w="2729" w:type="dxa"/>
          </w:tcPr>
          <w:p w14:paraId="4718673F" w14:textId="4D2268E8"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lastRenderedPageBreak/>
              <w:t xml:space="preserve">Service evaluation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lang w:val="fr-FR"/>
              </w:rPr>
              <w:instrText xml:space="preserve"> ADDIN ZOTERO_ITEM CSL_CITATION {"citationID":"zarOhZjs","properties":{"formattedCitation":"(423)","plainCitation":"(423)","noteIndex":0},"citationItems":[{"id":507,"uris":["http://zotero.org/groups/5103846/items/5ALN5HY3"],"itemData":{"id":507,"type":"article-journal","container-title":"The Journal of Community and Criminal Justice","DOI":"https://doi.org/10.1177/026455051985906","title":"A model of a specialist transitional support and liaison service within the Offender Personality Disorder Pathway in Wales: Learning from a regional pilot service","author":[{"family":"O'Meara","given":"Aisling"},{"family":"Morgan","given":"Louise"},{"family":"Godden","given":"Stephen"},{"family":"Davies","given":"Jason"}],"issued":{"date-parts":[["2019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lang w:val="fr-FR"/>
              </w:rPr>
              <w:t>.</w:t>
            </w:r>
          </w:p>
        </w:tc>
      </w:tr>
      <w:tr w:rsidR="004E1DEB" w:rsidRPr="0095081B" w14:paraId="348CC935"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71C4A2FB"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Ter Beschikking Stelling (TBS)</w:t>
            </w:r>
          </w:p>
        </w:tc>
        <w:tc>
          <w:tcPr>
            <w:tcW w:w="1935" w:type="dxa"/>
          </w:tcPr>
          <w:p w14:paraId="1FAD5D0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sz w:val="20"/>
                <w:szCs w:val="20"/>
              </w:rPr>
              <w:t>The Netherlands</w:t>
            </w:r>
          </w:p>
          <w:p w14:paraId="58D6103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739A6F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69C70B0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13FFC9D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56EF07F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2B112D74" w14:textId="464593AF"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22"/>
                <w:szCs w:val="22"/>
              </w:rPr>
            </w:pPr>
            <w:r w:rsidRPr="0095081B">
              <w:rPr>
                <w:rFonts w:asciiTheme="minorHAnsi" w:hAnsiTheme="minorHAnsi" w:cstheme="minorHAnsi"/>
                <w:sz w:val="20"/>
                <w:szCs w:val="20"/>
              </w:rPr>
              <w:t xml:space="preserve">In The Netherlands, offenders with severe mental disorders with high risk of recidivism can be detained in specialist high-secure forensic psychiatric institutions (so-called ‘TBS hospitals’) after they have served their prison sentence. The main aims of this penal hospital order are protection of society and treatment of the offender, in order to rehabilitate patients into the community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tGtolC9","properties":{"formattedCitation":"(424)","plainCitation":"(424)","noteIndex":0},"citationItems":[{"id":121,"uris":["http://zotero.org/groups/5103846/items/8HFTQGPI"],"itemData":{"id":121,"type":"article-journal","container-title":"Psychiatry","DOI":"10.1016/j.mppsy.2007.08.008","ISSN":"14761793","issue":"11","journalAbbreviation":"Psychiatry","language":"en","page":"459-461","source":"DOI.org (Crossref)","title":"Learning from Holland: the TBS system","title-short":"Learning from Holland","volume":"6","author":[{"family":"Boer","given":"Judith","non-dropping-particle":"de"},{"family":"Gerrits","given":"Jan"}],"issued":{"date-parts":[["2007",11]]}}}],"schema":"https://github.com/citation-style-language/schema/raw/master/csl-citation.json"}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Key differences between the Dutch and English forensic inpatient care systems include: the ability of the Dutch system to detain people with substance-related disorders only under mental health legislation; risk being a specific criterion for detention; and TBS hospitals having multiple wards with different levels of security within the same hospital, meaning that offenders remain under the same clinical team as they transition between different levels of security, in contrast to England, where offenders are transferred between different hospitals. The Dutch system is also less restrictive (e.g., allowing more patients unsupervised leave and family visits)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{"citationID":"yGJOcAds","properties":{"formattedCitation":"(425)","plainCitation":"(425)","noteIndex":0},"citationItems":[{"id":487,"uris":["http://zotero.org/groups/5103846/items/P8RBK68P"],"itemData":{"id":487,"type":"article-journal","abstract":"Background:\n              A significant proportion of forensic patients in England are long-stayers. This can be problematic as individuals are kept in restrictive environments at potentially inappropriate levels of security for many years, sometimes decades. Improvements to the current English forensic mental health system to meet the needs of long-stay forensic patients more effectively might be informed by the Dutch service for long-stay forensic patients.\n            \n            \n              Aims:\n              To compare the characteristics of representative samples of long-stay patients in England and in the Netherlands in an attempt to draw conclusions on the degree to which the Dutch service model might be relevant to England.\n            \n            \n              Method:\n              This cross-sectional study explores the relevance of the Dutch service model by comparing the characteristics of representative samples of long-stay patients in England (\n              n\n              = 401) and the Netherlands (\n              n\n              = 102). Descriptive statistics and analyses of differences between groups are presented. The Risk-Need-Responsivity model was used to guide the selection of the study variables and structure the interpretation of the findings.\n            \n            \n              Results:\n              Compared to their English counterparts, the long-stay Dutch patients were less likely to be diagnosed with schizophrenia, but more likely to have personality disorder and have committed sex offences. The English group were younger at first conviction and at first custodial sentence. The total number of offences and the proportion of violent offenders were similar, but the Dutch HCR-20 scores indicated a significantly higher risk of violence.\n            \n            \n              Conclusions:\n              Whilst there may be barriers to adopting the Dutch service model in England, the differences in the characteristics of the two groups studied here do not necessarily preclude this approach.","container-title":"Frontiers in Psychiatry","DOI":"10.3389/fpsyt.2020.574247","ISSN":"1664-0640","journalAbbreviation":"Front. Psychiatry","page":"574247","source":"DOI.org (Crossref)","title":"A Comparison of English and Dutch Long-Stay Patients in Forensic Psychiatric Care","volume":"11","author":[{"family":"Senn","given":"Dhanuja"},{"family":"Bulten","given":"Erik"},{"family":"Tomlin","given":"Jack"},{"family":"Völlm","given":"Birgit"}],"issued":{"date-parts":[["2020",11,30]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p w14:paraId="4D0980C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3326" w:type="dxa"/>
          </w:tcPr>
          <w:p w14:paraId="009D15C7"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2559267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825A5C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Adult offenders who have a mental disorder who have been declared partially or fully unaccountable for a serious sexual or violent offence and who have been judged to have a high risk of recidivism and so have been given a penal hospital order.</w:t>
            </w:r>
          </w:p>
        </w:tc>
        <w:tc>
          <w:tcPr>
            <w:tcW w:w="2729" w:type="dxa"/>
          </w:tcPr>
          <w:p w14:paraId="0754D27E" w14:textId="43798E8F"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95081B">
              <w:rPr>
                <w:rFonts w:asciiTheme="minorHAnsi" w:hAnsiTheme="minorHAnsi" w:cstheme="minorHAnsi"/>
                <w:color w:val="000000" w:themeColor="text1"/>
                <w:sz w:val="20"/>
                <w:szCs w:val="20"/>
              </w:rPr>
              <w:t>Historical/ narrative reviews</w:t>
            </w:r>
            <w:r w:rsidRPr="0095081B">
              <w:rPr>
                <w:rFonts w:asciiTheme="minorHAnsi" w:hAnsiTheme="minorHAnsi" w:cstheme="minorHAnsi"/>
                <w:b/>
                <w:bCs/>
                <w:color w:val="000000" w:themeColor="text1"/>
                <w:sz w:val="20"/>
                <w:szCs w:val="20"/>
              </w:rPr>
              <w:t xml:space="preserve"> </w:t>
            </w:r>
            <w:r w:rsidRPr="0095081B">
              <w:rPr>
                <w:rFonts w:asciiTheme="minorHAnsi" w:hAnsiTheme="minorHAnsi" w:cstheme="minorHAnsi"/>
                <w:b/>
                <w:bCs/>
                <w:color w:val="000000" w:themeColor="text1"/>
                <w:sz w:val="20"/>
                <w:szCs w:val="20"/>
                <w:lang w:val="fr-FR"/>
              </w:rPr>
              <w:fldChar w:fldCharType="begin"/>
            </w:r>
            <w:r w:rsidR="00A821FF">
              <w:rPr>
                <w:rFonts w:asciiTheme="minorHAnsi" w:hAnsiTheme="minorHAnsi" w:cstheme="minorHAnsi"/>
                <w:b/>
                <w:bCs/>
                <w:color w:val="000000" w:themeColor="text1"/>
                <w:sz w:val="20"/>
                <w:szCs w:val="20"/>
              </w:rPr>
              <w:instrText xml:space="preserve"> ADDIN ZOTERO_ITEM CSL_CITATION {"citationID":"rMaT70t6","properties":{"formattedCitation":"(424)","plainCitation":"(424)","noteIndex":0},"citationItems":[{"id":121,"uris":["http://zotero.org/groups/5103846/items/8HFTQGPI"],"itemData":{"id":121,"type":"article-journal","container-title":"Psychiatry","DOI":"10.1016/j.mppsy.2007.08.008","ISSN":"14761793","issue":"11","journalAbbreviation":"Psychiatry","language":"en","page":"459-461","source":"DOI.org (Crossref)","title":"Learning from Holland: the TBS system","title-short":"Learning from Holland","volume":"6","author":[{"family":"Boer","given":"Judith","non-dropping-particle":"de"},{"family":"Gerrits","given":"Jan"}],"issued":{"date-parts":[["2007",11]]}}}],"schema":"https://github.com/citation-style-language/schema/raw/master/csl-citation.json"} </w:instrText>
            </w:r>
            <w:r w:rsidRPr="0095081B">
              <w:rPr>
                <w:rFonts w:asciiTheme="minorHAnsi" w:hAnsiTheme="minorHAnsi" w:cstheme="minorHAnsi"/>
                <w:b/>
                <w:bCs/>
                <w:color w:val="000000" w:themeColor="text1"/>
                <w:sz w:val="20"/>
                <w:szCs w:val="20"/>
                <w:lang w:val="fr-FR"/>
              </w:rPr>
              <w:fldChar w:fldCharType="separate"/>
            </w:r>
            <w:r w:rsidR="00A821FF" w:rsidRPr="00A821FF">
              <w:rPr>
                <w:rFonts w:ascii="Calibri" w:hAnsi="Calibri" w:cs="Calibri"/>
                <w:sz w:val="20"/>
              </w:rPr>
              <w:t>(424)</w:t>
            </w:r>
            <w:r w:rsidRPr="0095081B">
              <w:rPr>
                <w:rFonts w:asciiTheme="minorHAnsi" w:hAnsiTheme="minorHAnsi" w:cstheme="minorHAnsi"/>
                <w:b/>
                <w:bCs/>
                <w:color w:val="000000" w:themeColor="text1"/>
                <w:sz w:val="20"/>
                <w:szCs w:val="20"/>
                <w:lang w:val="fr-FR"/>
              </w:rPr>
              <w:fldChar w:fldCharType="end"/>
            </w:r>
          </w:p>
          <w:p w14:paraId="5C1BE0D2" w14:textId="28C5CFA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Cross-sectional studies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{"citationID":"N7YdhdKR","properties":{"formattedCitation":"(425)","plainCitation":"(425)","noteIndex":0},"citationItems":[{"id":487,"uris":["http://zotero.org/groups/5103846/items/P8RBK68P"],"itemData":{"id":487,"type":"article-journal","abstract":"Background:\n              A significant proportion of forensic patients in England are long-stayers. This can be problematic as individuals are kept in restrictive environments at potentially inappropriate levels of security for many years, sometimes decades. Improvements to the current English forensic mental health system to meet the needs of long-stay forensic patients more effectively might be informed by the Dutch service for long-stay forensic patients.\n            \n            \n              Aims:\n              To compare the characteristics of representative samples of long-stay patients in England and in the Netherlands in an attempt to draw conclusions on the degree to which the Dutch service model might be relevant to England.\n            \n            \n              Method:\n              This cross-sectional study explores the relevance of the Dutch service model by comparing the characteristics of representative samples of long-stay patients in England (\n              n\n              = 401) and the Netherlands (\n              n\n              = 102). Descriptive statistics and analyses of differences between groups are presented. The Risk-Need-Responsivity model was used to guide the selection of the study variables and structure the interpretation of the findings.\n            \n            \n              Results:\n              Compared to their English counterparts, the long-stay Dutch patients were less likely to be diagnosed with schizophrenia, but more likely to have personality disorder and have committed sex offences. The English group were younger at first conviction and at first custodial sentence. The total number of offences and the proportion of violent offenders were similar, but the Dutch HCR-20 scores indicated a significantly higher risk of violence.\n            \n            \n              Conclusions:\n              Whilst there may be barriers to adopting the Dutch service model in England, the differences in the characteristics of the two groups studied here do not necessarily preclude this approach.","container-title":"Frontiers in Psychiatry","DOI":"10.3389/fpsyt.2020.574247","ISSN":"1664-0640","journalAbbreviation":"Front. Psychiatry","page":"574247","source":"DOI.org (Crossref)","title":"A Comparison of English and Dutch Long-Stay Patients in Forensic Psychiatric Care","volume":"11","author":[{"family":"Senn","given":"Dhanuja"},{"family":"Bulten","given":"Erik"},{"family":"Tomlin","given":"Jack"},{"family":"Völlm","given":"Birgit"}],"issued":{"date-parts":[["2020",11,30]]}}}],"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(425)</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r>
      <w:tr w:rsidR="004E1DEB" w:rsidRPr="0095081B" w14:paraId="1FD1470D"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180FC5D5"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Democratic therapeutic communities</w:t>
            </w:r>
          </w:p>
        </w:tc>
        <w:tc>
          <w:tcPr>
            <w:tcW w:w="1935" w:type="dxa"/>
          </w:tcPr>
          <w:p w14:paraId="30252C1C"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1D19FCB3"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p w14:paraId="0900204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64E398B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0A676D0B"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Acute, long-term, forensic</w:t>
            </w:r>
          </w:p>
          <w:p w14:paraId="3CCF056E"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4575" w:type="dxa"/>
          </w:tcPr>
          <w:p w14:paraId="6D101CE8" w14:textId="17864315"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sz w:val="20"/>
                <w:szCs w:val="20"/>
              </w:rPr>
              <w:t>Democratic therapeutic communities (DTCs)</w:t>
            </w:r>
            <w:r w:rsidRPr="0095081B">
              <w:rPr>
                <w:rFonts w:asciiTheme="minorHAnsi" w:hAnsiTheme="minorHAnsi" w:cstheme="minorHAnsi"/>
                <w:color w:val="000000" w:themeColor="text1"/>
                <w:sz w:val="20"/>
                <w:szCs w:val="20"/>
              </w:rPr>
              <w:t xml:space="preserve"> </w:t>
            </w:r>
            <w:r w:rsidRPr="0095081B">
              <w:rPr>
                <w:rFonts w:asciiTheme="minorHAnsi" w:hAnsiTheme="minorHAnsi" w:cstheme="minorHAnsi"/>
                <w:sz w:val="20"/>
                <w:szCs w:val="20"/>
              </w:rPr>
              <w:t xml:space="preserve">represent a whole-system approach to treatment or rehabilitation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{"citationID":"QaxVSids","properties":{"formattedCitation":"(426)","plainCitation":"(426)","noteIndex":0},"citationItems":[{"id":115,"uris":["http://zotero.org/groups/5103846/items/PIXG88W7"],"itemData":{"id":115,"type":"chapter","container-title":"The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refers to an institution (or a unit within an institution), including its staff, residents and all rules, processes and activities that take place within it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{"citationID":"3UirRW8C","properties":{"formattedCitation":"(426)","plainCitation":"(426)","noteIndex":0},"citationItems":[{"id":115,"uris":["http://zotero.org/groups/5103846/items/PIXG88W7"],"itemData":{"id":115,"type":"chapter","container-title":"The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They operate according to four principles: democratisation, communalism, permissiveness and reality confrontation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{"citationID":"IEcrlRxM","properties":{"formattedCitation":"(426)","plainCitation":"(426)","noteIndex":0},"citationItems":[{"id":115,"uris":["http://zotero.org/groups/5103846/items/PIXG88W7"],"itemData":{"id":115,"type":"chapter","container-title":"The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It usually encompasses all 24-hours of the day. Specific treatment programmes (e.g., CBT) may be delivered </w:t>
            </w:r>
            <w:r w:rsidRPr="0095081B">
              <w:rPr>
                <w:rFonts w:asciiTheme="minorHAnsi" w:hAnsiTheme="minorHAnsi" w:cstheme="minorHAnsi"/>
                <w:sz w:val="20"/>
                <w:szCs w:val="20"/>
              </w:rPr>
              <w:lastRenderedPageBreak/>
              <w:t xml:space="preserve">within the overall context of a therapeutic community. The involvement of the peer group is an essential and defining feature of the DTC approach. It is expected that residents become involved in each other's treatment, becoming 'auxiliary therapists'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{"citationID":"6MZHwXoh","properties":{"formattedCitation":"(426)","plainCitation":"(426)","noteIndex":0},"citationItems":[{"id":115,"uris":["http://zotero.org/groups/5103846/items/PIXG88W7"],"itemData":{"id":115,"type":"chapter","container-title":"The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(426)</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1E31E93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lastRenderedPageBreak/>
              <w:t>Age group:</w:t>
            </w:r>
            <w:r w:rsidRPr="0095081B">
              <w:rPr>
                <w:rFonts w:asciiTheme="minorHAnsi" w:hAnsiTheme="minorHAnsi" w:cstheme="minorHAnsi"/>
                <w:sz w:val="20"/>
                <w:szCs w:val="20"/>
              </w:rPr>
              <w:t xml:space="preserve"> Adults &amp; CYP.</w:t>
            </w:r>
          </w:p>
          <w:p w14:paraId="7BCCC36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9718A9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Offenders in prisons and forensic psychiatric settings in high and medium security.</w:t>
            </w:r>
          </w:p>
        </w:tc>
        <w:tc>
          <w:tcPr>
            <w:tcW w:w="2729" w:type="dxa"/>
          </w:tcPr>
          <w:p w14:paraId="13DE3E4A" w14:textId="1E198E26"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Other evidence syntheses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{"citationID":"UOPXoJDb","properties":{"formattedCitation":"(426,427)","plainCitation":"(426,427)","noteIndex":0},"citationItems":[{"id":115,"uris":["http://zotero.org/groups/5103846/items/PIXG88W7"],"itemData":{"id":115,"type":"chapter","container-title":"The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id":476,"uris":["http://zotero.org/groups/5103846/items/PG45LERI"],"itemData":{"id":476,"type":"article-journal","container-title":"Psychiatric Quarterly","DOI":"10.1023/B:PSAQ.0000031795.54790.26","ISSN":"0033-2720","issue":"3","journalAbbreviation":"Psychiatr Q","language":"en","page":"249-261","source":"DOI.org (Crossref)","title":"The Art and Challenges of Long-Term and Short-Term Democratic Therapeutic Communities","volume":"75","author":[{"family":"Norton","given":"Kingsley"},{"family":"Bloom","given":"Sandra L."}],"issued":{"date-parts":[["2004"]]}}}],"schema":"https://github.com/citation-style-language/schema/raw/master/csl-citation.json"}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(426,427)</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p w14:paraId="50084D5C" w14:textId="314CF43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RCTs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{"citationID":"l67BYzkl","properties":{"formattedCitation":"(428)","plainCitation":"(428)","noteIndex":0},"citationItems":[{"id":114,"uris":["http://zotero.org/groups/5103846/items/UKII77VY"],"itemData":{"id":114,"type":"article-journal","abstract":"Background\n              Democratic therapeutic community (DTC) treatment has been used for many years in an effort to help people with personality disorder. High-quality evidence from randomised controlled trials (RCTs) is absent.\n            \n            \n              Aims\n              To test whether DTC treatment reduces use of in-patient services and improves the mental health of people with personality disorder.\n            \n            \n              Method\n              An RCT of 70 people meeting DSM-IV criteria for personality disorder (trial registration: ISRCTN57363317). The intervention was DTC and the control condition was crisis planning plus treatment as usual (TAU). The primary outcome was days of in-patient psychiatric treatment. Secondary outcomes were social function, mental health status, self-harm and aggression, attendance at emergency departments and primary care, and satisfaction with care. All outcomes were measured at 12 and 24 months after randomisation.\n            \n            \n              Results\n              Number of in-patient days at follow-up was low among all participants and there was no difference between groups. At 24 months, self- and other directed aggression and satisfaction with care were significantly improved in the DTC compared with the TAU group.\n            \n            \n              Conclusions\n              DTC is more effective than TAU in improving outcomes in personality disorder. Further studies are required to confirm this conclusion.","container-title":"British Journal of Psychiatry","DOI":"10.1192/bjp.bp.116.184366","ISSN":"0007-1250, 1472-1465","issue":"2","journalAbbreviation":"Br J Psychiatry","language":"en","page":"149-156","source":"DOI.org (Crossref)","title":"Democratic therapeutic community treatment for personality disorder: Randomised controlled trial","title-short":"Democratic therapeutic community treatment for personality disorder","volume":"210","author":[{"family":"Pearce","given":"Steve"},{"family":"Scott","given":"Lisle"},{"family":"Attwood","given":"Gillian"},{"family":"Saunders","given":"Kate"},{"family":"Dean","given":"Madeleine"},{"family":"De Ridder","given":"Ritz"},{"family":"Galea","given":"David"},{"family":"Konstantinidou","given":"Haroula"},{"family":"Crawford","given":"Mike"}],"issued":{"date-parts":[["2017",2]]}}}],"schema":"https://github.com/citation-style-language/schema/raw/master/csl-citation.json"}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(428)</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98CB044" w14:textId="64E586BA"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color w:val="000000" w:themeColor="text1"/>
                <w:sz w:val="20"/>
                <w:szCs w:val="20"/>
              </w:rPr>
              <w:t xml:space="preserve">Non-randomised trials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{"citationID":"21ZlBANu","properties":{"formattedCitation":"(429)","plainCitation":"(429)","noteIndex":0},"citationItems":[{"id":557,"uris":["http://zotero.org/groups/5103846/items/MFCKEBB8"],"itemData":{"id":557,"type":"document","publisher":"Home Office Research Findings No. 115","title":"A seven-year reconviction study of HMP Grendon therapeutic community","URL":"https://webarchive.nationalarchives.gov.uk/ukgwa/20070906193335/https://www.homeoffice.gov.uk/rds/pdfs/r115.pdf","author":[{"family":"Taylor","given":"Ricky"}],"accessed":{"date-parts":[["2023",6,29]]},"issued":{"date-parts":[["2000"]]}}}],"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(429)</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sz w:val="20"/>
                <w:szCs w:val="20"/>
              </w:rPr>
              <w:t>;</w:t>
            </w:r>
          </w:p>
          <w:p w14:paraId="5553057B" w14:textId="57258953"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Pre-post designs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{"citationID":"yZ1USjAq","properties":{"formattedCitation":"(430)","plainCitation":"(430)","noteIndex":0},"citationItems":[{"id":116,"uris":["http://zotero.org/groups/5103846/items/ZPD52KL8"],"itemData":{"id":116,"type":"article-journal","container-title":"Legal and Criminological Psychology","DOI":"10.1111/j.2044-8333.1998.tb00362.x","ISSN":"13553259","issue":"2","language":"en","page":"209-223","source":"DOI.org (Crossref)","title":"Changes in measures of personality, hostility and locus of control during residence in a prison therapeutic community","volume":"3","author":[{"family":"Newton","given":"Margaret"}],"issued":{"date-parts":[["1998",9]]}}}],"schema":"https://github.com/citation-style-language/schema/raw/master/csl-citation.json"}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(430)</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 xml:space="preserve">. </w:t>
            </w:r>
          </w:p>
          <w:p w14:paraId="6D062549"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p>
        </w:tc>
      </w:tr>
      <w:tr w:rsidR="004E1DEB" w:rsidRPr="0095081B" w14:paraId="2C22FB68"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3A9F75FF"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Psychologically Informed Planned Environments (PIPES)</w:t>
            </w:r>
          </w:p>
        </w:tc>
        <w:tc>
          <w:tcPr>
            <w:tcW w:w="1935" w:type="dxa"/>
          </w:tcPr>
          <w:p w14:paraId="127E7AE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193E8DE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0FD7569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532115F3"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753EF3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 xml:space="preserve">Forensic </w:t>
            </w:r>
          </w:p>
          <w:p w14:paraId="2A0D901D"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4575" w:type="dxa"/>
          </w:tcPr>
          <w:p w14:paraId="655E6EAB" w14:textId="0AE164D5"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Psychologically Informed Planned Environments (PIPEs) aim to support the progression of offenders, as part of the Offender Personality Disorder (OPD) pathway. They have a particular focus on the environment and on recognising the importance and quality of relationships and interactions. In order to help create a safe and supportive environment, staff members receive additional training to develop an increased psychological understanding of their work. To help approach situations in a psychologically informed way, six key components are utilised: developing an 'Enabling Environment', a combination of structured groups between staff and residents, focused PIPE keywork, socially creative sessions and training, and supervision and reflective sessions for staff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{"citationID":"jncNuNTF","properties":{"formattedCitation":"(431)","plainCitation":"(431)","noteIndex":0},"citationItems":[{"id":376,"uris":["http://zotero.org/groups/5103846/items/ZCTXEJAW"],"itemData":{"id":376,"type":"document","publisher":"HM Prison &amp; Probation Service","title":"Evaluation of Psychologically Informed Planned Environments (PIPEs) Assessing the first five years","URL":"https://www.gov.uk/government/publications/evaluation-of-psychologically-informed-planned-environments","author":[{"family":"Kuester","given":"Landon"},{"family":"Freestone","given":"Mark"},{"family":"Seewald","given":"Katharina"},{"family":"Rathbone","given":"Ruby"},{"family":"Bhui","given":"Kam"}],"issued":{"date-parts":[["2022"]]}}}],"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(431)</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tcPr>
          <w:p w14:paraId="72C8708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Age group: </w:t>
            </w:r>
            <w:r w:rsidRPr="0095081B">
              <w:rPr>
                <w:rFonts w:asciiTheme="minorHAnsi" w:hAnsiTheme="minorHAnsi" w:cstheme="minorHAnsi"/>
                <w:sz w:val="20"/>
                <w:szCs w:val="20"/>
              </w:rPr>
              <w:t>Adults</w:t>
            </w:r>
          </w:p>
          <w:p w14:paraId="0E930102"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89A624C"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Offenders who have complex needs and personality related difficulties and have been screened into the Offender Personality Disorder (OPD) pathway and are in prisons or Approved Premises (community-based hostel settings which support people who have just been released from custody).</w:t>
            </w:r>
          </w:p>
          <w:p w14:paraId="15B9DCC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tc>
        <w:tc>
          <w:tcPr>
            <w:tcW w:w="2729" w:type="dxa"/>
          </w:tcPr>
          <w:p w14:paraId="16573F45" w14:textId="42EADEF3"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Policy document/service evaluation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{"citationID":"XhlHHU8B","properties":{"formattedCitation":"(431)","plainCitation":"(431)","noteIndex":0},"citationItems":[{"id":376,"uris":["http://zotero.org/groups/5103846/items/ZCTXEJAW"],"itemData":{"id":376,"type":"document","publisher":"HM Prison &amp; Probation Service","title":"Evaluation of Psychologically Informed Planned Environments (PIPEs) Assessing the first five years","URL":"https://www.gov.uk/government/publications/evaluation-of-psychologically-informed-planned-environments","author":[{"family":"Kuester","given":"Landon"},{"family":"Freestone","given":"Mark"},{"family":"Seewald","given":"Katharina"},{"family":"Rathbone","given":"Ruby"},{"family":"Bhui","given":"Kam"}],"issued":{"date-parts":[["2022"]]}}}],"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(431)</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tc>
      </w:tr>
      <w:tr w:rsidR="004E1DEB" w:rsidRPr="0095081B" w14:paraId="21530670" w14:textId="77777777" w:rsidTr="2D3D6849">
        <w:trPr>
          <w:trHeight w:val="300"/>
        </w:trPr>
        <w:tc>
          <w:tcPr>
            <w:cnfStyle w:val="001000000000" w:firstRow="0" w:lastRow="0" w:firstColumn="1" w:lastColumn="0" w:oddVBand="0" w:evenVBand="0" w:oddHBand="0" w:evenHBand="0" w:firstRowFirstColumn="0" w:firstRowLastColumn="0" w:lastRowFirstColumn="0" w:lastRowLastColumn="0"/>
            <w:tcW w:w="1695" w:type="dxa"/>
          </w:tcPr>
          <w:p w14:paraId="5513873E"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Offender Personality Disorder treatment services</w:t>
            </w:r>
          </w:p>
        </w:tc>
        <w:tc>
          <w:tcPr>
            <w:tcW w:w="1935" w:type="dxa"/>
          </w:tcPr>
          <w:p w14:paraId="693833C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rPr>
              <w:br/>
            </w:r>
            <w:r w:rsidRPr="0095081B">
              <w:rPr>
                <w:rFonts w:asciiTheme="minorHAnsi" w:hAnsiTheme="minorHAnsi" w:cstheme="minorHAnsi"/>
                <w:sz w:val="20"/>
                <w:szCs w:val="20"/>
              </w:rPr>
              <w:t>UK</w:t>
            </w:r>
          </w:p>
          <w:p w14:paraId="2C276CD4"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F86CD70"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71844C61"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B7307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06F26588"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4575" w:type="dxa"/>
          </w:tcPr>
          <w:p w14:paraId="1C2DCB48" w14:textId="62A7E9E1"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OPD treatment services are another component of the OPD pathway in the UK. They offer support to people in secure settings or individuals in the community who are subject to probation supervision. Support offered may include Mentalisation Based Treatment for people with Anti-Social Personality Disorder (MBT-ASPD) or Male-Trauma Recovery Empowerment Model (M-TREM) services. MBT-ASPD service users attend weekly group therapy sessions and receive additional monthly individual therapy sessions. Whereas, M-TREM services offer an 18-week educational and discussive group for men who have a history of trauma and who are currently supervised by the National Probation Service. The </w:t>
            </w:r>
            <w:r w:rsidRPr="0095081B">
              <w:rPr>
                <w:rFonts w:asciiTheme="minorHAnsi" w:hAnsiTheme="minorHAnsi" w:cstheme="minorHAnsi"/>
                <w:sz w:val="20"/>
                <w:szCs w:val="20"/>
              </w:rPr>
              <w:lastRenderedPageBreak/>
              <w:t xml:space="preserve">programme strongly considers the influence of male gender roles and stereotypes and how these might be related to trauma experiences, as well as coping styles an individual strengths and strategies to build upon these coping skills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{"citationID":"rMCaKztc","properties":{"formattedCitation":"(432)","plainCitation":"(432)","noteIndex":0},"citationItems":[{"id":448,"uris":["http://zotero.org/groups/5103846/items/XU7HPKCP"],"itemData":{"id":448,"type":"webpage","title":"Forensic Mental Health: Offender Personality Disorder Pathways","URL":"https://forensics.mpft.nhs.uk/offender-personality-disorder-pathways","author":[{"family":"Midlands Partnership University NHS Trust","given":""}]}}],"schema":"https://github.com/citation-style-language/schema/raw/master/csl-citation.json"}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(432)</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w:t>
            </w:r>
          </w:p>
        </w:tc>
        <w:tc>
          <w:tcPr>
            <w:tcW w:w="3326" w:type="dxa"/>
          </w:tcPr>
          <w:p w14:paraId="23DC3777"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lastRenderedPageBreak/>
              <w:t xml:space="preserve">Age group: </w:t>
            </w:r>
            <w:r w:rsidRPr="0095081B">
              <w:rPr>
                <w:rFonts w:asciiTheme="minorHAnsi" w:hAnsiTheme="minorHAnsi" w:cstheme="minorHAnsi"/>
                <w:sz w:val="20"/>
                <w:szCs w:val="20"/>
              </w:rPr>
              <w:t>Adults</w:t>
            </w:r>
          </w:p>
          <w:p w14:paraId="52488D72"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4467379D"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Offenders who have been screened into the OPD pathway who are in secure settings (including prison or forensic inpatient services) or who are in the community and subject to probation supervision.</w:t>
            </w:r>
          </w:p>
          <w:p w14:paraId="46CD5CC6" w14:textId="77777777"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2729" w:type="dxa"/>
          </w:tcPr>
          <w:p w14:paraId="4F6CF07F" w14:textId="0C6A2909" w:rsidR="004E1DEB" w:rsidRPr="0095081B" w:rsidRDefault="004E1DE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95081B">
              <w:rPr>
                <w:rFonts w:asciiTheme="minorHAnsi" w:hAnsiTheme="minorHAnsi" w:cstheme="minorHAnsi"/>
                <w:color w:val="000000" w:themeColor="text1"/>
                <w:sz w:val="20"/>
                <w:szCs w:val="20"/>
              </w:rPr>
              <w:t xml:space="preserve">Grey literature </w:t>
            </w:r>
            <w:r w:rsidRPr="0095081B">
              <w:rPr>
                <w:rFonts w:asciiTheme="minorHAnsi" w:hAnsiTheme="minorHAnsi" w:cstheme="minorHAnsi"/>
                <w:color w:val="000000" w:themeColor="text1"/>
                <w:sz w:val="20"/>
                <w:szCs w:val="20"/>
              </w:rPr>
              <w:fldChar w:fldCharType="begin"/>
            </w:r>
            <w:r w:rsidR="00A821FF">
              <w:rPr>
                <w:rFonts w:asciiTheme="minorHAnsi" w:hAnsiTheme="minorHAnsi" w:cstheme="minorHAnsi"/>
                <w:color w:val="000000" w:themeColor="text1"/>
                <w:sz w:val="20"/>
                <w:szCs w:val="20"/>
              </w:rPr>
              <w:instrText xml:space="preserve"> ADDIN ZOTERO_ITEM CSL_CITATION {"citationID":"hZLEpKZt","properties":{"formattedCitation":"(432,433)","plainCitation":"(432,433)","noteIndex":0},"citationItems":[{"id":505,"uris":["http://zotero.org/groups/5103846/items/VIK576HS"],"itemData":{"id":505,"type":"document","publisher":"NHS England","title":"Working with offenders with personality disorder: A practitioners guide","URL":"https://www.england.nhs.uk/commissioning/wp-content/uploads/sites/12/2015/10/work-offndrs-persnlty-disorder-oct15.pdf","editor":[{"family":"Craissati","given":"Jackie"},{"family":"Joseph","given":"Nick"},{"family":"Skett","given":"Sarah"}],"issued":{"date-parts":[["2015"]]}}},{"id":448,"uris":["http://zotero.org/groups/5103846/items/XU7HPKCP"],"itemData":{"id":448,"type":"webpage","title":"Forensic Mental Health: Offender Personality Disorder Pathways","URL":"https://forensics.mpft.nhs.uk/offender-personality-disorder-pathways","author":[{"family":"Midlands Partnership University NHS Trust","given":""}]}}],"schema":"https://github.com/citation-style-language/schema/raw/master/csl-citation.json"} </w:instrText>
            </w:r>
            <w:r w:rsidRPr="0095081B">
              <w:rPr>
                <w:rFonts w:asciiTheme="minorHAnsi" w:hAnsiTheme="minorHAnsi" w:cstheme="minorHAnsi"/>
                <w:color w:val="000000" w:themeColor="text1"/>
                <w:sz w:val="20"/>
                <w:szCs w:val="20"/>
              </w:rPr>
              <w:fldChar w:fldCharType="separate"/>
            </w:r>
            <w:r w:rsidR="00A821FF" w:rsidRPr="00A821FF">
              <w:rPr>
                <w:rFonts w:ascii="Calibri" w:hAnsi="Calibri" w:cs="Calibri"/>
                <w:sz w:val="20"/>
              </w:rPr>
              <w:t>(432,433)</w:t>
            </w:r>
            <w:r w:rsidRPr="0095081B">
              <w:rPr>
                <w:rFonts w:asciiTheme="minorHAnsi" w:hAnsiTheme="minorHAnsi" w:cstheme="minorHAnsi"/>
                <w:color w:val="000000" w:themeColor="text1"/>
                <w:sz w:val="20"/>
                <w:szCs w:val="20"/>
              </w:rPr>
              <w:fldChar w:fldCharType="end"/>
            </w:r>
            <w:r w:rsidRPr="0095081B">
              <w:rPr>
                <w:rFonts w:asciiTheme="minorHAnsi" w:hAnsiTheme="minorHAnsi" w:cstheme="minorHAnsi"/>
                <w:color w:val="000000" w:themeColor="text1"/>
                <w:sz w:val="20"/>
                <w:szCs w:val="20"/>
              </w:rPr>
              <w:t>.</w:t>
            </w:r>
          </w:p>
        </w:tc>
      </w:tr>
      <w:tr w:rsidR="004E1DEB" w:rsidRPr="0095081B" w14:paraId="165F845A" w14:textId="77777777" w:rsidTr="2D3D68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5" w:type="dxa"/>
          </w:tcPr>
          <w:p w14:paraId="092AC969" w14:textId="77777777" w:rsidR="004E1DEB" w:rsidRPr="0095081B" w:rsidRDefault="004E1DEB">
            <w:pPr>
              <w:rPr>
                <w:rFonts w:asciiTheme="minorHAnsi" w:hAnsiTheme="minorHAnsi" w:cstheme="minorHAnsi"/>
                <w:sz w:val="20"/>
                <w:szCs w:val="20"/>
              </w:rPr>
            </w:pPr>
            <w:r w:rsidRPr="0095081B">
              <w:rPr>
                <w:rFonts w:asciiTheme="minorHAnsi" w:hAnsiTheme="minorHAnsi" w:cstheme="minorHAnsi"/>
                <w:sz w:val="20"/>
                <w:szCs w:val="20"/>
              </w:rPr>
              <w:t>Psychologically Enhanced Resettlement Services (PERS)</w:t>
            </w:r>
          </w:p>
        </w:tc>
        <w:tc>
          <w:tcPr>
            <w:tcW w:w="1935" w:type="dxa"/>
          </w:tcPr>
          <w:p w14:paraId="497D8900"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Locations include: </w:t>
            </w:r>
            <w:r w:rsidRPr="0095081B">
              <w:rPr>
                <w:rFonts w:asciiTheme="minorHAnsi" w:hAnsiTheme="minorHAnsi" w:cstheme="minorHAnsi"/>
                <w:b/>
                <w:bCs/>
                <w:sz w:val="20"/>
                <w:szCs w:val="20"/>
              </w:rPr>
              <w:br/>
            </w:r>
            <w:r w:rsidRPr="0095081B">
              <w:rPr>
                <w:rFonts w:asciiTheme="minorHAnsi" w:hAnsiTheme="minorHAnsi" w:cstheme="minorHAnsi"/>
                <w:sz w:val="20"/>
                <w:szCs w:val="20"/>
              </w:rPr>
              <w:t>UK</w:t>
            </w:r>
          </w:p>
          <w:p w14:paraId="6FFDA64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0E002F9"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95081B">
              <w:rPr>
                <w:rFonts w:asciiTheme="minorHAnsi" w:hAnsiTheme="minorHAnsi" w:cstheme="minorHAnsi"/>
                <w:b/>
                <w:bCs/>
                <w:sz w:val="20"/>
                <w:szCs w:val="20"/>
              </w:rPr>
              <w:t xml:space="preserve">Sector: </w:t>
            </w:r>
            <w:r w:rsidRPr="0095081B">
              <w:rPr>
                <w:rFonts w:asciiTheme="minorHAnsi" w:hAnsiTheme="minorHAnsi" w:cstheme="minorHAnsi"/>
                <w:sz w:val="20"/>
                <w:szCs w:val="20"/>
              </w:rPr>
              <w:t>Public</w:t>
            </w:r>
          </w:p>
          <w:p w14:paraId="5CDEF1EE"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FF431D1"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color w:val="000000" w:themeColor="text1"/>
                <w:sz w:val="20"/>
                <w:szCs w:val="20"/>
              </w:rPr>
            </w:pPr>
            <w:r w:rsidRPr="0095081B">
              <w:rPr>
                <w:rStyle w:val="eop"/>
                <w:rFonts w:asciiTheme="minorHAnsi" w:hAnsiTheme="minorHAnsi" w:cstheme="minorHAnsi"/>
                <w:b/>
                <w:bCs/>
                <w:color w:val="000000" w:themeColor="text1"/>
                <w:sz w:val="20"/>
                <w:szCs w:val="20"/>
              </w:rPr>
              <w:t xml:space="preserve">Type of alternative: </w:t>
            </w:r>
            <w:r w:rsidRPr="0095081B">
              <w:rPr>
                <w:rStyle w:val="eop"/>
                <w:rFonts w:asciiTheme="minorHAnsi" w:hAnsiTheme="minorHAnsi" w:cstheme="minorHAnsi"/>
                <w:color w:val="000000" w:themeColor="text1"/>
                <w:sz w:val="20"/>
                <w:szCs w:val="20"/>
              </w:rPr>
              <w:t>Forensic</w:t>
            </w:r>
          </w:p>
          <w:p w14:paraId="06281085"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4575" w:type="dxa"/>
          </w:tcPr>
          <w:p w14:paraId="4A0E7FE1" w14:textId="509D6A62"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 xml:space="preserve">Pathways Enhanced Resettlement Services (PERS) are one component of the OPD pathway. Their core function is to support OPD service users through a programme with three phases: 'Transition-In', 'Graduation' and 'Transition-Out'. These phases aim to support service users as they transition in and out of open conditions. Service users have the opportunity to consolidate skills through a rolling psycho-educational group programme, to engage in regular key work, and to use the 'open-door' policy for ad hoc support from staff </w:t>
            </w:r>
            <w:r w:rsidRPr="0095081B">
              <w:rPr>
                <w:rFonts w:asciiTheme="minorHAnsi" w:hAnsiTheme="minorHAnsi" w:cstheme="minorHAnsi"/>
                <w:sz w:val="20"/>
                <w:szCs w:val="20"/>
              </w:rPr>
              <w:fldChar w:fldCharType="begin"/>
            </w:r>
            <w:r w:rsidR="00A821FF">
              <w:rPr>
                <w:rFonts w:asciiTheme="minorHAnsi" w:hAnsiTheme="minorHAnsi" w:cstheme="minorHAnsi"/>
                <w:sz w:val="20"/>
                <w:szCs w:val="20"/>
              </w:rPr>
              <w:instrText xml:space="preserve"> ADDIN ZOTERO_ITEM CSL_CITATION {"citationID":"SmoFn7HI","properties":{"formattedCitation":"(434)","plainCitation":"(434)","noteIndex":0},"citationItems":[{"id":117,"uris":["http://zotero.org/groups/5103846/items/G9IPIJQU"],"itemData":{"id":117,"type":"article-journal","abstract":"Purpose\n              The purpose of this study is to investigate the experiences of adult male prisoners presenting with personality difficulties in an open (Category D) prison in the UK and their experience of a pilot offender personality disorder (OPD) pathway Psychologically Enhanced Resettlement Service (PERS) in the prison.\n            \n            \n              Design/methodology/approach\n              Thirteen participants who had engaged with PERS were interviewed about their experiences of open conditions and the service. The interviews were transcribed verbatim and analysed using thematic analysis.\n            \n            \n              Findings\n              Two superordinate themes were identified relating to participants’ experience of open conditions, highlighting the challenges they faced. These were “the impact of institutionalization” and “relational barriers”. Two superordinate themes were identified relating to participants’ experiences of PERS; these were “relationships with staff” and “service structure”. Each superordinate theme had subordinate themes.\n            \n            \n              Research limitations/implications\n              Analysis is based on a small number of interviews in one male prison, and only qualitative data were collected. A mixed-methods approach would enable the triangulation of results.\n            \n            \n              Practical implications\n              Clinical importance for the pilot service is established, and there should be consideration for the rollout of PERS to other open establishments.\n            \n            \n              Originality/value\n              To the best of the authors’ knowledge, this study is the first to explore the experiences of Category D prisoners within the open estate engaging with a pilot OPD pathway service. Findings illustrate the difficulties OPD service users encounter managing the transition into open prison conditions and highlight elements of the PERS model that can support this process. Clinical and research implications are identified.","container-title":"The Journal of Forensic Practice","DOI":"10.1108/JFP-11-2021-0061","ISSN":"2050-8794, 2050-8794","issue":"3","journalAbbreviation":"JFP","language":"en","page":"241-252","source":"DOI.org (Crossref)","title":"Service user experiences of a psychologically enhanced resettlement service [PERS] in an English open prison","volume":"24","author":[{"family":"Jarvis","given":"Dannii"},{"family":"Shaw","given":"Jake"},{"family":"Lovell","given":"Tamsin"}],"issued":{"date-parts":[["2022",6,28]]}}}],"schema":"https://github.com/citation-style-language/schema/raw/master/csl-citation.json"} </w:instrText>
            </w:r>
            <w:r w:rsidRPr="0095081B">
              <w:rPr>
                <w:rFonts w:asciiTheme="minorHAnsi" w:hAnsiTheme="minorHAnsi" w:cstheme="minorHAnsi"/>
                <w:sz w:val="20"/>
                <w:szCs w:val="20"/>
              </w:rPr>
              <w:fldChar w:fldCharType="separate"/>
            </w:r>
            <w:r w:rsidR="00A821FF" w:rsidRPr="00A821FF">
              <w:rPr>
                <w:rFonts w:ascii="Calibri" w:hAnsi="Calibri" w:cs="Calibri"/>
                <w:sz w:val="20"/>
              </w:rPr>
              <w:t>(434)</w:t>
            </w:r>
            <w:r w:rsidRPr="0095081B">
              <w:rPr>
                <w:rFonts w:asciiTheme="minorHAnsi" w:hAnsiTheme="minorHAnsi" w:cstheme="minorHAnsi"/>
                <w:sz w:val="20"/>
                <w:szCs w:val="20"/>
              </w:rPr>
              <w:fldChar w:fldCharType="end"/>
            </w:r>
            <w:r w:rsidRPr="0095081B">
              <w:rPr>
                <w:rFonts w:asciiTheme="minorHAnsi" w:hAnsiTheme="minorHAnsi" w:cstheme="minorHAnsi"/>
                <w:sz w:val="20"/>
                <w:szCs w:val="20"/>
              </w:rPr>
              <w:t xml:space="preserve">. </w:t>
            </w:r>
          </w:p>
        </w:tc>
        <w:tc>
          <w:tcPr>
            <w:tcW w:w="3326" w:type="dxa"/>
          </w:tcPr>
          <w:p w14:paraId="294CB21B"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b/>
                <w:bCs/>
                <w:sz w:val="20"/>
                <w:szCs w:val="20"/>
              </w:rPr>
              <w:t>Age group:</w:t>
            </w:r>
            <w:r w:rsidRPr="0095081B">
              <w:rPr>
                <w:rFonts w:asciiTheme="minorHAnsi" w:hAnsiTheme="minorHAnsi" w:cstheme="minorHAnsi"/>
                <w:sz w:val="20"/>
                <w:szCs w:val="20"/>
              </w:rPr>
              <w:t xml:space="preserve"> Adults</w:t>
            </w:r>
          </w:p>
          <w:p w14:paraId="7E5987B4"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4BB7F2AF" w14:textId="77777777"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5081B">
              <w:rPr>
                <w:rFonts w:asciiTheme="minorHAnsi" w:hAnsiTheme="minorHAnsi" w:cstheme="minorHAnsi"/>
                <w:sz w:val="20"/>
                <w:szCs w:val="20"/>
              </w:rPr>
              <w:t>PERS are intended for people who are: Category D prisoners; managed by the National Probation Service; subject to restricted Release on Temporary License; assessed as posing a high or very high risk of harm to others; and who have personality difficulties that meet the Offender Personality Disorder screening criteria.</w:t>
            </w:r>
          </w:p>
        </w:tc>
        <w:tc>
          <w:tcPr>
            <w:tcW w:w="2729" w:type="dxa"/>
          </w:tcPr>
          <w:p w14:paraId="6AE60BCC" w14:textId="7633DF69" w:rsidR="004E1DEB" w:rsidRPr="0095081B" w:rsidRDefault="004E1DE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fr-FR"/>
              </w:rPr>
            </w:pPr>
            <w:r w:rsidRPr="0095081B">
              <w:rPr>
                <w:rFonts w:asciiTheme="minorHAnsi" w:hAnsiTheme="minorHAnsi" w:cstheme="minorHAnsi"/>
                <w:color w:val="000000" w:themeColor="text1"/>
                <w:sz w:val="20"/>
                <w:szCs w:val="20"/>
                <w:lang w:val="fr-FR"/>
              </w:rPr>
              <w:t xml:space="preserve">Qualitative literature </w:t>
            </w:r>
            <w:r w:rsidRPr="0095081B">
              <w:rPr>
                <w:rFonts w:asciiTheme="minorHAnsi" w:hAnsiTheme="minorHAnsi" w:cstheme="minorHAnsi"/>
                <w:color w:val="000000" w:themeColor="text1"/>
                <w:sz w:val="20"/>
                <w:szCs w:val="20"/>
                <w:lang w:val="fr-FR"/>
              </w:rPr>
              <w:fldChar w:fldCharType="begin"/>
            </w:r>
            <w:r w:rsidR="00A821FF">
              <w:rPr>
                <w:rFonts w:asciiTheme="minorHAnsi" w:hAnsiTheme="minorHAnsi" w:cstheme="minorHAnsi"/>
                <w:color w:val="000000" w:themeColor="text1"/>
                <w:sz w:val="20"/>
                <w:szCs w:val="20"/>
                <w:lang w:val="fr-FR"/>
              </w:rPr>
              <w:instrText xml:space="preserve"> ADDIN ZOTERO_ITEM CSL_CITATION {"citationID":"VXOdnuKi","properties":{"formattedCitation":"(434)","plainCitation":"(434)","noteIndex":0},"citationItems":[{"id":117,"uris":["http://zotero.org/groups/5103846/items/G9IPIJQU"],"itemData":{"id":117,"type":"article-journal","abstract":"Purpose\n              The purpose of this study is to investigate the experiences of adult male prisoners presenting with personality difficulties in an open (Category D) prison in the UK and their experience of a pilot offender personality disorder (OPD) pathway Psychologically Enhanced Resettlement Service (PERS) in the prison.\n            \n            \n              Design/methodology/approach\n              Thirteen participants who had engaged with PERS were interviewed about their experiences of open conditions and the service. The interviews were transcribed verbatim and analysed using thematic analysis.\n            \n            \n              Findings\n              Two superordinate themes were identified relating to participants’ experience of open conditions, highlighting the challenges they faced. These were “the impact of institutionalization” and “relational barriers”. Two superordinate themes were identified relating to participants’ experiences of PERS; these were “relationships with staff” and “service structure”. Each superordinate theme had subordinate themes.\n            \n            \n              Research limitations/implications\n              Analysis is based on a small number of interviews in one male prison, and only qualitative data were collected. A mixed-methods approach would enable the triangulation of results.\n            \n            \n              Practical implications\n              Clinical importance for the pilot service is established, and there should be consideration for the rollout of PERS to other open establishments.\n            \n            \n              Originality/value\n              To the best of the authors’ knowledge, this study is the first to explore the experiences of Category D prisoners within the open estate engaging with a pilot OPD pathway service. Findings illustrate the difficulties OPD service users encounter managing the transition into open prison conditions and highlight elements of the PERS model that can support this process. Clinical and research implications are identified.","container-title":"The Journal of Forensic Practice","DOI":"10.1108/JFP-11-2021-0061","ISSN":"2050-8794, 2050-8794","issue":"3","journalAbbreviation":"JFP","language":"en","page":"241-252","source":"DOI.org (Crossref)","title":"Service user experiences of a psychologically enhanced resettlement service [PERS] in an English open prison","volume":"24","author":[{"family":"Jarvis","given":"Dannii"},{"family":"Shaw","given":"Jake"},{"family":"Lovell","given":"Tamsin"}],"issued":{"date-parts":[["2022",6,28]]}}}],"schema":"https://github.com/citation-style-language/schema/raw/master/csl-citation.json"} </w:instrText>
            </w:r>
            <w:r w:rsidRPr="0095081B">
              <w:rPr>
                <w:rFonts w:asciiTheme="minorHAnsi" w:hAnsiTheme="minorHAnsi" w:cstheme="minorHAnsi"/>
                <w:color w:val="000000" w:themeColor="text1"/>
                <w:sz w:val="20"/>
                <w:szCs w:val="20"/>
                <w:lang w:val="fr-FR"/>
              </w:rPr>
              <w:fldChar w:fldCharType="separate"/>
            </w:r>
            <w:r w:rsidR="00A821FF" w:rsidRPr="00A821FF">
              <w:rPr>
                <w:rFonts w:ascii="Calibri" w:hAnsi="Calibri" w:cs="Calibri"/>
                <w:sz w:val="20"/>
              </w:rPr>
              <w:t>(434)</w:t>
            </w:r>
            <w:r w:rsidRPr="0095081B">
              <w:rPr>
                <w:rFonts w:asciiTheme="minorHAnsi" w:hAnsiTheme="minorHAnsi" w:cstheme="minorHAnsi"/>
                <w:color w:val="000000" w:themeColor="text1"/>
                <w:sz w:val="20"/>
                <w:szCs w:val="20"/>
                <w:lang w:val="fr-FR"/>
              </w:rPr>
              <w:fldChar w:fldCharType="end"/>
            </w:r>
            <w:r w:rsidRPr="0095081B">
              <w:rPr>
                <w:rFonts w:asciiTheme="minorHAnsi" w:hAnsiTheme="minorHAnsi" w:cstheme="minorHAnsi"/>
                <w:color w:val="000000" w:themeColor="text1"/>
                <w:sz w:val="20"/>
                <w:szCs w:val="20"/>
                <w:lang w:val="fr-FR"/>
              </w:rPr>
              <w:t>.</w:t>
            </w:r>
          </w:p>
        </w:tc>
      </w:tr>
    </w:tbl>
    <w:p w14:paraId="1DBA0806" w14:textId="77777777" w:rsidR="004E1DEB" w:rsidRPr="0095081B" w:rsidRDefault="004E1DEB" w:rsidP="7A3E78CD">
      <w:pPr>
        <w:spacing w:line="259" w:lineRule="auto"/>
        <w:rPr>
          <w:rFonts w:asciiTheme="minorHAnsi" w:hAnsiTheme="minorHAnsi" w:cstheme="minorHAnsi"/>
          <w:sz w:val="20"/>
          <w:szCs w:val="20"/>
          <w:vertAlign w:val="superscript"/>
        </w:rPr>
      </w:pPr>
    </w:p>
    <w:p w14:paraId="11F85794" w14:textId="6820E950" w:rsidR="7A3E78CD" w:rsidRPr="0095081B" w:rsidRDefault="7A3E78CD" w:rsidP="16129A22">
      <w:pPr>
        <w:spacing w:line="259" w:lineRule="auto"/>
        <w:rPr>
          <w:rFonts w:asciiTheme="minorHAnsi" w:hAnsiTheme="minorHAnsi" w:cstheme="minorBidi"/>
          <w:sz w:val="20"/>
          <w:szCs w:val="20"/>
        </w:rPr>
      </w:pPr>
      <w:r w:rsidRPr="16129A22">
        <w:rPr>
          <w:rFonts w:asciiTheme="minorHAnsi" w:hAnsiTheme="minorHAnsi" w:cstheme="minorBidi"/>
          <w:sz w:val="20"/>
          <w:szCs w:val="20"/>
          <w:vertAlign w:val="superscript"/>
        </w:rPr>
        <w:t>a</w:t>
      </w:r>
      <w:r w:rsidRPr="16129A22">
        <w:rPr>
          <w:rFonts w:asciiTheme="minorHAnsi" w:hAnsiTheme="minorHAnsi" w:cstheme="minorBidi"/>
          <w:sz w:val="20"/>
          <w:szCs w:val="20"/>
        </w:rPr>
        <w:t xml:space="preserve"> Personal communication, offering further information on service models, were provided during the expert consultation phase in either written or oral format. Shading has been used to indicate models that group together: the first darker-shade row in each block indicates the over-arching category, whilst the lighter-shade rows underneath indicate models within that over-arching category. ACT; Assertive Community Treatment, ADU; Acute Day Unit, BA; Brief Admission, CAMHS; Child and Adolescent Mental Health Services, CMHT; Community Mental Health Team, CBT; Cognitive Behavioural Therapy, CCM; Crisis Case Management, CRHTT; Crisis Resolution and Home Treatment Teams, CYP; Children and Young People, DTC; Democratic Therapeutic Communities, EIP; Early Intervention in Psychosis, FACT; Flexible Assertive Community Treatment, HASS; Housing and Support Services, ICM; Intensive Case Management, IIRMS; Intensive Intervention and Risk Management Services; LGBTQ+; Lesbian, Gay, Bi, Trans, Queer, Questioning and Ace, MBT-ASPD; </w:t>
      </w:r>
      <w:r w:rsidRPr="16129A22">
        <w:rPr>
          <w:rFonts w:asciiTheme="minorHAnsi" w:eastAsia="Calibri" w:hAnsiTheme="minorHAnsi" w:cstheme="minorBidi"/>
          <w:sz w:val="20"/>
          <w:szCs w:val="20"/>
        </w:rPr>
        <w:t xml:space="preserve">Mentalisation Based Treatment for people with Anti-Social Personality Disorder, M-TREM; Male-Trauma Recovery Empowerment Model, MST; Multisystemic Therapy, </w:t>
      </w:r>
      <w:r w:rsidRPr="16129A22">
        <w:rPr>
          <w:rFonts w:asciiTheme="minorHAnsi" w:hAnsiTheme="minorHAnsi" w:cstheme="minorBidi"/>
          <w:sz w:val="20"/>
          <w:szCs w:val="20"/>
        </w:rPr>
        <w:t>NHS; National Health Service, NICE; National Institute for Care Excellence, OPD; Offender Personality Disorder, PACER; Police Ambulance Crisis Response, PAM; Psychiatric Emergency Response, PA; Preventative Admission, PERS; Pathways Enhanced Resettlement Services, PIPEs; Psychologically Informed Planned Environments, POD; Peer-Supported Open Dialogue, RAID; Rapid, Assessment, Interface and Discharge, RCT; Randomised Controlled Trial, REMS; Residences for the Execution of Security Measures, SDS; Supported Discharge Service, STAR; Support Team Assisted Response, STC; Secure Training Centre, TBS; Ter Beschikking Stelling, TCs; Therapeutic Communities, UK; United Kingdom, USA; United States of America</w:t>
      </w:r>
    </w:p>
    <w:p w14:paraId="2158736E" w14:textId="77777777" w:rsidR="00C10D53" w:rsidRPr="0095081B" w:rsidRDefault="00C10D53">
      <w:pPr>
        <w:rPr>
          <w:rFonts w:asciiTheme="minorHAnsi" w:hAnsiTheme="minorHAnsi" w:cstheme="minorHAnsi"/>
          <w:sz w:val="20"/>
          <w:szCs w:val="20"/>
        </w:rPr>
      </w:pPr>
    </w:p>
    <w:p w14:paraId="1E7539C2" w14:textId="77AFD6FF" w:rsidR="00E714E7" w:rsidRPr="0095081B" w:rsidRDefault="001D7D53">
      <w:pPr>
        <w:rPr>
          <w:rFonts w:asciiTheme="minorHAnsi" w:hAnsiTheme="minorHAnsi" w:cstheme="minorHAnsi"/>
          <w:b/>
          <w:bCs/>
          <w:sz w:val="20"/>
          <w:szCs w:val="20"/>
          <w:u w:val="single"/>
        </w:rPr>
      </w:pPr>
      <w:r w:rsidRPr="0095081B">
        <w:rPr>
          <w:rFonts w:asciiTheme="minorHAnsi" w:hAnsiTheme="minorHAnsi" w:cstheme="minorHAnsi"/>
          <w:b/>
          <w:bCs/>
          <w:sz w:val="20"/>
          <w:szCs w:val="20"/>
          <w:u w:val="single"/>
        </w:rPr>
        <w:br w:type="page"/>
      </w:r>
    </w:p>
    <w:p w14:paraId="33D0D04A" w14:textId="229DBF62" w:rsidR="5CBD75DF" w:rsidRPr="00A821FF" w:rsidRDefault="00C10D53" w:rsidP="5CBD75DF">
      <w:pPr>
        <w:rPr>
          <w:rFonts w:asciiTheme="minorHAnsi" w:hAnsiTheme="minorHAnsi" w:cstheme="minorHAnsi"/>
          <w:b/>
          <w:bCs/>
          <w:u w:val="single"/>
        </w:rPr>
      </w:pPr>
      <w:r w:rsidRPr="00A821FF">
        <w:rPr>
          <w:rFonts w:asciiTheme="minorHAnsi" w:hAnsiTheme="minorHAnsi" w:cstheme="minorHAnsi"/>
          <w:b/>
          <w:bCs/>
          <w:u w:val="single"/>
        </w:rPr>
        <w:lastRenderedPageBreak/>
        <w:t>References</w:t>
      </w:r>
    </w:p>
    <w:p w14:paraId="6BC07EC2" w14:textId="77777777" w:rsidR="00C10D53" w:rsidRPr="00A821FF" w:rsidRDefault="00C10D53">
      <w:pPr>
        <w:rPr>
          <w:rFonts w:asciiTheme="minorHAnsi" w:hAnsiTheme="minorHAnsi" w:cstheme="minorHAnsi"/>
        </w:rPr>
      </w:pPr>
    </w:p>
    <w:p w14:paraId="07EC6A5F" w14:textId="77777777" w:rsidR="009C1987" w:rsidRDefault="000D6074" w:rsidP="009C1987">
      <w:pPr>
        <w:pStyle w:val="Bibliography"/>
      </w:pPr>
      <w:r w:rsidRPr="00A821FF">
        <w:rPr>
          <w:rFonts w:asciiTheme="minorHAnsi" w:hAnsiTheme="minorHAnsi" w:cstheme="minorHAnsi"/>
        </w:rPr>
        <w:fldChar w:fldCharType="begin"/>
      </w:r>
      <w:r w:rsidR="009C1987">
        <w:rPr>
          <w:rFonts w:asciiTheme="minorHAnsi" w:hAnsiTheme="minorHAnsi" w:cstheme="minorHAnsi"/>
        </w:rPr>
        <w:instrText xml:space="preserve"> ADDIN ZOTERO_BIBL {"uncited":[],"omitted":[],"custom":[]} CSL_BIBLIOGRAPHY </w:instrText>
      </w:r>
      <w:r w:rsidRPr="00A821FF">
        <w:rPr>
          <w:rFonts w:asciiTheme="minorHAnsi" w:hAnsiTheme="minorHAnsi" w:cstheme="minorHAnsi"/>
        </w:rPr>
        <w:fldChar w:fldCharType="separate"/>
      </w:r>
      <w:r w:rsidR="009C1987">
        <w:t>1.</w:t>
      </w:r>
      <w:r w:rsidR="009C1987">
        <w:tab/>
        <w:t xml:space="preserve">Lloyd-Evans B, Slade M, Jagielska D, Johnson S. Residential alternatives to acute psychiatric hospital admission: systematic review. Br J Psychiatry. 2009 Aug;195(2):109–17. </w:t>
      </w:r>
    </w:p>
    <w:p w14:paraId="13B96255" w14:textId="77777777" w:rsidR="009C1987" w:rsidRDefault="009C1987" w:rsidP="009C1987">
      <w:pPr>
        <w:pStyle w:val="Bibliography"/>
      </w:pPr>
      <w:r>
        <w:t>2.</w:t>
      </w:r>
      <w:r>
        <w:tab/>
        <w:t xml:space="preserve">Thomas KA, Rickwood D. Clinical and Cost-Effectiveness of Acute and Subacute Residential Mental Health Services: A Systematic Review. Psychiatr Serv. 2013 Nov;64(11):1140–9. </w:t>
      </w:r>
    </w:p>
    <w:p w14:paraId="49FE039C" w14:textId="77777777" w:rsidR="009C1987" w:rsidRDefault="009C1987" w:rsidP="009C1987">
      <w:pPr>
        <w:pStyle w:val="Bibliography"/>
      </w:pPr>
      <w:r>
        <w:t>3.</w:t>
      </w:r>
      <w:r>
        <w:tab/>
        <w:t xml:space="preserve">Odejimi O, Bagchi D, Tadros G. Typology of psychiatric emergency services in the United Kingdom: a narrative literature review. BMC Psychiatry. 2020 Dec;20(1):587. </w:t>
      </w:r>
    </w:p>
    <w:p w14:paraId="30DD625F" w14:textId="77777777" w:rsidR="009C1987" w:rsidRDefault="009C1987" w:rsidP="009C1987">
      <w:pPr>
        <w:pStyle w:val="Bibliography"/>
      </w:pPr>
      <w:r>
        <w:t>4.</w:t>
      </w:r>
      <w:r>
        <w:tab/>
        <w:t xml:space="preserve">Saxon V, Mukherjee D, Thomas D. Behavioral Health Crisis Stabilization Centers: A New Normal. J Ment Health Clin Psychol. 2018 May 1;2(3):23–6. </w:t>
      </w:r>
    </w:p>
    <w:p w14:paraId="3813A32A" w14:textId="77777777" w:rsidR="009C1987" w:rsidRDefault="009C1987" w:rsidP="009C1987">
      <w:pPr>
        <w:pStyle w:val="Bibliography"/>
      </w:pPr>
      <w:r>
        <w:t>5.</w:t>
      </w:r>
      <w:r>
        <w:tab/>
        <w:t xml:space="preserve">Brook BD. Crisis Hostel: An Alternative to Psychiatric Hospitalization for Emergency Patients. Psychiatr Serv. 1973 Sep;24(9):621–4. </w:t>
      </w:r>
    </w:p>
    <w:p w14:paraId="64675520" w14:textId="77777777" w:rsidR="009C1987" w:rsidRDefault="009C1987" w:rsidP="009C1987">
      <w:pPr>
        <w:pStyle w:val="Bibliography"/>
      </w:pPr>
      <w:r>
        <w:t>6.</w:t>
      </w:r>
      <w:r>
        <w:tab/>
        <w:t xml:space="preserve">Byford S, Sharac J, Lloyd-Evans B, Gilburt H, Osborn DPJ, Leese M, et al. Alternatives to standard acute in-patient care in England: readmissions, service use and cost after discharge. Br J Psychiatry. 2010 Aug;197(S53):s20–5. </w:t>
      </w:r>
    </w:p>
    <w:p w14:paraId="6B39A8C7" w14:textId="77777777" w:rsidR="009C1987" w:rsidRDefault="009C1987" w:rsidP="009C1987">
      <w:pPr>
        <w:pStyle w:val="Bibliography"/>
      </w:pPr>
      <w:r>
        <w:t>7.</w:t>
      </w:r>
      <w:r>
        <w:tab/>
        <w:t xml:space="preserve">Greenfield TK, Stoneking BC, Humphreys K, Sundby E, Bond J. A Randomized Trial of a Mental Health Consumer-Managed Alternative to Civil Commitment for Acute Psychiatric Crisis. Am J Community Psychol. 2008 Sep;42(1–2):135–44. </w:t>
      </w:r>
    </w:p>
    <w:p w14:paraId="1E0CD9AC" w14:textId="77777777" w:rsidR="009C1987" w:rsidRDefault="009C1987" w:rsidP="009C1987">
      <w:pPr>
        <w:pStyle w:val="Bibliography"/>
      </w:pPr>
      <w:r>
        <w:t>8.</w:t>
      </w:r>
      <w:r>
        <w:tab/>
        <w:t xml:space="preserve">Goveia L, Tutko T. Psychiatric Rehabilitation in a Community Center. Rehabil Ment Health Serv. 1969; </w:t>
      </w:r>
    </w:p>
    <w:p w14:paraId="6E076D3B" w14:textId="77777777" w:rsidR="009C1987" w:rsidRDefault="009C1987" w:rsidP="009C1987">
      <w:pPr>
        <w:pStyle w:val="Bibliography"/>
      </w:pPr>
      <w:r>
        <w:t>9.</w:t>
      </w:r>
      <w:r>
        <w:tab/>
        <w:t xml:space="preserve">Howard LM, Rigon E, Cole L, Lawlor C, Johnson S. Admission to Women’s Crisis Houses or to Psychiatric Wards: Women’s Pathways to Admission. Psychiatr Serv. 2008 Dec;59(12):1443–9. </w:t>
      </w:r>
    </w:p>
    <w:p w14:paraId="2DF650CB" w14:textId="77777777" w:rsidR="009C1987" w:rsidRDefault="009C1987" w:rsidP="009C1987">
      <w:pPr>
        <w:pStyle w:val="Bibliography"/>
      </w:pPr>
      <w:r>
        <w:t>10.</w:t>
      </w:r>
      <w:r>
        <w:tab/>
        <w:t xml:space="preserve">Mukherjee D, Saxon V. “Psychological Boarding” and Community-Based Behavioral Health Crisis Stabilization. Community Ment Health J. 2019;55(3):375–84. </w:t>
      </w:r>
    </w:p>
    <w:p w14:paraId="5D864600" w14:textId="77777777" w:rsidR="009C1987" w:rsidRDefault="009C1987" w:rsidP="009C1987">
      <w:pPr>
        <w:pStyle w:val="Bibliography"/>
      </w:pPr>
      <w:r>
        <w:t>11.</w:t>
      </w:r>
      <w:r>
        <w:tab/>
        <w:t xml:space="preserve">Rappaport M, Goldman H, Thornton P, Stegner B, Moltzen S, Hall K, et al. A Method for Comparing Two Systems of Acute 24-Hour Psychiatric Care. Psychiatr Serv. 1987 Oct;38(10):1091–5. </w:t>
      </w:r>
    </w:p>
    <w:p w14:paraId="03384811" w14:textId="77777777" w:rsidR="009C1987" w:rsidRDefault="009C1987" w:rsidP="009C1987">
      <w:pPr>
        <w:pStyle w:val="Bibliography"/>
      </w:pPr>
      <w:r>
        <w:lastRenderedPageBreak/>
        <w:t>12.</w:t>
      </w:r>
      <w:r>
        <w:tab/>
        <w:t xml:space="preserve">Laddis A. Outcome of crisis intervention for borderline personality disorder and post traumatic stress disorder: a model for modification of the mechanism of disorder in complex post traumatic syndromes. Ann Gen Psychiatry. 2010 Dec;9(1):19. </w:t>
      </w:r>
    </w:p>
    <w:p w14:paraId="21317464" w14:textId="77777777" w:rsidR="009C1987" w:rsidRDefault="009C1987" w:rsidP="009C1987">
      <w:pPr>
        <w:pStyle w:val="Bibliography"/>
      </w:pPr>
      <w:r>
        <w:t>13.</w:t>
      </w:r>
      <w:r>
        <w:tab/>
        <w:t xml:space="preserve">Dalton-Locke C, Johnson S, Harju-Seppänen J, Lyons N, Sheridan Rains L, Stuart R, et al. Emerging models and trends in mental health crisis care in England: a national investigation of crisis care systems. BMC Health Serv Res. 2021 Dec;21(1):1174. </w:t>
      </w:r>
    </w:p>
    <w:p w14:paraId="014AED5C" w14:textId="77777777" w:rsidR="009C1987" w:rsidRDefault="009C1987" w:rsidP="009C1987">
      <w:pPr>
        <w:pStyle w:val="Bibliography"/>
      </w:pPr>
      <w:r>
        <w:t>14.</w:t>
      </w:r>
      <w:r>
        <w:tab/>
        <w:t xml:space="preserve">Johnson S, Gilburt H, Lloyd-Evans B, Osborn DPJ, Boardman J, Leese M, et al. In-patient and residential alternatives to standard acute psychiatric wards in England. Br J Psychiatry. 2009 May;194(5):456–63. </w:t>
      </w:r>
    </w:p>
    <w:p w14:paraId="3280A269" w14:textId="77777777" w:rsidR="009C1987" w:rsidRDefault="009C1987" w:rsidP="009C1987">
      <w:pPr>
        <w:pStyle w:val="Bibliography"/>
      </w:pPr>
      <w:r>
        <w:t>15.</w:t>
      </w:r>
      <w:r>
        <w:tab/>
        <w:t xml:space="preserve">Lloyd-Evans B, Johnson S, Morant N, Gilburt H, Osborn DPJ, Jagielska D, et al. Alternatives to standard acute in-patient care in England: differences in content of care and staff–patient contact. Br J Psychiatry. 2010 Aug;197(S53):s46–51. </w:t>
      </w:r>
    </w:p>
    <w:p w14:paraId="0BE374A2" w14:textId="77777777" w:rsidR="009C1987" w:rsidRDefault="009C1987" w:rsidP="009C1987">
      <w:pPr>
        <w:pStyle w:val="Bibliography"/>
      </w:pPr>
      <w:r>
        <w:t>16.</w:t>
      </w:r>
      <w:r>
        <w:tab/>
        <w:t>Lester RS, Verdier J. Alternatives to Inpatient Psychiatric Services for Medicare-Medicaid Enrollees: A Case Study of Commonwealth Care Alliance. Princet NJ Math Policy Res Cent Health Care Strateg [Internet]. 2016; Available from: https://www.mathematica.org/publications/alternatives-to-inpatient-psychiatric-services-for-medicaremedicaid-enrollees-a-case-study</w:t>
      </w:r>
    </w:p>
    <w:p w14:paraId="2FFE2BB4" w14:textId="77777777" w:rsidR="009C1987" w:rsidRDefault="009C1987" w:rsidP="009C1987">
      <w:pPr>
        <w:pStyle w:val="Bibliography"/>
      </w:pPr>
      <w:r>
        <w:t>17.</w:t>
      </w:r>
      <w:r>
        <w:tab/>
        <w:t>Therapeutic alternatives to hospital [Internet]. Tŷ Cynnal Support House &amp; Linden House. n.d. Available from: https://platfform.org/project/alternatives-to-hospital/</w:t>
      </w:r>
    </w:p>
    <w:p w14:paraId="44DF671A" w14:textId="77777777" w:rsidR="009C1987" w:rsidRDefault="009C1987" w:rsidP="009C1987">
      <w:pPr>
        <w:pStyle w:val="Bibliography"/>
      </w:pPr>
      <w:r>
        <w:t>18.</w:t>
      </w:r>
      <w:r>
        <w:tab/>
        <w:t>SAMHSA. Substance Abuse and Mental Health Services Administration: National Guidelines for Child and Youth Behavioral Health Crisis Care [Internet]. Substance Abuse and Mental Health Services Administration; 2022. Available from: https://store.samhsa.gov/sites/default/files/SAMHSA_Digital_Download/pep-22-01-02-001.pdf</w:t>
      </w:r>
    </w:p>
    <w:p w14:paraId="4983364F" w14:textId="77777777" w:rsidR="009C1987" w:rsidRDefault="009C1987" w:rsidP="009C1987">
      <w:pPr>
        <w:pStyle w:val="Bibliography"/>
      </w:pPr>
      <w:r>
        <w:t>19.</w:t>
      </w:r>
      <w:r>
        <w:tab/>
        <w:t>The Hope Service ©. The HOPE Service [Internet]. 2023. Available from: http://www.hopeservice.org.uk/</w:t>
      </w:r>
    </w:p>
    <w:p w14:paraId="49C75F66" w14:textId="77777777" w:rsidR="009C1987" w:rsidRDefault="009C1987" w:rsidP="009C1987">
      <w:pPr>
        <w:pStyle w:val="Bibliography"/>
      </w:pPr>
      <w:r>
        <w:t>20.</w:t>
      </w:r>
      <w:r>
        <w:tab/>
        <w:t>Future Health and Social Care. Birmingham and Solihull Mental Health Foundation Trust, Forward Thinking Birmingham and Future Health and Social Care: Crisis House. Future Health and Social Care website. Available from: https://www.futurehsc.com/crisis-house/</w:t>
      </w:r>
    </w:p>
    <w:p w14:paraId="00A398B6" w14:textId="77777777" w:rsidR="009C1987" w:rsidRDefault="009C1987" w:rsidP="009C1987">
      <w:pPr>
        <w:pStyle w:val="Bibliography"/>
      </w:pPr>
      <w:r>
        <w:t>21.</w:t>
      </w:r>
      <w:r>
        <w:tab/>
        <w:t xml:space="preserve">Cooper RE, Laxhman N, Crellin N, Moncrieff J, Priebe S. Psychosocial interventions for people with schizophrenia or psychosis on minimal or no antipsychotic medication: A systematic review. Schizophr Res. 2020 Nov;225:15–30. </w:t>
      </w:r>
    </w:p>
    <w:p w14:paraId="1F262AA0" w14:textId="77777777" w:rsidR="009C1987" w:rsidRDefault="009C1987" w:rsidP="009C1987">
      <w:pPr>
        <w:pStyle w:val="Bibliography"/>
      </w:pPr>
      <w:r>
        <w:t>22.</w:t>
      </w:r>
      <w:r>
        <w:tab/>
        <w:t xml:space="preserve">Calton T, Ferriter M, Huband N, Spandler H. A Systematic Review of the Soteria Paradigm for the Treatment of People Diagnosed With Schizophrenia. Schizophr Bull. 2007 Oct 27;34(1):181–92. </w:t>
      </w:r>
    </w:p>
    <w:p w14:paraId="163E11EC" w14:textId="77777777" w:rsidR="009C1987" w:rsidRDefault="009C1987" w:rsidP="009C1987">
      <w:pPr>
        <w:pStyle w:val="Bibliography"/>
      </w:pPr>
      <w:r>
        <w:lastRenderedPageBreak/>
        <w:t>23.</w:t>
      </w:r>
      <w:r>
        <w:tab/>
        <w:t xml:space="preserve">Bola JR, Lehtinen K, Cullberg J, Ciompi L. Psychosocial treatment, antipsychotic postponement, and low‐dose medication strategies in first‐episode psychosis: A review of the literature. Psychosis. 2009 Feb;1(1):4–18. </w:t>
      </w:r>
    </w:p>
    <w:p w14:paraId="664248E3" w14:textId="77777777" w:rsidR="009C1987" w:rsidRDefault="009C1987" w:rsidP="009C1987">
      <w:pPr>
        <w:pStyle w:val="Bibliography"/>
      </w:pPr>
      <w:r>
        <w:t>24.</w:t>
      </w:r>
      <w:r>
        <w:tab/>
        <w:t xml:space="preserve">Stupak R, Dobroczyński B. From Mental Health Industry to Humane Care. Suggestions for an Alternative Systemic Approach to Distress. Int J Environ Res Public Health. 2021 Jun 20;18(12):6625. </w:t>
      </w:r>
    </w:p>
    <w:p w14:paraId="17F30CDD" w14:textId="77777777" w:rsidR="009C1987" w:rsidRDefault="009C1987" w:rsidP="009C1987">
      <w:pPr>
        <w:pStyle w:val="Bibliography"/>
      </w:pPr>
      <w:r>
        <w:t>25.</w:t>
      </w:r>
      <w:r>
        <w:tab/>
        <w:t xml:space="preserve">Mosher LR. Soteria and Other Alternatives to Acute Psychiatric Hospitalization: A Personal and Professional Review. J Nerv Ment Dis. 1999 Mar;187(3):142–9. </w:t>
      </w:r>
    </w:p>
    <w:p w14:paraId="624134BA" w14:textId="77777777" w:rsidR="009C1987" w:rsidRDefault="009C1987" w:rsidP="009C1987">
      <w:pPr>
        <w:pStyle w:val="Bibliography"/>
      </w:pPr>
      <w:r>
        <w:t>26.</w:t>
      </w:r>
      <w:r>
        <w:tab/>
        <w:t xml:space="preserve">Lichtenberg P. From the closed ward to Soteria: a professional and personal journey. Psychosis. 2017 Oct 2;9(4):369–75. </w:t>
      </w:r>
    </w:p>
    <w:p w14:paraId="7A90B77B" w14:textId="77777777" w:rsidR="009C1987" w:rsidRDefault="009C1987" w:rsidP="009C1987">
      <w:pPr>
        <w:pStyle w:val="Bibliography"/>
      </w:pPr>
      <w:r>
        <w:t>27.</w:t>
      </w:r>
      <w:r>
        <w:tab/>
        <w:t xml:space="preserve">Ciompi L, Dauwalder HP, Maier C, Aebi E, Trütsch K, Kupper Z, et al. The Pilot Project ‘Soteria Berne’ Clinical Experiences and Results. Br J Psychiatry. 1992 Oct;161(S18):145–53. </w:t>
      </w:r>
    </w:p>
    <w:p w14:paraId="1CDBE9D0" w14:textId="77777777" w:rsidR="009C1987" w:rsidRDefault="009C1987" w:rsidP="009C1987">
      <w:pPr>
        <w:pStyle w:val="Bibliography"/>
      </w:pPr>
      <w:r>
        <w:t>28.</w:t>
      </w:r>
      <w:r>
        <w:tab/>
        <w:t xml:space="preserve">Ciompi L, Hoffmann H. Soteria Berne: an innovative milieu therapeutic approach to acute schizophrenia based on the concept of affect-logic. World Psychiatry Off J World Psychiatr Assoc WPA. 2004 Oct;3(3):140–6. </w:t>
      </w:r>
    </w:p>
    <w:p w14:paraId="3BA59B6B" w14:textId="77777777" w:rsidR="009C1987" w:rsidRDefault="009C1987" w:rsidP="009C1987">
      <w:pPr>
        <w:pStyle w:val="Bibliography"/>
      </w:pPr>
      <w:r>
        <w:t>29.</w:t>
      </w:r>
      <w:r>
        <w:tab/>
        <w:t xml:space="preserve">Ciompi L, Kupper Z, Aebi E, Dauwalder HP, Hubschmid T, Trütsch K, et al. The pilot project" Soteria Bern" in treatment of acute schizophrenic patients. II. Results of a comparative prospective follow-up study over 2 years. Nervenarzt. 1993;64(7):440–50. </w:t>
      </w:r>
    </w:p>
    <w:p w14:paraId="5B481CF4" w14:textId="77777777" w:rsidR="009C1987" w:rsidRDefault="009C1987" w:rsidP="009C1987">
      <w:pPr>
        <w:pStyle w:val="Bibliography"/>
      </w:pPr>
      <w:r>
        <w:t>30.</w:t>
      </w:r>
      <w:r>
        <w:tab/>
        <w:t xml:space="preserve">Mosher LR, Vallone R, Menn A. The Treatment of Acute Psychosis Without Neuroleptics: Six-Week Psychopathology Outcome Data From the Soteria Project. Int J Soc Psychiatry. 1995 Sep;41(3):157–73. </w:t>
      </w:r>
    </w:p>
    <w:p w14:paraId="788BA89C" w14:textId="77777777" w:rsidR="009C1987" w:rsidRDefault="009C1987" w:rsidP="009C1987">
      <w:pPr>
        <w:pStyle w:val="Bibliography"/>
      </w:pPr>
      <w:r>
        <w:t>31.</w:t>
      </w:r>
      <w:r>
        <w:tab/>
        <w:t xml:space="preserve">Mosher LR, Menn AZ. Community Residential Treatment for Schizophrenia: Two-Year Follow-up. Psychiatr Serv. 1978 Nov;29(11):715–23. </w:t>
      </w:r>
    </w:p>
    <w:p w14:paraId="20D05F10" w14:textId="77777777" w:rsidR="009C1987" w:rsidRDefault="009C1987" w:rsidP="009C1987">
      <w:pPr>
        <w:pStyle w:val="Bibliography"/>
      </w:pPr>
      <w:r>
        <w:t>32.</w:t>
      </w:r>
      <w:r>
        <w:tab/>
        <w:t xml:space="preserve">Friedlander A, Tzur Bitan D, Lichtenberg P. The Soteria model: implementing an alternative to acute psychiatric hospitalization in Israel. Psychosis. 2022 Apr 3;14(2):99–108. </w:t>
      </w:r>
    </w:p>
    <w:p w14:paraId="74DB9BFC" w14:textId="77777777" w:rsidR="009C1987" w:rsidRDefault="009C1987" w:rsidP="009C1987">
      <w:pPr>
        <w:pStyle w:val="Bibliography"/>
      </w:pPr>
      <w:r>
        <w:t>33.</w:t>
      </w:r>
      <w:r>
        <w:tab/>
        <w:t>World Health Organization. Guidance on community mental health services: promoting person-centred and rights-based approaches [Internet]. World Health Organization; 2021. Available from: https://apps.who.int/iris/handle/10665/341648.</w:t>
      </w:r>
    </w:p>
    <w:p w14:paraId="27FC1513" w14:textId="77777777" w:rsidR="009C1987" w:rsidRDefault="009C1987" w:rsidP="009C1987">
      <w:pPr>
        <w:pStyle w:val="Bibliography"/>
      </w:pPr>
      <w:r>
        <w:t>34.</w:t>
      </w:r>
      <w:r>
        <w:tab/>
        <w:t>Pathways Vermont. SOTERIA HOUSE [Internet]. n.d. Available from: https://www.pathwaysvermont.org/what-we-do/our-programs/soteria-house/</w:t>
      </w:r>
    </w:p>
    <w:p w14:paraId="0CC13D91" w14:textId="77777777" w:rsidR="009C1987" w:rsidRDefault="009C1987" w:rsidP="009C1987">
      <w:pPr>
        <w:pStyle w:val="Bibliography"/>
      </w:pPr>
      <w:r>
        <w:lastRenderedPageBreak/>
        <w:t>35.</w:t>
      </w:r>
      <w:r>
        <w:tab/>
        <w:t>Soteria Bradford. Soteria Bradford [Internet]. n.d. Available from: https://soteriabradford.wixsite.com/soteria-bradford</w:t>
      </w:r>
    </w:p>
    <w:p w14:paraId="6C6397F9" w14:textId="77777777" w:rsidR="009C1987" w:rsidRDefault="009C1987" w:rsidP="009C1987">
      <w:pPr>
        <w:pStyle w:val="Bibliography"/>
      </w:pPr>
      <w:r>
        <w:t>36.</w:t>
      </w:r>
      <w:r>
        <w:tab/>
        <w:t>Charity Commission. Soteria Network: Charity Commission Decision dated 29 February 2021 [Internet]. Available from: https://assets.publishing.service.gov.uk/government/uploads/system/uploads/attachment_data/file/335438/soteria_dec.pdf</w:t>
      </w:r>
    </w:p>
    <w:p w14:paraId="43CA236B" w14:textId="77777777" w:rsidR="009C1987" w:rsidRDefault="009C1987" w:rsidP="009C1987">
      <w:pPr>
        <w:pStyle w:val="Bibliography"/>
      </w:pPr>
      <w:r>
        <w:t>37.</w:t>
      </w:r>
      <w:r>
        <w:tab/>
        <w:t>Ciompi L, Mosher LR. SOTERIA CRITICAL ELEMENTS [Internet]. n.d. p. 1–2. Available from: https://psychrights.org/education/SoteriaCriticalElements.pdf</w:t>
      </w:r>
    </w:p>
    <w:p w14:paraId="3CBD925E" w14:textId="77777777" w:rsidR="009C1987" w:rsidRDefault="009C1987" w:rsidP="009C1987">
      <w:pPr>
        <w:pStyle w:val="Bibliography"/>
      </w:pPr>
      <w:r>
        <w:t>38.</w:t>
      </w:r>
      <w:r>
        <w:tab/>
        <w:t xml:space="preserve">Prytherch H, Cooke A, Marsh I. Coercion or collaboration: service-user experiences of risk management in hospital and a trauma-informed crisis house. Psychosis. 2021 Apr 3;13(2):93–104. </w:t>
      </w:r>
    </w:p>
    <w:p w14:paraId="4FA4F976" w14:textId="77777777" w:rsidR="009C1987" w:rsidRDefault="009C1987" w:rsidP="009C1987">
      <w:pPr>
        <w:pStyle w:val="Bibliography"/>
      </w:pPr>
      <w:r>
        <w:t>39.</w:t>
      </w:r>
      <w:r>
        <w:tab/>
        <w:t xml:space="preserve">Johnson S, Bingham C, Billings J, Pilling S, Morant N, Bebbington P, et al. Women’s experiences of admission to a crisis house and to acute hospital wards: A qualitative study. J Ment Health. 2004 Jun;13(3):247–62. </w:t>
      </w:r>
    </w:p>
    <w:p w14:paraId="0703117E" w14:textId="77777777" w:rsidR="009C1987" w:rsidRDefault="009C1987" w:rsidP="009C1987">
      <w:pPr>
        <w:pStyle w:val="Bibliography"/>
      </w:pPr>
      <w:r>
        <w:t>40.</w:t>
      </w:r>
      <w:r>
        <w:tab/>
        <w:t xml:space="preserve">Howard L, Flach C, Leese M, Byford S, Killaspy H, Cole L, et al. Effectiveness and cost-effectiveness of admissions to women’s crisis houses compared with traditional psychiatric wards: pilot patient-preference randomised controlled trial. Br J Psychiatry. 2010 Aug;197(S53):s32–40. </w:t>
      </w:r>
    </w:p>
    <w:p w14:paraId="1BC2B849" w14:textId="77777777" w:rsidR="009C1987" w:rsidRDefault="009C1987" w:rsidP="009C1987">
      <w:pPr>
        <w:pStyle w:val="Bibliography"/>
      </w:pPr>
      <w:r>
        <w:t>41.</w:t>
      </w:r>
      <w:r>
        <w:tab/>
        <w:t xml:space="preserve">Killaspy H, Dalton J, McNicholas S, Johnson S. Drayton Park, an alternative to hospital admission for women in acute mental health crisis. Psychiatr Bull. 2000 Mar;24(3):101–4. </w:t>
      </w:r>
    </w:p>
    <w:p w14:paraId="18249420" w14:textId="77777777" w:rsidR="009C1987" w:rsidRDefault="009C1987" w:rsidP="009C1987">
      <w:pPr>
        <w:pStyle w:val="Bibliography"/>
      </w:pPr>
      <w:r>
        <w:t>42.</w:t>
      </w:r>
      <w:r>
        <w:tab/>
        <w:t>Cooke A, McNicholas S, Rose A. Women and Power: Drayton Park Women’s Crisis House. In: Inside Out, Outside In: Transforming Mental Health Practices [Internet]. PCCS Books; 2019. Available from: https://www.candi.nhs.uk/sites/default/files/Women%20and%20Power%20-%20The%20Drayton%20Park%20Women%27s%20Crisis%20House.pdf</w:t>
      </w:r>
    </w:p>
    <w:p w14:paraId="4E534DAA" w14:textId="77777777" w:rsidR="009C1987" w:rsidRDefault="009C1987" w:rsidP="009C1987">
      <w:pPr>
        <w:pStyle w:val="Bibliography"/>
      </w:pPr>
      <w:r>
        <w:t>43.</w:t>
      </w:r>
      <w:r>
        <w:tab/>
        <w:t xml:space="preserve">Pelot M, Ostrow L. Characteristics of peer respites in the United States: Expanding the continuum of care for psychiatric crisis. Psychiatr Rehabil J. 2021 Dec;44(4):305–9. </w:t>
      </w:r>
    </w:p>
    <w:p w14:paraId="6CD75BE1" w14:textId="77777777" w:rsidR="009C1987" w:rsidRDefault="009C1987" w:rsidP="009C1987">
      <w:pPr>
        <w:pStyle w:val="Bibliography"/>
      </w:pPr>
      <w:r>
        <w:t>44.</w:t>
      </w:r>
      <w:r>
        <w:tab/>
        <w:t xml:space="preserve">Bouchery EE, Barna M, Babalola E, Friend D, Brown JD, Blyler C, et al. The Effectiveness of a Peer-Staffed Crisis Respite Program as an Alternative to Hospitalization. Psychiatr Serv. 2018 Oct;69(10):1069–74. </w:t>
      </w:r>
    </w:p>
    <w:p w14:paraId="1CECC0E0" w14:textId="77777777" w:rsidR="009C1987" w:rsidRDefault="009C1987" w:rsidP="009C1987">
      <w:pPr>
        <w:pStyle w:val="Bibliography"/>
      </w:pPr>
      <w:r>
        <w:t>45.</w:t>
      </w:r>
      <w:r>
        <w:tab/>
        <w:t xml:space="preserve">Croft B, İsvan N. Impact of the 2nd Story Peer Respite Program on Use of Inpatient and Emergency Services. Psychiatr Serv. 2015 Jun;66(6):632–7. </w:t>
      </w:r>
    </w:p>
    <w:p w14:paraId="41B007D9" w14:textId="77777777" w:rsidR="009C1987" w:rsidRDefault="009C1987" w:rsidP="009C1987">
      <w:pPr>
        <w:pStyle w:val="Bibliography"/>
      </w:pPr>
      <w:r>
        <w:lastRenderedPageBreak/>
        <w:t>46.</w:t>
      </w:r>
      <w:r>
        <w:tab/>
        <w:t xml:space="preserve">Croft B, Weaver A, Ostrow L. Self-reliance and belonging: Guest experiences of a peer respite. Psychiatr Rehabil J. 2021 Jun;44(2):124–31. </w:t>
      </w:r>
    </w:p>
    <w:p w14:paraId="1929EBB2" w14:textId="77777777" w:rsidR="009C1987" w:rsidRDefault="009C1987" w:rsidP="009C1987">
      <w:pPr>
        <w:pStyle w:val="Bibliography"/>
      </w:pPr>
      <w:r>
        <w:t>47.</w:t>
      </w:r>
      <w:r>
        <w:tab/>
        <w:t xml:space="preserve">Siantz E, Henwood B, McGovern N, Greene J, Gilmer T. Peer Respites: A Qualitative Assessment of Consumer Experience. Adm Policy Ment Health Ment Health Serv Res. 2019 Jan;46(1):10–7. </w:t>
      </w:r>
    </w:p>
    <w:p w14:paraId="7843D9A9" w14:textId="77777777" w:rsidR="009C1987" w:rsidRDefault="009C1987" w:rsidP="009C1987">
      <w:pPr>
        <w:pStyle w:val="Bibliography"/>
      </w:pPr>
      <w:r>
        <w:t>48.</w:t>
      </w:r>
      <w:r>
        <w:tab/>
        <w:t>Live &amp; Learn Inc. PEER RESPITES: Action + Evaluation [Internet]. 2020. Available from: https://livelearninc.net/peer-respites</w:t>
      </w:r>
    </w:p>
    <w:p w14:paraId="5E022BF8" w14:textId="77777777" w:rsidR="009C1987" w:rsidRDefault="009C1987" w:rsidP="009C1987">
      <w:pPr>
        <w:pStyle w:val="Bibliography"/>
      </w:pPr>
      <w:r>
        <w:t>49.</w:t>
      </w:r>
      <w:r>
        <w:tab/>
        <w:t>National Empowerment Center. power2u. 2023. Evidence for Peer-Run Crisis Alternatives. Available from: https://power2u.org/evidence-for-peer-run-crisis-alternatives/</w:t>
      </w:r>
    </w:p>
    <w:p w14:paraId="145DA170" w14:textId="77777777" w:rsidR="009C1987" w:rsidRDefault="009C1987" w:rsidP="009C1987">
      <w:pPr>
        <w:pStyle w:val="Bibliography"/>
      </w:pPr>
      <w:r>
        <w:t>50.</w:t>
      </w:r>
      <w:r>
        <w:tab/>
        <w:t>Canterbury Medical Research Foundation. Mental Health Research. Evaluating a peer-led acute community residential service for severe mental illness. Available from: https://cmrf.org.nz/research/evaluating-a-peer-led-acute-community-residential-service-for-severe-mental-illness/</w:t>
      </w:r>
    </w:p>
    <w:p w14:paraId="6706FF15" w14:textId="77777777" w:rsidR="009C1987" w:rsidRDefault="009C1987" w:rsidP="009C1987">
      <w:pPr>
        <w:pStyle w:val="Bibliography"/>
      </w:pPr>
      <w:r>
        <w:t>51.</w:t>
      </w:r>
      <w:r>
        <w:tab/>
        <w:t xml:space="preserve">Readhead C, Henderson R, Hughes G, Nickless J. Accredited accommodation: an alternative to in-patient care in rural north Powys. Psychiatr Bull. 2002 Jul;26(7):264–5. </w:t>
      </w:r>
    </w:p>
    <w:p w14:paraId="1274A7B7" w14:textId="77777777" w:rsidR="009C1987" w:rsidRDefault="009C1987" w:rsidP="009C1987">
      <w:pPr>
        <w:pStyle w:val="Bibliography"/>
      </w:pPr>
      <w:r>
        <w:t>52.</w:t>
      </w:r>
      <w:r>
        <w:tab/>
        <w:t xml:space="preserve">Polak PR, Kirby MW. A MODEL TO REPLACE PSYCHIATRIC HOSPITALS: J Nerv Ment Dis. 1976 Jan;162(1):13–22. </w:t>
      </w:r>
    </w:p>
    <w:p w14:paraId="2052DE37" w14:textId="77777777" w:rsidR="009C1987" w:rsidRDefault="009C1987" w:rsidP="009C1987">
      <w:pPr>
        <w:pStyle w:val="Bibliography"/>
      </w:pPr>
      <w:r>
        <w:t>53.</w:t>
      </w:r>
      <w:r>
        <w:tab/>
        <w:t>Shared Lives Plus. Shared Lives Plus [Internet]. 2023. Available from: https://sharedlivesplus.org.uk/</w:t>
      </w:r>
    </w:p>
    <w:p w14:paraId="2623A971" w14:textId="77777777" w:rsidR="009C1987" w:rsidRDefault="009C1987" w:rsidP="009C1987">
      <w:pPr>
        <w:pStyle w:val="Bibliography"/>
      </w:pPr>
      <w:r>
        <w:t>54.</w:t>
      </w:r>
      <w:r>
        <w:tab/>
        <w:t>Harflett N, Jennings Y. Evaluation of the Shared Lives Mental Health Project [Internet]. Bath, United Kingdom: Shared Lives Plus; 2016. Available from: https://www.ndti.org.uk/assets/files/Final_NDTi_Cabinet_Office_SLP_MH_Eval_Report.pdf</w:t>
      </w:r>
    </w:p>
    <w:p w14:paraId="41281623" w14:textId="77777777" w:rsidR="009C1987" w:rsidRDefault="009C1987" w:rsidP="009C1987">
      <w:pPr>
        <w:pStyle w:val="Bibliography"/>
      </w:pPr>
      <w:r>
        <w:t>55.</w:t>
      </w:r>
      <w:r>
        <w:tab/>
        <w:t>A guide to Shared Lives for mental health crisis [Internet]. Wales, United Kingdom: Shared Lives South East Wales; n.d. Available from: https://www.caerphilly.gov.uk/caerphillydocs/adults-and-older-people/shared-lives/15535-leaflet-1-e.aspx</w:t>
      </w:r>
    </w:p>
    <w:p w14:paraId="39E61E7F" w14:textId="77777777" w:rsidR="009C1987" w:rsidRDefault="009C1987" w:rsidP="009C1987">
      <w:pPr>
        <w:pStyle w:val="Bibliography"/>
      </w:pPr>
      <w:r>
        <w:t>56.</w:t>
      </w:r>
      <w:r>
        <w:tab/>
        <w:t xml:space="preserve">Lamb CE. Alternatives to admission for children and adolescents: providing intensive mental healthcare services at home and in communities: what works? Curr Opin Psychiatry. 2009 Jul;22(4):345–50. </w:t>
      </w:r>
    </w:p>
    <w:p w14:paraId="4C2CC98C" w14:textId="77777777" w:rsidR="009C1987" w:rsidRDefault="009C1987" w:rsidP="009C1987">
      <w:pPr>
        <w:pStyle w:val="Bibliography"/>
      </w:pPr>
      <w:r>
        <w:t>57.</w:t>
      </w:r>
      <w:r>
        <w:tab/>
        <w:t xml:space="preserve">McDougall T, Worrall-Davies A, Hewson L, Richardson G, Cotgrove A. Tier 4 Child and Adolescent Mental Health Services (CAMHS) - Inpatient Care, Day Services and Alternatives: An Overview of Tier 4 CAMHS Provision in the UK. Child Adolesc Ment Health. 2008 Nov;13(4):173–80. </w:t>
      </w:r>
    </w:p>
    <w:p w14:paraId="6D3CF0C6" w14:textId="77777777" w:rsidR="009C1987" w:rsidRDefault="009C1987" w:rsidP="009C1987">
      <w:pPr>
        <w:pStyle w:val="Bibliography"/>
      </w:pPr>
      <w:r>
        <w:lastRenderedPageBreak/>
        <w:t>58.</w:t>
      </w:r>
      <w:r>
        <w:tab/>
        <w:t xml:space="preserve">Fisher PA, Gilliam KS. Multidimensional Treatment Foster Care: An Alternative to Residential Treatment for High Risk Children and Adolescents. Psychosoc Interv. 2012 Aug;21(2):195–203. </w:t>
      </w:r>
    </w:p>
    <w:p w14:paraId="55EDD1DE" w14:textId="77777777" w:rsidR="009C1987" w:rsidRDefault="009C1987" w:rsidP="009C1987">
      <w:pPr>
        <w:pStyle w:val="Bibliography"/>
      </w:pPr>
      <w:r>
        <w:t>59.</w:t>
      </w:r>
      <w:r>
        <w:tab/>
        <w:t>ISP Fostering. THERAPEUTIC FOSTER CARE [Internet]. 2023. Available from: https://ispfostering.org.uk/</w:t>
      </w:r>
    </w:p>
    <w:p w14:paraId="1F9907E5" w14:textId="77777777" w:rsidR="009C1987" w:rsidRDefault="009C1987" w:rsidP="009C1987">
      <w:pPr>
        <w:pStyle w:val="Bibliography"/>
      </w:pPr>
      <w:r>
        <w:t>60.</w:t>
      </w:r>
      <w:r>
        <w:tab/>
        <w:t xml:space="preserve">Chamberlain P. Treatment foster care. In: Community treatment of youth: Evidence-based interventions for severe emotional and behavioral disorders. New York, NY: Oxford University Press; 2002. p. p.305. </w:t>
      </w:r>
    </w:p>
    <w:p w14:paraId="4CD0924A" w14:textId="77777777" w:rsidR="009C1987" w:rsidRDefault="009C1987" w:rsidP="009C1987">
      <w:pPr>
        <w:pStyle w:val="Bibliography"/>
      </w:pPr>
      <w:r>
        <w:t>61.</w:t>
      </w:r>
      <w:r>
        <w:tab/>
        <w:t xml:space="preserve">Multidimensional treatment foster care program components and principles of practice. In: Treating chronic juvenile offenders: Advances made through the Oregon Multidimensional Treatment Foster Care Model. Washington DC: American Psychological Association.; n.d. </w:t>
      </w:r>
    </w:p>
    <w:p w14:paraId="78890043" w14:textId="77777777" w:rsidR="009C1987" w:rsidRDefault="009C1987" w:rsidP="009C1987">
      <w:pPr>
        <w:pStyle w:val="Bibliography"/>
      </w:pPr>
      <w:r>
        <w:t>62.</w:t>
      </w:r>
      <w:r>
        <w:tab/>
        <w:t xml:space="preserve">Morant N, Davidson M, Wackett J, Lamb D, Pinfold V, Smith D, et al. Acute day units for mental health crises: a qualitative study of service user and staff views and experiences. BMC Psychiatry. 2021 Dec;21(1):146. </w:t>
      </w:r>
    </w:p>
    <w:p w14:paraId="3ADC134F" w14:textId="77777777" w:rsidR="009C1987" w:rsidRDefault="009C1987" w:rsidP="009C1987">
      <w:pPr>
        <w:pStyle w:val="Bibliography"/>
      </w:pPr>
      <w:r>
        <w:t>63.</w:t>
      </w:r>
      <w:r>
        <w:tab/>
        <w:t xml:space="preserve">Horvitz-Lennon M, Normand SLT, Gaccione P, Frank RG. Partial Versus Full Hospitalization for Adults in Psychiatric Distress: A Systematic Review of the Published Literature (1957–1997). Am J Psychiatry. 2001 May;158(5):676–85. </w:t>
      </w:r>
    </w:p>
    <w:p w14:paraId="27DD990A" w14:textId="77777777" w:rsidR="009C1987" w:rsidRDefault="009C1987" w:rsidP="009C1987">
      <w:pPr>
        <w:pStyle w:val="Bibliography"/>
      </w:pPr>
      <w:r>
        <w:t>64.</w:t>
      </w:r>
      <w:r>
        <w:tab/>
        <w:t>Marshall M, Sledge W, Wiersma D, Crowther R, Kluiter H, Bond GR, et al. Systematic reviews of the effectiveness of day care for people with severe mental disorders: (1) Acute day hospital versus admission; (2) Vocational rehabilitation; (3) Day hospital versus outpatient care. Health Technol Assess [Internet]. 2001 [cited 2023 Jun 23];5(21). Available from: https://www.journalslibrary.nihr.ac.uk/hta/hta5210/</w:t>
      </w:r>
    </w:p>
    <w:p w14:paraId="7B44D837" w14:textId="77777777" w:rsidR="009C1987" w:rsidRDefault="009C1987" w:rsidP="009C1987">
      <w:pPr>
        <w:pStyle w:val="Bibliography"/>
      </w:pPr>
      <w:r>
        <w:t>65.</w:t>
      </w:r>
      <w:r>
        <w:tab/>
        <w:t>Marshall M, Crowther R, Sledge WH, Rathbone J, Soares-Weiser K. Day hospital versus admission for acute psychiatric disorders. Cochrane Schizophrenia Group, editor. Cochrane Database Syst Rev [Internet]. 2011 Dec 7 [cited 2023 Jun 23]; Available from: https://doi.wiley.com/10.1002/14651858.CD004026.pub2</w:t>
      </w:r>
    </w:p>
    <w:p w14:paraId="1B27B00B" w14:textId="77777777" w:rsidR="009C1987" w:rsidRDefault="009C1987" w:rsidP="009C1987">
      <w:pPr>
        <w:pStyle w:val="Bibliography"/>
      </w:pPr>
      <w:r>
        <w:t>66.</w:t>
      </w:r>
      <w:r>
        <w:tab/>
        <w:t xml:space="preserve">Paton F, Wright K, Ayre N, Dare C, Johnson S, Lloyd-Evans B, et al. Improving outcomes for people in mental health crisis: a rapid synthesis of the evidence for available models of care. Health Technol Assess. 2016 Jan;20(3):1–162. </w:t>
      </w:r>
    </w:p>
    <w:p w14:paraId="5C99456D" w14:textId="77777777" w:rsidR="009C1987" w:rsidRDefault="009C1987" w:rsidP="009C1987">
      <w:pPr>
        <w:pStyle w:val="Bibliography"/>
      </w:pPr>
      <w:r>
        <w:t>67.</w:t>
      </w:r>
      <w:r>
        <w:tab/>
        <w:t xml:space="preserve">Priebe S, Jones G, McCabe R, Briscoe J, Wright D, Sleed M, et al. Effectiveness and costs of acute day hospital treatment compared with conventional in-patient care: Randomised controlled trial. Br J Psychiatry. 2006 Mar;188(3):243–9. </w:t>
      </w:r>
    </w:p>
    <w:p w14:paraId="7F093F9C" w14:textId="77777777" w:rsidR="009C1987" w:rsidRDefault="009C1987" w:rsidP="009C1987">
      <w:pPr>
        <w:pStyle w:val="Bibliography"/>
      </w:pPr>
      <w:r>
        <w:t>68.</w:t>
      </w:r>
      <w:r>
        <w:tab/>
        <w:t xml:space="preserve">Osborn D, Lamb D, Canaway A, Davidson M, Favarato G, Pinfold V, et al. Acute day units in non-residential settings for people in mental health crisis: the AD-CARE mixed-methods study. Health Serv Deliv Res. 2021 Sep;9(18):1–122. </w:t>
      </w:r>
    </w:p>
    <w:p w14:paraId="20DA3BC9" w14:textId="77777777" w:rsidR="009C1987" w:rsidRDefault="009C1987" w:rsidP="009C1987">
      <w:pPr>
        <w:pStyle w:val="Bibliography"/>
      </w:pPr>
      <w:r>
        <w:lastRenderedPageBreak/>
        <w:t>69.</w:t>
      </w:r>
      <w:r>
        <w:tab/>
        <w:t xml:space="preserve">Lamb D, Steare T, Marston L, Canaway A, Johnson S, Kirkbride JB, et al. A comparison of clinical outcomes, service satisfaction and well-being in people using acute day units and crisis resolution teams: cohort study in England. BJPsych Open. 2021 Mar;7(2):e68. </w:t>
      </w:r>
    </w:p>
    <w:p w14:paraId="6F344816" w14:textId="77777777" w:rsidR="009C1987" w:rsidRDefault="009C1987" w:rsidP="009C1987">
      <w:pPr>
        <w:pStyle w:val="Bibliography"/>
      </w:pPr>
      <w:r>
        <w:t>70.</w:t>
      </w:r>
      <w:r>
        <w:tab/>
        <w:t xml:space="preserve">Lamb D, Davidson M, Lloyd-Evans B, Johnson S, Heinkel S, Steare T, et al. Adult mental health provision in England: a national survey of acute day units. BMC Health Serv Res. 2019 Dec;19(1):866. </w:t>
      </w:r>
    </w:p>
    <w:p w14:paraId="43BE6B6E" w14:textId="77777777" w:rsidR="009C1987" w:rsidRDefault="009C1987" w:rsidP="009C1987">
      <w:pPr>
        <w:pStyle w:val="Bibliography"/>
      </w:pPr>
      <w:r>
        <w:t>71.</w:t>
      </w:r>
      <w:r>
        <w:tab/>
        <w:t xml:space="preserve">Larivière N, Desrosiers J, Tousignant M, Boyer R. Who Benefits the Most from Psychiatric Day Hospitals? A Comparison of Three Clinical Groups. J Psychiatr Pract. 2010 Mar;16(2):93–102. </w:t>
      </w:r>
    </w:p>
    <w:p w14:paraId="7B2C231D" w14:textId="77777777" w:rsidR="009C1987" w:rsidRDefault="009C1987" w:rsidP="009C1987">
      <w:pPr>
        <w:pStyle w:val="Bibliography"/>
      </w:pPr>
      <w:r>
        <w:t>72.</w:t>
      </w:r>
      <w:r>
        <w:tab/>
        <w:t xml:space="preserve">Vázquez-Bourgon J, Gómez Ruiz E, Hoyuela Zatón F, Salvador Carulla L, Ayesa Arriola R, Tordesillas Gutiérrez D, et al. Diferencias en la efectividad clínica y funcional, entre trastornos psiquiátricos, de un hospital de día psiquiátrico de agudos para pacientes con enfermedad mental aguda. Rev Psiquiatr Salud Ment. 2021 Jan;14(1):40–9. </w:t>
      </w:r>
    </w:p>
    <w:p w14:paraId="674C0CAA" w14:textId="77777777" w:rsidR="009C1987" w:rsidRDefault="009C1987" w:rsidP="009C1987">
      <w:pPr>
        <w:pStyle w:val="Bibliography"/>
      </w:pPr>
      <w:r>
        <w:t>73.</w:t>
      </w:r>
      <w:r>
        <w:tab/>
        <w:t xml:space="preserve">Pocobello R, Sehity T, Negrogno L, Minervini C, Guida M, Venerito C. Comparison of a co‐produced mental health service to traditional services: A co‐produced mixed‐methods cross‐sectional study. Int J Ment Health Nurs. 2020 Jun;29(3):460–75. </w:t>
      </w:r>
    </w:p>
    <w:p w14:paraId="6B8EBCC8" w14:textId="77777777" w:rsidR="009C1987" w:rsidRDefault="009C1987" w:rsidP="009C1987">
      <w:pPr>
        <w:pStyle w:val="Bibliography"/>
      </w:pPr>
      <w:r>
        <w:t>74.</w:t>
      </w:r>
      <w:r>
        <w:tab/>
        <w:t xml:space="preserve">Burns BJ, Schoenwald SK, Burchard JD, Faw L, Santos AB. Comprehensive Community-Based Interventions for Youth with Severe Emotional Disorders: Multisystemic Therapy and the Wraparound Process. J Child Fam Stud. 2000 Sep;9(3):283–314. </w:t>
      </w:r>
    </w:p>
    <w:p w14:paraId="5DED3B7E" w14:textId="77777777" w:rsidR="009C1987" w:rsidRDefault="009C1987" w:rsidP="009C1987">
      <w:pPr>
        <w:pStyle w:val="Bibliography"/>
      </w:pPr>
      <w:r>
        <w:t>75.</w:t>
      </w:r>
      <w:r>
        <w:tab/>
        <w:t xml:space="preserve">Grizenko N, Papineau D, Sayegh L. Effectiveness of a Multimodal Day Treatment Program for Children with Disruptive Behavior Problems. J Am Acad Child Adolesc Psychiatry. 1993 Jan;32(1):127–34. </w:t>
      </w:r>
    </w:p>
    <w:p w14:paraId="71102DE8" w14:textId="77777777" w:rsidR="009C1987" w:rsidRDefault="009C1987" w:rsidP="009C1987">
      <w:pPr>
        <w:pStyle w:val="Bibliography"/>
      </w:pPr>
      <w:r>
        <w:t>76.</w:t>
      </w:r>
      <w:r>
        <w:tab/>
        <w:t xml:space="preserve">McCarthy G, Baker S, Betts K, Bernard D, Dove J, Elliot M, et al. The Development of a New Day Treatment Program for Older Children (8–11 Years) with Behavioural Problems: The Go Zone. Clin Child Psychol Psychiatry. 2006 Jan;11(1):156–66. </w:t>
      </w:r>
    </w:p>
    <w:p w14:paraId="14BE1505" w14:textId="77777777" w:rsidR="009C1987" w:rsidRDefault="009C1987" w:rsidP="009C1987">
      <w:pPr>
        <w:pStyle w:val="Bibliography"/>
      </w:pPr>
      <w:r>
        <w:t>77.</w:t>
      </w:r>
      <w:r>
        <w:tab/>
        <w:t xml:space="preserve">Madden S, Hay P, Touyz S. Systematic review of evidence for different treatment settings in anorexia nervosa. World J Psychiatry. 2015;5(1):147. </w:t>
      </w:r>
    </w:p>
    <w:p w14:paraId="5B391E7B" w14:textId="77777777" w:rsidR="009C1987" w:rsidRDefault="009C1987" w:rsidP="009C1987">
      <w:pPr>
        <w:pStyle w:val="Bibliography"/>
      </w:pPr>
      <w:r>
        <w:t>78.</w:t>
      </w:r>
      <w:r>
        <w:tab/>
        <w:t xml:space="preserve">Kotilahti E, West M, Isomaa R, Karhunen L, Rocks T, Ruusunen A. Treatment interventions for Severe and Enduring Eating Disorders: Systematic review. Int J Eat Disord. 2020 Aug;53(8):1280–302. </w:t>
      </w:r>
    </w:p>
    <w:p w14:paraId="39534155" w14:textId="77777777" w:rsidR="009C1987" w:rsidRDefault="009C1987" w:rsidP="009C1987">
      <w:pPr>
        <w:pStyle w:val="Bibliography"/>
      </w:pPr>
      <w:r>
        <w:t>79.</w:t>
      </w:r>
      <w:r>
        <w:tab/>
        <w:t xml:space="preserve">Zipfel S, Reas DL, Thornton C, Olmsted MP, Williamson DA, Gerlinghoff M, et al. Day hospitalization programs for eating disorders: A systematic review of the literature. Int J Eat Disord. 2002 Mar;31(2):105–17. </w:t>
      </w:r>
    </w:p>
    <w:p w14:paraId="49FE1BE4" w14:textId="77777777" w:rsidR="009C1987" w:rsidRDefault="009C1987" w:rsidP="009C1987">
      <w:pPr>
        <w:pStyle w:val="Bibliography"/>
      </w:pPr>
      <w:r>
        <w:lastRenderedPageBreak/>
        <w:t>80.</w:t>
      </w:r>
      <w:r>
        <w:tab/>
        <w:t xml:space="preserve">Kong S. Day treatment programme for patients with eating disorders: randomized controlled trial. J Adv Nurs. 2005 Jul;51(1):5–14. </w:t>
      </w:r>
    </w:p>
    <w:p w14:paraId="3480D4A4" w14:textId="77777777" w:rsidR="009C1987" w:rsidRDefault="009C1987" w:rsidP="009C1987">
      <w:pPr>
        <w:pStyle w:val="Bibliography"/>
      </w:pPr>
      <w:r>
        <w:t>81.</w:t>
      </w:r>
      <w:r>
        <w:tab/>
        <w:t xml:space="preserve">Abbate-Daga G, Marzola E, De-Bacco C, Buzzichelli S, Brustolin A, Campisi S, et al. Day Hospital Treatment for Anorexia Nervosa: A 12-Month Follow-up Study: Day Hospital Treatment for Anorexia Nervosa. Eur Eat Disord Rev. 2015 Sep;23(5):390–8. </w:t>
      </w:r>
    </w:p>
    <w:p w14:paraId="4D6A771C" w14:textId="77777777" w:rsidR="009C1987" w:rsidRDefault="009C1987" w:rsidP="009C1987">
      <w:pPr>
        <w:pStyle w:val="Bibliography"/>
      </w:pPr>
      <w:r>
        <w:t>82.</w:t>
      </w:r>
      <w:r>
        <w:tab/>
        <w:t xml:space="preserve">Brown TA, Cusack A, Anderson LK, Trim J, Nakamura T, Trunko ME, et al. Efficacy of a partial hospital programme for adults with eating disorders. Eur Eat Disord Rev. 2018 May;26(3):241–52. </w:t>
      </w:r>
    </w:p>
    <w:p w14:paraId="08685DB8" w14:textId="77777777" w:rsidR="009C1987" w:rsidRDefault="009C1987" w:rsidP="009C1987">
      <w:pPr>
        <w:pStyle w:val="Bibliography"/>
      </w:pPr>
      <w:r>
        <w:t>83.</w:t>
      </w:r>
      <w:r>
        <w:tab/>
        <w:t xml:space="preserve">Levinson CA, Rapp J, Riley EN. Addressing the fear of fat: extending imaginal exposure therapy for anxiety disorders to anorexia nervosa. Eat Weight Disord - Stud Anorex Bulim Obes. 2014 Dec;19(4):521–4. </w:t>
      </w:r>
    </w:p>
    <w:p w14:paraId="26E00894" w14:textId="77777777" w:rsidR="009C1987" w:rsidRDefault="009C1987" w:rsidP="009C1987">
      <w:pPr>
        <w:pStyle w:val="Bibliography"/>
      </w:pPr>
      <w:r>
        <w:t>84.</w:t>
      </w:r>
      <w:r>
        <w:tab/>
        <w:t xml:space="preserve">Kwok KHR, Yuan SNV, Ougrin D. Review: Alternatives to inpatient care for children and adolescents with mental health disorders. Child Adolesc Ment Health. 2016 Feb;21(1):3–10. </w:t>
      </w:r>
    </w:p>
    <w:p w14:paraId="7BB5DA19" w14:textId="77777777" w:rsidR="009C1987" w:rsidRDefault="009C1987" w:rsidP="009C1987">
      <w:pPr>
        <w:pStyle w:val="Bibliography"/>
      </w:pPr>
      <w:r>
        <w:t>85.</w:t>
      </w:r>
      <w:r>
        <w:tab/>
        <w:t xml:space="preserve">Herpertz-Dahlmann B, Schwarte R, Krei M, Egberts K, Warnke A, Wewetzer C, et al. Day-patient treatment after short inpatient care versus continued inpatient treatment in adolescents with anorexia nervosa (ANDI): a multicentre, randomised, open-label, non-inferiority trial. The Lancet. 2014 Apr;383(9924):1222–9. </w:t>
      </w:r>
    </w:p>
    <w:p w14:paraId="0A7CE41A" w14:textId="77777777" w:rsidR="009C1987" w:rsidRDefault="009C1987" w:rsidP="009C1987">
      <w:pPr>
        <w:pStyle w:val="Bibliography"/>
      </w:pPr>
      <w:r>
        <w:t>86.</w:t>
      </w:r>
      <w:r>
        <w:tab/>
        <w:t>Maudsley Centre for Child and Adolescent Eating Disorders. The Intensive Treatment Program [Internet]. Available from: https://mccaed.slam.nhs.uk/young-person-and-families/our-services/intensive-treatment-program/</w:t>
      </w:r>
    </w:p>
    <w:p w14:paraId="74476606" w14:textId="77777777" w:rsidR="009C1987" w:rsidRDefault="009C1987" w:rsidP="009C1987">
      <w:pPr>
        <w:pStyle w:val="Bibliography"/>
      </w:pPr>
      <w:r>
        <w:t>87.</w:t>
      </w:r>
      <w:r>
        <w:tab/>
        <w:t xml:space="preserve">Bateman A, Fonagy P. Effectiveness of Partial Hospitalization in the Treatment of Borderline Personality Disorder: A Randomized Controlled Trial. Am J Psychiatry. 1999 Oct;156(10):1563–9. </w:t>
      </w:r>
    </w:p>
    <w:p w14:paraId="7221F74D" w14:textId="77777777" w:rsidR="009C1987" w:rsidRDefault="009C1987" w:rsidP="009C1987">
      <w:pPr>
        <w:pStyle w:val="Bibliography"/>
      </w:pPr>
      <w:r>
        <w:t>88.</w:t>
      </w:r>
      <w:r>
        <w:tab/>
        <w:t xml:space="preserve">Bateman A, Fonagy P. 8-Year Follow-Up of Patients Treated for Borderline Personality Disorder: Mentalization-Based Treatment Versus Treatment as Usual. Am J Psychiatry. 2008 May;165(5):631–8. </w:t>
      </w:r>
    </w:p>
    <w:p w14:paraId="1C194062" w14:textId="77777777" w:rsidR="009C1987" w:rsidRDefault="009C1987" w:rsidP="009C1987">
      <w:pPr>
        <w:pStyle w:val="Bibliography"/>
      </w:pPr>
      <w:r>
        <w:t>89.</w:t>
      </w:r>
      <w:r>
        <w:tab/>
        <w:t xml:space="preserve">Laurenssen EMP, Luyten P, Kikkert MJ, Westra D, Peen J, Soons MBJ, et al. Day hospital mentalization-based treatment </w:t>
      </w:r>
      <w:r>
        <w:rPr>
          <w:i/>
          <w:iCs/>
        </w:rPr>
        <w:t>v.</w:t>
      </w:r>
      <w:r>
        <w:t xml:space="preserve"> specialist treatment as usual in patients with borderline personality disorder: randomized controlled trial. Psychol Med. 2018 Nov;48(15):2522–9. </w:t>
      </w:r>
    </w:p>
    <w:p w14:paraId="0FC7A960" w14:textId="77777777" w:rsidR="009C1987" w:rsidRDefault="009C1987" w:rsidP="009C1987">
      <w:pPr>
        <w:pStyle w:val="Bibliography"/>
      </w:pPr>
      <w:r>
        <w:t>90.</w:t>
      </w:r>
      <w:r>
        <w:tab/>
        <w:t xml:space="preserve">Antonsen BT, Klungsøyr O, Kamps A, Hummelen B, Johansen MS, Pedersen G, et al. Step-down versus outpatient psychotherapeutic treatment for personality disorders: 6-year follow-up of the Ullevål personality project. BMC Psychiatry. 2014 Dec;14(1):119. </w:t>
      </w:r>
    </w:p>
    <w:p w14:paraId="79B97D12" w14:textId="77777777" w:rsidR="009C1987" w:rsidRDefault="009C1987" w:rsidP="009C1987">
      <w:pPr>
        <w:pStyle w:val="Bibliography"/>
      </w:pPr>
      <w:r>
        <w:lastRenderedPageBreak/>
        <w:t>91.</w:t>
      </w:r>
      <w:r>
        <w:tab/>
        <w:t xml:space="preserve">Bartak A, Andrea H, Spreeuwenberg MD, Ziegler UM, Dekker J, Rossum BV, et al. Effectiveness of Outpatient, Day Hospital, and Inpatient Psychotherapeutic Treatment for Patients with Cluster B Personality Disorders. Psychother Psychosom. 2011;80(1):28–38. </w:t>
      </w:r>
    </w:p>
    <w:p w14:paraId="5C001A64" w14:textId="77777777" w:rsidR="009C1987" w:rsidRDefault="009C1987" w:rsidP="009C1987">
      <w:pPr>
        <w:pStyle w:val="Bibliography"/>
      </w:pPr>
      <w:r>
        <w:t>92.</w:t>
      </w:r>
      <w:r>
        <w:tab/>
        <w:t xml:space="preserve">Chiesa M, Fonagy P. Prediction of Medium-Term Outcome in Cluster B Personality Disorder following Residential and Outpatient Psychosocial Treatment. Psychother Psychosom. 2007;76(6):347–53. </w:t>
      </w:r>
    </w:p>
    <w:p w14:paraId="0B015C1A" w14:textId="77777777" w:rsidR="009C1987" w:rsidRDefault="009C1987" w:rsidP="009C1987">
      <w:pPr>
        <w:pStyle w:val="Bibliography"/>
      </w:pPr>
      <w:r>
        <w:t>93.</w:t>
      </w:r>
      <w:r>
        <w:tab/>
        <w:t xml:space="preserve">Yen S, Johnson J, Costello E, Simpson EB. A 5-Day Dialectical Behavior Therapy Partial Hospital Program for Women With Borderline Personality Disorder: Predictors of Outcome from a 3-Month Follow-up Study. J Psychiatr Pract. 2009 May;15(3):173–82. </w:t>
      </w:r>
    </w:p>
    <w:p w14:paraId="4E3708E4" w14:textId="77777777" w:rsidR="009C1987" w:rsidRDefault="009C1987" w:rsidP="009C1987">
      <w:pPr>
        <w:pStyle w:val="Bibliography"/>
      </w:pPr>
      <w:r>
        <w:t>94.</w:t>
      </w:r>
      <w:r>
        <w:tab/>
        <w:t xml:space="preserve">Zimmerman M, Ward M, D’Avanzato C, Tirpak JW. Telehealth Treatment of Patients With Borderline Personality Disorder in a Partial Hospital Setting During the COVID-19 Pandemic: Comparative Safety, Patient Satisfaction, and Effectiveness of In-Person Treatment. J Personal Disord. 2022 Jun;36(3):277–95. </w:t>
      </w:r>
    </w:p>
    <w:p w14:paraId="305CFC8E" w14:textId="77777777" w:rsidR="009C1987" w:rsidRDefault="009C1987" w:rsidP="009C1987">
      <w:pPr>
        <w:pStyle w:val="Bibliography"/>
      </w:pPr>
      <w:r>
        <w:t>95.</w:t>
      </w:r>
      <w:r>
        <w:tab/>
        <w:t xml:space="preserve">Savard C, Chrétien M, Gamache D, Maranda J, Villeneuve E. Effectiveness of a 6-Week Day Hospital Treatment for Personality Disorders: Data From a Naturalistic Study. J Psychiatr Pract. 2019 May;25(3):199–205. </w:t>
      </w:r>
    </w:p>
    <w:p w14:paraId="7A51925F" w14:textId="77777777" w:rsidR="009C1987" w:rsidRDefault="009C1987" w:rsidP="009C1987">
      <w:pPr>
        <w:pStyle w:val="Bibliography"/>
      </w:pPr>
      <w:r>
        <w:t>96.</w:t>
      </w:r>
      <w:r>
        <w:tab/>
        <w:t xml:space="preserve">McQuillan A, Nicastro R, Guenot F, Girard M, Lissner C, Ferrero F. Intensive Dialectical Behavior Therapy for Outpatients With BorderlinePersonality Disorder Who Are in Crisis. Psychiatr Serv. 2005 Feb;56(2):193–7. </w:t>
      </w:r>
    </w:p>
    <w:p w14:paraId="26694EF5" w14:textId="77777777" w:rsidR="009C1987" w:rsidRDefault="009C1987" w:rsidP="009C1987">
      <w:pPr>
        <w:pStyle w:val="Bibliography"/>
      </w:pPr>
      <w:r>
        <w:t>97.</w:t>
      </w:r>
      <w:r>
        <w:tab/>
        <w:t xml:space="preserve">Sledge WH, Tebes J, Wolff N, Helminiak TW. Day hospital/crisis respite care versus inpatient care, Part II: Service utilization and costs. Am J Psychiatry. 1996 Aug;153(8):1074–83. </w:t>
      </w:r>
    </w:p>
    <w:p w14:paraId="3106DE01" w14:textId="77777777" w:rsidR="009C1987" w:rsidRDefault="009C1987" w:rsidP="009C1987">
      <w:pPr>
        <w:pStyle w:val="Bibliography"/>
      </w:pPr>
      <w:r>
        <w:t>98.</w:t>
      </w:r>
      <w:r>
        <w:tab/>
        <w:t xml:space="preserve">Holgersen KH, Pedersen SA, Brattland H, Hynnekleiv T. A scoping review of studies into crisis resolution teams in community mental health services. Nord J Psychiatry. 2022 Nov 1;76(8):565–74. </w:t>
      </w:r>
    </w:p>
    <w:p w14:paraId="6F7F8D66" w14:textId="77777777" w:rsidR="009C1987" w:rsidRDefault="009C1987" w:rsidP="009C1987">
      <w:pPr>
        <w:pStyle w:val="Bibliography"/>
      </w:pPr>
      <w:r>
        <w:t>99.</w:t>
      </w:r>
      <w:r>
        <w:tab/>
        <w:t xml:space="preserve">Marcus N, Stergiopoulos V. Re‐examining mental health crisis intervention: A rapid review comparing outcomes across police, co‐responder and non‐police models. Health Soc Care Community. 2022 Sep;30(5):1665–79. </w:t>
      </w:r>
    </w:p>
    <w:p w14:paraId="0B60755F" w14:textId="77777777" w:rsidR="009C1987" w:rsidRDefault="009C1987" w:rsidP="009C1987">
      <w:pPr>
        <w:pStyle w:val="Bibliography"/>
      </w:pPr>
      <w:r>
        <w:t>100.</w:t>
      </w:r>
      <w:r>
        <w:tab/>
        <w:t xml:space="preserve">Carpenter RA, Falkenburg J, White TP, Tracy DK. Crisis teams: systematic review of their effectiveness in practice. The Psychiatrist. 2013 Jul;37(7):232–7. </w:t>
      </w:r>
    </w:p>
    <w:p w14:paraId="0E8385F9" w14:textId="77777777" w:rsidR="009C1987" w:rsidRDefault="009C1987" w:rsidP="009C1987">
      <w:pPr>
        <w:pStyle w:val="Bibliography"/>
      </w:pPr>
      <w:r>
        <w:t>101.</w:t>
      </w:r>
      <w:r>
        <w:tab/>
        <w:t xml:space="preserve">Wheeler C, Lloyd-Evans B, Churchard A, Fitzgerald C, Fullarton K, Mosse L, et al. Implementation of the Crisis Resolution Team model in adult mental health settings: a systematic review. BMC Psychiatry. 2015 Dec;15(1):74. </w:t>
      </w:r>
    </w:p>
    <w:p w14:paraId="66B7475E" w14:textId="77777777" w:rsidR="009C1987" w:rsidRDefault="009C1987" w:rsidP="009C1987">
      <w:pPr>
        <w:pStyle w:val="Bibliography"/>
      </w:pPr>
      <w:r>
        <w:lastRenderedPageBreak/>
        <w:t>102.</w:t>
      </w:r>
      <w:r>
        <w:tab/>
        <w:t xml:space="preserve">Winness MG, Borg M, Kim HS. Service users’ experiences with help and support from crisis resolution teams. A literature review. J Ment Health. 2010 Feb;19(1):75–87. </w:t>
      </w:r>
    </w:p>
    <w:p w14:paraId="2039DDE8" w14:textId="77777777" w:rsidR="009C1987" w:rsidRDefault="009C1987" w:rsidP="009C1987">
      <w:pPr>
        <w:pStyle w:val="Bibliography"/>
      </w:pPr>
      <w:r>
        <w:t>103.</w:t>
      </w:r>
      <w:r>
        <w:tab/>
        <w:t xml:space="preserve">Bechdolf A, Bühling-Schindowski F, Nikolaidis K, Kleinschmidt M, Weinmann S, Baumgardt J. Evidenz zu aufsuchender Behandlung bei Menschen mit psychischen Störungen in Deutschland, Österreich und der Schweiz – eine systematische Übersichtsarbeit. Nervenarzt. 2022 May;93(5):488–98. </w:t>
      </w:r>
    </w:p>
    <w:p w14:paraId="6702D150" w14:textId="77777777" w:rsidR="009C1987" w:rsidRDefault="009C1987" w:rsidP="009C1987">
      <w:pPr>
        <w:pStyle w:val="Bibliography"/>
      </w:pPr>
      <w:r>
        <w:t>104.</w:t>
      </w:r>
      <w:r>
        <w:tab/>
        <w:t xml:space="preserve">Lloyd-Evans B, Osborn D, Marston L, Lamb D, Ambler G, Hunter R, et al. The CORE service improvement programme for mental health crisis resolution teams: results from a cluster-randomised trial. Br J Psychiatry. 2020 Jun;216(6):314–22. </w:t>
      </w:r>
    </w:p>
    <w:p w14:paraId="7224E791" w14:textId="77777777" w:rsidR="009C1987" w:rsidRDefault="009C1987" w:rsidP="009C1987">
      <w:pPr>
        <w:pStyle w:val="Bibliography"/>
      </w:pPr>
      <w:r>
        <w:t>105.</w:t>
      </w:r>
      <w:r>
        <w:tab/>
        <w:t xml:space="preserve">Dush DM, Ayres SY, Curtis C, Worthington GJ, Gabriel RM, Chinnery T. Reducing psychiatric hospital use of the rural poor through intensive transitional acute care. Psychiatr Rehabil J. 2001;25(1):28–34. </w:t>
      </w:r>
    </w:p>
    <w:p w14:paraId="0CD48909" w14:textId="77777777" w:rsidR="009C1987" w:rsidRDefault="009C1987" w:rsidP="009C1987">
      <w:pPr>
        <w:pStyle w:val="Bibliography"/>
      </w:pPr>
      <w:r>
        <w:t>106.</w:t>
      </w:r>
      <w:r>
        <w:tab/>
        <w:t xml:space="preserve">Stulz N, Wyder L, Maeck L, Hilpert M, Lerzer H, Zander E, et al. Home treatment for acute mental healthcare: randomised controlled trial. Br J Psychiatry. 2020 Jun;216(6):323–30. </w:t>
      </w:r>
    </w:p>
    <w:p w14:paraId="5099CC5A" w14:textId="77777777" w:rsidR="009C1987" w:rsidRDefault="009C1987" w:rsidP="009C1987">
      <w:pPr>
        <w:pStyle w:val="Bibliography"/>
      </w:pPr>
      <w:r>
        <w:t>107.</w:t>
      </w:r>
      <w:r>
        <w:tab/>
        <w:t>Rojas-García A, Dalton-Locke C, Rains LS, Dare C, Ginestet C, Foye U, et al. An investigation of the association between characteristics of local crisis care systems and service use in a national survey [Internet]. Psychiatry and Clinical Psychology; 2023 Mar [cited 2023 Sep 8]. Available from: http://medrxiv.org/lookup/doi/10.1101/2023.03.11.23287106</w:t>
      </w:r>
    </w:p>
    <w:p w14:paraId="3741675F" w14:textId="77777777" w:rsidR="009C1987" w:rsidRDefault="009C1987" w:rsidP="009C1987">
      <w:pPr>
        <w:pStyle w:val="Bibliography"/>
      </w:pPr>
      <w:r>
        <w:t>108.</w:t>
      </w:r>
      <w:r>
        <w:tab/>
        <w:t xml:space="preserve">Johnson S, Nolan F, Hoult J, White IR, Bebbington P, Sandor A, et al. Outcomes of crises before and after introduction of a crisis resolution team. Br J Psychiatry. 2005 Jul;187(1):68–75. </w:t>
      </w:r>
    </w:p>
    <w:p w14:paraId="632776B6" w14:textId="77777777" w:rsidR="009C1987" w:rsidRDefault="009C1987" w:rsidP="009C1987">
      <w:pPr>
        <w:pStyle w:val="Bibliography"/>
      </w:pPr>
      <w:r>
        <w:t>109.</w:t>
      </w:r>
      <w:r>
        <w:tab/>
        <w:t xml:space="preserve">Mötteli S, Schori D, Schmidt H, Seifritz E, Jäger M. Utilization and Effectiveness of Home Treatment for People With Acute Severe Mental Illness: A Propensity-Score Matching Analysis of 19 Months of Observation. Front Psychiatry. 2018 Oct 10;9:495. </w:t>
      </w:r>
    </w:p>
    <w:p w14:paraId="7C01FDBA" w14:textId="77777777" w:rsidR="009C1987" w:rsidRDefault="009C1987" w:rsidP="009C1987">
      <w:pPr>
        <w:pStyle w:val="Bibliography"/>
      </w:pPr>
      <w:r>
        <w:t>110.</w:t>
      </w:r>
      <w:r>
        <w:tab/>
        <w:t xml:space="preserve">Turhan S, Taylor M. The outcomes of home treatment for borderline personality disorder. BJPsych Bull. 2016 Dec;40(6):306–9. </w:t>
      </w:r>
    </w:p>
    <w:p w14:paraId="736FD210" w14:textId="77777777" w:rsidR="009C1987" w:rsidRDefault="009C1987" w:rsidP="009C1987">
      <w:pPr>
        <w:pStyle w:val="Bibliography"/>
      </w:pPr>
      <w:r>
        <w:t>111.</w:t>
      </w:r>
      <w:r>
        <w:tab/>
        <w:t xml:space="preserve">van Asperen GCR, Wierdsma AI, de Winter RFP, Mulder CL. Referral for Intensive Home Treatment or Psychiatric Inpatient Care? A Retrospective, Observational Comparison of Patient and Process Characteristics. Front Psychiatry. 2022 May 25;13:875495. </w:t>
      </w:r>
    </w:p>
    <w:p w14:paraId="23DA95A4" w14:textId="77777777" w:rsidR="009C1987" w:rsidRDefault="009C1987" w:rsidP="009C1987">
      <w:pPr>
        <w:pStyle w:val="Bibliography"/>
      </w:pPr>
      <w:r>
        <w:t>112.</w:t>
      </w:r>
      <w:r>
        <w:tab/>
        <w:t xml:space="preserve">Ruud T, Holgersen KH, Hasselberg N, Siqveland J. Accessibility and interventions of crisis resolution teams: a multicenter study of team practices and team differences in Norway. BMC Psychiatry. 2022 Dec;22(1):350. </w:t>
      </w:r>
    </w:p>
    <w:p w14:paraId="13AB88BA" w14:textId="77777777" w:rsidR="009C1987" w:rsidRDefault="009C1987" w:rsidP="009C1987">
      <w:pPr>
        <w:pStyle w:val="Bibliography"/>
      </w:pPr>
      <w:r>
        <w:lastRenderedPageBreak/>
        <w:t>113.</w:t>
      </w:r>
      <w:r>
        <w:tab/>
        <w:t xml:space="preserve">Carpenter RA, Tracy DK. Home treatment teams: what should they do? A qualitative study of patient opinions. J Ment Health. 2015 Mar 4;24(2):98–102. </w:t>
      </w:r>
    </w:p>
    <w:p w14:paraId="36A8FA5F" w14:textId="77777777" w:rsidR="009C1987" w:rsidRDefault="009C1987" w:rsidP="009C1987">
      <w:pPr>
        <w:pStyle w:val="Bibliography"/>
      </w:pPr>
      <w:r>
        <w:t>114.</w:t>
      </w:r>
      <w:r>
        <w:tab/>
        <w:t xml:space="preserve">MIND. Listening to Experience: An Independent Inquiry into Acute and Crisis Mental Healthcare. London: MIND; 2011. </w:t>
      </w:r>
    </w:p>
    <w:p w14:paraId="0B99EE33" w14:textId="77777777" w:rsidR="009C1987" w:rsidRDefault="009C1987" w:rsidP="009C1987">
      <w:pPr>
        <w:pStyle w:val="Bibliography"/>
      </w:pPr>
      <w:r>
        <w:t>115.</w:t>
      </w:r>
      <w:r>
        <w:tab/>
        <w:t>Crisis Resolution Home Treatment Team Policy [Internet]. Sussex Partnership NHS Foundation Trust; 2021. Available from: https://www.sussexpartnership.nhs.uk/application/files/6116/8193/6596/TP.CL.OP.264_-_Crisis_Resolution_Home_Treatment_Team_Policy.pdf</w:t>
      </w:r>
    </w:p>
    <w:p w14:paraId="2B53CC48" w14:textId="77777777" w:rsidR="009C1987" w:rsidRDefault="009C1987" w:rsidP="009C1987">
      <w:pPr>
        <w:pStyle w:val="Bibliography"/>
      </w:pPr>
      <w:r>
        <w:t>116.</w:t>
      </w:r>
      <w:r>
        <w:tab/>
        <w:t xml:space="preserve">Lloyd-Evans B, Bond GR, Ruud T, Ivanecka A, Gray R, Osborn D, et al. Development of a measure of model fidelity for mental health Crisis Resolution Teams. BMC Psychiatry. 2016 Dec;16(1):427. </w:t>
      </w:r>
    </w:p>
    <w:p w14:paraId="48D0B102" w14:textId="77777777" w:rsidR="009C1987" w:rsidRDefault="009C1987" w:rsidP="009C1987">
      <w:pPr>
        <w:pStyle w:val="Bibliography"/>
      </w:pPr>
      <w:r>
        <w:t>117.</w:t>
      </w:r>
      <w:r>
        <w:tab/>
        <w:t xml:space="preserve">Mattejat F, Hirt BR, Wilken J, Schmidt MH, Remschmidt H. Efficacy of inpatient and home treatment in psychiatrically disturbed children and adolescents: Follow-up assessment of the results of a controlled treatment study. Eur Child Adolesc Psychiatry. 2001 Mar;10(S1):S71–9. </w:t>
      </w:r>
    </w:p>
    <w:p w14:paraId="0923852D" w14:textId="77777777" w:rsidR="009C1987" w:rsidRDefault="009C1987" w:rsidP="009C1987">
      <w:pPr>
        <w:pStyle w:val="Bibliography"/>
      </w:pPr>
      <w:r>
        <w:t>118.</w:t>
      </w:r>
      <w:r>
        <w:tab/>
        <w:t xml:space="preserve">Winsberg BG. Home vs Hospital Care of Children With Behavior Disorders: A Controlled Investigation. Arch Gen Psychiatry. 1980 Apr 1;37(4):413. </w:t>
      </w:r>
    </w:p>
    <w:p w14:paraId="32B8D4F5" w14:textId="77777777" w:rsidR="009C1987" w:rsidRDefault="009C1987" w:rsidP="009C1987">
      <w:pPr>
        <w:pStyle w:val="Bibliography"/>
      </w:pPr>
      <w:r>
        <w:t>119.</w:t>
      </w:r>
      <w:r>
        <w:tab/>
        <w:t xml:space="preserve">Streater A, Coleston-Shields DM, Yates J, Stanyon M, Orrell M. A scoping review of crisis teams managing dementia in older people. Clin Interv Aging. 2017 Oct;Volume 12:1589–603. </w:t>
      </w:r>
    </w:p>
    <w:p w14:paraId="77CE8B06" w14:textId="77777777" w:rsidR="009C1987" w:rsidRDefault="009C1987" w:rsidP="009C1987">
      <w:pPr>
        <w:pStyle w:val="Bibliography"/>
      </w:pPr>
      <w:r>
        <w:t>120.</w:t>
      </w:r>
      <w:r>
        <w:tab/>
        <w:t xml:space="preserve">Toot S, Devine M, Orrell M. The effectiveness of crisis resolution/home treatment teams for older people with mental health problems: a systematic review and scoping exercise. Int J Geriatr Psychiatry. 2011 Dec;26(12):1221–30. </w:t>
      </w:r>
    </w:p>
    <w:p w14:paraId="49B86515" w14:textId="77777777" w:rsidR="009C1987" w:rsidRDefault="009C1987" w:rsidP="009C1987">
      <w:pPr>
        <w:pStyle w:val="Bibliography"/>
      </w:pPr>
      <w:r>
        <w:t>121.</w:t>
      </w:r>
      <w:r>
        <w:tab/>
        <w:t xml:space="preserve">Evans ME, Boothroyd RA, Armstrong MI, Greenbaum PE, Brown EC, Kuppinger AD. An Experimental Study of the Effectiveness of Intensive In-Home Crisis Services for Children and Their Families: Program Outcomes. J Emot Behav Disord. 2003 Apr;11(2):92–102. </w:t>
      </w:r>
    </w:p>
    <w:p w14:paraId="420AB2DE" w14:textId="77777777" w:rsidR="009C1987" w:rsidRDefault="009C1987" w:rsidP="009C1987">
      <w:pPr>
        <w:pStyle w:val="Bibliography"/>
      </w:pPr>
      <w:r>
        <w:t>122.</w:t>
      </w:r>
      <w:r>
        <w:tab/>
        <w:t>Shepperd S, Doll H, Gowers S, James A, Fazel M, Fitzpatrick R, et al. Alternatives to inpatient mental health care for children and young people. Cochrane Effective Practice and Organisation of Care Group, editor. Cochrane Database Syst Rev [Internet]. 2009 Apr 15 [cited 2023 Jun 23]; Available from: https://doi.wiley.com/10.1002/14651858.CD006410.pub2</w:t>
      </w:r>
    </w:p>
    <w:p w14:paraId="2F7CB921" w14:textId="77777777" w:rsidR="009C1987" w:rsidRDefault="009C1987" w:rsidP="009C1987">
      <w:pPr>
        <w:pStyle w:val="Bibliography"/>
      </w:pPr>
      <w:r>
        <w:t>123.</w:t>
      </w:r>
      <w:r>
        <w:tab/>
        <w:t xml:space="preserve">Bradford S. The Building Blocks of Social Work Practice. In: 9th edition. Pearson Education (US); 2011. </w:t>
      </w:r>
    </w:p>
    <w:p w14:paraId="5ED6EF98" w14:textId="77777777" w:rsidR="009C1987" w:rsidRDefault="009C1987" w:rsidP="009C1987">
      <w:pPr>
        <w:pStyle w:val="Bibliography"/>
      </w:pPr>
      <w:r>
        <w:lastRenderedPageBreak/>
        <w:t>124.</w:t>
      </w:r>
      <w:r>
        <w:tab/>
        <w:t xml:space="preserve">Boege I, Schepker R, Fegert JM. Vom Hometreatment zur stationsäquivalenten Behandlung (StäB): Ein systematischer Review aufsuchender Behandlung in Deutschland. Z Für Kinder- Jugendpsychiatrie Psychother. 2020 Sep 1;48(5):393–406. </w:t>
      </w:r>
    </w:p>
    <w:p w14:paraId="76B2746E" w14:textId="77777777" w:rsidR="009C1987" w:rsidRDefault="009C1987" w:rsidP="009C1987">
      <w:pPr>
        <w:pStyle w:val="Bibliography"/>
      </w:pPr>
      <w:r>
        <w:t>125.</w:t>
      </w:r>
      <w:r>
        <w:tab/>
        <w:t xml:space="preserve">Lay B, Blanz B, Schmidt MH. Effectiveness of home treatment in children and adolescents with externalizing psychiatric disorders. Eur Child Adolesc Psychiatry. 2001 Mar;10(S1):S80–90. </w:t>
      </w:r>
    </w:p>
    <w:p w14:paraId="3729947A" w14:textId="77777777" w:rsidR="009C1987" w:rsidRDefault="009C1987" w:rsidP="009C1987">
      <w:pPr>
        <w:pStyle w:val="Bibliography"/>
      </w:pPr>
      <w:r>
        <w:t>126.</w:t>
      </w:r>
      <w:r>
        <w:tab/>
        <w:t xml:space="preserve">Schmidt MH, Lay B, Göpel C, Naab S, Blanz B. Home treatment for children and adolescents with psychiatric disorders. Eur Child Adolesc Psychiatry. 2006 Aug;15(5):265–76. </w:t>
      </w:r>
    </w:p>
    <w:p w14:paraId="5131D12E" w14:textId="77777777" w:rsidR="009C1987" w:rsidRDefault="009C1987" w:rsidP="009C1987">
      <w:pPr>
        <w:pStyle w:val="Bibliography"/>
      </w:pPr>
      <w:r>
        <w:t>127.</w:t>
      </w:r>
      <w:r>
        <w:tab/>
        <w:t xml:space="preserve">Preyde M, Frensch K, Cameron G, Hazineh L, Riosa PB. Mental Health Outcomes of Children and Youth Accessing Residential Programs or a Home-Based Alternative. Soc Work Ment Health. 2010 Dec 30;9(1):1–21. </w:t>
      </w:r>
    </w:p>
    <w:p w14:paraId="7F32A8C6" w14:textId="77777777" w:rsidR="009C1987" w:rsidRDefault="009C1987" w:rsidP="009C1987">
      <w:pPr>
        <w:pStyle w:val="Bibliography"/>
      </w:pPr>
      <w:r>
        <w:t>128.</w:t>
      </w:r>
      <w:r>
        <w:tab/>
        <w:t xml:space="preserve">Preyde M, Frensch K, Cameron G, White S, Penny R, Lazure K. Long-term Outcomes of Children and Youth accessing Residential or Intensive Home-based Treatment: Three year follow up. J Child Fam Stud. 2011 Oct;20(5):660–8. </w:t>
      </w:r>
    </w:p>
    <w:p w14:paraId="5581B6AE" w14:textId="77777777" w:rsidR="009C1987" w:rsidRDefault="009C1987" w:rsidP="009C1987">
      <w:pPr>
        <w:pStyle w:val="Bibliography"/>
      </w:pPr>
      <w:r>
        <w:t>129.</w:t>
      </w:r>
      <w:r>
        <w:tab/>
        <w:t xml:space="preserve">Zechmeister-Koss I, Grössmann N, Wolf S. Wirksamkeit und Sicherheit von Home-Treatment in der Kinder- und Jugendpsychiatrie: Eine systematische Literaturübersicht. Psychiatr Prax. 2022 Jan;49(01):11–21. </w:t>
      </w:r>
    </w:p>
    <w:p w14:paraId="6C4A09B3" w14:textId="77777777" w:rsidR="009C1987" w:rsidRDefault="009C1987" w:rsidP="009C1987">
      <w:pPr>
        <w:pStyle w:val="Bibliography"/>
      </w:pPr>
      <w:r>
        <w:t>130.</w:t>
      </w:r>
      <w:r>
        <w:tab/>
        <w:t xml:space="preserve">Muskens JB, Herpers PCM, Hilderink C, van Deurzen PAM, Buitelaar JK, Staal WG. Intensive home treatment for adolescents in psychiatric crisis. BMC Psychiatry. 2019 Dec;19(1):412. </w:t>
      </w:r>
    </w:p>
    <w:p w14:paraId="6F6305B8" w14:textId="77777777" w:rsidR="009C1987" w:rsidRDefault="009C1987" w:rsidP="009C1987">
      <w:pPr>
        <w:pStyle w:val="Bibliography"/>
      </w:pPr>
      <w:r>
        <w:t>131.</w:t>
      </w:r>
      <w:r>
        <w:tab/>
        <w:t>People USA. Forensic Mobile Crisis Response Team [Internet]. Available from: https://people-usa.org/program/forensic-mobile-team/</w:t>
      </w:r>
    </w:p>
    <w:p w14:paraId="44DF610D" w14:textId="77777777" w:rsidR="009C1987" w:rsidRDefault="009C1987" w:rsidP="009C1987">
      <w:pPr>
        <w:pStyle w:val="Bibliography"/>
      </w:pPr>
      <w:r>
        <w:t>132.</w:t>
      </w:r>
      <w:r>
        <w:tab/>
        <w:t xml:space="preserve">Shapiro GK, Cusi A, Kirst M, O’Campo P, Nakhost A, Stergiopoulos V. Co-responding Police-Mental Health Programs: A Review. Adm Policy Ment Health Ment Health Serv Res. 2015 Sep;42(5):606–20. </w:t>
      </w:r>
    </w:p>
    <w:p w14:paraId="489AF747" w14:textId="77777777" w:rsidR="009C1987" w:rsidRDefault="009C1987" w:rsidP="009C1987">
      <w:pPr>
        <w:pStyle w:val="Bibliography"/>
      </w:pPr>
      <w:r>
        <w:t>133.</w:t>
      </w:r>
      <w:r>
        <w:tab/>
        <w:t xml:space="preserve">Heslin M, Callaghan L, Packwood M, Badu V, Byford S. Decision analytic model exploring the cost and cost-offset implications of street triage. BMJ Open. 2016 Feb;6(2):e009670. </w:t>
      </w:r>
    </w:p>
    <w:p w14:paraId="7C0D4A89" w14:textId="77777777" w:rsidR="009C1987" w:rsidRDefault="009C1987" w:rsidP="009C1987">
      <w:pPr>
        <w:pStyle w:val="Bibliography"/>
      </w:pPr>
      <w:r>
        <w:t>134.</w:t>
      </w:r>
      <w:r>
        <w:tab/>
        <w:t xml:space="preserve">Keown P, French J, Gibson G, Newton E, Cull S, Brown P, et al. Too much detention? Street Triage and detentions under Section 136 Mental Health Act in the North-East of England: a descriptive study of the effects of a Street Triage intervention. BMJ Open. 2016 Nov;6(11):e011837. </w:t>
      </w:r>
    </w:p>
    <w:p w14:paraId="24F1719E" w14:textId="77777777" w:rsidR="009C1987" w:rsidRDefault="009C1987" w:rsidP="009C1987">
      <w:pPr>
        <w:pStyle w:val="Bibliography"/>
      </w:pPr>
      <w:r>
        <w:lastRenderedPageBreak/>
        <w:t>135.</w:t>
      </w:r>
      <w:r>
        <w:tab/>
        <w:t xml:space="preserve">Kirubarajan A, Puntis S, Perfect D, Tarbit M, Buckman M, Molodynski A. Street triage services in England: service models, national provision and the opinions of police. BJPsych Bull. 2018 Dec;42(6):253–7. </w:t>
      </w:r>
    </w:p>
    <w:p w14:paraId="5DA07A03" w14:textId="77777777" w:rsidR="009C1987" w:rsidRDefault="009C1987" w:rsidP="009C1987">
      <w:pPr>
        <w:pStyle w:val="Bibliography"/>
      </w:pPr>
      <w:r>
        <w:t>136.</w:t>
      </w:r>
      <w:r>
        <w:tab/>
        <w:t xml:space="preserve">Lamanna D, Shapiro GK, Kirst M, Matheson FI, Nakhost A, Stergiopoulos V. Co-responding police-mental health programmes: Service user experiences and outcomes in a large urban centre. Int J Ment Health Nurs. 2018 Apr;27(2):891–900. </w:t>
      </w:r>
    </w:p>
    <w:p w14:paraId="7075A718" w14:textId="77777777" w:rsidR="009C1987" w:rsidRDefault="009C1987" w:rsidP="009C1987">
      <w:pPr>
        <w:pStyle w:val="Bibliography"/>
      </w:pPr>
      <w:r>
        <w:t>137.</w:t>
      </w:r>
      <w:r>
        <w:tab/>
        <w:t xml:space="preserve">Ligon J, Thyer BA. CLIENT AND FAMILY SATISFACTION WITH BRIEF COMMUNITY MENTAL HEALTH, SUBSTANCE ABUSE, AND MOBILE CRISIS SERVICES IN AN URBAN SETTING. Crisis Interv Time-Ltd Treat. 2000 Jan;6(2):93–9. </w:t>
      </w:r>
    </w:p>
    <w:p w14:paraId="6C983409" w14:textId="77777777" w:rsidR="009C1987" w:rsidRDefault="009C1987" w:rsidP="009C1987">
      <w:pPr>
        <w:pStyle w:val="Bibliography"/>
      </w:pPr>
      <w:r>
        <w:t>138.</w:t>
      </w:r>
      <w:r>
        <w:tab/>
        <w:t xml:space="preserve">Morabito MS, Savage J, Sneider L, Wallace K. Police Response to People with Mental Illnesses in a Major U.S. City: The Boston Experience with the Co-Responder Model. Vict Offenders. 2018 Nov 17;13(8):1093–105. </w:t>
      </w:r>
    </w:p>
    <w:p w14:paraId="261121E6" w14:textId="77777777" w:rsidR="009C1987" w:rsidRDefault="009C1987" w:rsidP="009C1987">
      <w:pPr>
        <w:pStyle w:val="Bibliography"/>
      </w:pPr>
      <w:r>
        <w:t>139.</w:t>
      </w:r>
      <w:r>
        <w:tab/>
        <w:t xml:space="preserve">Scott RL. Evaluation of a Mobile Crisis Program: Effectiveness, Efficiency, and Consumer Satisfaction. Psychiatr Serv. 2000 Sep;51(9):1153–6. </w:t>
      </w:r>
    </w:p>
    <w:p w14:paraId="7A4E4C4B" w14:textId="77777777" w:rsidR="009C1987" w:rsidRDefault="009C1987" w:rsidP="009C1987">
      <w:pPr>
        <w:pStyle w:val="Bibliography"/>
      </w:pPr>
      <w:r>
        <w:t>140.</w:t>
      </w:r>
      <w:r>
        <w:tab/>
        <w:t xml:space="preserve">Edmondson D, Cummins I. Oldham Mental Health Phone Triage/RAID Pilot Project. Evaluation Report. Manchester: Manchester Metropolitan University: University of Salford; 2014. </w:t>
      </w:r>
    </w:p>
    <w:p w14:paraId="28D1CDFC" w14:textId="77777777" w:rsidR="009C1987" w:rsidRDefault="009C1987" w:rsidP="009C1987">
      <w:pPr>
        <w:pStyle w:val="Bibliography"/>
      </w:pPr>
      <w:r>
        <w:t>141.</w:t>
      </w:r>
      <w:r>
        <w:tab/>
        <w:t>Royal Commission into Victoria’s Mental Health System: Volume 1 A new approach to mental health and wellbeing in Victoria [Internet]. Melbourne, Australia: Victorian Government; 2021 p. 1–704. Available from: https://finalreport.rcvmhs.vic.gov.au/wp-content/uploads/2021/02/RCVMHS_FinalReport_Vol1_Accessible.pdf</w:t>
      </w:r>
    </w:p>
    <w:p w14:paraId="13D81664" w14:textId="77777777" w:rsidR="009C1987" w:rsidRDefault="009C1987" w:rsidP="009C1987">
      <w:pPr>
        <w:pStyle w:val="Bibliography"/>
      </w:pPr>
      <w:r>
        <w:t>142.</w:t>
      </w:r>
      <w:r>
        <w:tab/>
        <w:t xml:space="preserve">Horspool K, Drabble SJ, O’Cathain A. Implementing street triage: a qualitative study of collaboration between police and mental health services. BMC Psychiatry. 2016 Dec;16(1):313. </w:t>
      </w:r>
    </w:p>
    <w:p w14:paraId="63DFA5A3" w14:textId="77777777" w:rsidR="009C1987" w:rsidRDefault="009C1987" w:rsidP="009C1987">
      <w:pPr>
        <w:pStyle w:val="Bibliography"/>
      </w:pPr>
      <w:r>
        <w:t>143.</w:t>
      </w:r>
      <w:r>
        <w:tab/>
        <w:t xml:space="preserve">Bouveng O, Bengtsson FA, Carlborg A. First-year follow-up of the Psychiatric Emergency Response Team (PAM) in Stockholm County, Sweden: A descriptive study. Int J Ment Health. 2017 Apr 3;46(2):65–73. </w:t>
      </w:r>
    </w:p>
    <w:p w14:paraId="15E2379B" w14:textId="77777777" w:rsidR="009C1987" w:rsidRDefault="009C1987" w:rsidP="009C1987">
      <w:pPr>
        <w:pStyle w:val="Bibliography"/>
      </w:pPr>
      <w:r>
        <w:t>144.</w:t>
      </w:r>
      <w:r>
        <w:tab/>
        <w:t xml:space="preserve">Enos G. Crisis response in Denver progresses, with many other communities watching. Ment Health Wkly. 2020 Sep 28;30(37):1–6. </w:t>
      </w:r>
    </w:p>
    <w:p w14:paraId="227C0389" w14:textId="77777777" w:rsidR="009C1987" w:rsidRDefault="009C1987" w:rsidP="009C1987">
      <w:pPr>
        <w:pStyle w:val="Bibliography"/>
      </w:pPr>
      <w:r>
        <w:t>145.</w:t>
      </w:r>
      <w:r>
        <w:tab/>
        <w:t xml:space="preserve">Roggenkamp R, Andrew E, Nehme Z, Cox S, Smith K. Descriptive Analysis Of Mental Health-Related Presentations To Emergency Medical Services. Prehosp Emerg Care. 2018 Jul 4;22(4):399–405. </w:t>
      </w:r>
    </w:p>
    <w:p w14:paraId="0AA06A87" w14:textId="77777777" w:rsidR="009C1987" w:rsidRDefault="009C1987" w:rsidP="009C1987">
      <w:pPr>
        <w:pStyle w:val="Bibliography"/>
      </w:pPr>
      <w:r>
        <w:lastRenderedPageBreak/>
        <w:t>146.</w:t>
      </w:r>
      <w:r>
        <w:tab/>
        <w:t>Climer BA, Gicker B. Psychiatric Times. CAHOOTS: A Model for Prehospital Mental Health Crisis Intervention. [Internet]. Available from: https://www.psychiatrictimes.com/view/cahoots-model-prehospital-mental-health-crisis-intervention</w:t>
      </w:r>
    </w:p>
    <w:p w14:paraId="472362A8" w14:textId="77777777" w:rsidR="009C1987" w:rsidRDefault="009C1987" w:rsidP="009C1987">
      <w:pPr>
        <w:pStyle w:val="Bibliography"/>
      </w:pPr>
      <w:r>
        <w:t>147.</w:t>
      </w:r>
      <w:r>
        <w:tab/>
        <w:t xml:space="preserve">Guo S, Biegel DE, Johnsen JA, Dyches H. Assessing the Impact of Community-Based Mobile Crisis Services on Preventing Hospitalization. Psychiatr Serv. 2001 Feb;52(2):223–8. </w:t>
      </w:r>
    </w:p>
    <w:p w14:paraId="338CA7EA" w14:textId="77777777" w:rsidR="009C1987" w:rsidRDefault="009C1987" w:rsidP="009C1987">
      <w:pPr>
        <w:pStyle w:val="Bibliography"/>
      </w:pPr>
      <w:r>
        <w:t>148.</w:t>
      </w:r>
      <w:r>
        <w:tab/>
        <w:t xml:space="preserve">Bengelsdorf H, Church JO, Kaye RA, Orlowski B, Alden DC. The Cost Effectiveness of Crisis Intervention Admission Diversion Savings Can Offset the High Cost of Service: J Nerv Ment Dis. 1993 Dec;181(12):757–62. </w:t>
      </w:r>
    </w:p>
    <w:p w14:paraId="36129087" w14:textId="77777777" w:rsidR="009C1987" w:rsidRDefault="009C1987" w:rsidP="009C1987">
      <w:pPr>
        <w:pStyle w:val="Bibliography"/>
      </w:pPr>
      <w:r>
        <w:t>149.</w:t>
      </w:r>
      <w:r>
        <w:tab/>
        <w:t xml:space="preserve">Kisely S, Campbell LA, Peddle S, Hare S, Pyche M, Spicer D, et al. A Controlled Before-and-after Evaluation of a Mobile Crisis Partnership between Mental Health and Police Services in Nova Scotia. Can J Psychiatry. 2010 Oct;55(10):662–8. </w:t>
      </w:r>
    </w:p>
    <w:p w14:paraId="013F60B1" w14:textId="77777777" w:rsidR="009C1987" w:rsidRDefault="009C1987" w:rsidP="009C1987">
      <w:pPr>
        <w:pStyle w:val="Bibliography"/>
      </w:pPr>
      <w:r>
        <w:t>150.</w:t>
      </w:r>
      <w:r>
        <w:tab/>
        <w:t xml:space="preserve">Landeen J, Pawlick J, Rolfe S, Cottee I, Holmes M. Delineating the Population Served by a Mobile Crisis Team: Organizing Diversity. Can J Psychiatry. 2004 Jan;49(1):45–50. </w:t>
      </w:r>
    </w:p>
    <w:p w14:paraId="776D0B03" w14:textId="77777777" w:rsidR="009C1987" w:rsidRDefault="009C1987" w:rsidP="009C1987">
      <w:pPr>
        <w:pStyle w:val="Bibliography"/>
      </w:pPr>
      <w:r>
        <w:t>151.</w:t>
      </w:r>
      <w:r>
        <w:tab/>
        <w:t xml:space="preserve">Braganza ME, Young D, Sheehan TD. Evaluating a rural mobile crisis service for children and youth. Can J Commun Ment Health. 2020;38(3):79–96. </w:t>
      </w:r>
    </w:p>
    <w:p w14:paraId="2D4C7272" w14:textId="77777777" w:rsidR="009C1987" w:rsidRDefault="009C1987" w:rsidP="009C1987">
      <w:pPr>
        <w:pStyle w:val="Bibliography"/>
      </w:pPr>
      <w:r>
        <w:t>152.</w:t>
      </w:r>
      <w:r>
        <w:tab/>
        <w:t>Association to Benefit Children (ABC). Children’s Mobile Crisis Team [Internet]. Available from: https://www.a-b-c.org/store/crisis-intervention</w:t>
      </w:r>
    </w:p>
    <w:p w14:paraId="68CF4445" w14:textId="77777777" w:rsidR="009C1987" w:rsidRDefault="009C1987" w:rsidP="009C1987">
      <w:pPr>
        <w:pStyle w:val="Bibliography"/>
      </w:pPr>
      <w:r>
        <w:t>153.</w:t>
      </w:r>
      <w:r>
        <w:tab/>
        <w:t>Health Innovation Network, NHS England. Evaluating NHS Mental Health Crisis Hubs in London: Final Report [Internet]. 2022. Available from: https://healthinnovationnetwork.com/wp-content/uploads/2022/11/MH-Crisis-Hubs-Evaluation-Final-Report.pdf</w:t>
      </w:r>
    </w:p>
    <w:p w14:paraId="727B087E" w14:textId="77777777" w:rsidR="009C1987" w:rsidRDefault="009C1987" w:rsidP="009C1987">
      <w:pPr>
        <w:pStyle w:val="Bibliography"/>
      </w:pPr>
      <w:r>
        <w:t>154.</w:t>
      </w:r>
      <w:r>
        <w:tab/>
        <w:t>Northover G. Children and Young People’s Mental Health Services GIRFT Programme National Specialty Report [Internet]. 2022. Available from: https://future.nhs.uk/connect.ti/GIRFTNational/view?objectId=130556421</w:t>
      </w:r>
    </w:p>
    <w:p w14:paraId="7501CC85" w14:textId="77777777" w:rsidR="009C1987" w:rsidRDefault="009C1987" w:rsidP="009C1987">
      <w:pPr>
        <w:pStyle w:val="Bibliography"/>
      </w:pPr>
      <w:r>
        <w:t>155.</w:t>
      </w:r>
      <w:r>
        <w:tab/>
        <w:t>NHS North Central London Integrated Care Board. Child &amp; Adolescent Mental Health Service [Internet]. n.d. Available from: https://gps.northcentrallondon.icb.nhs.uk/services/child-and-adolescent-mental-health-service-camhs-islington</w:t>
      </w:r>
    </w:p>
    <w:p w14:paraId="6110092B" w14:textId="77777777" w:rsidR="009C1987" w:rsidRDefault="009C1987" w:rsidP="009C1987">
      <w:pPr>
        <w:pStyle w:val="Bibliography"/>
      </w:pPr>
      <w:r>
        <w:t>156.</w:t>
      </w:r>
      <w:r>
        <w:tab/>
        <w:t>Heyland M. The Living Room, a Community Crisis Respite Program: Offering People in Crisis an Alternative to Emergency Departments. Glob J Community Psychol Pract [Internet]. 2013 Oct 10 [cited 2023 Jun 23];4(3). Available from: http://www.gjcpp.org/en/article.php?issue=15&amp;article=74</w:t>
      </w:r>
    </w:p>
    <w:p w14:paraId="3F3CA464" w14:textId="77777777" w:rsidR="009C1987" w:rsidRDefault="009C1987" w:rsidP="009C1987">
      <w:pPr>
        <w:pStyle w:val="Bibliography"/>
      </w:pPr>
      <w:r>
        <w:lastRenderedPageBreak/>
        <w:t>157.</w:t>
      </w:r>
      <w:r>
        <w:tab/>
        <w:t>Ball M, Ritchie R, Maywald B. Just Listening Community 6 month evaluation report May-November 2021 [Internet]. The Humane Clinic; 2022. Available from: https://ce890729-f80d-405b-85bf-10e66a8a608f.filesusr.com/ugd/7fe266_5252111719544e8599cf927258196b38.pdf</w:t>
      </w:r>
    </w:p>
    <w:p w14:paraId="147B6E24" w14:textId="77777777" w:rsidR="009C1987" w:rsidRDefault="009C1987" w:rsidP="009C1987">
      <w:pPr>
        <w:pStyle w:val="Bibliography"/>
      </w:pPr>
      <w:r>
        <w:t>158.</w:t>
      </w:r>
      <w:r>
        <w:tab/>
        <w:t>NHS West London Trust. Circle Cafe: UK’s first Mental Health Crisis Café for Children and Young People launched in Ealing [Internet]. 2023. Available from: https://www.westlondon.nhs.uk/news/latest-news/Circle-cafe</w:t>
      </w:r>
    </w:p>
    <w:p w14:paraId="5E3D1E70" w14:textId="77777777" w:rsidR="009C1987" w:rsidRDefault="009C1987" w:rsidP="009C1987">
      <w:pPr>
        <w:pStyle w:val="Bibliography"/>
      </w:pPr>
      <w:r>
        <w:t>159.</w:t>
      </w:r>
      <w:r>
        <w:tab/>
        <w:t>Lifeguard Pharmacy. Lifeguard Pharmacy: Supportive signposting for people in danger from themselves or others [Internet]. 2023. Available from: https://lifeguardpharmacy.lincoln.ac.uk/</w:t>
      </w:r>
    </w:p>
    <w:p w14:paraId="69C593D7" w14:textId="77777777" w:rsidR="009C1987" w:rsidRDefault="009C1987" w:rsidP="009C1987">
      <w:pPr>
        <w:pStyle w:val="Bibliography"/>
      </w:pPr>
      <w:r>
        <w:t>160.</w:t>
      </w:r>
      <w:r>
        <w:tab/>
        <w:t>Australian National University. Evaluation of Transition to Recovery (TRec) Program. [Internet]. 2015. Available from: https://www.wcs.org.au/services/mental-health/transition-to-recovery/anu-evaluation-of-the-transition-to-recovery-program/</w:t>
      </w:r>
    </w:p>
    <w:p w14:paraId="5BC5812F" w14:textId="77777777" w:rsidR="009C1987" w:rsidRDefault="009C1987" w:rsidP="009C1987">
      <w:pPr>
        <w:pStyle w:val="Bibliography"/>
      </w:pPr>
      <w:r>
        <w:t>161.</w:t>
      </w:r>
      <w:r>
        <w:tab/>
        <w:t>Woden Community Service. Woden Community Service [Internet]. Available from: https://www.wcs.org.au</w:t>
      </w:r>
    </w:p>
    <w:p w14:paraId="42F9DF5C" w14:textId="77777777" w:rsidR="009C1987" w:rsidRDefault="009C1987" w:rsidP="009C1987">
      <w:pPr>
        <w:pStyle w:val="Bibliography"/>
      </w:pPr>
      <w:r>
        <w:t>162.</w:t>
      </w:r>
      <w:r>
        <w:tab/>
        <w:t>New York Association of Psychiatric Rehabilitation Services Inc. Peer Bridger Project [Internet]. Available from: https://www.nyaprs.org/peer-bridger</w:t>
      </w:r>
    </w:p>
    <w:p w14:paraId="06FAACDC" w14:textId="77777777" w:rsidR="009C1987" w:rsidRDefault="009C1987" w:rsidP="009C1987">
      <w:pPr>
        <w:pStyle w:val="Bibliography"/>
      </w:pPr>
      <w:r>
        <w:t>163.</w:t>
      </w:r>
      <w:r>
        <w:tab/>
        <w:t xml:space="preserve">Ougrin D, Corrigall R, Poole J, Zundel T, Sarhane M, Slater V, et al. Comparison of effectiveness and cost-effectiveness of an intensive community supported discharge service versus treatment as usual for adolescents with psychiatric emergencies: a randomised controlled trial. Lancet Psychiatry. 2018 Jun;5(6):477–85. </w:t>
      </w:r>
    </w:p>
    <w:p w14:paraId="59C61EA1" w14:textId="77777777" w:rsidR="009C1987" w:rsidRDefault="009C1987" w:rsidP="009C1987">
      <w:pPr>
        <w:pStyle w:val="Bibliography"/>
      </w:pPr>
      <w:r>
        <w:t>164.</w:t>
      </w:r>
      <w:r>
        <w:tab/>
        <w:t xml:space="preserve">Ougrin D, Corrigall R, Stahl D, Poole J, Zundel T, Wait M, et al. Supported discharge service versus inpatient care evaluation (SITE): a randomised controlled trial comparing effectiveness of an intensive community care service versus inpatient treatment as usual for adolescents with severe psychiatric disorders: self-harm, functional impairment, and educational and clinical outcomes. Eur Child Adolesc Psychiatry. 2021 Sep;30(9):1427–36. </w:t>
      </w:r>
    </w:p>
    <w:p w14:paraId="2091F4DC" w14:textId="77777777" w:rsidR="009C1987" w:rsidRDefault="009C1987" w:rsidP="009C1987">
      <w:pPr>
        <w:pStyle w:val="Bibliography"/>
      </w:pPr>
      <w:r>
        <w:t>165.</w:t>
      </w:r>
      <w:r>
        <w:tab/>
        <w:t xml:space="preserve">Ougrin D, Zundel T, Corrigall R, Padmore J, Loh C. Innovations in Practice: pilot evaluation of the supported discharge service (SDS): clinical outcomes and service use. Child Adolesc Ment Health. 2014 Nov;19(4):265–9. </w:t>
      </w:r>
    </w:p>
    <w:p w14:paraId="1A6B64C1" w14:textId="77777777" w:rsidR="009C1987" w:rsidRDefault="009C1987" w:rsidP="009C1987">
      <w:pPr>
        <w:pStyle w:val="Bibliography"/>
      </w:pPr>
      <w:r>
        <w:t>166.</w:t>
      </w:r>
      <w:r>
        <w:tab/>
        <w:t xml:space="preserve">Reavey P, Poole J, Corrigall R, Zundel T, Byford S, Sarhane M, et al. The ward as emotional ecology: Adolescent experiences of managing mental health and distress in psychiatric inpatient settings. Health Place. 2017 Jul;46:210–8. </w:t>
      </w:r>
    </w:p>
    <w:p w14:paraId="250508DF" w14:textId="77777777" w:rsidR="009C1987" w:rsidRDefault="009C1987" w:rsidP="009C1987">
      <w:pPr>
        <w:pStyle w:val="Bibliography"/>
      </w:pPr>
      <w:r>
        <w:lastRenderedPageBreak/>
        <w:t>167.</w:t>
      </w:r>
      <w:r>
        <w:tab/>
        <w:t xml:space="preserve">Boege I, Corpus N, Schepker R, Kilian R, Fegert JM. Cost-effectiveness of intensive home treatment enhanced by inpatient treatment elements in child and adolescent psychiatry in Germany: A randomised trial. Eur Psychiatry. 2015 Jul;30(5):583–9. </w:t>
      </w:r>
    </w:p>
    <w:p w14:paraId="4D3214CC" w14:textId="77777777" w:rsidR="009C1987" w:rsidRDefault="009C1987" w:rsidP="009C1987">
      <w:pPr>
        <w:pStyle w:val="Bibliography"/>
      </w:pPr>
      <w:r>
        <w:t>168.</w:t>
      </w:r>
      <w:r>
        <w:tab/>
        <w:t xml:space="preserve">Boege I, Corpus N, Weichard M, Schepker R, Young P, Fegert JM. Long‐term outcome of intensive home treatment for children and adolescents with mental health problems – 4 years after a randomized controlled clinical trial. Child Adolesc Ment Health. 2021 Nov;26(4):310–9. </w:t>
      </w:r>
    </w:p>
    <w:p w14:paraId="1554C262" w14:textId="77777777" w:rsidR="009C1987" w:rsidRDefault="009C1987" w:rsidP="009C1987">
      <w:pPr>
        <w:pStyle w:val="Bibliography"/>
      </w:pPr>
      <w:r>
        <w:t>169.</w:t>
      </w:r>
      <w:r>
        <w:tab/>
        <w:t xml:space="preserve">Boege I, Copus N, Schepker R. Behandelt zu Hause Gesund werden: Hometreatment in Verzahnung mit Klinikelementen, Chancen und Herausforderungen. Z Für Kinder- Jugendpsychiatrie Psychother. 2014 Jan;42(1):27–37. </w:t>
      </w:r>
    </w:p>
    <w:p w14:paraId="6FB1EF22" w14:textId="77777777" w:rsidR="009C1987" w:rsidRDefault="009C1987" w:rsidP="009C1987">
      <w:pPr>
        <w:pStyle w:val="Bibliography"/>
      </w:pPr>
      <w:r>
        <w:t>170.</w:t>
      </w:r>
      <w:r>
        <w:tab/>
        <w:t xml:space="preserve">Corpus N, Schepker R, Fegert JM, Boege I. Eltern und Patienten als Subjekt der Behandlung: Erwartungen, Effizienz und Realitäten von intensiver, klinikverzahnter Behandlung zu Hause. Psychotherapeut. 2014 Sep;59(5):378–84. </w:t>
      </w:r>
    </w:p>
    <w:p w14:paraId="182FDAC6" w14:textId="77777777" w:rsidR="009C1987" w:rsidRDefault="009C1987" w:rsidP="009C1987">
      <w:pPr>
        <w:pStyle w:val="Bibliography"/>
      </w:pPr>
      <w:r>
        <w:t>171.</w:t>
      </w:r>
      <w:r>
        <w:tab/>
        <w:t xml:space="preserve">Grenyer BFS, Lewis KL, Fanaian M, Kotze B. Treatment of personality disorder using a whole of service stepped care approach: A cluster randomized controlled trial. van Wouwe JP, editor. PLOS ONE. 2018 Nov 6;13(11):e0206472. </w:t>
      </w:r>
    </w:p>
    <w:p w14:paraId="7EE8954C" w14:textId="77777777" w:rsidR="009C1987" w:rsidRDefault="009C1987" w:rsidP="009C1987">
      <w:pPr>
        <w:pStyle w:val="Bibliography"/>
      </w:pPr>
      <w:r>
        <w:t>172.</w:t>
      </w:r>
      <w:r>
        <w:tab/>
        <w:t xml:space="preserve">Huxley E, Lewis KL, Coates AD, Borg WM, Miller CE, Townsend ML, et al. Evaluation of a brief intervention within a stepped care whole of service model for personality disorder. BMC Psychiatry. 2019 Dec;19(1):341. </w:t>
      </w:r>
    </w:p>
    <w:p w14:paraId="3BB48DBB" w14:textId="77777777" w:rsidR="009C1987" w:rsidRDefault="009C1987" w:rsidP="009C1987">
      <w:pPr>
        <w:pStyle w:val="Bibliography"/>
      </w:pPr>
      <w:r>
        <w:t>173.</w:t>
      </w:r>
      <w:r>
        <w:tab/>
        <w:t>Project Air Strategy for Personality Disorders. Brief Intervention Manual for Personality Disorders. [Internet]. University of Wollongong, Illawarra Health and Medical Research Institute.; 2015. Available from: https://documents.uow.edu.au/content/groups/public/@web/@ihmri/documents/doc/uow188404.pdf</w:t>
      </w:r>
    </w:p>
    <w:p w14:paraId="18AE01FF" w14:textId="77777777" w:rsidR="009C1987" w:rsidRDefault="009C1987" w:rsidP="009C1987">
      <w:pPr>
        <w:pStyle w:val="Bibliography"/>
      </w:pPr>
      <w:r>
        <w:t>174.</w:t>
      </w:r>
      <w:r>
        <w:tab/>
        <w:t>Seattle Children’s Hospital Research Foundation. Behavioral Health Crisis Care Clinic [Internet]. 2023. Available from: https://www.seattlechildrens.org/clinics/psychiatry-and-behavioral-medicine/services/behavioral-health-crisis-care-clinic/</w:t>
      </w:r>
    </w:p>
    <w:p w14:paraId="668F5CEA" w14:textId="77777777" w:rsidR="009C1987" w:rsidRDefault="009C1987" w:rsidP="009C1987">
      <w:pPr>
        <w:pStyle w:val="Bibliography"/>
      </w:pPr>
      <w:r>
        <w:t>175.</w:t>
      </w:r>
      <w:r>
        <w:tab/>
        <w:t xml:space="preserve">Kent A, Burns T. Assertive community treatment in UK practice: Revisiting… Setting up an Assertive Community Treatment Team. Adv Psychiatr Treat. 2005 Nov;11(6):388–97. </w:t>
      </w:r>
    </w:p>
    <w:p w14:paraId="24EC6F93" w14:textId="77777777" w:rsidR="009C1987" w:rsidRDefault="009C1987" w:rsidP="009C1987">
      <w:pPr>
        <w:pStyle w:val="Bibliography"/>
      </w:pPr>
      <w:r>
        <w:t>176.</w:t>
      </w:r>
      <w:r>
        <w:tab/>
        <w:t xml:space="preserve">McCrone P, Killaspy H, Bebbington P, Johnson S, Nolan F, Pilling S, et al. The REACT Study: Cost-Effectiveness Analysis of Assertive Community Treatment in North London. Psychiatr Serv. 2009 Jul;60(7):908–13. </w:t>
      </w:r>
    </w:p>
    <w:p w14:paraId="1D8129D4" w14:textId="77777777" w:rsidR="009C1987" w:rsidRDefault="009C1987" w:rsidP="009C1987">
      <w:pPr>
        <w:pStyle w:val="Bibliography"/>
      </w:pPr>
      <w:r>
        <w:t>177.</w:t>
      </w:r>
      <w:r>
        <w:tab/>
        <w:t xml:space="preserve">Killaspy H, Kingett S, Bebbington P, Blizard R, Johnson S, Nolan F, et al. Randomised evaluation of assertive community treatment: 3-year outcomes. Br J Psychiatry. 2009 Jul;195(1):81–2. </w:t>
      </w:r>
    </w:p>
    <w:p w14:paraId="7F2E722B" w14:textId="77777777" w:rsidR="009C1987" w:rsidRDefault="009C1987" w:rsidP="009C1987">
      <w:pPr>
        <w:pStyle w:val="Bibliography"/>
      </w:pPr>
      <w:r>
        <w:lastRenderedPageBreak/>
        <w:t>178.</w:t>
      </w:r>
      <w:r>
        <w:tab/>
        <w:t xml:space="preserve">Killaspy H, Bebbington P, Blizard R, Johnson S, Nolan F, Pilling S, et al. The REACT study: randomised evaluation of assertive community treatment in north London. BMJ. 2006 Apr 8;332(7545):815–20. </w:t>
      </w:r>
    </w:p>
    <w:p w14:paraId="33DED8C1" w14:textId="77777777" w:rsidR="009C1987" w:rsidRDefault="009C1987" w:rsidP="009C1987">
      <w:pPr>
        <w:pStyle w:val="Bibliography"/>
      </w:pPr>
      <w:r>
        <w:t>179.</w:t>
      </w:r>
      <w:r>
        <w:tab/>
        <w:t>Conrad N. Hilton Foundation, The National Center on Family Homelessness, National Alliance to End Homelessness, ZERO TO THREE: National Center for Infants, Toddlers and Families. Step by Step: A Comprehensive Approach to Case Management [Internet]. 2011. Available from: https://www.air.org/sites/default/files/March%202011%20-%20Step%20by%20Step%20-%20A%20Comprehensive%20Approach%20to%20Case%20Management.pdf</w:t>
      </w:r>
    </w:p>
    <w:p w14:paraId="072E24C8" w14:textId="77777777" w:rsidR="009C1987" w:rsidRDefault="009C1987" w:rsidP="009C1987">
      <w:pPr>
        <w:pStyle w:val="Bibliography"/>
      </w:pPr>
      <w:r>
        <w:t>180.</w:t>
      </w:r>
      <w:r>
        <w:tab/>
        <w:t xml:space="preserve">Stuen HK, Rugkåsa J, Landheim A, Wynn R. Increased influence and collaboration: a qualitative study of patients’ experiences of community treatment orders within an assertive community treatment setting. BMC Health Serv Res. 2015 Jun;15(1):409. </w:t>
      </w:r>
    </w:p>
    <w:p w14:paraId="1045B6C5" w14:textId="77777777" w:rsidR="009C1987" w:rsidRDefault="009C1987" w:rsidP="009C1987">
      <w:pPr>
        <w:pStyle w:val="Bibliography"/>
      </w:pPr>
      <w:r>
        <w:t>181.</w:t>
      </w:r>
      <w:r>
        <w:tab/>
        <w:t xml:space="preserve">Craig TKJ, Garety P, Power P, Rahaman N, Colbert S, Fornells-Ambrojo M, et al. The Lambeth Early Onset (LEO) Team: randomised controlled trial of the effectiveness of specialised care for early psychosis. BMJ. 2004 Nov 6;329(7474):1067. </w:t>
      </w:r>
    </w:p>
    <w:p w14:paraId="5D815A30" w14:textId="77777777" w:rsidR="009C1987" w:rsidRDefault="009C1987" w:rsidP="009C1987">
      <w:pPr>
        <w:pStyle w:val="Bibliography"/>
      </w:pPr>
      <w:r>
        <w:t>182.</w:t>
      </w:r>
      <w:r>
        <w:tab/>
        <w:t>Office of Mental Health. Youth Assertive Community Treatment (ACT) Program Guidance Document [Internet]. 2021. Available from: https://omh.ny.gov/omhweb/guidance/youth-act-program-guidance.pdf</w:t>
      </w:r>
    </w:p>
    <w:p w14:paraId="466DCD3C" w14:textId="77777777" w:rsidR="009C1987" w:rsidRDefault="009C1987" w:rsidP="009C1987">
      <w:pPr>
        <w:pStyle w:val="Bibliography"/>
      </w:pPr>
      <w:r>
        <w:t>183.</w:t>
      </w:r>
      <w:r>
        <w:tab/>
        <w:t xml:space="preserve">Sood L, Owen A, Onyon R, Sharma A, Nigriello J, Markham D, et al. Flexible assertive community treatment (FACT) model in specialist psychosis teams: An evaluation. BJPsych Bull. 2017 Aug;41(4):192–6. </w:t>
      </w:r>
    </w:p>
    <w:p w14:paraId="7D6762EA" w14:textId="77777777" w:rsidR="009C1987" w:rsidRDefault="009C1987" w:rsidP="009C1987">
      <w:pPr>
        <w:pStyle w:val="Bibliography"/>
      </w:pPr>
      <w:r>
        <w:t>184.</w:t>
      </w:r>
      <w:r>
        <w:tab/>
        <w:t xml:space="preserve">Veldhuizen R van, Delespaul P, Kroon H, Mulder N. Flexible ACT &amp; Resource-group ACT: Different Working Procedures Which Can Supplement and Strengthen Each Other. A Response#. Clin Pract Epidemiol Ment Health. 2015 Feb 26;11(1):12–5. </w:t>
      </w:r>
    </w:p>
    <w:p w14:paraId="024AAF56" w14:textId="77777777" w:rsidR="009C1987" w:rsidRDefault="009C1987" w:rsidP="009C1987">
      <w:pPr>
        <w:pStyle w:val="Bibliography"/>
      </w:pPr>
      <w:r>
        <w:t>185.</w:t>
      </w:r>
      <w:r>
        <w:tab/>
        <w:t xml:space="preserve">Broersen M, Frieswijk N, Coolen R, Creemers DHM, Kroon H. Case Study in Youth Flexible Assertive Community Treatment: An Illustration of the Need for Integrated Care. Front Psychiatry. 2022 May 12;13:903523. </w:t>
      </w:r>
    </w:p>
    <w:p w14:paraId="06352154" w14:textId="77777777" w:rsidR="009C1987" w:rsidRDefault="009C1987" w:rsidP="009C1987">
      <w:pPr>
        <w:pStyle w:val="Bibliography"/>
      </w:pPr>
      <w:r>
        <w:t>186.</w:t>
      </w:r>
      <w:r>
        <w:tab/>
        <w:t>CENTRUM FÖR EVIDENSBASERADE PSYKOSOCIALA INSATSER (CEPI). Ups and Downs in Mental Health-A new flexible care and support model for increased health and functioning in everyday life among people with alarming and complex mental health need [Internet]. Available from: https://www.cepi.lu.se/delta-i-studie</w:t>
      </w:r>
    </w:p>
    <w:p w14:paraId="3F4C5801" w14:textId="77777777" w:rsidR="009C1987" w:rsidRDefault="009C1987" w:rsidP="009C1987">
      <w:pPr>
        <w:pStyle w:val="Bibliography"/>
      </w:pPr>
      <w:r>
        <w:t>187.</w:t>
      </w:r>
      <w:r>
        <w:tab/>
        <w:t xml:space="preserve">Mueser KT, Bond GR, Drake RE, Resnick SG. Models of Community Care for Severe Mental Illness: A Review of Research on Case Management. Schizophr Bull. 1998 Jan 1;24(1):37–74. </w:t>
      </w:r>
    </w:p>
    <w:p w14:paraId="6ED8E994" w14:textId="77777777" w:rsidR="009C1987" w:rsidRDefault="009C1987" w:rsidP="009C1987">
      <w:pPr>
        <w:pStyle w:val="Bibliography"/>
      </w:pPr>
      <w:r>
        <w:lastRenderedPageBreak/>
        <w:t>188.</w:t>
      </w:r>
      <w:r>
        <w:tab/>
        <w:t>Dieterich M, Irving CB, Bergman H, Khokhar MA, Park B, Marshall M. Intensive case management for severe mental illness. Cochrane Schizophrenia Group, editor. Cochrane Database Syst Rev [Internet]. 2017 Jan 6 [cited 2023 Jun 23];2017(1). Available from: http://doi.wiley.com/10.1002/14651858.CD007906.pub3</w:t>
      </w:r>
    </w:p>
    <w:p w14:paraId="1285D1C6" w14:textId="77777777" w:rsidR="009C1987" w:rsidRDefault="009C1987" w:rsidP="009C1987">
      <w:pPr>
        <w:pStyle w:val="Bibliography"/>
      </w:pPr>
      <w:r>
        <w:t>189.</w:t>
      </w:r>
      <w:r>
        <w:tab/>
        <w:t>Rehabilitation for adults with complex psychosis [NICE Guideline No. 181] [Internet]. The National Institute for Health and Care Excellence; 2020. Available from: https://www.nice.org.uk/guidance/ng181/resources/rehabilitation-for-adults-with-complex-psychosis-pdf-66142016643013</w:t>
      </w:r>
    </w:p>
    <w:p w14:paraId="32CD47E9" w14:textId="77777777" w:rsidR="009C1987" w:rsidRDefault="009C1987" w:rsidP="009C1987">
      <w:pPr>
        <w:pStyle w:val="Bibliography"/>
      </w:pPr>
      <w:r>
        <w:t>190.</w:t>
      </w:r>
      <w:r>
        <w:tab/>
        <w:t xml:space="preserve">Tyrer P, Simmonds S. Treatment models for those with severe mental illness and comorbid personality disorder. Br J Psychiatry. 2003 Jan;182(S44):s15–8. </w:t>
      </w:r>
    </w:p>
    <w:p w14:paraId="084C8B37" w14:textId="77777777" w:rsidR="009C1987" w:rsidRDefault="009C1987" w:rsidP="009C1987">
      <w:pPr>
        <w:pStyle w:val="Bibliography"/>
      </w:pPr>
      <w:r>
        <w:t>191.</w:t>
      </w:r>
      <w:r>
        <w:tab/>
        <w:t xml:space="preserve">Burns T, Creed F, Fahy T, Thompson S, Tyrer P. Intensive versus standard case management for severe psychotic illness: a randomised trial. The Lancet. 1999 Jun;353(9171):2185–9. </w:t>
      </w:r>
    </w:p>
    <w:p w14:paraId="7B858116" w14:textId="77777777" w:rsidR="009C1987" w:rsidRDefault="009C1987" w:rsidP="009C1987">
      <w:pPr>
        <w:pStyle w:val="Bibliography"/>
      </w:pPr>
      <w:r>
        <w:t>192.</w:t>
      </w:r>
      <w:r>
        <w:tab/>
        <w:t xml:space="preserve">Wright-Berryman JL, McGuire AB, Salyers MP. A Review of Consumer-Provided Services on Assertive Community Treatment and Intensive Case Management Teams: Implications for Future Research and Practice. J Am Psychiatr Nurses Assoc. 2011 Jan;17(1):37–44. </w:t>
      </w:r>
    </w:p>
    <w:p w14:paraId="4BB62D77" w14:textId="77777777" w:rsidR="009C1987" w:rsidRDefault="009C1987" w:rsidP="009C1987">
      <w:pPr>
        <w:pStyle w:val="Bibliography"/>
      </w:pPr>
      <w:r>
        <w:t>193.</w:t>
      </w:r>
      <w:r>
        <w:tab/>
        <w:t xml:space="preserve">Solomon P, Draine J. One-year outcomes of a randomized trial of consumer case management. Eval Program Plann. 1995 Apr;18(2):117–27. </w:t>
      </w:r>
    </w:p>
    <w:p w14:paraId="26FB0D77" w14:textId="77777777" w:rsidR="009C1987" w:rsidRDefault="009C1987" w:rsidP="009C1987">
      <w:pPr>
        <w:pStyle w:val="Bibliography"/>
      </w:pPr>
      <w:r>
        <w:t>194.</w:t>
      </w:r>
      <w:r>
        <w:tab/>
        <w:t xml:space="preserve">Clarke GN, Herinckx HA, Kinney RF, Paulson RI, Cutler DL, Lewis K, et al. Psychiatric hospitalizations, arrests, emergency room visits, and homelessness of clients with serious and persistent mental illness: findings from a randomized trial of two ACT programs vs. usual care. Ment Health Serv Res. 2000;2(3):155–64. </w:t>
      </w:r>
    </w:p>
    <w:p w14:paraId="084062E7" w14:textId="77777777" w:rsidR="009C1987" w:rsidRDefault="009C1987" w:rsidP="009C1987">
      <w:pPr>
        <w:pStyle w:val="Bibliography"/>
      </w:pPr>
      <w:r>
        <w:t>195.</w:t>
      </w:r>
      <w:r>
        <w:tab/>
        <w:t xml:space="preserve">Sells D, Davidson L, Jewell C, Falzer P, Rowe M. The Treatment Relationship in Peer-Based and Regular Case Management for Clients With Severe Mental Illness. Psychiatr Serv. 2006 Aug;57(8):1179–84. </w:t>
      </w:r>
    </w:p>
    <w:p w14:paraId="291EF523" w14:textId="77777777" w:rsidR="009C1987" w:rsidRDefault="009C1987" w:rsidP="009C1987">
      <w:pPr>
        <w:pStyle w:val="Bibliography"/>
      </w:pPr>
      <w:r>
        <w:t>196.</w:t>
      </w:r>
      <w:r>
        <w:tab/>
        <w:t xml:space="preserve">Evans ME, Boothroyd RA, Armstrong MI. Development and Implementation of an Experimental Study of the Effectiveness of Intensive In-Home Crisis Services for Children and Their Families. J Emot Behav Disord. 1997 Apr;5(2):93–105. </w:t>
      </w:r>
    </w:p>
    <w:p w14:paraId="23AF028E" w14:textId="77777777" w:rsidR="009C1987" w:rsidRDefault="009C1987" w:rsidP="009C1987">
      <w:pPr>
        <w:pStyle w:val="Bibliography"/>
      </w:pPr>
      <w:r>
        <w:t>197.</w:t>
      </w:r>
      <w:r>
        <w:tab/>
        <w:t xml:space="preserve">Rosen A, Clenaghan P, Emerton F, Richards S. Integration of the crisis resolution function within community mental health teams. In: Johnson S, Needle J, Bindman JP, Thornicroft G, editors. Crisis Resolution and Home Treatment in Mental Health [Internet]. 1st ed. </w:t>
      </w:r>
      <w:r>
        <w:lastRenderedPageBreak/>
        <w:t>Cambridge University Press; 2008 [cited 2023 Aug 8]. p. 235–50. Available from: https://www.cambridge.org/core/product/identifier/CBO9780511543906A033/type/book_part</w:t>
      </w:r>
    </w:p>
    <w:p w14:paraId="0C01B5F7" w14:textId="77777777" w:rsidR="009C1987" w:rsidRDefault="009C1987" w:rsidP="009C1987">
      <w:pPr>
        <w:pStyle w:val="Bibliography"/>
      </w:pPr>
      <w:r>
        <w:t>198.</w:t>
      </w:r>
      <w:r>
        <w:tab/>
        <w:t>West London NHS Trust. Early Intervention in Psychosis [Internet]. n.d. Available from: https://www.westlondon.nhs.uk/our-services/adult/mental-health-services/early-intervention-psychosis</w:t>
      </w:r>
    </w:p>
    <w:p w14:paraId="38AE76EF" w14:textId="77777777" w:rsidR="009C1987" w:rsidRDefault="009C1987" w:rsidP="009C1987">
      <w:pPr>
        <w:pStyle w:val="Bibliography"/>
      </w:pPr>
      <w:r>
        <w:t>199.</w:t>
      </w:r>
      <w:r>
        <w:tab/>
        <w:t>Royal College of Psychiatrists, Early Intervention in Psychosis Network. Standards for Early Intervention in Psychosis Services - 1st Edition [Internet]. 2018. Available from: https://www.rcpsych.ac.uk/docs/default-source/improving-care/ccqi/quality-networks/early-intervention-in-psychosis-teams-(eipn)/epin-standards-first-edition.pdf?sfvrsn=fd9b4a0f_2/</w:t>
      </w:r>
    </w:p>
    <w:p w14:paraId="18157D21" w14:textId="77777777" w:rsidR="009C1987" w:rsidRDefault="009C1987" w:rsidP="009C1987">
      <w:pPr>
        <w:pStyle w:val="Bibliography"/>
      </w:pPr>
      <w:r>
        <w:t>200.</w:t>
      </w:r>
      <w:r>
        <w:tab/>
        <w:t xml:space="preserve">Skalli L, Nicole L. Programmes pour premiers épisodes psychotiques : une revue systématique de la littérature. L’Encéphale. 2011 May;37:S66–76. </w:t>
      </w:r>
    </w:p>
    <w:p w14:paraId="0B6E0759" w14:textId="77777777" w:rsidR="009C1987" w:rsidRDefault="009C1987" w:rsidP="009C1987">
      <w:pPr>
        <w:pStyle w:val="Bibliography"/>
      </w:pPr>
      <w:r>
        <w:t>201.</w:t>
      </w:r>
      <w:r>
        <w:tab/>
        <w:t xml:space="preserve">Bertelsen M, Jeppesen P, Petersen L, Thorup A, Øhlenschlæger J, le Quach P, et al. Five-Year Follow-up of a Randomized Multicenter Trial of Intensive Early Intervention vs Standard Treatment for Patients With a First Episode of Psychotic Illness: The OPUS Trial. Arch Gen Psychiatry. 2008 Jul 7;65(7):762. </w:t>
      </w:r>
    </w:p>
    <w:p w14:paraId="171CA931" w14:textId="77777777" w:rsidR="009C1987" w:rsidRDefault="009C1987" w:rsidP="009C1987">
      <w:pPr>
        <w:pStyle w:val="Bibliography"/>
      </w:pPr>
      <w:r>
        <w:t>202.</w:t>
      </w:r>
      <w:r>
        <w:tab/>
        <w:t xml:space="preserve">McCrone P, Craig TKJ, Power P, Garety PA. Cost-effectiveness of an early intervention service for people with psychosis. Br J Psychiatry. 2010 May;196(5):377–82. </w:t>
      </w:r>
    </w:p>
    <w:p w14:paraId="419377B2" w14:textId="77777777" w:rsidR="009C1987" w:rsidRDefault="009C1987" w:rsidP="009C1987">
      <w:pPr>
        <w:pStyle w:val="Bibliography"/>
      </w:pPr>
      <w:r>
        <w:t>203.</w:t>
      </w:r>
      <w:r>
        <w:tab/>
        <w:t xml:space="preserve">Mihalopoulos C, Harris M, Henry L, Harrigan S, McGorry P. Is Early Intervention in Psychosis Cost-Effective Over the Long Term? Schizophr Bull. 2009 Sep 1;35(5):909–18. </w:t>
      </w:r>
    </w:p>
    <w:p w14:paraId="5163B8A9" w14:textId="77777777" w:rsidR="009C1987" w:rsidRDefault="009C1987" w:rsidP="009C1987">
      <w:pPr>
        <w:pStyle w:val="Bibliography"/>
      </w:pPr>
      <w:r>
        <w:t>204.</w:t>
      </w:r>
      <w:r>
        <w:tab/>
        <w:t xml:space="preserve">Northover G. Getting It Right First Time (GIRFT): Mental Health - Children and Young People’s Services. 2022. </w:t>
      </w:r>
    </w:p>
    <w:p w14:paraId="79B012CB" w14:textId="77777777" w:rsidR="009C1987" w:rsidRDefault="009C1987" w:rsidP="009C1987">
      <w:pPr>
        <w:pStyle w:val="Bibliography"/>
      </w:pPr>
      <w:r>
        <w:t>205.</w:t>
      </w:r>
      <w:r>
        <w:tab/>
        <w:t>MIND. Psychosis [Internet]. 2020. Available from: https://www.mind.org.uk/information-support/types-of-mental-health-problems/psychosis/treatment-and-support/</w:t>
      </w:r>
    </w:p>
    <w:p w14:paraId="72CDE90F" w14:textId="77777777" w:rsidR="009C1987" w:rsidRDefault="009C1987" w:rsidP="009C1987">
      <w:pPr>
        <w:pStyle w:val="Bibliography"/>
      </w:pPr>
      <w:r>
        <w:t>206.</w:t>
      </w:r>
      <w:r>
        <w:tab/>
        <w:t>Becker L, Saunders R, Hardy R, Pilling S. The RAID model of liaison psychiatry. Report on the evaluation of four pilot services in east London [Internet]. UCL Partners; 2016. Available from: https://www.ucl.ac.uk/pals/sites/pals/files/uclp_raid_evaluation_report.pdf</w:t>
      </w:r>
    </w:p>
    <w:p w14:paraId="6072D344" w14:textId="77777777" w:rsidR="009C1987" w:rsidRDefault="009C1987" w:rsidP="009C1987">
      <w:pPr>
        <w:pStyle w:val="Bibliography"/>
      </w:pPr>
      <w:r>
        <w:t>207.</w:t>
      </w:r>
      <w:r>
        <w:tab/>
        <w:t xml:space="preserve">Evans R, Connell J, Ablard S, Rimmer M, O’Keeffe C, Mason S. The impact of different liaison psychiatry models on the emergency department: A systematic review of the international evidence. J Psychosom Res. 2019 Apr;119:53–64. </w:t>
      </w:r>
    </w:p>
    <w:p w14:paraId="301FCA6B" w14:textId="77777777" w:rsidR="009C1987" w:rsidRDefault="009C1987" w:rsidP="009C1987">
      <w:pPr>
        <w:pStyle w:val="Bibliography"/>
      </w:pPr>
      <w:r>
        <w:lastRenderedPageBreak/>
        <w:t>208.</w:t>
      </w:r>
      <w:r>
        <w:tab/>
        <w:t>Emergency and acute medical care in over 16s: service delivery and organisation [NICE Guidance No. 94] [Internet]. The National Institute for Health and Care Excellence; 2018. Available from: https://www.nice.org.uk/guidance/ng94/resources/emergency-and-acute-medical-care-in-over-16s-service-delivery-and-organisation-pdf-1837755160261</w:t>
      </w:r>
    </w:p>
    <w:p w14:paraId="4EA5483B" w14:textId="77777777" w:rsidR="009C1987" w:rsidRDefault="009C1987" w:rsidP="009C1987">
      <w:pPr>
        <w:pStyle w:val="Bibliography"/>
      </w:pPr>
      <w:r>
        <w:t>209.</w:t>
      </w:r>
      <w:r>
        <w:tab/>
        <w:t xml:space="preserve">Walker A, Barrett JR, Lee W, West RM, Guthrie E, Trigwell P, et al. Organisation and delivery of liaison psychiatry services in general hospitals in England: results of a national survey. BMJ Open. 2018 Aug;8(8):e023091. </w:t>
      </w:r>
    </w:p>
    <w:p w14:paraId="35D0E5B6" w14:textId="77777777" w:rsidR="009C1987" w:rsidRDefault="009C1987" w:rsidP="009C1987">
      <w:pPr>
        <w:pStyle w:val="Bibliography"/>
      </w:pPr>
      <w:r>
        <w:t>210.</w:t>
      </w:r>
      <w:r>
        <w:tab/>
        <w:t xml:space="preserve">Jasmin K, Walker A, Guthrie E, Trigwell P, Quirk A, Hewison J, et al. Integrated liaison psychiatry services in England: a qualitative study of the views of liaison practitioners and acute hospital staffs from four distinctly different kinds of liaison service. BMC Health Serv Res. 2019 Dec;19(1):522. </w:t>
      </w:r>
    </w:p>
    <w:p w14:paraId="2A094EA3" w14:textId="77777777" w:rsidR="009C1987" w:rsidRDefault="009C1987" w:rsidP="009C1987">
      <w:pPr>
        <w:pStyle w:val="Bibliography"/>
      </w:pPr>
      <w:r>
        <w:t>211.</w:t>
      </w:r>
      <w:r>
        <w:tab/>
        <w:t>NHS England. Achieving Better Access to 24/7 Urgent and Emergency Mental Health Care – Part 2: Implementing the Evidence-based Treatment Pathway for Urgent and Emergency Liaison Mental Health Services for Adults and Older Adults – Guidance. [Internet]. 2016. Available from: https://www.england.nhs.uk/wp-content/uploads/2016/11/lmhs-guidance.pdf</w:t>
      </w:r>
    </w:p>
    <w:p w14:paraId="421A7CAF" w14:textId="77777777" w:rsidR="009C1987" w:rsidRDefault="009C1987" w:rsidP="009C1987">
      <w:pPr>
        <w:pStyle w:val="Bibliography"/>
      </w:pPr>
      <w:r>
        <w:t>212.</w:t>
      </w:r>
      <w:r>
        <w:tab/>
        <w:t>Royal College of Psychiatrists. Liaison psychiatry services [Internet]. 2018. Available from: https://www.rcpsych.ac.uk/mental-health/treatments-and-wellbeing/liaison-psychiatry-services</w:t>
      </w:r>
    </w:p>
    <w:p w14:paraId="0D2E2BA1" w14:textId="77777777" w:rsidR="009C1987" w:rsidRDefault="009C1987" w:rsidP="009C1987">
      <w:pPr>
        <w:pStyle w:val="Bibliography"/>
      </w:pPr>
      <w:r>
        <w:t>213.</w:t>
      </w:r>
      <w:r>
        <w:tab/>
        <w:t>Baugh C, Blanchard E, Hopkins I, editors. Quality Standards for Liaison Psychiatry Services, Sixth Edition [Internet]. Psychiatric Liaison Accreditation Network (PLAN) &amp; Royal College of Psychiatrists; 2020. Available from: https://www.rcpsych.ac.uk/docs/default-source/improving-care/ccqi/quality-networks/psychiatric-liaison-services-plan/quality-standards-for-liaison-psychiatry-services---sixth-edition-20209b6be47cb0f249f697850e1222d6b6e1.pdf?sfvrsn=1ddd53f2_0</w:t>
      </w:r>
    </w:p>
    <w:p w14:paraId="3F4C821A" w14:textId="77777777" w:rsidR="009C1987" w:rsidRDefault="009C1987" w:rsidP="009C1987">
      <w:pPr>
        <w:pStyle w:val="Bibliography"/>
      </w:pPr>
      <w:r>
        <w:t>214.</w:t>
      </w:r>
      <w:r>
        <w:tab/>
        <w:t xml:space="preserve">Tadros G, Salama RA, Kingston P, Mustafa N, Johnson E, Pannell R, et al. Impact of an integrated rapid response psychiatric liaison team on quality improvement and cost savings: the Birmingham RAID model. The Psychiatrist. 2013 Jan;37(1):4–10. </w:t>
      </w:r>
    </w:p>
    <w:p w14:paraId="7527E547" w14:textId="77777777" w:rsidR="009C1987" w:rsidRDefault="009C1987" w:rsidP="009C1987">
      <w:pPr>
        <w:pStyle w:val="Bibliography"/>
      </w:pPr>
      <w:r>
        <w:t>215.</w:t>
      </w:r>
      <w:r>
        <w:tab/>
        <w:t>CQC. Review of children and young people’s mental health services. Phase One supporting documentation: Summary of recent policy and literature [Internet]. Care Quality Commission; 2017. Available from: https://www.cqc.org.uk/sites/default/files/20171027_cypmhphase1_literaturereview.pdf</w:t>
      </w:r>
    </w:p>
    <w:p w14:paraId="1693B9B9" w14:textId="77777777" w:rsidR="009C1987" w:rsidRDefault="009C1987" w:rsidP="009C1987">
      <w:pPr>
        <w:pStyle w:val="Bibliography"/>
      </w:pPr>
      <w:r>
        <w:t>216.</w:t>
      </w:r>
      <w:r>
        <w:tab/>
        <w:t xml:space="preserve">Anderson K, Goldsmith LP, Lomani J, Ali Z, Clarke G, Crowe C, et al. Short-stay crisis units for mental health patients on crisis care pathways: systematic review and meta-analysis. BJPsych Open. 2022 Jul;8(4):e144. </w:t>
      </w:r>
    </w:p>
    <w:p w14:paraId="3C48BB75" w14:textId="77777777" w:rsidR="009C1987" w:rsidRDefault="009C1987" w:rsidP="009C1987">
      <w:pPr>
        <w:pStyle w:val="Bibliography"/>
      </w:pPr>
      <w:r>
        <w:lastRenderedPageBreak/>
        <w:t>217.</w:t>
      </w:r>
      <w:r>
        <w:tab/>
        <w:t xml:space="preserve">Parwani V, Tinloy B, Ulrich A, D’Onofrio G, Goldenberg M, Rothenberg C, et al. Opening of Psychiatric Observation Unit Eases Boarding Crisis. Kuehl DR, editor. Acad Emerg Med. 2018 Apr;25(4):456–60. </w:t>
      </w:r>
    </w:p>
    <w:p w14:paraId="4D4C5BC2" w14:textId="77777777" w:rsidR="009C1987" w:rsidRDefault="009C1987" w:rsidP="009C1987">
      <w:pPr>
        <w:pStyle w:val="Bibliography"/>
      </w:pPr>
      <w:r>
        <w:t>218.</w:t>
      </w:r>
      <w:r>
        <w:tab/>
        <w:t xml:space="preserve">Goldsmith LP, Anderson K, Clarke G, Crowe C, Jarman H, Johnson S, et al. The psychiatric decision unit as an emerging model in mental health crisis care: a national survey in England. Int J Ment Health Nurs. 2021 Aug;30(4):955–62. </w:t>
      </w:r>
    </w:p>
    <w:p w14:paraId="0568FCAB" w14:textId="77777777" w:rsidR="009C1987" w:rsidRDefault="009C1987" w:rsidP="009C1987">
      <w:pPr>
        <w:pStyle w:val="Bibliography"/>
      </w:pPr>
      <w:r>
        <w:t>219.</w:t>
      </w:r>
      <w:r>
        <w:tab/>
        <w:t xml:space="preserve">Trethewey SP, Deepak S, Saad S, Hughes E, Tadros G. Evaluation of the Psychiatric Decisions Unit (PDU): effect on emergency department presentations and psychiatric inpatient admissions. Postgrad Med J. 2019 Jan 1;95(1119):6–11. </w:t>
      </w:r>
    </w:p>
    <w:p w14:paraId="27B1E1C6" w14:textId="77777777" w:rsidR="009C1987" w:rsidRDefault="009C1987" w:rsidP="009C1987">
      <w:pPr>
        <w:pStyle w:val="Bibliography"/>
      </w:pPr>
      <w:r>
        <w:t>220.</w:t>
      </w:r>
      <w:r>
        <w:tab/>
        <w:t>Substance Abuse and Mental Health Services Administration (SAMHSA). Crisis Services: Effectiveness, Cost-Effectiveness, and Funding Strategies [Internet]. Substance Abuse and Mental Health Services Administration; 2014. Available from: https://store.samhsa.gov/sites/default/files/d7/priv/sma14-4848.pdf</w:t>
      </w:r>
    </w:p>
    <w:p w14:paraId="6E2F1E80" w14:textId="77777777" w:rsidR="009C1987" w:rsidRDefault="009C1987" w:rsidP="009C1987">
      <w:pPr>
        <w:pStyle w:val="Bibliography"/>
      </w:pPr>
      <w:r>
        <w:t>221.</w:t>
      </w:r>
      <w:r>
        <w:tab/>
        <w:t>State of Tennessee Department of Mental Health &amp; Substance Abuse Services website [Internet]. n.d. Available from: https://www.tn.gov/behavioral-health/need-help/crisis-services/csu.html</w:t>
      </w:r>
    </w:p>
    <w:p w14:paraId="20B20FD6" w14:textId="77777777" w:rsidR="009C1987" w:rsidRDefault="009C1987" w:rsidP="009C1987">
      <w:pPr>
        <w:pStyle w:val="Bibliography"/>
      </w:pPr>
      <w:r>
        <w:t>222.</w:t>
      </w:r>
      <w:r>
        <w:tab/>
        <w:t>Friedman B. FHE Health website [Internet]. 2019. Available from: https://fherehab.com/learning/csu-help-in-a-mental-health-crisis/</w:t>
      </w:r>
    </w:p>
    <w:p w14:paraId="6A16379E" w14:textId="77777777" w:rsidR="009C1987" w:rsidRDefault="009C1987" w:rsidP="009C1987">
      <w:pPr>
        <w:pStyle w:val="Bibliography"/>
      </w:pPr>
      <w:r>
        <w:t>223.</w:t>
      </w:r>
      <w:r>
        <w:tab/>
        <w:t>Susman-Yi K. America’s Essential Hospitals website [Internet]. 2017. Available from: https://essentialhospitals.org/institute/crisis-stabilization-unit-helps-divert-patients-ed-jail/</w:t>
      </w:r>
    </w:p>
    <w:p w14:paraId="71608F0C" w14:textId="77777777" w:rsidR="009C1987" w:rsidRDefault="009C1987" w:rsidP="009C1987">
      <w:pPr>
        <w:pStyle w:val="Bibliography"/>
      </w:pPr>
      <w:r>
        <w:t>224.</w:t>
      </w:r>
      <w:r>
        <w:tab/>
        <w:t>A Community Support Guide for Alternatives to Inpatient Mental Health Treatment [Internet]. Texas Health and Human Services; 2022. Available from: https://www.hhs.texas.gov/sites/default/files/documents/services/mental-health-substance-use/community-suport-guide-alt-inpatient-mh-treatment.pdf</w:t>
      </w:r>
    </w:p>
    <w:p w14:paraId="205CB9B8" w14:textId="77777777" w:rsidR="009C1987" w:rsidRDefault="009C1987" w:rsidP="009C1987">
      <w:pPr>
        <w:pStyle w:val="Bibliography"/>
      </w:pPr>
      <w:r>
        <w:t>225.</w:t>
      </w:r>
      <w:r>
        <w:tab/>
        <w:t>Children’s Crisis Stabilization Unit (CSU) [Internet]. Community Behavioral Health; 2019. Available from: https://cbhphilly.org/wp-content/uploads/2019/06/MNC_CSU-1.pdf</w:t>
      </w:r>
    </w:p>
    <w:p w14:paraId="204D9326" w14:textId="77777777" w:rsidR="009C1987" w:rsidRDefault="009C1987" w:rsidP="009C1987">
      <w:pPr>
        <w:pStyle w:val="Bibliography"/>
      </w:pPr>
      <w:r>
        <w:t>226.</w:t>
      </w:r>
      <w:r>
        <w:tab/>
        <w:t xml:space="preserve">Woo BKP, Chan VT, Ghobrial N, Sevilla CC. Comparison of two models for delivery of services in psychiatric emergencies. Gen Hosp Psychiatry. 2007 Nov;29(6):489–91. </w:t>
      </w:r>
    </w:p>
    <w:p w14:paraId="5B12E155" w14:textId="77777777" w:rsidR="009C1987" w:rsidRDefault="009C1987" w:rsidP="009C1987">
      <w:pPr>
        <w:pStyle w:val="Bibliography"/>
      </w:pPr>
      <w:r>
        <w:t>227.</w:t>
      </w:r>
      <w:r>
        <w:tab/>
        <w:t xml:space="preserve">Zeller S, Calma N, Stone A. Effect of a Regional Dedicated Psychiatric Emergency Service on Boarding and Hospitalization of Psychiatric Patients in Area Emergency Departments. West J Emerg Med. 2014;15(1):1–6. </w:t>
      </w:r>
    </w:p>
    <w:p w14:paraId="7E5B737C" w14:textId="77777777" w:rsidR="009C1987" w:rsidRDefault="009C1987" w:rsidP="009C1987">
      <w:pPr>
        <w:pStyle w:val="Bibliography"/>
      </w:pPr>
      <w:r>
        <w:lastRenderedPageBreak/>
        <w:t>228.</w:t>
      </w:r>
      <w:r>
        <w:tab/>
        <w:t xml:space="preserve">Breslow RE, Klinger BI, Erickson BJ. Crisis hospitalization on a psychiatric emergency service. Gen Hosp Psychiatry. 1993 Sep;15(5):307–15. </w:t>
      </w:r>
    </w:p>
    <w:p w14:paraId="156A54AF" w14:textId="77777777" w:rsidR="009C1987" w:rsidRDefault="009C1987" w:rsidP="009C1987">
      <w:pPr>
        <w:pStyle w:val="Bibliography"/>
      </w:pPr>
      <w:r>
        <w:t>229.</w:t>
      </w:r>
      <w:r>
        <w:tab/>
        <w:t xml:space="preserve">Spooren D, van Heeringen K, Jannes C. Short-Term Outcome Following Referral to a Psychiatric Emergency Service. Crisis. 1997 Mar;18(2):80–5. </w:t>
      </w:r>
    </w:p>
    <w:p w14:paraId="2B3F8223" w14:textId="77777777" w:rsidR="009C1987" w:rsidRDefault="009C1987" w:rsidP="009C1987">
      <w:pPr>
        <w:pStyle w:val="Bibliography"/>
      </w:pPr>
      <w:r>
        <w:t>230.</w:t>
      </w:r>
      <w:r>
        <w:tab/>
        <w:t xml:space="preserve">Damsa C, Di Clémente T, Massarczyk O, Vasilescu MC, Haupert J, Predescu A, et al. Crisis intervention in a Psychiatric Emergency Unit decreases the number of voluntary hospitalizations in psychiatry. Ann Med Psychol (Paris). 2003 Nov;161(9):693–8. </w:t>
      </w:r>
    </w:p>
    <w:p w14:paraId="3E7033E9" w14:textId="77777777" w:rsidR="009C1987" w:rsidRDefault="009C1987" w:rsidP="009C1987">
      <w:pPr>
        <w:pStyle w:val="Bibliography"/>
      </w:pPr>
      <w:r>
        <w:t>231.</w:t>
      </w:r>
      <w:r>
        <w:tab/>
        <w:t xml:space="preserve">Gillig PM, Hillard JR, Bell J, Combs HE, Martin C, Deddens JA. The psychiatric emergency service holding area: effect on utilization of inpatient resources. Am J Psychiatry. 1989 Mar;146(3):369–72. </w:t>
      </w:r>
    </w:p>
    <w:p w14:paraId="71843826" w14:textId="77777777" w:rsidR="009C1987" w:rsidRDefault="009C1987" w:rsidP="009C1987">
      <w:pPr>
        <w:pStyle w:val="Bibliography"/>
      </w:pPr>
      <w:r>
        <w:t>232.</w:t>
      </w:r>
      <w:r>
        <w:tab/>
        <w:t xml:space="preserve">Damsa C, Lazignac C, Cailhol L, Di Clémente T, Haupert J, Pull C. Troubles dépressifs majeurs et urgences psychiatriques: Une étude naturaliste concernant la place des interventions de crise. Can J Psychiatry. 2005 Nov;50(13):857–62. </w:t>
      </w:r>
    </w:p>
    <w:p w14:paraId="786B0715" w14:textId="77777777" w:rsidR="009C1987" w:rsidRDefault="009C1987" w:rsidP="009C1987">
      <w:pPr>
        <w:pStyle w:val="Bibliography"/>
      </w:pPr>
      <w:r>
        <w:t>233.</w:t>
      </w:r>
      <w:r>
        <w:tab/>
        <w:t>Department of State Health Services Form O 2016 Consolidated Local Service Plan (CLSP) [Internet]. Gulf Bend Center; 2016. Available from: https://www.gcrac.org/wp-content/uploads/2009/07/gulf_bend_center_form_o_clsp__021516_final.pdf</w:t>
      </w:r>
    </w:p>
    <w:p w14:paraId="3CFBA571" w14:textId="77777777" w:rsidR="009C1987" w:rsidRDefault="009C1987" w:rsidP="009C1987">
      <w:pPr>
        <w:pStyle w:val="Bibliography"/>
      </w:pPr>
      <w:r>
        <w:t>234.</w:t>
      </w:r>
      <w:r>
        <w:tab/>
        <w:t xml:space="preserve">Braitberg G, Gerdtz M, Harding S, Pincus S, Thompson M, Knott J. Behavioural assessment unit improves outcomes for patients with complex psychosocial needs: BEHAVIOURAL ASSESSMENT UNIT IMPROVES PATIENT CARE. Emerg Med Australas. 2018 Jun;30(3):353–8. </w:t>
      </w:r>
    </w:p>
    <w:p w14:paraId="1D06C0C9" w14:textId="77777777" w:rsidR="009C1987" w:rsidRDefault="009C1987" w:rsidP="009C1987">
      <w:pPr>
        <w:pStyle w:val="Bibliography"/>
      </w:pPr>
      <w:r>
        <w:t>235.</w:t>
      </w:r>
      <w:r>
        <w:tab/>
        <w:t xml:space="preserve">Kim AK, Vakkalanka JP, Van Heukelom P, Tate J, Lee S. Emergency psychiatric assessment, treatment, and healing (EmPATH) unit decreases hospital admission for patients presenting with suicidal ideation in rural America. Acad Emerg Med. 2022 Feb;29(2):142–9. </w:t>
      </w:r>
    </w:p>
    <w:p w14:paraId="271EA59B" w14:textId="77777777" w:rsidR="009C1987" w:rsidRDefault="009C1987" w:rsidP="009C1987">
      <w:pPr>
        <w:pStyle w:val="Bibliography"/>
      </w:pPr>
      <w:r>
        <w:t>236.</w:t>
      </w:r>
      <w:r>
        <w:tab/>
        <w:t xml:space="preserve">Stamy C, Shane DM, Kannedy L, Van Heukelom P, Mohr NM, Tate J, et al. Economic Evaluation of the Emergency Department After Implementation of an Emergency Psychiatric Assessment, Treatment, and Healing Unit. Kuehl DR, editor. Acad Emerg Med. 2021 Jan;28(1):82–91. </w:t>
      </w:r>
    </w:p>
    <w:p w14:paraId="5DC3E2D4" w14:textId="77777777" w:rsidR="009C1987" w:rsidRDefault="009C1987" w:rsidP="009C1987">
      <w:pPr>
        <w:pStyle w:val="Bibliography"/>
      </w:pPr>
      <w:r>
        <w:t>237.</w:t>
      </w:r>
      <w:r>
        <w:tab/>
        <w:t>Royal College of Psychiatrists. Medical Emergencies in Eating Disorders: Guidance on Recognition and Management. [Internet]. 2023. Available from: https://www.rcpsych.ac.uk/docs/default-source/improving-care/better-mh-policy/college-reports/college-report-cr233-medical-emergencies-in-eating-disorders-(meed)-guidance.pdf?sfvrsn=2d327483_55</w:t>
      </w:r>
    </w:p>
    <w:p w14:paraId="3EE1CFB5" w14:textId="77777777" w:rsidR="009C1987" w:rsidRDefault="009C1987" w:rsidP="009C1987">
      <w:pPr>
        <w:pStyle w:val="Bibliography"/>
      </w:pPr>
      <w:r>
        <w:lastRenderedPageBreak/>
        <w:t>238.</w:t>
      </w:r>
      <w:r>
        <w:tab/>
        <w:t>NHS England, NICE, National Collaborating Centre for Mental Health. Adult eating disorders: community, inpatient and intensive day patient care. Guidance for commissioners and providers. [Internet]. 2019. Available from: https://www.england.nhs.uk/wp-content/uploads/2019/08/aed-guidance.pdf</w:t>
      </w:r>
    </w:p>
    <w:p w14:paraId="77EA33C8" w14:textId="77777777" w:rsidR="009C1987" w:rsidRDefault="009C1987" w:rsidP="009C1987">
      <w:pPr>
        <w:pStyle w:val="Bibliography"/>
      </w:pPr>
      <w:r>
        <w:t>239.</w:t>
      </w:r>
      <w:r>
        <w:tab/>
        <w:t>Central &amp; North West London NHS Foundation Trust. Community Eating Disorder Service for Children and Young People [Internet]. Available from: https://www.cnwl.nhs.uk/services/mental-health-services/eating-disorders/community-eating-disorder-service-children-and-young-people</w:t>
      </w:r>
    </w:p>
    <w:p w14:paraId="6ED18879" w14:textId="77777777" w:rsidR="009C1987" w:rsidRDefault="009C1987" w:rsidP="009C1987">
      <w:pPr>
        <w:pStyle w:val="Bibliography"/>
      </w:pPr>
      <w:r>
        <w:t>240.</w:t>
      </w:r>
      <w:r>
        <w:tab/>
        <w:t xml:space="preserve">Finch K, Lawrence D, Williams MO, Thompson AR, Hartwright C. A Systematic Review of the Effectiveness of Safewards: Has Enthusiasm Exceeded Evidence? Issues Ment Health Nurs. 2022 Feb 1;43(2):119–36. </w:t>
      </w:r>
    </w:p>
    <w:p w14:paraId="776D7DDE" w14:textId="77777777" w:rsidR="009C1987" w:rsidRDefault="009C1987" w:rsidP="009C1987">
      <w:pPr>
        <w:pStyle w:val="Bibliography"/>
      </w:pPr>
      <w:r>
        <w:t>241.</w:t>
      </w:r>
      <w:r>
        <w:tab/>
        <w:t xml:space="preserve">Ward‐Stockham K, Kapp S, Jarden R, Gerdtz M, Daniel C. Effect of Safewards on reducing conflict and containment and the experiences of staff and consumers: A mixed‐methods systematic review. Int J Ment Health Nurs. 2022 Feb;31(1):199–221. </w:t>
      </w:r>
    </w:p>
    <w:p w14:paraId="3E82ADDA" w14:textId="77777777" w:rsidR="009C1987" w:rsidRDefault="009C1987" w:rsidP="009C1987">
      <w:pPr>
        <w:pStyle w:val="Bibliography"/>
      </w:pPr>
      <w:r>
        <w:t>242.</w:t>
      </w:r>
      <w:r>
        <w:tab/>
        <w:t xml:space="preserve">Mullen A, Browne G, Hamilton B, Skinner S, Happell B. Safewards: An integrative review of the literature within inpatient and forensic mental health units. Int J Ment Health Nurs. 2022 Oct;31(5):1090–108. </w:t>
      </w:r>
    </w:p>
    <w:p w14:paraId="365455F1" w14:textId="77777777" w:rsidR="009C1987" w:rsidRDefault="009C1987" w:rsidP="009C1987">
      <w:pPr>
        <w:pStyle w:val="Bibliography"/>
      </w:pPr>
      <w:r>
        <w:t>243.</w:t>
      </w:r>
      <w:r>
        <w:tab/>
        <w:t xml:space="preserve">Bowers L, Alexander J, Bilgin H, Botha M, Dack C, James K, et al. Safewards: the empirical basis of the model and a critical appraisal: Safewards: evidence and appraisal. J Psychiatr Ment Health Nurs. 2014 May;21(4):354–64. </w:t>
      </w:r>
    </w:p>
    <w:p w14:paraId="5C71DEE8" w14:textId="77777777" w:rsidR="009C1987" w:rsidRDefault="009C1987" w:rsidP="009C1987">
      <w:pPr>
        <w:pStyle w:val="Bibliography"/>
      </w:pPr>
      <w:r>
        <w:t>244.</w:t>
      </w:r>
      <w:r>
        <w:tab/>
        <w:t xml:space="preserve">Gerdtz M, Daniel C, Jarden R, Kapp S. Use of the Safewards Model in healthcare services: a mixed-method scoping review protocol. BMJ Open. 2020 Dec;10(12):e039109. </w:t>
      </w:r>
    </w:p>
    <w:p w14:paraId="17815AC0" w14:textId="77777777" w:rsidR="009C1987" w:rsidRDefault="009C1987" w:rsidP="009C1987">
      <w:pPr>
        <w:pStyle w:val="Bibliography"/>
      </w:pPr>
      <w:r>
        <w:t>245.</w:t>
      </w:r>
      <w:r>
        <w:tab/>
        <w:t xml:space="preserve">Bowers L, James K, Quirk A, Simpson A, Stewart D, Hodsoll J. Reducing conflict and containment rates on acute psychiatric wards: The Safewards cluster randomised controlled trial. Int J Nurs Stud. 2015 Sep;52(9):1412–22. </w:t>
      </w:r>
    </w:p>
    <w:p w14:paraId="588343E0" w14:textId="77777777" w:rsidR="009C1987" w:rsidRDefault="009C1987" w:rsidP="009C1987">
      <w:pPr>
        <w:pStyle w:val="Bibliography"/>
      </w:pPr>
      <w:r>
        <w:t>246.</w:t>
      </w:r>
      <w:r>
        <w:tab/>
        <w:t xml:space="preserve">Fletcher J, Spittal M, Brophy L, Tibble H, Kinner S, Elsom S, et al. Outcomes of the Victorian Safewards trial in 13 wards: Impact on seclusion rates and fidelity measurement. Int J Ment Health Nurs. 2017 Oct;26(5):461–71. </w:t>
      </w:r>
    </w:p>
    <w:p w14:paraId="3ECFD732" w14:textId="77777777" w:rsidR="009C1987" w:rsidRDefault="009C1987" w:rsidP="009C1987">
      <w:pPr>
        <w:pStyle w:val="Bibliography"/>
      </w:pPr>
      <w:r>
        <w:t>247.</w:t>
      </w:r>
      <w:r>
        <w:tab/>
        <w:t xml:space="preserve">Maguire T, Ryan J, Fullam R, McKenna B. Evaluating the Introduction of the Safewards Model to a Medium- to Long-Term Forensic Mental Health Ward. J Forensic Nurs. 2018 Oct;14(4):214–22. </w:t>
      </w:r>
    </w:p>
    <w:p w14:paraId="467F6571" w14:textId="77777777" w:rsidR="009C1987" w:rsidRDefault="009C1987" w:rsidP="009C1987">
      <w:pPr>
        <w:pStyle w:val="Bibliography"/>
      </w:pPr>
      <w:r>
        <w:t>248.</w:t>
      </w:r>
      <w:r>
        <w:tab/>
        <w:t xml:space="preserve">Bowers L. Safewards: a new model of conflict and containment on psychiatric wards: Safewards: description of the model. J Psychiatr Ment Health Nurs. 2014 Aug;21(6):499–508. </w:t>
      </w:r>
    </w:p>
    <w:p w14:paraId="20637672" w14:textId="77777777" w:rsidR="009C1987" w:rsidRDefault="009C1987" w:rsidP="009C1987">
      <w:pPr>
        <w:pStyle w:val="Bibliography"/>
      </w:pPr>
      <w:r>
        <w:lastRenderedPageBreak/>
        <w:t>249.</w:t>
      </w:r>
      <w:r>
        <w:tab/>
        <w:t>Hamilton B, Fletcher J, Sands N, Roper C, Elsom S. Safewards Victorian Trial Final Evaluation Report [Internet]. The University of Melbourne; 2016. Available from: https://www.health.vic.gov.au/sites/default/files/migrated/files/collections/research-and-reports/s/safewards-final-evaluation-report.pdf</w:t>
      </w:r>
    </w:p>
    <w:p w14:paraId="22C3B773" w14:textId="77777777" w:rsidR="009C1987" w:rsidRDefault="009C1987" w:rsidP="009C1987">
      <w:pPr>
        <w:pStyle w:val="Bibliography"/>
      </w:pPr>
      <w:r>
        <w:t>250.</w:t>
      </w:r>
      <w:r>
        <w:tab/>
        <w:t xml:space="preserve">Fletcher J, Hamilton B, Kinner SA, Brophy L. Safewards Impact in Inpatient Mental Health Units in Victoria, Australia: Staff Perspectives. Front Psychiatry. 2019 Jul 10;10:462. </w:t>
      </w:r>
    </w:p>
    <w:p w14:paraId="49618DEB" w14:textId="77777777" w:rsidR="009C1987" w:rsidRDefault="009C1987" w:rsidP="009C1987">
      <w:pPr>
        <w:pStyle w:val="Bibliography"/>
      </w:pPr>
      <w:r>
        <w:t>251.</w:t>
      </w:r>
      <w:r>
        <w:tab/>
        <w:t xml:space="preserve">Hottinen A, Rytilä‐Manninen M, Laurén J, Autio S, Laiho T, Lindberg N. Impact of the implementation of the safewards model on the social climate on adolescent psychiatric wards. Int J Ment Health Nurs. 2020 Jun;29(3):399–405. </w:t>
      </w:r>
    </w:p>
    <w:p w14:paraId="3E8E53BA" w14:textId="77777777" w:rsidR="009C1987" w:rsidRDefault="009C1987" w:rsidP="009C1987">
      <w:pPr>
        <w:pStyle w:val="Bibliography"/>
      </w:pPr>
      <w:r>
        <w:t>252.</w:t>
      </w:r>
      <w:r>
        <w:tab/>
        <w:t>Simpson A, Janner M. Star Wards Survey Report 2009/10 [Internet]. City Research Online; 2019. Available from: https://openaccess.city.ac.uk/id/eprint/7246/1/Star%20Wards%20Survey%20Report%20_Final%2005052010_V2.pdf</w:t>
      </w:r>
    </w:p>
    <w:p w14:paraId="752EDADD" w14:textId="77777777" w:rsidR="009C1987" w:rsidRDefault="009C1987" w:rsidP="009C1987">
      <w:pPr>
        <w:pStyle w:val="Bibliography"/>
      </w:pPr>
      <w:r>
        <w:t>253.</w:t>
      </w:r>
      <w:r>
        <w:tab/>
        <w:t>Cumbria, Northumberland, Tyne and Wear NHS Foundation Trust. NHS mental health trusts in the North put safe care first in new conference sharing best practice in reducing physical restraint [Internet]. 2018. Available from: https://www.cntw.nhs.uk/news/nhs-mental-health-trusts-in-the-north-put-safe-care-first-in-new-conference-sharing-best-practice-in-reducing-physical-restraint/</w:t>
      </w:r>
    </w:p>
    <w:p w14:paraId="218F3763" w14:textId="77777777" w:rsidR="009C1987" w:rsidRDefault="009C1987" w:rsidP="009C1987">
      <w:pPr>
        <w:pStyle w:val="Bibliography"/>
      </w:pPr>
      <w:r>
        <w:t>254.</w:t>
      </w:r>
      <w:r>
        <w:tab/>
        <w:t xml:space="preserve">Stevenson C, Fletcher E. The Tidal Model: the questions answered. Ment Health Pract. 2002 May;5(8):29–37. </w:t>
      </w:r>
    </w:p>
    <w:p w14:paraId="0E4CA869" w14:textId="77777777" w:rsidR="009C1987" w:rsidRDefault="009C1987" w:rsidP="009C1987">
      <w:pPr>
        <w:pStyle w:val="Bibliography"/>
      </w:pPr>
      <w:r>
        <w:t>255.</w:t>
      </w:r>
      <w:r>
        <w:tab/>
        <w:t xml:space="preserve">Gordon W, Morton T, Brooks G. Launching the Tidal Model: evaluating the evidence: Launching the Tidal Model. J Psychiatr Ment Health Nurs. 2005 Dec;12(6):703–12. </w:t>
      </w:r>
    </w:p>
    <w:p w14:paraId="2DE576A6" w14:textId="77777777" w:rsidR="009C1987" w:rsidRDefault="009C1987" w:rsidP="009C1987">
      <w:pPr>
        <w:pStyle w:val="Bibliography"/>
      </w:pPr>
      <w:r>
        <w:t>256.</w:t>
      </w:r>
      <w:r>
        <w:tab/>
        <w:t xml:space="preserve">Stevenson C, Barker P, Fletcher E. Judgement days: developing an evaluation for an innovative nursing model: Innovative nursing model evaluation. J Psychiatr Ment Health Nurs. 2002 Jun;9(3):271–6. </w:t>
      </w:r>
    </w:p>
    <w:p w14:paraId="5705821D" w14:textId="77777777" w:rsidR="009C1987" w:rsidRDefault="009C1987" w:rsidP="009C1987">
      <w:pPr>
        <w:pStyle w:val="Bibliography"/>
      </w:pPr>
      <w:r>
        <w:t>257.</w:t>
      </w:r>
      <w:r>
        <w:tab/>
        <w:t xml:space="preserve">Berger JL. Incorporation of the tidal model into the interdisciplinary plan of care - a program quality improvement project. J Psychiatr Ment Health Nurs. 2006 Aug;13(4):464–7. </w:t>
      </w:r>
    </w:p>
    <w:p w14:paraId="095D7B24" w14:textId="77777777" w:rsidR="009C1987" w:rsidRDefault="009C1987" w:rsidP="009C1987">
      <w:pPr>
        <w:pStyle w:val="Bibliography"/>
      </w:pPr>
      <w:r>
        <w:t>258.</w:t>
      </w:r>
      <w:r>
        <w:tab/>
        <w:t xml:space="preserve">Cook NR, Phillips BN, Sadler D. The tidal model as experienced by patients and nurses in a regional forensic unit. J Psychiatr Ment Health Nurs. 2005 Oct;12(5):536–40. </w:t>
      </w:r>
    </w:p>
    <w:p w14:paraId="6249B711" w14:textId="77777777" w:rsidR="009C1987" w:rsidRDefault="009C1987" w:rsidP="009C1987">
      <w:pPr>
        <w:pStyle w:val="Bibliography"/>
      </w:pPr>
      <w:r>
        <w:t>259.</w:t>
      </w:r>
      <w:r>
        <w:tab/>
        <w:t xml:space="preserve">Bowles N, Dodds P. The use of refocusing in acute psychiatric care. Nurs Times. 2002;98(22):44–5. </w:t>
      </w:r>
    </w:p>
    <w:p w14:paraId="410100B6" w14:textId="77777777" w:rsidR="009C1987" w:rsidRDefault="009C1987" w:rsidP="009C1987">
      <w:pPr>
        <w:pStyle w:val="Bibliography"/>
      </w:pPr>
      <w:r>
        <w:lastRenderedPageBreak/>
        <w:t>260.</w:t>
      </w:r>
      <w:r>
        <w:tab/>
        <w:t xml:space="preserve">Dodds P, Bowles N. Dismantling formal observation and refocusing nursing activity in acute inpatient psychiatry: a case study: Commentary. J Psychiatr Ment Health Nurs. 2001 Apr;8(2):183–8. </w:t>
      </w:r>
    </w:p>
    <w:p w14:paraId="5E85116B" w14:textId="77777777" w:rsidR="009C1987" w:rsidRDefault="009C1987" w:rsidP="009C1987">
      <w:pPr>
        <w:pStyle w:val="Bibliography"/>
      </w:pPr>
      <w:r>
        <w:t>261.</w:t>
      </w:r>
      <w:r>
        <w:tab/>
        <w:t xml:space="preserve">Saunders KRK, McGuinness E, Barnett P, Foye U, Sears J, Carlisle S, et al. A scoping review of trauma informed approaches in acute, crisis, emergency, and residential mental health care. BMC Psychiatry. 2023 Aug 7;23(1):567. </w:t>
      </w:r>
    </w:p>
    <w:p w14:paraId="31FA24C4" w14:textId="77777777" w:rsidR="009C1987" w:rsidRDefault="009C1987" w:rsidP="009C1987">
      <w:pPr>
        <w:pStyle w:val="Bibliography"/>
      </w:pPr>
      <w:r>
        <w:t>262.</w:t>
      </w:r>
      <w:r>
        <w:tab/>
        <w:t xml:space="preserve">Putkonen A, Kuivalainen S, Louheranta O, Repo-Tiihonen E, Ryynänen OP, Kautiainen H, et al. Cluster-Randomized Controlled Trial of Reducing Seclusion and Restraint in Secured Care of Men With Schizophrenia. Psychiatr Serv. 2013 Sep;64(9):850–5. </w:t>
      </w:r>
    </w:p>
    <w:p w14:paraId="64614672" w14:textId="77777777" w:rsidR="009C1987" w:rsidRDefault="009C1987" w:rsidP="009C1987">
      <w:pPr>
        <w:pStyle w:val="Bibliography"/>
      </w:pPr>
      <w:r>
        <w:t>263.</w:t>
      </w:r>
      <w:r>
        <w:tab/>
        <w:t xml:space="preserve">Wieman DA, Camacho-Gonsalves T, Huckshorn KA, Leff S. Multisite Study of an Evidence-Based Practice to Reduce Seclusion and Restraint in Psychiatric Inpatient Facilities. Psychiatr Serv. 2014 Mar;65(3):345–51. </w:t>
      </w:r>
    </w:p>
    <w:p w14:paraId="02D87C0D" w14:textId="77777777" w:rsidR="009C1987" w:rsidRDefault="009C1987" w:rsidP="009C1987">
      <w:pPr>
        <w:pStyle w:val="Bibliography"/>
      </w:pPr>
      <w:r>
        <w:t>264.</w:t>
      </w:r>
      <w:r>
        <w:tab/>
        <w:t xml:space="preserve">Ching H, Daffern M, Martin T, Thomas S. Reducing the use of seclusion in a forensic psychiatric hospital: assessing the impact on aggression, therapeutic climate and staff confidence. J Forensic Psychiatry Psychol. 2010 Oct;21(5):737–60. </w:t>
      </w:r>
    </w:p>
    <w:p w14:paraId="461BC322" w14:textId="77777777" w:rsidR="009C1987" w:rsidRDefault="009C1987" w:rsidP="009C1987">
      <w:pPr>
        <w:pStyle w:val="Bibliography"/>
      </w:pPr>
      <w:r>
        <w:t>265.</w:t>
      </w:r>
      <w:r>
        <w:tab/>
        <w:t xml:space="preserve">Maguire T, Young R, Martin T. Seclusion reduction in a forensic mental health setting: Seclusion reduction in a forensic setting. J Psychiatr Ment Health Nurs. 2012 Mar;19(2):97–106. </w:t>
      </w:r>
    </w:p>
    <w:p w14:paraId="3219C2FA" w14:textId="77777777" w:rsidR="009C1987" w:rsidRDefault="009C1987" w:rsidP="009C1987">
      <w:pPr>
        <w:pStyle w:val="Bibliography"/>
      </w:pPr>
      <w:r>
        <w:t>266.</w:t>
      </w:r>
      <w:r>
        <w:tab/>
        <w:t xml:space="preserve">Huckshorn KA. Reducing Seclusion and Restraint Use in Inpatient Settings: A Phenomenological Study of State Psychiatric Hospital Leader and Staff Experiences. J Psychosoc Nurs Ment Health Serv. 2014 Nov;52(11):40–7. </w:t>
      </w:r>
    </w:p>
    <w:p w14:paraId="2159B036" w14:textId="77777777" w:rsidR="009C1987" w:rsidRDefault="009C1987" w:rsidP="009C1987">
      <w:pPr>
        <w:pStyle w:val="Bibliography"/>
      </w:pPr>
      <w:r>
        <w:t>267.</w:t>
      </w:r>
      <w:r>
        <w:tab/>
        <w:t>Huckshorn K. Six Core Strategies for Reducing Seclusion and Restraint Use [Internet]. National Association of State Mental Health Program Directors (NASMHPD); 2006. Available from: https://www.nasmhpd.org/sites/default/files/2022-08/Consolidated%2520Six%2520Core%2520Strategies%2520Document.pdf</w:t>
      </w:r>
    </w:p>
    <w:p w14:paraId="08C9D4B9" w14:textId="77777777" w:rsidR="009C1987" w:rsidRDefault="009C1987" w:rsidP="009C1987">
      <w:pPr>
        <w:pStyle w:val="Bibliography"/>
      </w:pPr>
      <w:r>
        <w:t>268.</w:t>
      </w:r>
      <w:r>
        <w:tab/>
        <w:t>The Sanctuary Institute [Internet]. Available from: https://www.thesanctuaryinstitute.org/about-us/the-sanctuary-model/</w:t>
      </w:r>
    </w:p>
    <w:p w14:paraId="41F26D29" w14:textId="77777777" w:rsidR="009C1987" w:rsidRDefault="009C1987" w:rsidP="009C1987">
      <w:pPr>
        <w:pStyle w:val="Bibliography"/>
      </w:pPr>
      <w:r>
        <w:t>269.</w:t>
      </w:r>
      <w:r>
        <w:tab/>
        <w:t xml:space="preserve">Oedegaard CH, Davidson L, Stige B, Veseth M, Blindheim A, Garvik L, et al. “It means so much for me to have a choice”: a qualitative study providing first-person perspectives on medication-free treatment in mental health care. BMC Psychiatry. 2020 Dec;20(1):399. </w:t>
      </w:r>
    </w:p>
    <w:p w14:paraId="0C52A154" w14:textId="77777777" w:rsidR="009C1987" w:rsidRDefault="009C1987" w:rsidP="009C1987">
      <w:pPr>
        <w:pStyle w:val="Bibliography"/>
      </w:pPr>
      <w:r>
        <w:t>270.</w:t>
      </w:r>
      <w:r>
        <w:tab/>
        <w:t xml:space="preserve">Nyttingnes O, Rugkåsa J. The Introduction of Medication-Free Mental Health Services in Norway: An Analysis of the Framing and Impact of Arguments From Different Standpoints. Front Psychiatry. 2021 Jul 19;12:685024. </w:t>
      </w:r>
    </w:p>
    <w:p w14:paraId="5903C86A" w14:textId="77777777" w:rsidR="009C1987" w:rsidRDefault="009C1987" w:rsidP="009C1987">
      <w:pPr>
        <w:pStyle w:val="Bibliography"/>
      </w:pPr>
      <w:r>
        <w:lastRenderedPageBreak/>
        <w:t>271.</w:t>
      </w:r>
      <w:r>
        <w:tab/>
        <w:t>Whitaker R. Mad in America. 2023. A Revolution Wobbles: Will Norway’s “Medication-Free” Hospital Survive? Available from: https://www.madinamerica.com/2023/01/medication-free-treatment-norway/</w:t>
      </w:r>
    </w:p>
    <w:p w14:paraId="012C6D7E" w14:textId="77777777" w:rsidR="009C1987" w:rsidRDefault="009C1987" w:rsidP="009C1987">
      <w:pPr>
        <w:pStyle w:val="Bibliography"/>
      </w:pPr>
      <w:r>
        <w:t>272.</w:t>
      </w:r>
      <w:r>
        <w:tab/>
        <w:t>BBC [Internet]. 2021. How Norway is offering drug-free treatment to people with psychosis. Available from: https://www.bbc.co.uk/news/stories-56097028</w:t>
      </w:r>
    </w:p>
    <w:p w14:paraId="20712C3A" w14:textId="77777777" w:rsidR="009C1987" w:rsidRDefault="009C1987" w:rsidP="009C1987">
      <w:pPr>
        <w:pStyle w:val="Bibliography"/>
      </w:pPr>
      <w:r>
        <w:t>273.</w:t>
      </w:r>
      <w:r>
        <w:tab/>
        <w:t xml:space="preserve">Westling S, Daukantaite D, Liljedahl SI, Oh Y, Westrin Å, Flyckt L, et al. Effect of Brief Admission to Hospital by Self-referral for Individuals Who Self-harm and Are at Risk of Suicide: A Randomized Clinical Trial. JAMA Netw Open. 2019 Jun 7;2(6):e195463. </w:t>
      </w:r>
    </w:p>
    <w:p w14:paraId="30BA826B" w14:textId="77777777" w:rsidR="009C1987" w:rsidRDefault="009C1987" w:rsidP="009C1987">
      <w:pPr>
        <w:pStyle w:val="Bibliography"/>
      </w:pPr>
      <w:r>
        <w:t>274.</w:t>
      </w:r>
      <w:r>
        <w:tab/>
        <w:t xml:space="preserve">Liljedahl SI, Helleman M, Daukantaitė D, Westling S. Brief Admission: Manual for training and implementation developed from the Brief Admission Skåne Randomized Controlled Trial (BASRCT). Lund, Sweden: Media-Tryck, Lund University.; 2017. </w:t>
      </w:r>
    </w:p>
    <w:p w14:paraId="7E29FD93" w14:textId="77777777" w:rsidR="009C1987" w:rsidRDefault="009C1987" w:rsidP="009C1987">
      <w:pPr>
        <w:pStyle w:val="Bibliography"/>
      </w:pPr>
      <w:r>
        <w:t>275.</w:t>
      </w:r>
      <w:r>
        <w:tab/>
        <w:t xml:space="preserve">Helleman M, Lundh LG, Liljedahl SI, Daukantaité D, Westling S. Individuals’ experiences with brief admission during the implementation of the brief admission skåne RCT, a qualitative study. Nord J Psychiatry. 2018 Jul 4;72(5):380–6. </w:t>
      </w:r>
    </w:p>
    <w:p w14:paraId="2BF1E987" w14:textId="77777777" w:rsidR="009C1987" w:rsidRDefault="009C1987" w:rsidP="009C1987">
      <w:pPr>
        <w:pStyle w:val="Bibliography"/>
      </w:pPr>
      <w:r>
        <w:t>276.</w:t>
      </w:r>
      <w:r>
        <w:tab/>
        <w:t xml:space="preserve">Lindkvist RM, Landgren K, Liljedahl SI, Daukantaitė D, Helleman M, Westling S. Predictable, Collaborative and Safe: Healthcare Provider Experiences of Introducing Brief Admissions by Self-referral for Self-harming and Suicidal Persons with a History of Extensive Psychiatric Inpatient Care. Issues Ment Health Nurs. 2019 Jul 3;40(7):548–56. </w:t>
      </w:r>
    </w:p>
    <w:p w14:paraId="7A989850" w14:textId="77777777" w:rsidR="009C1987" w:rsidRDefault="009C1987" w:rsidP="009C1987">
      <w:pPr>
        <w:pStyle w:val="Bibliography"/>
      </w:pPr>
      <w:r>
        <w:t>277.</w:t>
      </w:r>
      <w:r>
        <w:tab/>
        <w:t xml:space="preserve">Lindkvist RM, Westling S, Eberhard S, Johansson BA, Rask O, Landgren K. ‘A Safe Place Where I Am Welcome to Unwind When I Choose to’—Experiences of Brief Admission by Self-Referral for Adolescents Who Self-Harm at Risk for Suicide: A Qualitative Study. Int J Environ Res Public Health. 2021 Dec 28;19(1):300. </w:t>
      </w:r>
    </w:p>
    <w:p w14:paraId="4B181EB6" w14:textId="77777777" w:rsidR="009C1987" w:rsidRDefault="009C1987" w:rsidP="009C1987">
      <w:pPr>
        <w:pStyle w:val="Bibliography"/>
      </w:pPr>
      <w:r>
        <w:t>278.</w:t>
      </w:r>
      <w:r>
        <w:tab/>
        <w:t xml:space="preserve">Eckerström J, Carlborg A, Flyckt L, Jayaram-Lindström N. Patient-Initiated Brief Admission for Individuals with Emotional Instability and Self-Harm: An Evaluation of Psychiatric Symptoms and Health-Related Quality of Life. Issues Ment Health Nurs. 2022 Jul 3;43(7):593–602. </w:t>
      </w:r>
    </w:p>
    <w:p w14:paraId="775F0A73" w14:textId="77777777" w:rsidR="009C1987" w:rsidRDefault="009C1987" w:rsidP="009C1987">
      <w:pPr>
        <w:pStyle w:val="Bibliography"/>
      </w:pPr>
      <w:r>
        <w:t>279.</w:t>
      </w:r>
      <w:r>
        <w:tab/>
        <w:t>Westling S. Brief Admission for Adolescents Who Self-Harm ClinicalTrials.gov Protocol [Internet]. 2022. Available from: https://classic.clinicaltrials.gov/ct2/show/NCT04962373</w:t>
      </w:r>
    </w:p>
    <w:p w14:paraId="1420D1EB" w14:textId="77777777" w:rsidR="009C1987" w:rsidRDefault="009C1987" w:rsidP="009C1987">
      <w:pPr>
        <w:pStyle w:val="Bibliography"/>
      </w:pPr>
      <w:r>
        <w:t>280.</w:t>
      </w:r>
      <w:r>
        <w:tab/>
        <w:t xml:space="preserve">Koekkoek B, van der Snoek R, Oosterwijk K, van Meijel B. Preventive Psychiatric Admission for Patients With Borderline Personality Disorder: A Pilot Study. Perspect Psychiatr Care. 2010 Apr;46(2):127–34. </w:t>
      </w:r>
    </w:p>
    <w:p w14:paraId="4A21ECD4" w14:textId="77777777" w:rsidR="009C1987" w:rsidRDefault="009C1987" w:rsidP="009C1987">
      <w:pPr>
        <w:pStyle w:val="Bibliography"/>
      </w:pPr>
      <w:r>
        <w:t>281.</w:t>
      </w:r>
      <w:r>
        <w:tab/>
        <w:t>Mersey Care NHS Foundation Trust website [Internet]. n.d. Available from: https://www.merseycare.nhs.uk/hopes-model</w:t>
      </w:r>
    </w:p>
    <w:p w14:paraId="12874D4C" w14:textId="77777777" w:rsidR="009C1987" w:rsidRDefault="009C1987" w:rsidP="009C1987">
      <w:pPr>
        <w:pStyle w:val="Bibliography"/>
      </w:pPr>
      <w:r>
        <w:lastRenderedPageBreak/>
        <w:t>282.</w:t>
      </w:r>
      <w:r>
        <w:tab/>
        <w:t>Souza R, Palmer L, Tarant E, Kaselionyte J, editors. Standards for Adult Inpatient Mental Health Services for Deaf People [Internet]. The Royal College of Psychiatrists; 2015. Available from: https://www.rcpsych.ac.uk/docs/default-source/improving-care/ccqi/quality-networks/deaf-services-qnmhd/qnmhd_standards_2nd_edition_2015.pdf?sfvrsn=b9b9be33_2</w:t>
      </w:r>
    </w:p>
    <w:p w14:paraId="6BAD0CA3" w14:textId="77777777" w:rsidR="009C1987" w:rsidRDefault="009C1987" w:rsidP="009C1987">
      <w:pPr>
        <w:pStyle w:val="Bibliography"/>
      </w:pPr>
      <w:r>
        <w:t>283.</w:t>
      </w:r>
      <w:r>
        <w:tab/>
        <w:t>South West London and St George’s Mental Health NHS Trust [Internet]. n.d. Corner House - National Deaf CAMHS. Available from: https://www.swlstg.nhs.uk/our-services/find-a-service/service/corner-house-national-deaf-camhs#:~:text=Corner%20House%20is%20a%20six,complex%20emotional%20and%20psychological%20problems.</w:t>
      </w:r>
    </w:p>
    <w:p w14:paraId="68CAB39C" w14:textId="77777777" w:rsidR="009C1987" w:rsidRDefault="009C1987" w:rsidP="009C1987">
      <w:pPr>
        <w:pStyle w:val="Bibliography"/>
      </w:pPr>
      <w:r>
        <w:t>284.</w:t>
      </w:r>
      <w:r>
        <w:tab/>
        <w:t>Novakova L. Providing effective mental health services for deaf and hard of hearing patients [Internet]. 2020. Available from: https://www.england.nhs.uk/blog/providing-effective-mental-health-services-for-deaf-and-hard-of-hearing-patients/</w:t>
      </w:r>
    </w:p>
    <w:p w14:paraId="4359652D" w14:textId="77777777" w:rsidR="009C1987" w:rsidRDefault="009C1987" w:rsidP="009C1987">
      <w:pPr>
        <w:pStyle w:val="Bibliography"/>
      </w:pPr>
      <w:r>
        <w:t>285.</w:t>
      </w:r>
      <w:r>
        <w:tab/>
        <w:t>Cygnet Group website [Internet]. n.d. Available from: https://www.cygnetgroup.com/locations/cygnet-hospital-bury/bridge-hampton-mens-low-secure-and-deaf-mental-health/</w:t>
      </w:r>
    </w:p>
    <w:p w14:paraId="578B52B4" w14:textId="77777777" w:rsidR="009C1987" w:rsidRDefault="009C1987" w:rsidP="009C1987">
      <w:pPr>
        <w:pStyle w:val="Bibliography"/>
      </w:pPr>
      <w:r>
        <w:t>286.</w:t>
      </w:r>
      <w:r>
        <w:tab/>
        <w:t>Central and North West London NHS Foundation Trust. Collingham Inpatient Service [Internet]. 2023. Available from: https://www.cnwl.nhs.uk/camhs/our-services/inpatient/collingham-inpatient-service-2</w:t>
      </w:r>
    </w:p>
    <w:p w14:paraId="16F097B0" w14:textId="77777777" w:rsidR="009C1987" w:rsidRDefault="009C1987" w:rsidP="009C1987">
      <w:pPr>
        <w:pStyle w:val="Bibliography"/>
      </w:pPr>
      <w:r>
        <w:t>287.</w:t>
      </w:r>
      <w:r>
        <w:tab/>
        <w:t>Yue AC, Philbey AW, Crawford OA, Zimbron J. The Impact of Stopping Risk Assessment Checklists at a Specialist Personality Disorder Unit. Cureus [Internet]. 2023 Jan 18 [cited 2023 Jun 23]; Available from: https://www.cureus.com/articles/106062-the-impact-of-stopping-risk-assessment-checklists-at-a-specialist-personality-disorder-unit</w:t>
      </w:r>
    </w:p>
    <w:p w14:paraId="26F7FBAD" w14:textId="77777777" w:rsidR="009C1987" w:rsidRDefault="009C1987" w:rsidP="009C1987">
      <w:pPr>
        <w:pStyle w:val="Bibliography"/>
      </w:pPr>
      <w:r>
        <w:t>288.</w:t>
      </w:r>
      <w:r>
        <w:tab/>
        <w:t xml:space="preserve">Burrin C, Daniels NF, Cardinal RN, Hayhurst C, Christmas D, Zimbron J. Iatrogenic Complications of Compulsory Treatment in a Patient Presenting with an Emotionally Unstable Personality Disorder and Self-Harm. Inada T, editor. Case Rep Psychiatry. 2021 May 27;2021:1–8. </w:t>
      </w:r>
    </w:p>
    <w:p w14:paraId="127EF34B" w14:textId="77777777" w:rsidR="009C1987" w:rsidRDefault="009C1987" w:rsidP="009C1987">
      <w:pPr>
        <w:pStyle w:val="Bibliography"/>
      </w:pPr>
      <w:r>
        <w:t>289.</w:t>
      </w:r>
      <w:r>
        <w:tab/>
        <w:t xml:space="preserve">Nagrodzki J, Zimbron J. Attitudes towards a borderline personality disorder unit - a small-scale qualitative survey. Psychiatr Danub. 2019 Sep;31(Suppl 3):626–31. </w:t>
      </w:r>
    </w:p>
    <w:p w14:paraId="2B4836C0" w14:textId="77777777" w:rsidR="009C1987" w:rsidRDefault="009C1987" w:rsidP="009C1987">
      <w:pPr>
        <w:pStyle w:val="Bibliography"/>
      </w:pPr>
      <w:r>
        <w:t>290.</w:t>
      </w:r>
      <w:r>
        <w:tab/>
        <w:t>Crawford OA, Khan TS, Zimbron J. Rethinking Risk Assessments in a Borderline Personality Disorder Unit: Patient and Staff Perspectives. Cureus [Internet]. 2021 Feb 25 [cited 2023 Jun 23]; Available from: https://www.cureus.com/articles/46333-rethinking-risk-assessments-in-a-borderline-personality-disorder-unit-patient-and-staff-perspectives</w:t>
      </w:r>
    </w:p>
    <w:p w14:paraId="0C692790" w14:textId="77777777" w:rsidR="009C1987" w:rsidRDefault="009C1987" w:rsidP="009C1987">
      <w:pPr>
        <w:pStyle w:val="Bibliography"/>
      </w:pPr>
      <w:r>
        <w:t>291.</w:t>
      </w:r>
      <w:r>
        <w:tab/>
        <w:t>Cygnet Health Website [Internet]. n.d. Available from: https://www.cygnethealth.co.uk/services/personality-disorder/</w:t>
      </w:r>
    </w:p>
    <w:p w14:paraId="391F818D" w14:textId="77777777" w:rsidR="009C1987" w:rsidRDefault="009C1987" w:rsidP="009C1987">
      <w:pPr>
        <w:pStyle w:val="Bibliography"/>
      </w:pPr>
      <w:r>
        <w:lastRenderedPageBreak/>
        <w:t>292.</w:t>
      </w:r>
      <w:r>
        <w:tab/>
        <w:t>West London NHS Trust Website [Internet]. n.d. Available from: https://www.westlondon.nhs.uk/our-services/adult/mental-health-services/cassel-hospital</w:t>
      </w:r>
    </w:p>
    <w:p w14:paraId="08B9C795" w14:textId="77777777" w:rsidR="009C1987" w:rsidRDefault="009C1987" w:rsidP="009C1987">
      <w:pPr>
        <w:pStyle w:val="Bibliography"/>
      </w:pPr>
      <w:r>
        <w:t>293.</w:t>
      </w:r>
      <w:r>
        <w:tab/>
        <w:t>Eating disorders: recognition and treatment [NICE Guideline No. 69] [Internet]. The National Institute for Health and Care Excellence; 2020. Available from: https://www.nice.org.uk/guidance/ng69</w:t>
      </w:r>
    </w:p>
    <w:p w14:paraId="5A2A4BEF" w14:textId="77777777" w:rsidR="009C1987" w:rsidRDefault="009C1987" w:rsidP="009C1987">
      <w:pPr>
        <w:pStyle w:val="Bibliography"/>
      </w:pPr>
      <w:r>
        <w:t>294.</w:t>
      </w:r>
      <w:r>
        <w:tab/>
        <w:t>NHS Standard Contract for Specialised Eating Disorders (Adults): Schedule 2 - The Services - Service Specifications [Internet]. NHS England; 2013. Available from: https://www.england.nhs.uk/commissioning/wp-content/uploads/sites/12/2014/12/c01-spec-eat-dis-1214.pdf</w:t>
      </w:r>
    </w:p>
    <w:p w14:paraId="23B0017E" w14:textId="77777777" w:rsidR="009C1987" w:rsidRDefault="009C1987" w:rsidP="009C1987">
      <w:pPr>
        <w:pStyle w:val="Bibliography"/>
      </w:pPr>
      <w:r>
        <w:t>295.</w:t>
      </w:r>
      <w:r>
        <w:tab/>
        <w:t xml:space="preserve">Batchelor A. Adult Critical Care: Getting It Right First Time (GIRFT) Programme National Specialty Report. National Health Service; 2021. </w:t>
      </w:r>
    </w:p>
    <w:p w14:paraId="3236074E" w14:textId="77777777" w:rsidR="009C1987" w:rsidRDefault="009C1987" w:rsidP="009C1987">
      <w:pPr>
        <w:pStyle w:val="Bibliography"/>
      </w:pPr>
      <w:r>
        <w:t>296.</w:t>
      </w:r>
      <w:r>
        <w:tab/>
        <w:t xml:space="preserve">Siebert S, Leopold K, Baumgardt J, von Hardenberg LS, Burkhardt E, Bechdolf A. Specialized inpatient treatment for young people with early psychosis: acute-treatment and 12-month results. Eur Arch Psychiatry Clin Neurosci. 2022 Oct;272(7):1–14. </w:t>
      </w:r>
    </w:p>
    <w:p w14:paraId="5DC30E94" w14:textId="77777777" w:rsidR="009C1987" w:rsidRDefault="009C1987" w:rsidP="009C1987">
      <w:pPr>
        <w:pStyle w:val="Bibliography"/>
      </w:pPr>
      <w:r>
        <w:t>297.</w:t>
      </w:r>
      <w:r>
        <w:tab/>
        <w:t>South London and Maudsley NHS Foundation Trust website [Internet]. n.d. Available from: https://slam.nhs.uk/service-detail/service/leo-unit-early-intervention-27/</w:t>
      </w:r>
    </w:p>
    <w:p w14:paraId="1F133C67" w14:textId="77777777" w:rsidR="009C1987" w:rsidRDefault="009C1987" w:rsidP="009C1987">
      <w:pPr>
        <w:pStyle w:val="Bibliography"/>
      </w:pPr>
      <w:r>
        <w:t>298.</w:t>
      </w:r>
      <w:r>
        <w:tab/>
        <w:t>CAMH. Crisis and Critical Care Unit 5 Early Psychosis Unit (EPU - CCC5) [Internet]. n.d. Available from: https://www.camh.ca/en/your-care/programs-and-services/crisis-and-critical-care-unit-5#:~:text=The%20Early%20Psychosis%20Unit%20(EPU)%20is%20a%20specialist%20inpatient%20unit,mental%20health%20issues%20with%20psychosis.</w:t>
      </w:r>
    </w:p>
    <w:p w14:paraId="4000FFD4" w14:textId="77777777" w:rsidR="009C1987" w:rsidRDefault="009C1987" w:rsidP="009C1987">
      <w:pPr>
        <w:pStyle w:val="Bibliography"/>
      </w:pPr>
      <w:r>
        <w:t>299.</w:t>
      </w:r>
      <w:r>
        <w:tab/>
        <w:t xml:space="preserve">Hirsch SR, Platt S, Knights A, Weyman A. Shortening hospital stay for psychiatric care: effect on patients and their families. BMJ. 1979 Feb 17;1(6161):442–6. </w:t>
      </w:r>
    </w:p>
    <w:p w14:paraId="01633BA4" w14:textId="77777777" w:rsidR="009C1987" w:rsidRDefault="009C1987" w:rsidP="009C1987">
      <w:pPr>
        <w:pStyle w:val="Bibliography"/>
      </w:pPr>
      <w:r>
        <w:t>300.</w:t>
      </w:r>
      <w:r>
        <w:tab/>
        <w:t xml:space="preserve">Herz MI, Endicott J, Spitzer RL. Brief hospitalization of patients with families: initial results. Am J Psychiatry. 1975 Apr;132(4):413–8. </w:t>
      </w:r>
    </w:p>
    <w:p w14:paraId="56F3AAF7" w14:textId="77777777" w:rsidR="009C1987" w:rsidRDefault="009C1987" w:rsidP="009C1987">
      <w:pPr>
        <w:pStyle w:val="Bibliography"/>
      </w:pPr>
      <w:r>
        <w:t>301.</w:t>
      </w:r>
      <w:r>
        <w:tab/>
        <w:t xml:space="preserve">Olfson M, Plotke GS, Harding CM, Jones J, Mayfield VW. A controlled evaluation of inpatient crisis treatment for acute schizophrenic episodes. Psychiatr Q. 1990;61(2):143–54. </w:t>
      </w:r>
    </w:p>
    <w:p w14:paraId="5CF29BE6" w14:textId="77777777" w:rsidR="009C1987" w:rsidRDefault="009C1987" w:rsidP="009C1987">
      <w:pPr>
        <w:pStyle w:val="Bibliography"/>
      </w:pPr>
      <w:r>
        <w:t>302.</w:t>
      </w:r>
      <w:r>
        <w:tab/>
        <w:t xml:space="preserve">Barbato A, Parabiaghi A, Panicali F, Battino N, D’Avanzo B, de Girolamo G, et al. Do patients improve after short psychiatric admission? A cohort study in Italy. Nord J Psychiatry. 2011 Sep;65(4):251–8. </w:t>
      </w:r>
    </w:p>
    <w:p w14:paraId="6253A783" w14:textId="77777777" w:rsidR="009C1987" w:rsidRDefault="009C1987" w:rsidP="009C1987">
      <w:pPr>
        <w:pStyle w:val="Bibliography"/>
      </w:pPr>
      <w:r>
        <w:lastRenderedPageBreak/>
        <w:t>303.</w:t>
      </w:r>
      <w:r>
        <w:tab/>
        <w:t xml:space="preserve">Schneider SE, Ross IM. Ultra-short hospitalization for severely mentally ill patients. Psychiatr Serv. 1996;47(2):137–8. </w:t>
      </w:r>
    </w:p>
    <w:p w14:paraId="3E4E2814" w14:textId="77777777" w:rsidR="009C1987" w:rsidRDefault="009C1987" w:rsidP="009C1987">
      <w:pPr>
        <w:pStyle w:val="Bibliography"/>
      </w:pPr>
      <w:r>
        <w:t>304.</w:t>
      </w:r>
      <w:r>
        <w:tab/>
        <w:t xml:space="preserve">Voineskos G, Morrison MF, Jain RC. The Introduction of a Crisis Unit in a Mental Hospital. Can Psychiatr Assoc J. 1974 Oct;19(5):445–52. </w:t>
      </w:r>
    </w:p>
    <w:p w14:paraId="576458C9" w14:textId="77777777" w:rsidR="009C1987" w:rsidRDefault="009C1987" w:rsidP="009C1987">
      <w:pPr>
        <w:pStyle w:val="Bibliography"/>
      </w:pPr>
      <w:r>
        <w:t>305.</w:t>
      </w:r>
      <w:r>
        <w:tab/>
        <w:t xml:space="preserve">Pilling S, Clarke K, Parker G, James K, Landau S, Weaver T, et al. Open Dialogue compared to treatment as usual for adults experiencing a mental health crisis: Protocol for the ODDESSI multi-site cluster randomised controlled trial. Contemp Clin Trials. 2022 Feb;113:106664. </w:t>
      </w:r>
    </w:p>
    <w:p w14:paraId="3FAF08D6" w14:textId="77777777" w:rsidR="009C1987" w:rsidRDefault="009C1987" w:rsidP="009C1987">
      <w:pPr>
        <w:pStyle w:val="Bibliography"/>
      </w:pPr>
      <w:r>
        <w:t>306.</w:t>
      </w:r>
      <w:r>
        <w:tab/>
        <w:t xml:space="preserve">Freeman AM, Tribe RH, Stott JCH, Pilling S. Open Dialogue: A Review of the Evidence. Psychiatr Serv. 2019 Jan;70(1):46–59. </w:t>
      </w:r>
    </w:p>
    <w:p w14:paraId="38F2D036" w14:textId="77777777" w:rsidR="009C1987" w:rsidRDefault="009C1987" w:rsidP="009C1987">
      <w:pPr>
        <w:pStyle w:val="Bibliography"/>
      </w:pPr>
      <w:r>
        <w:t>307.</w:t>
      </w:r>
      <w:r>
        <w:tab/>
        <w:t xml:space="preserve">Rosen K, Stoklosa J. Finland in Boston? Applying Open Dialogue Ideals on a Psychotic Disorders Inpatient Teaching Unit. Psychiatr Serv. 2016 Dec;67(12):1283–5. </w:t>
      </w:r>
    </w:p>
    <w:p w14:paraId="562A729F" w14:textId="77777777" w:rsidR="009C1987" w:rsidRDefault="009C1987" w:rsidP="009C1987">
      <w:pPr>
        <w:pStyle w:val="Bibliography"/>
      </w:pPr>
      <w:r>
        <w:t>308.</w:t>
      </w:r>
      <w:r>
        <w:tab/>
        <w:t xml:space="preserve">Buus N, Bikic A, Jacobsen EK, Müller-Nielsen K, Aagaard J, Rossen CB. Adapting and Implementing Open Dialogue in the Scandinavian Countries: A Scoping Review. Issues Ment Health Nurs. 2017 May 4;38(5):391–401. </w:t>
      </w:r>
    </w:p>
    <w:p w14:paraId="357C10C9" w14:textId="77777777" w:rsidR="009C1987" w:rsidRDefault="009C1987" w:rsidP="009C1987">
      <w:pPr>
        <w:pStyle w:val="Bibliography"/>
      </w:pPr>
      <w:r>
        <w:t>309.</w:t>
      </w:r>
      <w:r>
        <w:tab/>
        <w:t xml:space="preserve">Gordon C, Gidugu V, Rogers ES, DeRonck J, Ziedonis D. Adapting Open Dialogue for Early-Onset Psychosis Into the U.S. Health Care Environment: A Feasibility Study. Psychiatr Serv. 2016 Nov;67(11):1166–8. </w:t>
      </w:r>
    </w:p>
    <w:p w14:paraId="739CAC62" w14:textId="77777777" w:rsidR="009C1987" w:rsidRDefault="009C1987" w:rsidP="009C1987">
      <w:pPr>
        <w:pStyle w:val="Bibliography"/>
      </w:pPr>
      <w:r>
        <w:t>310.</w:t>
      </w:r>
      <w:r>
        <w:tab/>
        <w:t xml:space="preserve">Florence AC, Jordan G, Yasui S, Davidson L. Implanting Rhizomes in Vermont: a Qualitative Study of How the Open Dialogue Approach was Adapted and Implemented. Psychiatr Q. 2020 Sep;91(3):681–93. </w:t>
      </w:r>
    </w:p>
    <w:p w14:paraId="5C8E22BC" w14:textId="77777777" w:rsidR="009C1987" w:rsidRDefault="009C1987" w:rsidP="009C1987">
      <w:pPr>
        <w:pStyle w:val="Bibliography"/>
      </w:pPr>
      <w:r>
        <w:t>311.</w:t>
      </w:r>
      <w:r>
        <w:tab/>
        <w:t xml:space="preserve">Tribe RH, Freeman AM, Livingstone S, Stott JCH, Pilling S. Open dialogue in the UK: qualitative study. BJPsych Open. 2019 Jul;5(04):e49. </w:t>
      </w:r>
    </w:p>
    <w:p w14:paraId="53D77F4E" w14:textId="77777777" w:rsidR="009C1987" w:rsidRDefault="009C1987" w:rsidP="009C1987">
      <w:pPr>
        <w:pStyle w:val="Bibliography"/>
      </w:pPr>
      <w:r>
        <w:t>312.</w:t>
      </w:r>
      <w:r>
        <w:tab/>
        <w:t xml:space="preserve">Granö N, Kallionpää S, Karjalainen M, Salmijärvi L, Roine M, Taylor P. Declines in suicidal ideation in adolescents being treated in early intervention service. Psychosis. 2016 Apr 2;8(2):176–9. </w:t>
      </w:r>
    </w:p>
    <w:p w14:paraId="0D3BBA97" w14:textId="77777777" w:rsidR="009C1987" w:rsidRDefault="009C1987" w:rsidP="009C1987">
      <w:pPr>
        <w:pStyle w:val="Bibliography"/>
      </w:pPr>
      <w:r>
        <w:t>313.</w:t>
      </w:r>
      <w:r>
        <w:tab/>
        <w:t xml:space="preserve">Seikkula J, Aaltonen J, Alakare B, Haarakangas K, Keränen J, Lehtinen K. Five-year experience of first-episode nonaffective psychosis in open-dialogue approach: Treatment principles, follow-up outcomes, and two case studies. Psychother Res. 2006 Mar;16(2):214–28. </w:t>
      </w:r>
    </w:p>
    <w:p w14:paraId="4771F1DF" w14:textId="77777777" w:rsidR="009C1987" w:rsidRDefault="009C1987" w:rsidP="009C1987">
      <w:pPr>
        <w:pStyle w:val="Bibliography"/>
      </w:pPr>
      <w:r>
        <w:t>314.</w:t>
      </w:r>
      <w:r>
        <w:tab/>
        <w:t xml:space="preserve">Bergström T, Alakare B, Aaltonen J, Mäki P, Köngäs-Saviaro P, Taskila JJ, et al. The long-term use of psychiatric services within the Open Dialogue treatment system after first-episode psychosis. Psychosis. 2017 Oct 2;9(4):310–21. </w:t>
      </w:r>
    </w:p>
    <w:p w14:paraId="7958C8A2" w14:textId="77777777" w:rsidR="009C1987" w:rsidRDefault="009C1987" w:rsidP="009C1987">
      <w:pPr>
        <w:pStyle w:val="Bibliography"/>
      </w:pPr>
      <w:r>
        <w:lastRenderedPageBreak/>
        <w:t>315.</w:t>
      </w:r>
      <w:r>
        <w:tab/>
        <w:t xml:space="preserve">Seikkula J, Alakare B, Aaltonen J, Holma J, Rasinkangas A, Lehtinen V. Open dialogue approach: Treatment principles and preliminary results of a two-year follow-up on first episode schizophrenia. Ethical Hum Sci Serv. 2003;5(3):163–82. </w:t>
      </w:r>
    </w:p>
    <w:p w14:paraId="5E15D9C6" w14:textId="77777777" w:rsidR="009C1987" w:rsidRDefault="009C1987" w:rsidP="009C1987">
      <w:pPr>
        <w:pStyle w:val="Bibliography"/>
      </w:pPr>
      <w:r>
        <w:t>316.</w:t>
      </w:r>
      <w:r>
        <w:tab/>
        <w:t xml:space="preserve">Seikkula J, Alakare B, Aaltonen J. OPEN DIALOGUE IN PSYCHOSIS II: A COMPARISON OF GOOD AND POOR OUTCOME CASES. J Constr Psychol. 2001 Oct 1;14(4):267–84. </w:t>
      </w:r>
    </w:p>
    <w:p w14:paraId="07506291" w14:textId="77777777" w:rsidR="009C1987" w:rsidRDefault="009C1987" w:rsidP="009C1987">
      <w:pPr>
        <w:pStyle w:val="Bibliography"/>
      </w:pPr>
      <w:r>
        <w:t>317.</w:t>
      </w:r>
      <w:r>
        <w:tab/>
        <w:t xml:space="preserve">Lorenz-Artz K, Bierbooms J, Bongers I. Introducing Peer-supported Open Dialogue in changing mental health care. Front Psychol. 2023 Jan 18;13:1056071. </w:t>
      </w:r>
    </w:p>
    <w:p w14:paraId="31E1FBCA" w14:textId="77777777" w:rsidR="009C1987" w:rsidRDefault="009C1987" w:rsidP="009C1987">
      <w:pPr>
        <w:pStyle w:val="Bibliography"/>
      </w:pPr>
      <w:r>
        <w:t>318.</w:t>
      </w:r>
      <w:r>
        <w:tab/>
        <w:t xml:space="preserve">Alanen YO, Lehtinen K, Räkköläinen V, Aaltonen J. Need-adapted treatment of new schizophrenic patients: experiences and results of the Turku Project. Acta Psychiatr Scand. 1991 May;83(5):363–72. </w:t>
      </w:r>
    </w:p>
    <w:p w14:paraId="4585472E" w14:textId="77777777" w:rsidR="009C1987" w:rsidRDefault="009C1987" w:rsidP="009C1987">
      <w:pPr>
        <w:pStyle w:val="Bibliography"/>
      </w:pPr>
      <w:r>
        <w:t>319.</w:t>
      </w:r>
      <w:r>
        <w:tab/>
        <w:t xml:space="preserve">Lehtinen V, Aaltonen J, Koffert T, Räkköläinen V, Syvälahti E. Two-year outcome in first-episode psychosis treated according to an integrated model. Is immediate neuroleptisation always needed? Eur Psychiatry. 2000 Aug;15(5):312–20. </w:t>
      </w:r>
    </w:p>
    <w:p w14:paraId="25087E8A" w14:textId="77777777" w:rsidR="009C1987" w:rsidRDefault="009C1987" w:rsidP="009C1987">
      <w:pPr>
        <w:pStyle w:val="Bibliography"/>
      </w:pPr>
      <w:r>
        <w:t>320.</w:t>
      </w:r>
      <w:r>
        <w:tab/>
        <w:t xml:space="preserve">Lehtinen K. Need-adapted treatment of schizophrenia: a five-year follow-up study from the Turku project. Acta Psychiatr Scand. 1993 Feb;87(2):96–101. </w:t>
      </w:r>
    </w:p>
    <w:p w14:paraId="51EB2AE8" w14:textId="77777777" w:rsidR="009C1987" w:rsidRDefault="009C1987" w:rsidP="009C1987">
      <w:pPr>
        <w:pStyle w:val="Bibliography"/>
      </w:pPr>
      <w:r>
        <w:t>321.</w:t>
      </w:r>
      <w:r>
        <w:tab/>
        <w:t xml:space="preserve">Cullberg J. Integrating intensive psychosocial therapy and low dose medical treatment in a total material of first episode psychotic patients compared to ‘treatment as usual’ a 3 year follow-up. Med Arh. 1999;53(3):167–70. </w:t>
      </w:r>
    </w:p>
    <w:p w14:paraId="45D9D7A7" w14:textId="77777777" w:rsidR="009C1987" w:rsidRDefault="009C1987" w:rsidP="009C1987">
      <w:pPr>
        <w:pStyle w:val="Bibliography"/>
      </w:pPr>
      <w:r>
        <w:t>322.</w:t>
      </w:r>
      <w:r>
        <w:tab/>
        <w:t xml:space="preserve">Cullberg J, Levander S, Holmqvist R, Mattsson M, Wieselgren IM. One-year outcome in first episode psychosis patients in the Swedish Parachute project: One-year outcome in first episode psychosis patients. Acta Psychiatr Scand. 2002 Oct;106(4):276–85. </w:t>
      </w:r>
    </w:p>
    <w:p w14:paraId="5133058C" w14:textId="77777777" w:rsidR="009C1987" w:rsidRDefault="009C1987" w:rsidP="009C1987">
      <w:pPr>
        <w:pStyle w:val="Bibliography"/>
      </w:pPr>
      <w:r>
        <w:t>323.</w:t>
      </w:r>
      <w:r>
        <w:tab/>
        <w:t xml:space="preserve">Cullberg J, Mattsson M, Levander S, Holmqvist R, Tomsmark L, Elingfors C, et al. Treatment costs and clinical outcome for first episode schizophrenia patients: a 3-year follow-up of the Swedish ‘Parachute Project’ and Two Comparison Groups. Acta Psychiatr Scand. 2006 Oct;114(4):274–81. </w:t>
      </w:r>
    </w:p>
    <w:p w14:paraId="2D68AA92" w14:textId="77777777" w:rsidR="009C1987" w:rsidRDefault="009C1987" w:rsidP="009C1987">
      <w:pPr>
        <w:pStyle w:val="Bibliography"/>
      </w:pPr>
      <w:r>
        <w:t>324.</w:t>
      </w:r>
      <w:r>
        <w:tab/>
        <w:t xml:space="preserve">Strålin P, Skott M, Cullberg J. Early recovery and employment outcome 13 years after first episode psychosis. Psychiatry Res. 2019 Jan;271:374–80. </w:t>
      </w:r>
    </w:p>
    <w:p w14:paraId="23646D4C" w14:textId="77777777" w:rsidR="009C1987" w:rsidRDefault="009C1987" w:rsidP="009C1987">
      <w:pPr>
        <w:pStyle w:val="Bibliography"/>
      </w:pPr>
      <w:r>
        <w:t>325.</w:t>
      </w:r>
      <w:r>
        <w:tab/>
        <w:t xml:space="preserve">Strålin P, Skott M, Cullberg J. Early predictors for late hospitalizations up to 14 years after first episode psychosis. Soc Psychiatry Psychiatr Epidemiol. 2021 Aug;56(8):1371–80. </w:t>
      </w:r>
    </w:p>
    <w:p w14:paraId="5EC1B04F" w14:textId="77777777" w:rsidR="009C1987" w:rsidRDefault="009C1987" w:rsidP="009C1987">
      <w:pPr>
        <w:pStyle w:val="Bibliography"/>
      </w:pPr>
      <w:r>
        <w:lastRenderedPageBreak/>
        <w:t>326.</w:t>
      </w:r>
      <w:r>
        <w:tab/>
        <w:t>Leeds Survivor-Led Crisis Service website [Internet]. n.d. Available from: https://www.lslcs.org.uk/additional-services/</w:t>
      </w:r>
    </w:p>
    <w:p w14:paraId="4795AD47" w14:textId="77777777" w:rsidR="009C1987" w:rsidRDefault="009C1987" w:rsidP="009C1987">
      <w:pPr>
        <w:pStyle w:val="Bibliography"/>
      </w:pPr>
      <w:r>
        <w:t>327.</w:t>
      </w:r>
      <w:r>
        <w:tab/>
        <w:t>Leeds Survivor Led Crisis Services: Trustees’ Report and Financial Statements for the Year Ended 31 March 2018 [Internet]. Leeds Survivor Led Crisis Services; 2018. Available from: https://register-of-charities.charitycommission.gov.uk/charity-search?p_p_id=uk_gov_ccew_onereg_charitydetails_web_portlet_CharityDetailsPortlet&amp;p_p_lifecycle=2&amp;p_p_state=maximized&amp;p_p_mode=view&amp;p_p_resource_id=%2Faccounts-resource&amp;p_p_cacheability=cacheLevelPage&amp;_uk_gov_ccew_onereg_charitydetails_web_portlet_CharityDetailsPortlet_objectiveId=A9335399&amp;_uk_gov_ccew_onereg_charitydetails_web_portlet_CharityDetailsPortlet_priv_r_p_mvcRenderCommandName=%2Faccounts-and-annual-returns&amp;_uk_gov_ccew_onereg_charitydetails_web_portlet_CharityDetailsPortlet_priv_r_p_organisationNumber=3956536</w:t>
      </w:r>
    </w:p>
    <w:p w14:paraId="542549D1" w14:textId="77777777" w:rsidR="009C1987" w:rsidRDefault="009C1987" w:rsidP="009C1987">
      <w:pPr>
        <w:pStyle w:val="Bibliography"/>
      </w:pPr>
      <w:r>
        <w:t>328.</w:t>
      </w:r>
      <w:r>
        <w:tab/>
        <w:t xml:space="preserve">Bhui KS, Owiti JA, Palinski A, Ascoli M, De Jongh B, Archer J, et al. A cultural consultation service in East London: Experiences and outcomes from implementation of an innovative service. Int Rev Psychiatry. 2015 Jan 2;27(1):11–22. </w:t>
      </w:r>
    </w:p>
    <w:p w14:paraId="358DCCA4" w14:textId="77777777" w:rsidR="009C1987" w:rsidRDefault="009C1987" w:rsidP="009C1987">
      <w:pPr>
        <w:pStyle w:val="Bibliography"/>
      </w:pPr>
      <w:r>
        <w:t>329.</w:t>
      </w:r>
      <w:r>
        <w:tab/>
        <w:t xml:space="preserve">Killaspy H, Rambarran D, Harden C, Fearon D, Caren G, McClinton K. A comparison of service users placed out of their local area and local rehabilitation service users. J Ment Health. 2009 Jan;18(2):111–20. </w:t>
      </w:r>
    </w:p>
    <w:p w14:paraId="1BF070C5" w14:textId="77777777" w:rsidR="009C1987" w:rsidRDefault="009C1987" w:rsidP="009C1987">
      <w:pPr>
        <w:pStyle w:val="Bibliography"/>
      </w:pPr>
      <w:r>
        <w:t>330.</w:t>
      </w:r>
      <w:r>
        <w:tab/>
        <w:t>University of Oxford website [Internet]. Co-PACT summary. Available from: https://www.psych.ox.ac.uk/research/chimes/co-pact/co-pact_summary</w:t>
      </w:r>
    </w:p>
    <w:p w14:paraId="7222EA17" w14:textId="77777777" w:rsidR="009C1987" w:rsidRDefault="009C1987" w:rsidP="009C1987">
      <w:pPr>
        <w:pStyle w:val="Bibliography"/>
      </w:pPr>
      <w:r>
        <w:t>331.</w:t>
      </w:r>
      <w:r>
        <w:tab/>
        <w:t>ImROC [Internet]. n.d. Available from: https://imroc.org/resource/co-production-sharing-our-experiences-reflecting-on-our-learning/</w:t>
      </w:r>
    </w:p>
    <w:p w14:paraId="407B5ADC" w14:textId="77777777" w:rsidR="009C1987" w:rsidRDefault="009C1987" w:rsidP="009C1987">
      <w:pPr>
        <w:pStyle w:val="Bibliography"/>
      </w:pPr>
      <w:r>
        <w:t>332.</w:t>
      </w:r>
      <w:r>
        <w:tab/>
        <w:t>Beam Consultancy. Beam Consultancy: Clinical Expertise and Lived Experience in the areas of potentially lethal self harm, suicidality and complex interpersonal dynamics, often described as ‘personality disorder’ [Internet]. 2023. Available from: https://www.beamconsultancy.co.uk</w:t>
      </w:r>
    </w:p>
    <w:p w14:paraId="57596FFB" w14:textId="77777777" w:rsidR="009C1987" w:rsidRDefault="009C1987" w:rsidP="009C1987">
      <w:pPr>
        <w:pStyle w:val="Bibliography"/>
      </w:pPr>
      <w:r>
        <w:t>333.</w:t>
      </w:r>
      <w:r>
        <w:tab/>
        <w:t>The Consortium for Therapeutic Communities. The Consortium for Therapeutic Communities [Internet]. 2022. Available from: https://therapeuticcommunities.org/</w:t>
      </w:r>
    </w:p>
    <w:p w14:paraId="1D29C3A8" w14:textId="77777777" w:rsidR="009C1987" w:rsidRDefault="009C1987" w:rsidP="009C1987">
      <w:pPr>
        <w:pStyle w:val="Bibliography"/>
      </w:pPr>
      <w:r>
        <w:t>334.</w:t>
      </w:r>
      <w:r>
        <w:tab/>
        <w:t xml:space="preserve">McKay C, Nugent KL, Johnsen M, Eaton WW, Lidz CW. A Systematic Review of Evidence for the Clubhouse Model of Psychosocial Rehabilitation. Adm Policy Ment Health Ment Health Serv Res. 2018 Jan;45(1):28–47. </w:t>
      </w:r>
    </w:p>
    <w:p w14:paraId="6643C4D8" w14:textId="77777777" w:rsidR="009C1987" w:rsidRDefault="009C1987" w:rsidP="009C1987">
      <w:pPr>
        <w:pStyle w:val="Bibliography"/>
      </w:pPr>
      <w:r>
        <w:t>335.</w:t>
      </w:r>
      <w:r>
        <w:tab/>
        <w:t xml:space="preserve">National Guideline Alliance. Rehabilitation in adults with complex psychosis and related severe mental health conditions [A] Identifying people who would benefit most from mental health rehabilitation services [NICE Guideline NG181 Evidence Review] [Internet]. The </w:t>
      </w:r>
      <w:r>
        <w:lastRenderedPageBreak/>
        <w:t>National Institute for Health and Care Excellence; 2020. Available from: https://www.nice.org.uk/guidance/ng181/evidence/a-identifying-people-who-would-benefit-most-from-mental-health-rehabilitation-services-pdf-8833147166</w:t>
      </w:r>
    </w:p>
    <w:p w14:paraId="50E370E1" w14:textId="77777777" w:rsidR="009C1987" w:rsidRDefault="009C1987" w:rsidP="009C1987">
      <w:pPr>
        <w:pStyle w:val="Bibliography"/>
      </w:pPr>
      <w:r>
        <w:t>336.</w:t>
      </w:r>
      <w:r>
        <w:tab/>
        <w:t xml:space="preserve">Hinchey L, Michon A, Drews J, Price M, Christian J, Pernice F, et al. Clubhouses as Essential Communities During the COVID-19 Pandemic. J Psychosoc Rehabil Ment Health. 2022 Jun;9(2):149–57. </w:t>
      </w:r>
    </w:p>
    <w:p w14:paraId="406E3C7C" w14:textId="77777777" w:rsidR="009C1987" w:rsidRDefault="009C1987" w:rsidP="009C1987">
      <w:pPr>
        <w:pStyle w:val="Bibliography"/>
      </w:pPr>
      <w:r>
        <w:t>337.</w:t>
      </w:r>
      <w:r>
        <w:tab/>
        <w:t xml:space="preserve">Masso JD, Avi-Itzhak T, Obler DR. The clubhouse model: An outcome study on attendance, work attainment and status, and hospitalization recidivism. Work Read Mass. 2001;17(1):23–30. </w:t>
      </w:r>
    </w:p>
    <w:p w14:paraId="6013253B" w14:textId="77777777" w:rsidR="009C1987" w:rsidRDefault="009C1987" w:rsidP="009C1987">
      <w:pPr>
        <w:pStyle w:val="Bibliography"/>
      </w:pPr>
      <w:r>
        <w:t>338.</w:t>
      </w:r>
      <w:r>
        <w:tab/>
        <w:t xml:space="preserve">Solís-Román C, Knickman J. Project to evaluate the impact of Fountain House programs on Medicaid utilization and expenditures. Health Evaluation and Analytics Lab: New York University; 2016. </w:t>
      </w:r>
    </w:p>
    <w:p w14:paraId="59882D83" w14:textId="77777777" w:rsidR="009C1987" w:rsidRDefault="009C1987" w:rsidP="009C1987">
      <w:pPr>
        <w:pStyle w:val="Bibliography"/>
      </w:pPr>
      <w:r>
        <w:t>339.</w:t>
      </w:r>
      <w:r>
        <w:tab/>
        <w:t xml:space="preserve">Barr W, Kirkcaldy A, Horne A, Hodge S, Hellin K, Göpfert M. Quantitative findings from a mixed methods evaluation of once-weekly therapeutic community day services for people with personality disorder. J Ment Health. 2010 Oct;19(5):412–21. </w:t>
      </w:r>
    </w:p>
    <w:p w14:paraId="5846D5B4" w14:textId="77777777" w:rsidR="009C1987" w:rsidRDefault="009C1987" w:rsidP="009C1987">
      <w:pPr>
        <w:pStyle w:val="Bibliography"/>
      </w:pPr>
      <w:r>
        <w:t>340.</w:t>
      </w:r>
      <w:r>
        <w:tab/>
        <w:t xml:space="preserve">Michon A, Hinchey L, Pernice F, Drews J, Price M, Christian J, et al. Responding to the Global Pandemic: A Pulse of the Well-Being of Clubhouse Communities Moving Virtual. J Psychosoc Rehabil Ment Health. 2021 Aug;8(2):171–83. </w:t>
      </w:r>
    </w:p>
    <w:p w14:paraId="30812F6F" w14:textId="77777777" w:rsidR="009C1987" w:rsidRDefault="009C1987" w:rsidP="009C1987">
      <w:pPr>
        <w:pStyle w:val="Bibliography"/>
      </w:pPr>
      <w:r>
        <w:t>341.</w:t>
      </w:r>
      <w:r>
        <w:tab/>
        <w:t xml:space="preserve">Dickey B, Ware NC. Therapeutic communities and mental health system reform. Psychiatr Rehabil J. 2008;32(2):105–9. </w:t>
      </w:r>
    </w:p>
    <w:p w14:paraId="67059561" w14:textId="77777777" w:rsidR="009C1987" w:rsidRDefault="009C1987" w:rsidP="009C1987">
      <w:pPr>
        <w:pStyle w:val="Bibliography"/>
      </w:pPr>
      <w:r>
        <w:t>342.</w:t>
      </w:r>
      <w:r>
        <w:tab/>
        <w:t xml:space="preserve">Coleman J. ‘Therapeutic communities for children and young people’. In: Adrian Ward, Kajetan Kasinski, Jane Pooley, and Alan Worthington. London: Jessica Kingsley Publishers; 2003. p. 336. </w:t>
      </w:r>
    </w:p>
    <w:p w14:paraId="5C40A532" w14:textId="77777777" w:rsidR="009C1987" w:rsidRDefault="009C1987" w:rsidP="009C1987">
      <w:pPr>
        <w:pStyle w:val="Bibliography"/>
      </w:pPr>
      <w:r>
        <w:t>343.</w:t>
      </w:r>
      <w:r>
        <w:tab/>
        <w:t>Seidman J, Rice K. Brief Summary of Evidence Supporting Clubhouses [Internet]. Fountain House; 2022. Available from: https://www.fountainhouse.org/assets/Brief-Summary-of-Evidence-for-Clubhouses_2022.pdf</w:t>
      </w:r>
    </w:p>
    <w:p w14:paraId="370E4BC7" w14:textId="77777777" w:rsidR="009C1987" w:rsidRDefault="009C1987" w:rsidP="009C1987">
      <w:pPr>
        <w:pStyle w:val="Bibliography"/>
      </w:pPr>
      <w:r>
        <w:t>344.</w:t>
      </w:r>
      <w:r>
        <w:tab/>
        <w:t>Gallagher K, Nicholson C, Thibault B. Therapeutic Communities: Special Report [Internet]. Children &amp; Young People Now. 2022. Available from: https://www.cypnow.co.uk/features/article/therapeutic-communities-special-report</w:t>
      </w:r>
    </w:p>
    <w:p w14:paraId="3A7DD840" w14:textId="77777777" w:rsidR="009C1987" w:rsidRDefault="009C1987" w:rsidP="009C1987">
      <w:pPr>
        <w:pStyle w:val="Bibliography"/>
      </w:pPr>
      <w:r>
        <w:t>345.</w:t>
      </w:r>
      <w:r>
        <w:tab/>
        <w:t xml:space="preserve">Bruns EJ, Pullmann MD, Sather A, Brinson RD, Ramey M. Effectiveness of Wraparound Versus Case Management for Children and Adolescents: Results of a Randomized Study. Adm Policy Ment Health Ment Health Serv Res. 2015 May;42(3):309–22. </w:t>
      </w:r>
    </w:p>
    <w:p w14:paraId="08DDE99E" w14:textId="77777777" w:rsidR="009C1987" w:rsidRDefault="009C1987" w:rsidP="009C1987">
      <w:pPr>
        <w:pStyle w:val="Bibliography"/>
      </w:pPr>
      <w:r>
        <w:t>346.</w:t>
      </w:r>
      <w:r>
        <w:tab/>
        <w:t xml:space="preserve">Clisu DA, Layther I, Dover D, Viner RM, Read T, Cheesman D, et al. Alternatives to mental health admissions for children and adolescents experiencing mental health crises: A systematic review of the literature. Clin Child Psychol Psychiatry. 2022 Jan;27(1):35–60. </w:t>
      </w:r>
    </w:p>
    <w:p w14:paraId="4458081F" w14:textId="77777777" w:rsidR="009C1987" w:rsidRDefault="009C1987" w:rsidP="009C1987">
      <w:pPr>
        <w:pStyle w:val="Bibliography"/>
      </w:pPr>
      <w:r>
        <w:lastRenderedPageBreak/>
        <w:t>347.</w:t>
      </w:r>
      <w:r>
        <w:tab/>
        <w:t xml:space="preserve">Rowland MD, Halliday-Boykins CA, Henggeler SW, Cunningham PB, Lee TG, Kruesi MJP, et al. A Randomized Trial of Multisystemic Therapy With Hawaii’s Felix Class Youths. J Emot Behav Disord. 2005 Jan;13(1):13–23. </w:t>
      </w:r>
    </w:p>
    <w:p w14:paraId="003C702C" w14:textId="77777777" w:rsidR="009C1987" w:rsidRDefault="009C1987" w:rsidP="009C1987">
      <w:pPr>
        <w:pStyle w:val="Bibliography"/>
      </w:pPr>
      <w:r>
        <w:t>348.</w:t>
      </w:r>
      <w:r>
        <w:tab/>
        <w:t xml:space="preserve">Schoenwald SK, Ward DM, Henggeler SW, Rowland MD. Multisystemic therapy versus hospitalization for crisis stabilization of youth: Placement outcomes 4 months postreferral. Ment Health Serv Res. 2000;2(1):3–12. </w:t>
      </w:r>
    </w:p>
    <w:p w14:paraId="29A7F278" w14:textId="77777777" w:rsidR="009C1987" w:rsidRDefault="009C1987" w:rsidP="009C1987">
      <w:pPr>
        <w:pStyle w:val="Bibliography"/>
      </w:pPr>
      <w:r>
        <w:t>349.</w:t>
      </w:r>
      <w:r>
        <w:tab/>
        <w:t xml:space="preserve">Huey SJ, Henggeler SW, Rowland MD, Halliday-Boykins CA, Cunningham PB, Pickrel SG, et al. Multisystemic Therapy Effects on Attempted Suicide by Youths Presenting Psychiatric Emergencies. J Am Acad Child Adolesc Psychiatry. 2004 Feb;43(2):183–90. </w:t>
      </w:r>
    </w:p>
    <w:p w14:paraId="2B0DBF10" w14:textId="77777777" w:rsidR="009C1987" w:rsidRDefault="009C1987" w:rsidP="009C1987">
      <w:pPr>
        <w:pStyle w:val="Bibliography"/>
      </w:pPr>
      <w:r>
        <w:t>350.</w:t>
      </w:r>
      <w:r>
        <w:tab/>
        <w:t xml:space="preserve">Henggeler SW, Rowland MD, Halliday‐Boykins C, Sheidow AJ, Ward DM, Randall J, et al. One‐Year Follow‐up of Multisystemic Therapy as an Alternative to the Hospitalization of Youths in Psychiatric Crisis. J Am Acad Child Adolesc Psychiatry. 2003 May;42(5):543–51. </w:t>
      </w:r>
    </w:p>
    <w:p w14:paraId="49678607" w14:textId="77777777" w:rsidR="009C1987" w:rsidRDefault="009C1987" w:rsidP="009C1987">
      <w:pPr>
        <w:pStyle w:val="Bibliography"/>
      </w:pPr>
      <w:r>
        <w:t>351.</w:t>
      </w:r>
      <w:r>
        <w:tab/>
        <w:t xml:space="preserve">Henggeler SW, Rowland MD, Randall J, Ward DM, Pickrel SG, Cunningham PB, et al. Home-Based Multisystemic Therapy as an Alternative to the Hospitalization of Youths in Psychiatric Crisis: Clinical Outcomes. J Am Acad Child Adolesc Psychiatry. 1999 Nov;38(11):1331–9. </w:t>
      </w:r>
    </w:p>
    <w:p w14:paraId="238DA3BF" w14:textId="77777777" w:rsidR="009C1987" w:rsidRDefault="009C1987" w:rsidP="009C1987">
      <w:pPr>
        <w:pStyle w:val="Bibliography"/>
      </w:pPr>
      <w:r>
        <w:t>352.</w:t>
      </w:r>
      <w:r>
        <w:tab/>
        <w:t xml:space="preserve">Tighe A, Pistrang N, Casdagli L, Baruch G, Butler S. Multisystemic therapy for young offenders: Families’ experiences of therapeutic processes and outcomes. J Fam Psychol. 2012;26(2):187–97. </w:t>
      </w:r>
    </w:p>
    <w:p w14:paraId="0BCF8AC4" w14:textId="77777777" w:rsidR="009C1987" w:rsidRDefault="009C1987" w:rsidP="009C1987">
      <w:pPr>
        <w:pStyle w:val="Bibliography"/>
      </w:pPr>
      <w:r>
        <w:t>353.</w:t>
      </w:r>
      <w:r>
        <w:tab/>
        <w:t>Royal College of Psychiatrists. Enabling Environments (EE) [Internet]. 2023. Available from: https://www.rcpsych.ac.uk/improving-care/ccqi/quality-networks-accreditation/enabling-environments-network-ee</w:t>
      </w:r>
    </w:p>
    <w:p w14:paraId="340B3368" w14:textId="77777777" w:rsidR="009C1987" w:rsidRDefault="009C1987" w:rsidP="009C1987">
      <w:pPr>
        <w:pStyle w:val="Bibliography"/>
      </w:pPr>
      <w:r>
        <w:t>354.</w:t>
      </w:r>
      <w:r>
        <w:tab/>
        <w:t>Living Well UK. Community Mental Healthcare: TRIESTE, ITALY [Internet]. 2022. Available from: https://www.livingwellsystems.uk/trieste</w:t>
      </w:r>
    </w:p>
    <w:p w14:paraId="2CBFEB15" w14:textId="77777777" w:rsidR="009C1987" w:rsidRDefault="009C1987" w:rsidP="009C1987">
      <w:pPr>
        <w:pStyle w:val="Bibliography"/>
      </w:pPr>
      <w:r>
        <w:t>355.</w:t>
      </w:r>
      <w:r>
        <w:tab/>
        <w:t xml:space="preserve">Sashidharan SP. Why Trieste matters. Br J Psychiatry. 2022 Feb;220(2):52–3. </w:t>
      </w:r>
    </w:p>
    <w:p w14:paraId="59AA5759" w14:textId="77777777" w:rsidR="009C1987" w:rsidRDefault="009C1987" w:rsidP="009C1987">
      <w:pPr>
        <w:pStyle w:val="Bibliography"/>
      </w:pPr>
      <w:r>
        <w:t>356.</w:t>
      </w:r>
      <w:r>
        <w:tab/>
        <w:t xml:space="preserve">Mezzina R, Johnson S. Chapter 20. Home treatment and “hospitality” within a comprehensive community mental health centre. In: Crisis resolution and home treatment in mental health. Cambridge: Cambridge University Press.; 2008. p. 251–66. </w:t>
      </w:r>
    </w:p>
    <w:p w14:paraId="76E5DF8C" w14:textId="77777777" w:rsidR="009C1987" w:rsidRDefault="009C1987" w:rsidP="009C1987">
      <w:pPr>
        <w:pStyle w:val="Bibliography"/>
      </w:pPr>
      <w:r>
        <w:t>357.</w:t>
      </w:r>
      <w:r>
        <w:tab/>
        <w:t xml:space="preserve">Mezzina R. Community Mental Health Care in Trieste and Beyond: An “Open Door–No Restraint” System of Care for Recovery and Citizenship. J Nerv Ment Dis. 2014 Jun;202(6):440–5. </w:t>
      </w:r>
    </w:p>
    <w:p w14:paraId="6BBE057A" w14:textId="77777777" w:rsidR="009C1987" w:rsidRDefault="009C1987" w:rsidP="009C1987">
      <w:pPr>
        <w:pStyle w:val="Bibliography"/>
      </w:pPr>
      <w:r>
        <w:lastRenderedPageBreak/>
        <w:t>358.</w:t>
      </w:r>
      <w:r>
        <w:tab/>
        <w:t xml:space="preserve">Mezzina R. Forty years of the Law 180: the aspirations of a great reform, its successes and continuing need. Epidemiol Psychiatr Sci. 2018 Aug;27(4):336–45. </w:t>
      </w:r>
    </w:p>
    <w:p w14:paraId="73E510D4" w14:textId="77777777" w:rsidR="009C1987" w:rsidRDefault="009C1987" w:rsidP="009C1987">
      <w:pPr>
        <w:pStyle w:val="Bibliography"/>
      </w:pPr>
      <w:r>
        <w:t>359.</w:t>
      </w:r>
      <w:r>
        <w:tab/>
        <w:t xml:space="preserve">Portacolone E, Segal SP, Mezzina R, Scheper-Hughes N, Okin RL. A Tale of Two Cities: The Exploration of the Trieste Public Psychiatry Model in San Francisco. Cult Med Psychiatry. 2015 Dec;39(4):680–97. </w:t>
      </w:r>
    </w:p>
    <w:p w14:paraId="35C38A6E" w14:textId="77777777" w:rsidR="009C1987" w:rsidRDefault="009C1987" w:rsidP="009C1987">
      <w:pPr>
        <w:pStyle w:val="Bibliography"/>
      </w:pPr>
      <w:r>
        <w:t>360.</w:t>
      </w:r>
      <w:r>
        <w:tab/>
        <w:t xml:space="preserve">Casadio R, Marin IC, Thomé T, Mezzina R, Baker P, Jenkins J, et al. The Recovery House in Trieste: rational, participants, intervention as the “work”. Ther Communities Int J Ther Communities. 2018 Dec 10;39(4):149–61. </w:t>
      </w:r>
    </w:p>
    <w:p w14:paraId="29A269B7" w14:textId="77777777" w:rsidR="009C1987" w:rsidRDefault="009C1987" w:rsidP="009C1987">
      <w:pPr>
        <w:pStyle w:val="Bibliography"/>
      </w:pPr>
      <w:r>
        <w:t>361.</w:t>
      </w:r>
      <w:r>
        <w:tab/>
        <w:t xml:space="preserve">Mezzina R, Vidoni D. Beyond the Mental Hospital: Crisis Intervention and Continuity of Care in Trieste. A Four Year Follow-Up Study in a Community Mental Health Centre. Int J Soc Psychiatry. 1995 Mar;41(1):1–20. </w:t>
      </w:r>
    </w:p>
    <w:p w14:paraId="56BE5D75" w14:textId="77777777" w:rsidR="009C1987" w:rsidRDefault="009C1987" w:rsidP="009C1987">
      <w:pPr>
        <w:pStyle w:val="Bibliography"/>
      </w:pPr>
      <w:r>
        <w:t>362.</w:t>
      </w:r>
      <w:r>
        <w:tab/>
        <w:t>International Mental Health Collaborating Network. Developing A Whole Life Recovery Community and establishing a Recovery House and Centre, Trieste, Italy [Internet]. 2015. Available from: https://imhcn.org/bibliography/recent-innovations-and-good-practices/developing-a-whole-life-recovery-community-and-establishing-a-recovery-house-and-centre-trieste-italy/</w:t>
      </w:r>
    </w:p>
    <w:p w14:paraId="60143262" w14:textId="77777777" w:rsidR="009C1987" w:rsidRDefault="009C1987" w:rsidP="009C1987">
      <w:pPr>
        <w:pStyle w:val="Bibliography"/>
      </w:pPr>
      <w:r>
        <w:t>363.</w:t>
      </w:r>
      <w:r>
        <w:tab/>
        <w:t>International Mental Health Collaborating Network. Trieste Recovery House and Learning Community, 18 months later [Internet]. 2016. Available from: https://imhcn.org/trieste-recovery-house-and-learning-community-18-months-later/</w:t>
      </w:r>
    </w:p>
    <w:p w14:paraId="01DDD47D" w14:textId="77777777" w:rsidR="009C1987" w:rsidRDefault="009C1987" w:rsidP="009C1987">
      <w:pPr>
        <w:pStyle w:val="Bibliography"/>
      </w:pPr>
      <w:r>
        <w:t>364.</w:t>
      </w:r>
      <w:r>
        <w:tab/>
        <w:t xml:space="preserve">Vicente B, Vielma M, Jenner FA, Mezzina R, Lliapas I. Users’ Satisfaction with Mental Health Services. Int J Soc Psychiatry. 1993 Jun;39(2):121–30. </w:t>
      </w:r>
    </w:p>
    <w:p w14:paraId="362D6EB1" w14:textId="77777777" w:rsidR="009C1987" w:rsidRDefault="009C1987" w:rsidP="009C1987">
      <w:pPr>
        <w:pStyle w:val="Bibliography"/>
      </w:pPr>
      <w:r>
        <w:t>365.</w:t>
      </w:r>
      <w:r>
        <w:tab/>
        <w:t xml:space="preserve">Oliveira TTSS, Marin I, Casadio R, Pocobello R, Baker P, Jenkins J, et al. The recovery house of Trieste: beginning a recovery journey in an innovative experience. J Recovery Ment Health. 2018;2(1):35–52. </w:t>
      </w:r>
    </w:p>
    <w:p w14:paraId="07FC4763" w14:textId="77777777" w:rsidR="009C1987" w:rsidRDefault="009C1987" w:rsidP="009C1987">
      <w:pPr>
        <w:pStyle w:val="Bibliography"/>
      </w:pPr>
      <w:r>
        <w:t>366.</w:t>
      </w:r>
      <w:r>
        <w:tab/>
        <w:t xml:space="preserve">van Bilsen HPJG. Lessons to be learned from the oldest community psychiatric service in the world: Geel in Belgium. BJPsych Bull. 2016 Aug;40(4):207–11. </w:t>
      </w:r>
    </w:p>
    <w:p w14:paraId="744B453A" w14:textId="77777777" w:rsidR="009C1987" w:rsidRDefault="009C1987" w:rsidP="009C1987">
      <w:pPr>
        <w:pStyle w:val="Bibliography"/>
      </w:pPr>
      <w:r>
        <w:t>367.</w:t>
      </w:r>
      <w:r>
        <w:tab/>
        <w:t>National Empowerment Center. power2u. 2023. Healing Homes: An Alternative, Swedish Model for Healing Psychosis. Available from: https://power2u.org/evidence-for-peer-run-crisis-alternatives/</w:t>
      </w:r>
    </w:p>
    <w:p w14:paraId="06ABBEFB" w14:textId="77777777" w:rsidR="009C1987" w:rsidRDefault="009C1987" w:rsidP="009C1987">
      <w:pPr>
        <w:pStyle w:val="Bibliography"/>
      </w:pPr>
      <w:r>
        <w:t>368.</w:t>
      </w:r>
      <w:r>
        <w:tab/>
        <w:t xml:space="preserve">Killaspy H. Supported accommodation for people with mental health problems. World Psychiatry. 2016 Feb;15(1):74–5. </w:t>
      </w:r>
    </w:p>
    <w:p w14:paraId="05CA4EDF" w14:textId="77777777" w:rsidR="009C1987" w:rsidRDefault="009C1987" w:rsidP="009C1987">
      <w:pPr>
        <w:pStyle w:val="Bibliography"/>
      </w:pPr>
      <w:r>
        <w:lastRenderedPageBreak/>
        <w:t>369.</w:t>
      </w:r>
      <w:r>
        <w:tab/>
        <w:t>Chilvers R, Macdonald G, Hayes A. Supported housing for people with severe mental disorders. In: The Cochrane Collaboration, editor. Cochrane Database of Systematic Reviews [Internet]. Chichester, UK: John Wiley &amp; Sons, Ltd; 2002 [cited 2023 Jun 23]. p. CD000453. Available from: https://doi.wiley.com/10.1002/14651858.CD000453</w:t>
      </w:r>
    </w:p>
    <w:p w14:paraId="3D407084" w14:textId="77777777" w:rsidR="009C1987" w:rsidRDefault="009C1987" w:rsidP="009C1987">
      <w:pPr>
        <w:pStyle w:val="Bibliography"/>
      </w:pPr>
      <w:r>
        <w:t>370.</w:t>
      </w:r>
      <w:r>
        <w:tab/>
        <w:t>National Guideline Alliance. Rehabilitation in adults with complex psychosis and related severe mental health conditions [J} The rehabilitation approaches, care, support and treatment that are valued by recipients [NICE Guideline No. 181 Evidence Review] [Internet]. The National Institute for Health and Care Excellence; 2020. Available from: https://www.nice.org.uk/guidance/ng181/evidence/j-the-rehabilitation-approaches-care-support-and-treatment-that-are-valued-by-recipients-pdf-317993297941</w:t>
      </w:r>
    </w:p>
    <w:p w14:paraId="6C2957EF" w14:textId="77777777" w:rsidR="009C1987" w:rsidRDefault="009C1987" w:rsidP="009C1987">
      <w:pPr>
        <w:pStyle w:val="Bibliography"/>
      </w:pPr>
      <w:r>
        <w:t>371.</w:t>
      </w:r>
      <w:r>
        <w:tab/>
        <w:t>National Guideline Alliance. Rehabilitation in adults with complex psychosis and related severe mental health conditions [P] The features of supported accommodation and housing that promote successful community living [NICE Guideline No. 181 Evidence Review] [Internet]. The National Institute for Health and Care Excellence; 2020. Available from: https://www.nice.org.uk/guidance/ng181/evidence/p-the-features-of-supported-accommodation-and-housing-that-promote-successful-community-living-pdf-317993297947</w:t>
      </w:r>
    </w:p>
    <w:p w14:paraId="091F5FD1" w14:textId="77777777" w:rsidR="009C1987" w:rsidRDefault="009C1987" w:rsidP="009C1987">
      <w:pPr>
        <w:pStyle w:val="Bibliography"/>
      </w:pPr>
      <w:r>
        <w:t>372.</w:t>
      </w:r>
      <w:r>
        <w:tab/>
        <w:t xml:space="preserve">Killaspy H, Priebe S, King M, Eldridge S, McCrone P, Shepherd G, et al. Supported accommodation for people with mental health problems: the QuEST research programme with feasibility RCT. Programme Grants Appl Res. 2019; </w:t>
      </w:r>
    </w:p>
    <w:p w14:paraId="13AB8F4C" w14:textId="77777777" w:rsidR="009C1987" w:rsidRDefault="009C1987" w:rsidP="009C1987">
      <w:pPr>
        <w:pStyle w:val="Bibliography"/>
      </w:pPr>
      <w:r>
        <w:t>373.</w:t>
      </w:r>
      <w:r>
        <w:tab/>
        <w:t xml:space="preserve">Almeda N, García-Alonso CR, Killaspy H, Gutiérrez-Colosía MR, Salvador-Carulla L. The critical factor: The role of quality in the performance of supported accommodation services for complex mental illness in England. Pamucar D, editor. PLOS ONE. 2022 Mar 17;17(3):e0265319. </w:t>
      </w:r>
    </w:p>
    <w:p w14:paraId="37A51D31" w14:textId="77777777" w:rsidR="009C1987" w:rsidRDefault="009C1987" w:rsidP="009C1987">
      <w:pPr>
        <w:pStyle w:val="Bibliography"/>
      </w:pPr>
      <w:r>
        <w:t>374.</w:t>
      </w:r>
      <w:r>
        <w:tab/>
        <w:t xml:space="preserve">Killaspy H, Priebe S, Bremner S, McCrone P, Dowling S, Harrison I, et al. Quality of life, autonomy, satisfaction, and costs associated with mental health supported accommodation services in England: a national survey. Lancet Psychiatry. 2016 Dec;3(12):1129–37. </w:t>
      </w:r>
    </w:p>
    <w:p w14:paraId="545DBEAF" w14:textId="77777777" w:rsidR="009C1987" w:rsidRDefault="009C1987" w:rsidP="009C1987">
      <w:pPr>
        <w:pStyle w:val="Bibliography"/>
      </w:pPr>
      <w:r>
        <w:t>375.</w:t>
      </w:r>
      <w:r>
        <w:tab/>
        <w:t xml:space="preserve">Killaspy H, Zis P. Predictors of outcomes for users of mental health rehabilitation services: a 5-year retrospective cohort study in inner London, UK. Soc Psychiatry Psychiatr Epidemiol. 2013 Jun;48(6):1005–12. </w:t>
      </w:r>
    </w:p>
    <w:p w14:paraId="2B693045" w14:textId="77777777" w:rsidR="009C1987" w:rsidRDefault="009C1987" w:rsidP="009C1987">
      <w:pPr>
        <w:pStyle w:val="Bibliography"/>
      </w:pPr>
      <w:r>
        <w:t>376.</w:t>
      </w:r>
      <w:r>
        <w:tab/>
        <w:t xml:space="preserve">Piat M, Lesage A, Boyer R, Dorvil H, Couture A, Grenier G, et al. Housing for persons with serious mental illness: consumer and service provider preferences. Psychiatr Serv. 2008;59(9):1011–7. </w:t>
      </w:r>
    </w:p>
    <w:p w14:paraId="7D6D81BB" w14:textId="77777777" w:rsidR="009C1987" w:rsidRDefault="009C1987" w:rsidP="009C1987">
      <w:pPr>
        <w:pStyle w:val="Bibliography"/>
      </w:pPr>
      <w:r>
        <w:t>377.</w:t>
      </w:r>
      <w:r>
        <w:tab/>
        <w:t xml:space="preserve">Walker R, Seasons M. Supported Housing for People with Serious Mental Illness: Resident Perspectives on Housing. Can J Commun Ment Health. 2002 Apr;21(1):137–51. </w:t>
      </w:r>
    </w:p>
    <w:p w14:paraId="6D16EBC0" w14:textId="77777777" w:rsidR="009C1987" w:rsidRDefault="009C1987" w:rsidP="009C1987">
      <w:pPr>
        <w:pStyle w:val="Bibliography"/>
      </w:pPr>
      <w:r>
        <w:lastRenderedPageBreak/>
        <w:t>378.</w:t>
      </w:r>
      <w:r>
        <w:tab/>
        <w:t xml:space="preserve">Corrigan PW, McCracken SG. Place First, Then Train: An Alternative to the Medical Model of Psychiatric Rehabilitation. Soc Work. 2005 Jan 1;50(1):31–9. </w:t>
      </w:r>
    </w:p>
    <w:p w14:paraId="235F18AB" w14:textId="77777777" w:rsidR="009C1987" w:rsidRDefault="009C1987" w:rsidP="009C1987">
      <w:pPr>
        <w:pStyle w:val="Bibliography"/>
      </w:pPr>
      <w:r>
        <w:t>379.</w:t>
      </w:r>
      <w:r>
        <w:tab/>
        <w:t>Sanders R. Accommodation based support for adults with mental health conditions (Iriss outline) [Internet]. 2022. Available from: https://www.iriss.org.uk/resources/outlines/accommodation-based-support-adults-mental-health-conditions</w:t>
      </w:r>
    </w:p>
    <w:p w14:paraId="12420B9A" w14:textId="77777777" w:rsidR="009C1987" w:rsidRDefault="009C1987" w:rsidP="009C1987">
      <w:pPr>
        <w:pStyle w:val="Bibliography"/>
      </w:pPr>
      <w:r>
        <w:t>380.</w:t>
      </w:r>
      <w:r>
        <w:tab/>
        <w:t xml:space="preserve">Knapp M, Chisholm D, Astin J, Lelliott P, Audini B. Public, Private and Voluntary Residential Mental Health Care: Is There a Cost Difference? J Health Serv Res Policy. 1998 Jul;3(3):141–8. </w:t>
      </w:r>
    </w:p>
    <w:p w14:paraId="0AC3BE42" w14:textId="77777777" w:rsidR="009C1987" w:rsidRDefault="009C1987" w:rsidP="009C1987">
      <w:pPr>
        <w:pStyle w:val="Bibliography"/>
      </w:pPr>
      <w:r>
        <w:t>381.</w:t>
      </w:r>
      <w:r>
        <w:tab/>
        <w:t xml:space="preserve">Peckmezian T, Paxton SJ. A systematic review of outcomes following residential treatment for eating disorders. Eur Eat Disord Rev. 2020 May;28(3):246–59. </w:t>
      </w:r>
    </w:p>
    <w:p w14:paraId="12669D01" w14:textId="77777777" w:rsidR="009C1987" w:rsidRDefault="009C1987" w:rsidP="009C1987">
      <w:pPr>
        <w:pStyle w:val="Bibliography"/>
      </w:pPr>
      <w:r>
        <w:t>382.</w:t>
      </w:r>
      <w:r>
        <w:tab/>
        <w:t xml:space="preserve">Ketola J, Jahangiri E, Hakko H, Riipinen P, Räsänen S. Assisted living for mentally ill—a systematic literature review and its recommendations. Nord J Psychiatry. 2022 Aug 1;76(6):403–22. </w:t>
      </w:r>
    </w:p>
    <w:p w14:paraId="05A1FD98" w14:textId="77777777" w:rsidR="009C1987" w:rsidRDefault="009C1987" w:rsidP="009C1987">
      <w:pPr>
        <w:pStyle w:val="Bibliography"/>
      </w:pPr>
      <w:r>
        <w:t>383.</w:t>
      </w:r>
      <w:r>
        <w:tab/>
        <w:t xml:space="preserve">McPherson P, Krotofil J, Killaspy H. Mental health supported accommodation services: a systematic review of mental health and psychosocial outcomes. BMC Psychiatry. 2018 Dec;18(1):128. </w:t>
      </w:r>
    </w:p>
    <w:p w14:paraId="328A559C" w14:textId="77777777" w:rsidR="009C1987" w:rsidRDefault="009C1987" w:rsidP="009C1987">
      <w:pPr>
        <w:pStyle w:val="Bibliography"/>
      </w:pPr>
      <w:r>
        <w:t>384.</w:t>
      </w:r>
      <w:r>
        <w:tab/>
        <w:t xml:space="preserve">Killaspy H, Priebe S, McPherson P, Zenasni Z, McCrone P, Dowling S, et al. Feasibility Randomised Trial Comparing Two Forms of Mental Health Supported Accommodation (Supported Housing and Floating Outreach); a Component of the QuEST (Quality and Effectiveness of Supported Tenancies) Study. Front Psychiatry. 2019 Apr 17;10:258. </w:t>
      </w:r>
    </w:p>
    <w:p w14:paraId="00030DA7" w14:textId="77777777" w:rsidR="009C1987" w:rsidRDefault="009C1987" w:rsidP="009C1987">
      <w:pPr>
        <w:pStyle w:val="Bibliography"/>
      </w:pPr>
      <w:r>
        <w:t>385.</w:t>
      </w:r>
      <w:r>
        <w:tab/>
        <w:t xml:space="preserve">Killaspy H, Priebe S, McPherson P, Zenasni Z, Greenberg L, McCrone P, et al. Predictors of moving on from mental health supported accommodation in England: national cohort study. Br J Psychiatry. 2020 Jun;216(6):331–7. </w:t>
      </w:r>
    </w:p>
    <w:p w14:paraId="102F7A31" w14:textId="77777777" w:rsidR="009C1987" w:rsidRDefault="009C1987" w:rsidP="009C1987">
      <w:pPr>
        <w:pStyle w:val="Bibliography"/>
      </w:pPr>
      <w:r>
        <w:t>386.</w:t>
      </w:r>
      <w:r>
        <w:tab/>
        <w:t>The National Housing Federation. Strengthening the case for supported housing: the cost consequences [Internet]. 2017. Available from: http://s3-eu-west-1.amazonaws.com/pub.housing.org. uk/NHF_shortfall_housing_FINAL.pdf</w:t>
      </w:r>
    </w:p>
    <w:p w14:paraId="086F57F6" w14:textId="77777777" w:rsidR="009C1987" w:rsidRDefault="009C1987" w:rsidP="009C1987">
      <w:pPr>
        <w:pStyle w:val="Bibliography"/>
      </w:pPr>
      <w:r>
        <w:t>387.</w:t>
      </w:r>
      <w:r>
        <w:tab/>
        <w:t>Ipsos MORI, Imogen Blood &amp; Associates, Housing &amp; Support Partnership. Supported accommodation review: The Scale, scope and cost of the supported housing sector [Internet]. 2016. Available from: https://assets.publishing.service.gov.uk/government/uploads/system/uploads/attachment_data/file/572454/rr927-supported-accommodation-review.pdf</w:t>
      </w:r>
    </w:p>
    <w:p w14:paraId="328E3579" w14:textId="77777777" w:rsidR="009C1987" w:rsidRDefault="009C1987" w:rsidP="009C1987">
      <w:pPr>
        <w:pStyle w:val="Bibliography"/>
      </w:pPr>
      <w:r>
        <w:lastRenderedPageBreak/>
        <w:t>388.</w:t>
      </w:r>
      <w:r>
        <w:tab/>
        <w:t>Homeless Link. Housing first in England: The principles. [Internet]. 2016. Available from: https://www.dahalliance.org.uk/media/10827/1-the-principles-for-housing-first.pdf</w:t>
      </w:r>
    </w:p>
    <w:p w14:paraId="14A62E86" w14:textId="77777777" w:rsidR="009C1987" w:rsidRDefault="009C1987" w:rsidP="009C1987">
      <w:pPr>
        <w:pStyle w:val="Bibliography"/>
      </w:pPr>
      <w:r>
        <w:t>389.</w:t>
      </w:r>
      <w:r>
        <w:tab/>
        <w:t xml:space="preserve">Somers JM, Moniruzzaman A, Patterson M, Currie L, Rezansoff SN, Palepu A, et al. A Randomized Trial Examining Housing First in Congregate and Scattered Site Formats. Puebla I, editor. PLOS ONE. 2017 Jan 11;12(1):e0168745. </w:t>
      </w:r>
    </w:p>
    <w:p w14:paraId="4653986B" w14:textId="77777777" w:rsidR="009C1987" w:rsidRDefault="009C1987" w:rsidP="009C1987">
      <w:pPr>
        <w:pStyle w:val="Bibliography"/>
      </w:pPr>
      <w:r>
        <w:t>390.</w:t>
      </w:r>
      <w:r>
        <w:tab/>
        <w:t xml:space="preserve">Aubry T, Goering P, Veldhuizen S, Adair CE, Bourque J, Distasio J, et al. A Multiple-City RCT of Housing First With Assertive Community Treatment for Homeless Canadians With Serious Mental Illness. Psychiatr Serv. 2016 Mar;67(3):275–81. </w:t>
      </w:r>
    </w:p>
    <w:p w14:paraId="100B18E1" w14:textId="77777777" w:rsidR="009C1987" w:rsidRDefault="009C1987" w:rsidP="009C1987">
      <w:pPr>
        <w:pStyle w:val="Bibliography"/>
      </w:pPr>
      <w:r>
        <w:t>391.</w:t>
      </w:r>
      <w:r>
        <w:tab/>
        <w:t>Homeless Link. Eligibility and referrals in Housing First. [Internet]. 2020. Available from: https://homelesslink1b54.kxcdn.com/media/documents/Eligibility_and_referrals_briefing.pdf</w:t>
      </w:r>
    </w:p>
    <w:p w14:paraId="14C61CFF" w14:textId="77777777" w:rsidR="009C1987" w:rsidRDefault="009C1987" w:rsidP="009C1987">
      <w:pPr>
        <w:pStyle w:val="Bibliography"/>
      </w:pPr>
      <w:r>
        <w:t>392.</w:t>
      </w:r>
      <w:r>
        <w:tab/>
        <w:t xml:space="preserve">Gilmer TP, Stefancic A, Tsemberis S, Ettner SL. Full-Service Partnerships Among Adults With Serious Mental Illness in California: Impact on Utilization and Costs. Psychiatr Serv. 2014 Sep;65(9):1120–5. </w:t>
      </w:r>
    </w:p>
    <w:p w14:paraId="0F533164" w14:textId="77777777" w:rsidR="009C1987" w:rsidRDefault="009C1987" w:rsidP="009C1987">
      <w:pPr>
        <w:pStyle w:val="Bibliography"/>
      </w:pPr>
      <w:r>
        <w:t>393.</w:t>
      </w:r>
      <w:r>
        <w:tab/>
        <w:t xml:space="preserve">Gilmer TP, Stefancic A, Ettner SL, Manning WG, Tsemberis S. Effect of Full-Service Partnerships on Homelessness, Use and Costs of Mental Health Services, and Quality of Life Among Adults With Serious Mental Illness. Arch Gen Psychiatry. 2010 Jun 1;67(6):645. </w:t>
      </w:r>
    </w:p>
    <w:p w14:paraId="059A7923" w14:textId="77777777" w:rsidR="009C1987" w:rsidRDefault="009C1987" w:rsidP="009C1987">
      <w:pPr>
        <w:pStyle w:val="Bibliography"/>
      </w:pPr>
      <w:r>
        <w:t>394.</w:t>
      </w:r>
      <w:r>
        <w:tab/>
        <w:t>Rethink Mental Illness, Royal College of Psychiatrists. In sight and in mind: making good on the promise of mental health rehabilitation. [Internet]. 2020. Available from: https://www.rethink.org/media/3571/insightandinmind_rehabreport_rethinkmentalillness_rcpsych_february-2020.pdf</w:t>
      </w:r>
    </w:p>
    <w:p w14:paraId="1225E2D9" w14:textId="77777777" w:rsidR="009C1987" w:rsidRDefault="009C1987" w:rsidP="009C1987">
      <w:pPr>
        <w:pStyle w:val="Bibliography"/>
      </w:pPr>
      <w:r>
        <w:t>395.</w:t>
      </w:r>
      <w:r>
        <w:tab/>
        <w:t>Lavelle E, Ijaz A, Killaspy H, Holloway F, King M, Keogh F, et al. Mental health rehabilitation and recovery services in Ireland: a multicentre study of current service provision,characteristics of service users and outcomes for those with and without access to these services [Internet]. Mental Health Commission Research Scholarship Programme 2007; 2007 [cited 2023 Jun 23]. Available from: http://hdl.handle.net/10147/208790</w:t>
      </w:r>
    </w:p>
    <w:p w14:paraId="527C5BF9" w14:textId="77777777" w:rsidR="009C1987" w:rsidRDefault="009C1987" w:rsidP="009C1987">
      <w:pPr>
        <w:pStyle w:val="Bibliography"/>
      </w:pPr>
      <w:r>
        <w:t>396.</w:t>
      </w:r>
      <w:r>
        <w:tab/>
        <w:t xml:space="preserve">Kalidindi S, Killaspy H, Edwards T. Community psychosis services: the role of community mental health rehabilitation teams: Faculty Report. Royal College of Psychiatrists; 2012 Nov. </w:t>
      </w:r>
    </w:p>
    <w:p w14:paraId="07E141B1" w14:textId="77777777" w:rsidR="009C1987" w:rsidRDefault="009C1987" w:rsidP="009C1987">
      <w:pPr>
        <w:pStyle w:val="Bibliography"/>
      </w:pPr>
      <w:r>
        <w:t>397.</w:t>
      </w:r>
      <w:r>
        <w:tab/>
        <w:t>Macpherson R, Edwards TR, Chilvers R, David C, Elliott HJ. Twenty-four hour care for schizophrenia. Cochrane Schizophrenia Group, editor. Cochrane Database Syst Rev [Internet]. 2009 Apr 15 [cited 2023 Jun 23]; Available from: https://doi.wiley.com/10.1002/14651858.CD004409.pub2</w:t>
      </w:r>
    </w:p>
    <w:p w14:paraId="67A1DBCB" w14:textId="77777777" w:rsidR="009C1987" w:rsidRDefault="009C1987" w:rsidP="009C1987">
      <w:pPr>
        <w:pStyle w:val="Bibliography"/>
      </w:pPr>
      <w:r>
        <w:lastRenderedPageBreak/>
        <w:t>398.</w:t>
      </w:r>
      <w:r>
        <w:tab/>
        <w:t xml:space="preserve">Hyde C, Bridges K, Goldberg D, Lowson K, Sterling C, Faragher B. The Evaluation of a Hostel Ward: A Controlled Study using Modified Cost-Benefit Analysis. Br J Psychiatry. 1987 Dec;151(6):805–12. </w:t>
      </w:r>
    </w:p>
    <w:p w14:paraId="4779F94D" w14:textId="77777777" w:rsidR="009C1987" w:rsidRDefault="009C1987" w:rsidP="009C1987">
      <w:pPr>
        <w:pStyle w:val="Bibliography"/>
      </w:pPr>
      <w:r>
        <w:t>399.</w:t>
      </w:r>
      <w:r>
        <w:tab/>
        <w:t>NHS England. The offender personality disorder pathway strategy. National Offender Management Service. [Internet]. 2015. Available from: https://www.england.nhs.uk/commissioning/wp-content/uploads/sites/12/2016/02/opd-strategy-nov-15.pdf</w:t>
      </w:r>
    </w:p>
    <w:p w14:paraId="2D5DD0CC" w14:textId="77777777" w:rsidR="009C1987" w:rsidRDefault="009C1987" w:rsidP="009C1987">
      <w:pPr>
        <w:pStyle w:val="Bibliography"/>
      </w:pPr>
      <w:r>
        <w:t>400.</w:t>
      </w:r>
      <w:r>
        <w:tab/>
        <w:t>Social Interest Group. Penrose OPD HASS [Internet]. Available from: https://socialinterestgroup.org.uk/our-services/penrose-opd-hass-catford/</w:t>
      </w:r>
    </w:p>
    <w:p w14:paraId="031FE314" w14:textId="77777777" w:rsidR="009C1987" w:rsidRDefault="009C1987" w:rsidP="009C1987">
      <w:pPr>
        <w:pStyle w:val="Bibliography"/>
      </w:pPr>
      <w:r>
        <w:t>401.</w:t>
      </w:r>
      <w:r>
        <w:tab/>
        <w:t>Social Interest Group. OPD HASS Male Housing &amp; Accommodation Support Service [Internet]. Available from: https://socialinterestgroup.org.uk/wp-content/uploads/2020/05/OPD-HASS-Leaflet-new.pdf</w:t>
      </w:r>
    </w:p>
    <w:p w14:paraId="795715E2" w14:textId="77777777" w:rsidR="009C1987" w:rsidRDefault="009C1987" w:rsidP="009C1987">
      <w:pPr>
        <w:pStyle w:val="Bibliography"/>
      </w:pPr>
      <w:r>
        <w:t>402.</w:t>
      </w:r>
      <w:r>
        <w:tab/>
        <w:t xml:space="preserve">Catanesi R, Mandarelli G, Ferracuti S, Valerio A, Carabellese F. THE NEW ITALIAN RESIDENTIAL FORENSIC PSYCHIATRIC SYSTEM (REMS). A ONE-YEAR POPULATION STUDY. Ital J Criminol. 2020 Mar 30;13(V. 13 (2019): Rassegna Italiana di Criminologia-Numero Speciale):7–23. </w:t>
      </w:r>
    </w:p>
    <w:p w14:paraId="1CEF71F9" w14:textId="77777777" w:rsidR="009C1987" w:rsidRDefault="009C1987" w:rsidP="009C1987">
      <w:pPr>
        <w:pStyle w:val="Bibliography"/>
      </w:pPr>
      <w:r>
        <w:t>403.</w:t>
      </w:r>
      <w:r>
        <w:tab/>
        <w:t xml:space="preserve">Di Mizio G, Bolcato M, Rivellini G, Di Nunzio M, Falvo V, Nuti M, et al. Protection of Prisoners with Mental Health Disorders in Italy: Lights and Shadows after the Abolition of Judicial Psychiatric Hospitals. Int J Environ Res Public Health. 2022 Aug 12;19(16):9984. </w:t>
      </w:r>
    </w:p>
    <w:p w14:paraId="28F41308" w14:textId="77777777" w:rsidR="009C1987" w:rsidRDefault="009C1987" w:rsidP="009C1987">
      <w:pPr>
        <w:pStyle w:val="Bibliography"/>
      </w:pPr>
      <w:r>
        <w:t>404.</w:t>
      </w:r>
      <w:r>
        <w:tab/>
        <w:t xml:space="preserve">Alessi MC, Mosca A, Stigliano G, Lombardi C, Monti L, Chieffo DPR, et al. Italian REMS, limits and critical issues: from a clinical case to the comparison with the European forensic systems. J Psychopathol. 2021 Mar;19–25. </w:t>
      </w:r>
    </w:p>
    <w:p w14:paraId="368AEEE0" w14:textId="77777777" w:rsidR="009C1987" w:rsidRDefault="009C1987" w:rsidP="009C1987">
      <w:pPr>
        <w:pStyle w:val="Bibliography"/>
      </w:pPr>
      <w:r>
        <w:t>405.</w:t>
      </w:r>
      <w:r>
        <w:tab/>
        <w:t>Secure Children’s Homes. Secure Children’s Homes [Internet]. 2023. Available from: http://securechildrenshomes.org.uk</w:t>
      </w:r>
    </w:p>
    <w:p w14:paraId="0AFAE078" w14:textId="77777777" w:rsidR="009C1987" w:rsidRDefault="009C1987" w:rsidP="009C1987">
      <w:pPr>
        <w:pStyle w:val="Bibliography"/>
      </w:pPr>
      <w:r>
        <w:t>406.</w:t>
      </w:r>
      <w:r>
        <w:tab/>
        <w:t>Roe A. What do we know about children deprived of their liberty? An evidence review [Internet]. Nuffield Family Justice Observatory; 2022 Feb. Available from: https://www.nuffieldfjo.org.uk/wp-content/uploads/2022/02/nfjo_report_summary_DoL_evidence_review_final_20220203.pdf</w:t>
      </w:r>
    </w:p>
    <w:p w14:paraId="55820DF2" w14:textId="77777777" w:rsidR="009C1987" w:rsidRDefault="009C1987" w:rsidP="009C1987">
      <w:pPr>
        <w:pStyle w:val="Bibliography"/>
      </w:pPr>
      <w:r>
        <w:t>407.</w:t>
      </w:r>
      <w:r>
        <w:tab/>
        <w:t>National Statistics. Children accommodated in secure children’s homes. [Internet]. 2022. Available from: https://www.nuffieldfjo.org.uk/resource/children-and-young-people-deprived-of-their-liberty-england-and-wales</w:t>
      </w:r>
    </w:p>
    <w:p w14:paraId="795DD926" w14:textId="77777777" w:rsidR="009C1987" w:rsidRDefault="009C1987" w:rsidP="009C1987">
      <w:pPr>
        <w:pStyle w:val="Bibliography"/>
      </w:pPr>
      <w:r>
        <w:t>408.</w:t>
      </w:r>
      <w:r>
        <w:tab/>
        <w:t>Youth Justice Board. Developing the Secure Estate for Children and Young People in England and Wales–Young People’s Consultation Report. [Internet]. Youth Justice Board; Available from: https://dera.ioe.ac.uk/14532/1/Young%20Peoples%20Consultation%20Report.pdf</w:t>
      </w:r>
    </w:p>
    <w:p w14:paraId="206077A6" w14:textId="77777777" w:rsidR="009C1987" w:rsidRDefault="009C1987" w:rsidP="009C1987">
      <w:pPr>
        <w:pStyle w:val="Bibliography"/>
      </w:pPr>
      <w:r>
        <w:lastRenderedPageBreak/>
        <w:t>409.</w:t>
      </w:r>
      <w:r>
        <w:tab/>
        <w:t>UNLOCKING THE FACTS: YOUNG PEOPLE REFERRED TO SECURE CHILDREN’S HOMES: SUMMARY REPORT [Internet]. Cardiff University: What Works for Children’s Social Care; 2020 Dec. Available from: https://whatworks-csc.org.uk/wp-content/uploads/WWCSC_Unlocking_the_Facts_SCH_summary_report_Dec2020_Acc.pdf</w:t>
      </w:r>
    </w:p>
    <w:p w14:paraId="2FDAE410" w14:textId="77777777" w:rsidR="009C1987" w:rsidRDefault="009C1987" w:rsidP="009C1987">
      <w:pPr>
        <w:pStyle w:val="Bibliography"/>
      </w:pPr>
      <w:r>
        <w:t>410.</w:t>
      </w:r>
      <w:r>
        <w:tab/>
        <w:t>Ministry of Justice. National Audit Office: Children in custody: secure training centres and secure schools. [Internet]. 2022. Available from: https://www.nao.org.uk/wp-content/uploads/2022/04/Children-in-custody-secure-training-centres-and-secure-schools.pdf</w:t>
      </w:r>
    </w:p>
    <w:p w14:paraId="7B6BFB99" w14:textId="77777777" w:rsidR="009C1987" w:rsidRDefault="009C1987" w:rsidP="009C1987">
      <w:pPr>
        <w:pStyle w:val="Bibliography"/>
      </w:pPr>
      <w:r>
        <w:t>411.</w:t>
      </w:r>
      <w:r>
        <w:tab/>
        <w:t>Hart D, La Velle I. Secure children’s homes: placing welfare and justice children together. [Internet]. 2021. Available from: https://assets.publishing.service.gov.uk/government/uploads/system/uploads/attachment_data/file/983619/Secure_children_s_homes_placement_review_report.pdf</w:t>
      </w:r>
    </w:p>
    <w:p w14:paraId="78A008DA" w14:textId="77777777" w:rsidR="009C1987" w:rsidRDefault="009C1987" w:rsidP="009C1987">
      <w:pPr>
        <w:pStyle w:val="Bibliography"/>
      </w:pPr>
      <w:r>
        <w:t>412.</w:t>
      </w:r>
      <w:r>
        <w:tab/>
        <w:t>Nuffield Family Justice Observatory. Number of applications to deprive children of their liberty in unregulated placements rises by 462% in three years [Internet]. 2022. Available from: https://www.nuffieldfjo.org.uk/news/number-of-applications-to-deprive-children-of-their-liberty-in-unregulated-placements-rises-by-463-in-three-years</w:t>
      </w:r>
    </w:p>
    <w:p w14:paraId="2E807F2B" w14:textId="77777777" w:rsidR="009C1987" w:rsidRDefault="009C1987" w:rsidP="009C1987">
      <w:pPr>
        <w:pStyle w:val="Bibliography"/>
      </w:pPr>
      <w:r>
        <w:t>413.</w:t>
      </w:r>
      <w:r>
        <w:tab/>
        <w:t>Family Rights Group. Helping Families Helping Children [Internet]. Available from: https://frg.org.uk</w:t>
      </w:r>
    </w:p>
    <w:p w14:paraId="129B64B9" w14:textId="77777777" w:rsidR="009C1987" w:rsidRDefault="009C1987" w:rsidP="009C1987">
      <w:pPr>
        <w:pStyle w:val="Bibliography"/>
      </w:pPr>
      <w:r>
        <w:t>414.</w:t>
      </w:r>
      <w:r>
        <w:tab/>
        <w:t xml:space="preserve">Latham R, Williams HK. Community forensic psychiatric services in England and Wales. CNS Spectr. 2020 Oct;25(5):604–17. </w:t>
      </w:r>
    </w:p>
    <w:p w14:paraId="6E73C759" w14:textId="77777777" w:rsidR="009C1987" w:rsidRDefault="009C1987" w:rsidP="009C1987">
      <w:pPr>
        <w:pStyle w:val="Bibliography"/>
      </w:pPr>
      <w:r>
        <w:t>415.</w:t>
      </w:r>
      <w:r>
        <w:tab/>
        <w:t>West London NHS Trust. Forensic Community Services [Internet]. Available from: https://www.westlondon.nhs.uk/our-services/adult/mental-health-services/forensic-community-services</w:t>
      </w:r>
    </w:p>
    <w:p w14:paraId="6AB39FBC" w14:textId="77777777" w:rsidR="009C1987" w:rsidRDefault="009C1987" w:rsidP="009C1987">
      <w:pPr>
        <w:pStyle w:val="Bibliography"/>
      </w:pPr>
      <w:r>
        <w:t>416.</w:t>
      </w:r>
      <w:r>
        <w:tab/>
        <w:t>Kent and Medway NHS and Social Care Partnership Trust. Forensic Outreach and Liaison service [Internet]. Available from: https://www.kmpt.nhs.uk/our-services/forensic-outreach-and-liaison-service/</w:t>
      </w:r>
    </w:p>
    <w:p w14:paraId="0803D9A0" w14:textId="77777777" w:rsidR="009C1987" w:rsidRDefault="009C1987" w:rsidP="009C1987">
      <w:pPr>
        <w:pStyle w:val="Bibliography"/>
      </w:pPr>
      <w:r>
        <w:t>417.</w:t>
      </w:r>
      <w:r>
        <w:tab/>
        <w:t>Substance Abuse and Mental Health Services Administration. Forensic Assertive Community Treatment (FACT): A Service Delivery Model for Individuals with Serious Mental Illness Involved With the Criminal Justice System [Internet]. Substance Abuse and Mental Health Services Administration (SAMHSA); n.d. Available from: https://store.samhsa.gov/sites/default/files/d7/priv/pep19-fact-br.pdf</w:t>
      </w:r>
    </w:p>
    <w:p w14:paraId="16C078F0" w14:textId="77777777" w:rsidR="009C1987" w:rsidRDefault="009C1987" w:rsidP="009C1987">
      <w:pPr>
        <w:pStyle w:val="Bibliography"/>
      </w:pPr>
      <w:r>
        <w:t>418.</w:t>
      </w:r>
      <w:r>
        <w:tab/>
        <w:t xml:space="preserve">Cuddeback GS, Simpson JM, Wu JC. A comprehensive literature review of Forensic Assertive Community Treatment (FACT): Directions for practice, policy and research. Int J Ment Health. 2020 Apr 2;49(2):106–27. </w:t>
      </w:r>
    </w:p>
    <w:p w14:paraId="70EC504C" w14:textId="77777777" w:rsidR="009C1987" w:rsidRDefault="009C1987" w:rsidP="009C1987">
      <w:pPr>
        <w:pStyle w:val="Bibliography"/>
      </w:pPr>
      <w:r>
        <w:t>419.</w:t>
      </w:r>
      <w:r>
        <w:tab/>
        <w:t xml:space="preserve">Lamberti JS, Weisman RL. Essential Elements of Forensic Assertive Community Treatment. Harv Rev Psychiatry. 2021 Jul;29(4):278–97. </w:t>
      </w:r>
    </w:p>
    <w:p w14:paraId="34D16DE5" w14:textId="77777777" w:rsidR="009C1987" w:rsidRDefault="009C1987" w:rsidP="009C1987">
      <w:pPr>
        <w:pStyle w:val="Bibliography"/>
      </w:pPr>
      <w:r>
        <w:lastRenderedPageBreak/>
        <w:t>420.</w:t>
      </w:r>
      <w:r>
        <w:tab/>
        <w:t xml:space="preserve">Cuddeback GS, Pettus-Davis C, Scheyett A. Consumers’ perceptions of forensic assertive community treatment. Psychiatr Rehabil J. 2011;35(2):101–9. </w:t>
      </w:r>
    </w:p>
    <w:p w14:paraId="6171AE73" w14:textId="77777777" w:rsidR="009C1987" w:rsidRDefault="009C1987" w:rsidP="009C1987">
      <w:pPr>
        <w:pStyle w:val="Bibliography"/>
      </w:pPr>
      <w:r>
        <w:t>421.</w:t>
      </w:r>
      <w:r>
        <w:tab/>
        <w:t>NHS England. Community Forensic Child and Adolescent Mental Health Service (including Secure Outreach). Schedule 2 - The Services. [Internet]. 2017. Available from: https://www.england.nhs.uk/wp-content/uploads/2017/08/service-specification-community-forensic-child-and-adolescent.pdf</w:t>
      </w:r>
    </w:p>
    <w:p w14:paraId="613E5DD2" w14:textId="77777777" w:rsidR="009C1987" w:rsidRDefault="009C1987" w:rsidP="009C1987">
      <w:pPr>
        <w:pStyle w:val="Bibliography"/>
      </w:pPr>
      <w:r>
        <w:t>422.</w:t>
      </w:r>
      <w:r>
        <w:tab/>
        <w:t xml:space="preserve">Craissati J, Ramsden J, Ryan S, Webster N, West L. Intensive intervention and risk management services (IIRMS) three years on: what we need to do better in the offender personality disorder pathway. J Forensic Pract. 2021 Dec 1;23(4):385–96. </w:t>
      </w:r>
    </w:p>
    <w:p w14:paraId="30A23EA5" w14:textId="77777777" w:rsidR="009C1987" w:rsidRDefault="009C1987" w:rsidP="009C1987">
      <w:pPr>
        <w:pStyle w:val="Bibliography"/>
      </w:pPr>
      <w:r>
        <w:t>423.</w:t>
      </w:r>
      <w:r>
        <w:tab/>
        <w:t xml:space="preserve">O’Meara A, Morgan L, Godden S, Davies J. A model of a specialist transitional support and liaison service within the Offender Personality Disorder Pathway in Wales: Learning from a regional pilot service. J Community Crim Justice. 2019; </w:t>
      </w:r>
    </w:p>
    <w:p w14:paraId="5B4A155C" w14:textId="77777777" w:rsidR="009C1987" w:rsidRDefault="009C1987" w:rsidP="009C1987">
      <w:pPr>
        <w:pStyle w:val="Bibliography"/>
      </w:pPr>
      <w:r>
        <w:t>424.</w:t>
      </w:r>
      <w:r>
        <w:tab/>
        <w:t xml:space="preserve">de Boer J, Gerrits J. Learning from Holland: the TBS system. Psychiatry. 2007 Nov;6(11):459–61. </w:t>
      </w:r>
    </w:p>
    <w:p w14:paraId="442246F5" w14:textId="77777777" w:rsidR="009C1987" w:rsidRDefault="009C1987" w:rsidP="009C1987">
      <w:pPr>
        <w:pStyle w:val="Bibliography"/>
      </w:pPr>
      <w:r>
        <w:t>425.</w:t>
      </w:r>
      <w:r>
        <w:tab/>
        <w:t xml:space="preserve">Senn D, Bulten E, Tomlin J, Völlm B. A Comparison of English and Dutch Long-Stay Patients in Forensic Psychiatric Care. Front Psychiatry. 2020 Nov 30;11:574247. </w:t>
      </w:r>
    </w:p>
    <w:p w14:paraId="72090B5A" w14:textId="77777777" w:rsidR="009C1987" w:rsidRDefault="009C1987" w:rsidP="009C1987">
      <w:pPr>
        <w:pStyle w:val="Bibliography"/>
      </w:pPr>
      <w:r>
        <w:t>426.</w:t>
      </w:r>
      <w:r>
        <w:tab/>
        <w:t>Warren F. Therapeutic communities. In: Brown JM, Campbell EA, editors. The Cambridge Handbook of Forensic Psychology [Internet]. 1st ed. Cambridge University Press; 2010 [cited 2023 Jun 23]. p. 423–33. Available from: https://www.cambridge.org/core/product/identifier/9780511730290%23c87809-6482/type/book_part</w:t>
      </w:r>
    </w:p>
    <w:p w14:paraId="6005808B" w14:textId="77777777" w:rsidR="009C1987" w:rsidRDefault="009C1987" w:rsidP="009C1987">
      <w:pPr>
        <w:pStyle w:val="Bibliography"/>
      </w:pPr>
      <w:r>
        <w:t>427.</w:t>
      </w:r>
      <w:r>
        <w:tab/>
        <w:t xml:space="preserve">Norton K, Bloom SL. The Art and Challenges of Long-Term and Short-Term Democratic Therapeutic Communities. Psychiatr Q. 2004;75(3):249–61. </w:t>
      </w:r>
    </w:p>
    <w:p w14:paraId="4E213048" w14:textId="77777777" w:rsidR="009C1987" w:rsidRDefault="009C1987" w:rsidP="009C1987">
      <w:pPr>
        <w:pStyle w:val="Bibliography"/>
      </w:pPr>
      <w:r>
        <w:t>428.</w:t>
      </w:r>
      <w:r>
        <w:tab/>
        <w:t xml:space="preserve">Pearce S, Scott L, Attwood G, Saunders K, Dean M, De Ridder R, et al. Democratic therapeutic community treatment for personality disorder: Randomised controlled trial. Br J Psychiatry. 2017 Feb;210(2):149–56. </w:t>
      </w:r>
    </w:p>
    <w:p w14:paraId="6A46278D" w14:textId="77777777" w:rsidR="009C1987" w:rsidRDefault="009C1987" w:rsidP="009C1987">
      <w:pPr>
        <w:pStyle w:val="Bibliography"/>
      </w:pPr>
      <w:r>
        <w:t>429.</w:t>
      </w:r>
      <w:r>
        <w:tab/>
        <w:t>Taylor R. A seven-year reconviction study of HMP Grendon therapeutic community [Internet]. Home Office Research Findings No. 115; 2000 [cited 2023 Jun 29]. Available from: https://webarchive.nationalarchives.gov.uk/ukgwa/20070906193335/https://www.homeoffice.gov.uk/rds/pdfs/r115.pdf</w:t>
      </w:r>
    </w:p>
    <w:p w14:paraId="20682D8F" w14:textId="77777777" w:rsidR="009C1987" w:rsidRDefault="009C1987" w:rsidP="009C1987">
      <w:pPr>
        <w:pStyle w:val="Bibliography"/>
      </w:pPr>
      <w:r>
        <w:t>430.</w:t>
      </w:r>
      <w:r>
        <w:tab/>
        <w:t xml:space="preserve">Newton M. Changes in measures of personality, hostility and locus of control during residence in a prison therapeutic community. Leg Criminol Psychol. 1998 Sep;3(2):209–23. </w:t>
      </w:r>
    </w:p>
    <w:p w14:paraId="57A8788D" w14:textId="77777777" w:rsidR="009C1987" w:rsidRDefault="009C1987" w:rsidP="009C1987">
      <w:pPr>
        <w:pStyle w:val="Bibliography"/>
      </w:pPr>
      <w:r>
        <w:lastRenderedPageBreak/>
        <w:t>431.</w:t>
      </w:r>
      <w:r>
        <w:tab/>
        <w:t>Kuester L, Freestone M, Seewald K, Rathbone R, Bhui K. Evaluation of Psychologically Informed Planned Environments (PIPEs) Assessing the first five years [Internet]. HM Prison &amp; Probation Service; 2022. Available from: https://www.gov.uk/government/publications/evaluation-of-psychologically-informed-planned-environments</w:t>
      </w:r>
    </w:p>
    <w:p w14:paraId="75259C80" w14:textId="77777777" w:rsidR="009C1987" w:rsidRDefault="009C1987" w:rsidP="009C1987">
      <w:pPr>
        <w:pStyle w:val="Bibliography"/>
      </w:pPr>
      <w:r>
        <w:t>432.</w:t>
      </w:r>
      <w:r>
        <w:tab/>
        <w:t>Midlands Partnership University NHS Trust. Forensic Mental Health: Offender Personality Disorder Pathways [Internet]. Available from: https://forensics.mpft.nhs.uk/offender-personality-disorder-pathways</w:t>
      </w:r>
    </w:p>
    <w:p w14:paraId="3EF1CE31" w14:textId="77777777" w:rsidR="009C1987" w:rsidRDefault="009C1987" w:rsidP="009C1987">
      <w:pPr>
        <w:pStyle w:val="Bibliography"/>
      </w:pPr>
      <w:r>
        <w:t>433.</w:t>
      </w:r>
      <w:r>
        <w:tab/>
        <w:t>Craissati J, Joseph N, Skett S, editors. Working with offenders with personality disorder: A practitioners guide [Internet]. NHS England; 2015. Available from: https://www.england.nhs.uk/commissioning/wp-content/uploads/sites/12/2015/10/work-offndrs-persnlty-disorder-oct15.pdf</w:t>
      </w:r>
    </w:p>
    <w:p w14:paraId="5D7FF2A9" w14:textId="77777777" w:rsidR="009C1987" w:rsidRDefault="009C1987" w:rsidP="009C1987">
      <w:pPr>
        <w:pStyle w:val="Bibliography"/>
      </w:pPr>
      <w:r>
        <w:t>434.</w:t>
      </w:r>
      <w:r>
        <w:tab/>
        <w:t xml:space="preserve">Jarvis D, Shaw J, Lovell T. Service user experiences of a psychologically enhanced resettlement service [PERS] in an English open prison. J Forensic Pract. 2022 Jun 28;24(3):241–52. </w:t>
      </w:r>
    </w:p>
    <w:p w14:paraId="0822CA21" w14:textId="0F56CF42" w:rsidR="001B3B0F" w:rsidRPr="0095081B" w:rsidRDefault="000D6074" w:rsidP="74FEF4B4">
      <w:pPr>
        <w:rPr>
          <w:rFonts w:asciiTheme="minorHAnsi" w:hAnsiTheme="minorHAnsi" w:cstheme="minorHAnsi"/>
          <w:sz w:val="20"/>
          <w:szCs w:val="20"/>
        </w:rPr>
      </w:pPr>
      <w:r w:rsidRPr="00A821FF">
        <w:rPr>
          <w:rFonts w:asciiTheme="minorHAnsi" w:hAnsiTheme="minorHAnsi" w:cstheme="minorHAnsi"/>
        </w:rPr>
        <w:fldChar w:fldCharType="end"/>
      </w:r>
    </w:p>
    <w:sectPr w:rsidR="001B3B0F" w:rsidRPr="0095081B" w:rsidSect="000836B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BE"/>
    <w:rsid w:val="0000395E"/>
    <w:rsid w:val="000074DC"/>
    <w:rsid w:val="00011CF1"/>
    <w:rsid w:val="00030054"/>
    <w:rsid w:val="00041A3A"/>
    <w:rsid w:val="00042129"/>
    <w:rsid w:val="00050901"/>
    <w:rsid w:val="0005464C"/>
    <w:rsid w:val="00056175"/>
    <w:rsid w:val="0006340A"/>
    <w:rsid w:val="00065B9E"/>
    <w:rsid w:val="00066C2D"/>
    <w:rsid w:val="00075F3F"/>
    <w:rsid w:val="00077C11"/>
    <w:rsid w:val="00080CDC"/>
    <w:rsid w:val="000836BE"/>
    <w:rsid w:val="00084F47"/>
    <w:rsid w:val="000A04A7"/>
    <w:rsid w:val="000A4164"/>
    <w:rsid w:val="000B05C9"/>
    <w:rsid w:val="000B7A07"/>
    <w:rsid w:val="000BED85"/>
    <w:rsid w:val="000C74E5"/>
    <w:rsid w:val="000D241B"/>
    <w:rsid w:val="000D3DC0"/>
    <w:rsid w:val="000D5863"/>
    <w:rsid w:val="000D6074"/>
    <w:rsid w:val="000E319D"/>
    <w:rsid w:val="000EA3A4"/>
    <w:rsid w:val="000EF336"/>
    <w:rsid w:val="000F0AC8"/>
    <w:rsid w:val="000F53AC"/>
    <w:rsid w:val="0010485A"/>
    <w:rsid w:val="001067DF"/>
    <w:rsid w:val="001144F1"/>
    <w:rsid w:val="00114BAA"/>
    <w:rsid w:val="00125D9F"/>
    <w:rsid w:val="0012615F"/>
    <w:rsid w:val="0013687A"/>
    <w:rsid w:val="00137A34"/>
    <w:rsid w:val="0014696A"/>
    <w:rsid w:val="00174244"/>
    <w:rsid w:val="00183046"/>
    <w:rsid w:val="0019035D"/>
    <w:rsid w:val="00195908"/>
    <w:rsid w:val="001962A1"/>
    <w:rsid w:val="00196F23"/>
    <w:rsid w:val="001A1D8A"/>
    <w:rsid w:val="001A3BA6"/>
    <w:rsid w:val="001A47B3"/>
    <w:rsid w:val="001B3B0F"/>
    <w:rsid w:val="001C437C"/>
    <w:rsid w:val="001CD953"/>
    <w:rsid w:val="001D0CFE"/>
    <w:rsid w:val="001D10A1"/>
    <w:rsid w:val="001D4B36"/>
    <w:rsid w:val="001D7D53"/>
    <w:rsid w:val="001F7E21"/>
    <w:rsid w:val="0020323D"/>
    <w:rsid w:val="00224053"/>
    <w:rsid w:val="00225827"/>
    <w:rsid w:val="0023172A"/>
    <w:rsid w:val="00232878"/>
    <w:rsid w:val="002353BF"/>
    <w:rsid w:val="00241056"/>
    <w:rsid w:val="002424B3"/>
    <w:rsid w:val="00245058"/>
    <w:rsid w:val="00255BEE"/>
    <w:rsid w:val="0025787F"/>
    <w:rsid w:val="0026079A"/>
    <w:rsid w:val="002621E7"/>
    <w:rsid w:val="00263901"/>
    <w:rsid w:val="00265864"/>
    <w:rsid w:val="0027B65F"/>
    <w:rsid w:val="00281893"/>
    <w:rsid w:val="00287A7A"/>
    <w:rsid w:val="002957E6"/>
    <w:rsid w:val="0029610D"/>
    <w:rsid w:val="002A108D"/>
    <w:rsid w:val="002A4442"/>
    <w:rsid w:val="002B24AB"/>
    <w:rsid w:val="002B3C72"/>
    <w:rsid w:val="002B50CF"/>
    <w:rsid w:val="002C0229"/>
    <w:rsid w:val="002C23A2"/>
    <w:rsid w:val="002C4610"/>
    <w:rsid w:val="002D25DF"/>
    <w:rsid w:val="002D64DE"/>
    <w:rsid w:val="002E2F08"/>
    <w:rsid w:val="002E4DC1"/>
    <w:rsid w:val="002E5C29"/>
    <w:rsid w:val="002E6C90"/>
    <w:rsid w:val="002F07BE"/>
    <w:rsid w:val="002F746D"/>
    <w:rsid w:val="00317ACF"/>
    <w:rsid w:val="003225FD"/>
    <w:rsid w:val="003244DC"/>
    <w:rsid w:val="003417BF"/>
    <w:rsid w:val="00345E1A"/>
    <w:rsid w:val="0034761C"/>
    <w:rsid w:val="00352557"/>
    <w:rsid w:val="0035270F"/>
    <w:rsid w:val="003539EE"/>
    <w:rsid w:val="0035519D"/>
    <w:rsid w:val="00361346"/>
    <w:rsid w:val="003656BC"/>
    <w:rsid w:val="003660D1"/>
    <w:rsid w:val="00367F4A"/>
    <w:rsid w:val="00377F9D"/>
    <w:rsid w:val="003811A5"/>
    <w:rsid w:val="003839F1"/>
    <w:rsid w:val="00385A67"/>
    <w:rsid w:val="003937B8"/>
    <w:rsid w:val="0039E3C5"/>
    <w:rsid w:val="003A63B3"/>
    <w:rsid w:val="003A6842"/>
    <w:rsid w:val="003B38C9"/>
    <w:rsid w:val="003B778A"/>
    <w:rsid w:val="003C07BB"/>
    <w:rsid w:val="003D2C98"/>
    <w:rsid w:val="003D2E7C"/>
    <w:rsid w:val="003D52C5"/>
    <w:rsid w:val="003D7639"/>
    <w:rsid w:val="003E4C31"/>
    <w:rsid w:val="003F4081"/>
    <w:rsid w:val="003F5C1D"/>
    <w:rsid w:val="004054B3"/>
    <w:rsid w:val="00421FDE"/>
    <w:rsid w:val="004230F9"/>
    <w:rsid w:val="00424C8B"/>
    <w:rsid w:val="00424DA3"/>
    <w:rsid w:val="004254EE"/>
    <w:rsid w:val="0043786A"/>
    <w:rsid w:val="004403D1"/>
    <w:rsid w:val="004463DB"/>
    <w:rsid w:val="00446E24"/>
    <w:rsid w:val="0046197F"/>
    <w:rsid w:val="00462458"/>
    <w:rsid w:val="004624F0"/>
    <w:rsid w:val="004669AE"/>
    <w:rsid w:val="00466C60"/>
    <w:rsid w:val="0046763C"/>
    <w:rsid w:val="0047319C"/>
    <w:rsid w:val="004838C9"/>
    <w:rsid w:val="00487CFC"/>
    <w:rsid w:val="0049325C"/>
    <w:rsid w:val="00494546"/>
    <w:rsid w:val="00496B89"/>
    <w:rsid w:val="00498D6C"/>
    <w:rsid w:val="004A4B00"/>
    <w:rsid w:val="004A51C1"/>
    <w:rsid w:val="004AD902"/>
    <w:rsid w:val="004C1C74"/>
    <w:rsid w:val="004C308E"/>
    <w:rsid w:val="004C5543"/>
    <w:rsid w:val="004D30CD"/>
    <w:rsid w:val="004E0DCE"/>
    <w:rsid w:val="004E1DEB"/>
    <w:rsid w:val="004F03EA"/>
    <w:rsid w:val="004F7070"/>
    <w:rsid w:val="0050124E"/>
    <w:rsid w:val="00506206"/>
    <w:rsid w:val="005139C7"/>
    <w:rsid w:val="00514128"/>
    <w:rsid w:val="00525E85"/>
    <w:rsid w:val="00535C7C"/>
    <w:rsid w:val="00536B1A"/>
    <w:rsid w:val="005639ED"/>
    <w:rsid w:val="00564BFF"/>
    <w:rsid w:val="005665DC"/>
    <w:rsid w:val="00575739"/>
    <w:rsid w:val="0058090A"/>
    <w:rsid w:val="00581E31"/>
    <w:rsid w:val="00584FB0"/>
    <w:rsid w:val="0058513D"/>
    <w:rsid w:val="00591289"/>
    <w:rsid w:val="00593E4A"/>
    <w:rsid w:val="005967FB"/>
    <w:rsid w:val="00597F65"/>
    <w:rsid w:val="005A7439"/>
    <w:rsid w:val="005B49BF"/>
    <w:rsid w:val="005B4C2F"/>
    <w:rsid w:val="005B7D59"/>
    <w:rsid w:val="005C160C"/>
    <w:rsid w:val="005D2478"/>
    <w:rsid w:val="005D3C74"/>
    <w:rsid w:val="00603F52"/>
    <w:rsid w:val="00607E7B"/>
    <w:rsid w:val="006155A6"/>
    <w:rsid w:val="0062385A"/>
    <w:rsid w:val="00630838"/>
    <w:rsid w:val="006308A3"/>
    <w:rsid w:val="006320AF"/>
    <w:rsid w:val="00642479"/>
    <w:rsid w:val="00646C0A"/>
    <w:rsid w:val="006534AB"/>
    <w:rsid w:val="00654EB3"/>
    <w:rsid w:val="006566EB"/>
    <w:rsid w:val="00657FD6"/>
    <w:rsid w:val="0065FD74"/>
    <w:rsid w:val="00661978"/>
    <w:rsid w:val="00667960"/>
    <w:rsid w:val="006729B0"/>
    <w:rsid w:val="00672B40"/>
    <w:rsid w:val="00680024"/>
    <w:rsid w:val="00684CFA"/>
    <w:rsid w:val="0068C45E"/>
    <w:rsid w:val="00691EB7"/>
    <w:rsid w:val="006929B0"/>
    <w:rsid w:val="00696273"/>
    <w:rsid w:val="006A04BA"/>
    <w:rsid w:val="006B4AD7"/>
    <w:rsid w:val="006B524C"/>
    <w:rsid w:val="006C1308"/>
    <w:rsid w:val="006C1F25"/>
    <w:rsid w:val="006D133F"/>
    <w:rsid w:val="006D2A98"/>
    <w:rsid w:val="006D6A3A"/>
    <w:rsid w:val="006E4BEE"/>
    <w:rsid w:val="006E7AE6"/>
    <w:rsid w:val="006F58C4"/>
    <w:rsid w:val="00706703"/>
    <w:rsid w:val="00714729"/>
    <w:rsid w:val="00722C91"/>
    <w:rsid w:val="00724AC8"/>
    <w:rsid w:val="00732B0F"/>
    <w:rsid w:val="00737414"/>
    <w:rsid w:val="0074758B"/>
    <w:rsid w:val="00757642"/>
    <w:rsid w:val="007610F0"/>
    <w:rsid w:val="007619B2"/>
    <w:rsid w:val="00772EC8"/>
    <w:rsid w:val="007803BC"/>
    <w:rsid w:val="007863BD"/>
    <w:rsid w:val="007868E2"/>
    <w:rsid w:val="0078755A"/>
    <w:rsid w:val="007A1AC4"/>
    <w:rsid w:val="007A1C93"/>
    <w:rsid w:val="007A3AFF"/>
    <w:rsid w:val="007A40A3"/>
    <w:rsid w:val="007A6872"/>
    <w:rsid w:val="007B6421"/>
    <w:rsid w:val="007C0D9F"/>
    <w:rsid w:val="007C1EFB"/>
    <w:rsid w:val="007D2DFF"/>
    <w:rsid w:val="007D482F"/>
    <w:rsid w:val="007D4869"/>
    <w:rsid w:val="007D56FA"/>
    <w:rsid w:val="007E4B72"/>
    <w:rsid w:val="007E687A"/>
    <w:rsid w:val="007F0FE5"/>
    <w:rsid w:val="00800FA9"/>
    <w:rsid w:val="00802EE3"/>
    <w:rsid w:val="008132CD"/>
    <w:rsid w:val="00822AF5"/>
    <w:rsid w:val="0083562C"/>
    <w:rsid w:val="008364AE"/>
    <w:rsid w:val="00836EC5"/>
    <w:rsid w:val="00842DA6"/>
    <w:rsid w:val="00850EDD"/>
    <w:rsid w:val="00852323"/>
    <w:rsid w:val="00861FBB"/>
    <w:rsid w:val="00864828"/>
    <w:rsid w:val="00877401"/>
    <w:rsid w:val="0088057F"/>
    <w:rsid w:val="00884263"/>
    <w:rsid w:val="00884D3D"/>
    <w:rsid w:val="0089372E"/>
    <w:rsid w:val="00893A3C"/>
    <w:rsid w:val="008941B3"/>
    <w:rsid w:val="008A42CE"/>
    <w:rsid w:val="008A459F"/>
    <w:rsid w:val="008B0EA0"/>
    <w:rsid w:val="008B6487"/>
    <w:rsid w:val="008C5D04"/>
    <w:rsid w:val="008D49BE"/>
    <w:rsid w:val="008E2BAC"/>
    <w:rsid w:val="008F18A1"/>
    <w:rsid w:val="008F249C"/>
    <w:rsid w:val="008F61AE"/>
    <w:rsid w:val="008F62BB"/>
    <w:rsid w:val="00906E33"/>
    <w:rsid w:val="00924BD9"/>
    <w:rsid w:val="00926815"/>
    <w:rsid w:val="00933C0F"/>
    <w:rsid w:val="00940A13"/>
    <w:rsid w:val="0095081B"/>
    <w:rsid w:val="00955FAB"/>
    <w:rsid w:val="0096047F"/>
    <w:rsid w:val="0096152F"/>
    <w:rsid w:val="0096450B"/>
    <w:rsid w:val="00964EBF"/>
    <w:rsid w:val="00965E53"/>
    <w:rsid w:val="00965ED7"/>
    <w:rsid w:val="00966186"/>
    <w:rsid w:val="00985161"/>
    <w:rsid w:val="00986180"/>
    <w:rsid w:val="009875EE"/>
    <w:rsid w:val="009A3485"/>
    <w:rsid w:val="009A3B7A"/>
    <w:rsid w:val="009A6A23"/>
    <w:rsid w:val="009B0011"/>
    <w:rsid w:val="009B15CC"/>
    <w:rsid w:val="009C1987"/>
    <w:rsid w:val="009C22B0"/>
    <w:rsid w:val="009C3950"/>
    <w:rsid w:val="009C461E"/>
    <w:rsid w:val="009C505F"/>
    <w:rsid w:val="009D161A"/>
    <w:rsid w:val="009DCA92"/>
    <w:rsid w:val="009E099A"/>
    <w:rsid w:val="009E305A"/>
    <w:rsid w:val="009E7A97"/>
    <w:rsid w:val="009E7C58"/>
    <w:rsid w:val="009F597B"/>
    <w:rsid w:val="009F72BB"/>
    <w:rsid w:val="00A001B0"/>
    <w:rsid w:val="00A02B6A"/>
    <w:rsid w:val="00A10FB8"/>
    <w:rsid w:val="00A1251C"/>
    <w:rsid w:val="00A2160D"/>
    <w:rsid w:val="00A323BA"/>
    <w:rsid w:val="00A35215"/>
    <w:rsid w:val="00A420BD"/>
    <w:rsid w:val="00A5147E"/>
    <w:rsid w:val="00A563DD"/>
    <w:rsid w:val="00A71E59"/>
    <w:rsid w:val="00A754EB"/>
    <w:rsid w:val="00A77B14"/>
    <w:rsid w:val="00A821FF"/>
    <w:rsid w:val="00A83E97"/>
    <w:rsid w:val="00A84574"/>
    <w:rsid w:val="00A86BF2"/>
    <w:rsid w:val="00A87847"/>
    <w:rsid w:val="00A94F69"/>
    <w:rsid w:val="00AB2B63"/>
    <w:rsid w:val="00AD1090"/>
    <w:rsid w:val="00AD375D"/>
    <w:rsid w:val="00AD4847"/>
    <w:rsid w:val="00AD7028"/>
    <w:rsid w:val="00AF0F33"/>
    <w:rsid w:val="00AF0FE6"/>
    <w:rsid w:val="00AF6C8D"/>
    <w:rsid w:val="00B006DF"/>
    <w:rsid w:val="00B03AE4"/>
    <w:rsid w:val="00B03C7F"/>
    <w:rsid w:val="00B14A20"/>
    <w:rsid w:val="00B15A87"/>
    <w:rsid w:val="00B20154"/>
    <w:rsid w:val="00B25C7B"/>
    <w:rsid w:val="00B322F7"/>
    <w:rsid w:val="00B34060"/>
    <w:rsid w:val="00B363FE"/>
    <w:rsid w:val="00B41D11"/>
    <w:rsid w:val="00B46FDE"/>
    <w:rsid w:val="00B561F9"/>
    <w:rsid w:val="00B63A81"/>
    <w:rsid w:val="00B64133"/>
    <w:rsid w:val="00B70E3E"/>
    <w:rsid w:val="00B7189F"/>
    <w:rsid w:val="00B733FF"/>
    <w:rsid w:val="00B90628"/>
    <w:rsid w:val="00B9324B"/>
    <w:rsid w:val="00B93928"/>
    <w:rsid w:val="00B97067"/>
    <w:rsid w:val="00B97E1B"/>
    <w:rsid w:val="00BA6613"/>
    <w:rsid w:val="00BC4E74"/>
    <w:rsid w:val="00BC64F6"/>
    <w:rsid w:val="00BC69FD"/>
    <w:rsid w:val="00BD6BEF"/>
    <w:rsid w:val="00BE40BD"/>
    <w:rsid w:val="00BE41F7"/>
    <w:rsid w:val="00BE708A"/>
    <w:rsid w:val="00BF084F"/>
    <w:rsid w:val="00BF32DB"/>
    <w:rsid w:val="00BF5289"/>
    <w:rsid w:val="00C01290"/>
    <w:rsid w:val="00C0526F"/>
    <w:rsid w:val="00C10D53"/>
    <w:rsid w:val="00C29DEA"/>
    <w:rsid w:val="00C32889"/>
    <w:rsid w:val="00C336C9"/>
    <w:rsid w:val="00C45F44"/>
    <w:rsid w:val="00C474B2"/>
    <w:rsid w:val="00C50B30"/>
    <w:rsid w:val="00C573F4"/>
    <w:rsid w:val="00C60D4B"/>
    <w:rsid w:val="00C66B83"/>
    <w:rsid w:val="00C779BA"/>
    <w:rsid w:val="00C802F2"/>
    <w:rsid w:val="00C810BD"/>
    <w:rsid w:val="00C869A5"/>
    <w:rsid w:val="00C9326F"/>
    <w:rsid w:val="00C97829"/>
    <w:rsid w:val="00CA283A"/>
    <w:rsid w:val="00CA6D17"/>
    <w:rsid w:val="00CB6C3F"/>
    <w:rsid w:val="00CC02A2"/>
    <w:rsid w:val="00CC09E2"/>
    <w:rsid w:val="00CC2AA7"/>
    <w:rsid w:val="00CD4324"/>
    <w:rsid w:val="00CE2F67"/>
    <w:rsid w:val="00CE761B"/>
    <w:rsid w:val="00CF2E99"/>
    <w:rsid w:val="00CF44BB"/>
    <w:rsid w:val="00CF4B09"/>
    <w:rsid w:val="00CF72D5"/>
    <w:rsid w:val="00CF73F7"/>
    <w:rsid w:val="00CF7A25"/>
    <w:rsid w:val="00D02885"/>
    <w:rsid w:val="00D11618"/>
    <w:rsid w:val="00D17E05"/>
    <w:rsid w:val="00D20190"/>
    <w:rsid w:val="00D23CC0"/>
    <w:rsid w:val="00D275BE"/>
    <w:rsid w:val="00D32F3C"/>
    <w:rsid w:val="00D41BA7"/>
    <w:rsid w:val="00D46DFA"/>
    <w:rsid w:val="00D47140"/>
    <w:rsid w:val="00D53840"/>
    <w:rsid w:val="00D54410"/>
    <w:rsid w:val="00D62C6E"/>
    <w:rsid w:val="00D745F5"/>
    <w:rsid w:val="00D814ED"/>
    <w:rsid w:val="00D92982"/>
    <w:rsid w:val="00DB284B"/>
    <w:rsid w:val="00DB5144"/>
    <w:rsid w:val="00DC0088"/>
    <w:rsid w:val="00DC6D1B"/>
    <w:rsid w:val="00DD06E8"/>
    <w:rsid w:val="00DD4B2D"/>
    <w:rsid w:val="00DF2519"/>
    <w:rsid w:val="00DF4F53"/>
    <w:rsid w:val="00E053DC"/>
    <w:rsid w:val="00E05722"/>
    <w:rsid w:val="00E0667C"/>
    <w:rsid w:val="00E07853"/>
    <w:rsid w:val="00E07FE0"/>
    <w:rsid w:val="00E14131"/>
    <w:rsid w:val="00E16D04"/>
    <w:rsid w:val="00E33058"/>
    <w:rsid w:val="00E330B8"/>
    <w:rsid w:val="00E35603"/>
    <w:rsid w:val="00E3635F"/>
    <w:rsid w:val="00E47711"/>
    <w:rsid w:val="00E561D3"/>
    <w:rsid w:val="00E5725D"/>
    <w:rsid w:val="00E6132F"/>
    <w:rsid w:val="00E62D9F"/>
    <w:rsid w:val="00E63114"/>
    <w:rsid w:val="00E70044"/>
    <w:rsid w:val="00E714E7"/>
    <w:rsid w:val="00E83B64"/>
    <w:rsid w:val="00E83B78"/>
    <w:rsid w:val="00E921DC"/>
    <w:rsid w:val="00EA50DC"/>
    <w:rsid w:val="00EA5AD2"/>
    <w:rsid w:val="00EA5F41"/>
    <w:rsid w:val="00EB57CC"/>
    <w:rsid w:val="00EC14C7"/>
    <w:rsid w:val="00EC1565"/>
    <w:rsid w:val="00EE08DF"/>
    <w:rsid w:val="00EF0D7D"/>
    <w:rsid w:val="00F035AC"/>
    <w:rsid w:val="00F06566"/>
    <w:rsid w:val="00F13EF5"/>
    <w:rsid w:val="00F14503"/>
    <w:rsid w:val="00F30017"/>
    <w:rsid w:val="00F33A50"/>
    <w:rsid w:val="00F37073"/>
    <w:rsid w:val="00F43E76"/>
    <w:rsid w:val="00F51C19"/>
    <w:rsid w:val="00F52E47"/>
    <w:rsid w:val="00F52F16"/>
    <w:rsid w:val="00F53DD6"/>
    <w:rsid w:val="00F5405E"/>
    <w:rsid w:val="00F64AF0"/>
    <w:rsid w:val="00F65C5A"/>
    <w:rsid w:val="00F72632"/>
    <w:rsid w:val="00F75626"/>
    <w:rsid w:val="00F769BD"/>
    <w:rsid w:val="00F83481"/>
    <w:rsid w:val="00F86658"/>
    <w:rsid w:val="00F9004D"/>
    <w:rsid w:val="00F90C11"/>
    <w:rsid w:val="00F94201"/>
    <w:rsid w:val="00F952BA"/>
    <w:rsid w:val="00F9760D"/>
    <w:rsid w:val="00FA1516"/>
    <w:rsid w:val="00FB3A67"/>
    <w:rsid w:val="00FB4FB0"/>
    <w:rsid w:val="00FB6DDB"/>
    <w:rsid w:val="00FC04A1"/>
    <w:rsid w:val="00FC2E35"/>
    <w:rsid w:val="00FC5E8A"/>
    <w:rsid w:val="00FC6017"/>
    <w:rsid w:val="00FC7BC5"/>
    <w:rsid w:val="00FE0058"/>
    <w:rsid w:val="00FE768D"/>
    <w:rsid w:val="00FF38A5"/>
    <w:rsid w:val="00FF3FC7"/>
    <w:rsid w:val="00FF7D0A"/>
    <w:rsid w:val="010A83B4"/>
    <w:rsid w:val="010AC991"/>
    <w:rsid w:val="0113DA7E"/>
    <w:rsid w:val="0123DDA3"/>
    <w:rsid w:val="01284523"/>
    <w:rsid w:val="01294387"/>
    <w:rsid w:val="012BFAC0"/>
    <w:rsid w:val="0132D9DE"/>
    <w:rsid w:val="0137F8FB"/>
    <w:rsid w:val="014B4315"/>
    <w:rsid w:val="01543D2F"/>
    <w:rsid w:val="0166053F"/>
    <w:rsid w:val="0175355A"/>
    <w:rsid w:val="017CBFA9"/>
    <w:rsid w:val="017D3322"/>
    <w:rsid w:val="017F95AD"/>
    <w:rsid w:val="01801390"/>
    <w:rsid w:val="0190F721"/>
    <w:rsid w:val="0192F36D"/>
    <w:rsid w:val="019AAB81"/>
    <w:rsid w:val="01C59EB7"/>
    <w:rsid w:val="01CDFF0D"/>
    <w:rsid w:val="01DEC814"/>
    <w:rsid w:val="01E38F1A"/>
    <w:rsid w:val="01E8A578"/>
    <w:rsid w:val="0207392E"/>
    <w:rsid w:val="0210A8CA"/>
    <w:rsid w:val="023B68CB"/>
    <w:rsid w:val="024B8D4B"/>
    <w:rsid w:val="024C16B7"/>
    <w:rsid w:val="0251DF11"/>
    <w:rsid w:val="025BA75E"/>
    <w:rsid w:val="0260E457"/>
    <w:rsid w:val="0264E0FF"/>
    <w:rsid w:val="02829082"/>
    <w:rsid w:val="0288DF6A"/>
    <w:rsid w:val="029707D6"/>
    <w:rsid w:val="02B19C97"/>
    <w:rsid w:val="02B5E813"/>
    <w:rsid w:val="02BFAE04"/>
    <w:rsid w:val="02C22322"/>
    <w:rsid w:val="02C365FF"/>
    <w:rsid w:val="02C55787"/>
    <w:rsid w:val="02C67A52"/>
    <w:rsid w:val="02E681B3"/>
    <w:rsid w:val="02E874F3"/>
    <w:rsid w:val="02F45DEB"/>
    <w:rsid w:val="02F5A06A"/>
    <w:rsid w:val="02F61FF1"/>
    <w:rsid w:val="02FA1297"/>
    <w:rsid w:val="03234AAF"/>
    <w:rsid w:val="032792BF"/>
    <w:rsid w:val="032B4C25"/>
    <w:rsid w:val="033DD128"/>
    <w:rsid w:val="034693F8"/>
    <w:rsid w:val="035ACA0F"/>
    <w:rsid w:val="035BF7C4"/>
    <w:rsid w:val="03670C96"/>
    <w:rsid w:val="036C5757"/>
    <w:rsid w:val="0370A015"/>
    <w:rsid w:val="0380BCE6"/>
    <w:rsid w:val="03812884"/>
    <w:rsid w:val="0389FFD0"/>
    <w:rsid w:val="039DE948"/>
    <w:rsid w:val="03A42C6B"/>
    <w:rsid w:val="03A61079"/>
    <w:rsid w:val="03B4243A"/>
    <w:rsid w:val="03C030E1"/>
    <w:rsid w:val="03C4C640"/>
    <w:rsid w:val="03D2AD3C"/>
    <w:rsid w:val="03D9E811"/>
    <w:rsid w:val="03E7F5F5"/>
    <w:rsid w:val="03F43DC1"/>
    <w:rsid w:val="03F8D956"/>
    <w:rsid w:val="03FD7880"/>
    <w:rsid w:val="0413F91A"/>
    <w:rsid w:val="041C7E52"/>
    <w:rsid w:val="04354892"/>
    <w:rsid w:val="043629E9"/>
    <w:rsid w:val="0449FB08"/>
    <w:rsid w:val="0461D9B7"/>
    <w:rsid w:val="0463AA90"/>
    <w:rsid w:val="0481B147"/>
    <w:rsid w:val="048F038F"/>
    <w:rsid w:val="04926646"/>
    <w:rsid w:val="04AB873E"/>
    <w:rsid w:val="04AD12D3"/>
    <w:rsid w:val="04B4A4CB"/>
    <w:rsid w:val="04BB94C4"/>
    <w:rsid w:val="04C0A6B7"/>
    <w:rsid w:val="04C5D487"/>
    <w:rsid w:val="04DA76D3"/>
    <w:rsid w:val="04DCDF0B"/>
    <w:rsid w:val="04EFF42F"/>
    <w:rsid w:val="04F0E09C"/>
    <w:rsid w:val="04F180B9"/>
    <w:rsid w:val="04F47AD5"/>
    <w:rsid w:val="04F8A458"/>
    <w:rsid w:val="0505F87E"/>
    <w:rsid w:val="05157B4E"/>
    <w:rsid w:val="0519E4DD"/>
    <w:rsid w:val="051B65B3"/>
    <w:rsid w:val="0523B823"/>
    <w:rsid w:val="0526A5C2"/>
    <w:rsid w:val="052B8F3B"/>
    <w:rsid w:val="0531F11E"/>
    <w:rsid w:val="054B5BFA"/>
    <w:rsid w:val="056972CA"/>
    <w:rsid w:val="057D61FB"/>
    <w:rsid w:val="05B6FECF"/>
    <w:rsid w:val="05BD94C7"/>
    <w:rsid w:val="05C3941F"/>
    <w:rsid w:val="05C3E6D1"/>
    <w:rsid w:val="05C54ACE"/>
    <w:rsid w:val="05C5C8B7"/>
    <w:rsid w:val="05C8C534"/>
    <w:rsid w:val="05D847EF"/>
    <w:rsid w:val="05FF4F16"/>
    <w:rsid w:val="060C1CCF"/>
    <w:rsid w:val="061E090A"/>
    <w:rsid w:val="06226E7C"/>
    <w:rsid w:val="06343C1B"/>
    <w:rsid w:val="06561641"/>
    <w:rsid w:val="065B7239"/>
    <w:rsid w:val="066123B4"/>
    <w:rsid w:val="0662D61A"/>
    <w:rsid w:val="06778666"/>
    <w:rsid w:val="067E49DD"/>
    <w:rsid w:val="0680BE8E"/>
    <w:rsid w:val="0681473C"/>
    <w:rsid w:val="0683E900"/>
    <w:rsid w:val="06874501"/>
    <w:rsid w:val="0692F0CE"/>
    <w:rsid w:val="0696F5B1"/>
    <w:rsid w:val="06984A20"/>
    <w:rsid w:val="069D55F0"/>
    <w:rsid w:val="06A613EA"/>
    <w:rsid w:val="06B7CA53"/>
    <w:rsid w:val="06C21DD4"/>
    <w:rsid w:val="06C56F2E"/>
    <w:rsid w:val="06D23F1E"/>
    <w:rsid w:val="06E02401"/>
    <w:rsid w:val="06E0CDDF"/>
    <w:rsid w:val="06EC5F86"/>
    <w:rsid w:val="06EFD5C8"/>
    <w:rsid w:val="0705EA18"/>
    <w:rsid w:val="070EAE85"/>
    <w:rsid w:val="071149A2"/>
    <w:rsid w:val="07255034"/>
    <w:rsid w:val="072C2020"/>
    <w:rsid w:val="0736A50D"/>
    <w:rsid w:val="07389A13"/>
    <w:rsid w:val="073A7551"/>
    <w:rsid w:val="075E3D0E"/>
    <w:rsid w:val="07611B2F"/>
    <w:rsid w:val="0762424A"/>
    <w:rsid w:val="07774920"/>
    <w:rsid w:val="0779C12E"/>
    <w:rsid w:val="077F083A"/>
    <w:rsid w:val="07A53570"/>
    <w:rsid w:val="07B7E5E8"/>
    <w:rsid w:val="07BBCCFC"/>
    <w:rsid w:val="07CF174B"/>
    <w:rsid w:val="07F7FD44"/>
    <w:rsid w:val="0809BB2F"/>
    <w:rsid w:val="08121795"/>
    <w:rsid w:val="0813F8D9"/>
    <w:rsid w:val="0817F58D"/>
    <w:rsid w:val="0818C6C1"/>
    <w:rsid w:val="081D27CA"/>
    <w:rsid w:val="0828815E"/>
    <w:rsid w:val="082B3FF2"/>
    <w:rsid w:val="08370A41"/>
    <w:rsid w:val="083A0EBD"/>
    <w:rsid w:val="083F1EFF"/>
    <w:rsid w:val="08441138"/>
    <w:rsid w:val="084CE761"/>
    <w:rsid w:val="085D70F3"/>
    <w:rsid w:val="0869F24E"/>
    <w:rsid w:val="086EBC2A"/>
    <w:rsid w:val="087478D9"/>
    <w:rsid w:val="08776EE1"/>
    <w:rsid w:val="089FD99D"/>
    <w:rsid w:val="08A024E9"/>
    <w:rsid w:val="08A07151"/>
    <w:rsid w:val="08A2C701"/>
    <w:rsid w:val="08A79DD0"/>
    <w:rsid w:val="08ACECFC"/>
    <w:rsid w:val="08C9625A"/>
    <w:rsid w:val="08D3493D"/>
    <w:rsid w:val="08D8C291"/>
    <w:rsid w:val="08DC1312"/>
    <w:rsid w:val="08E15378"/>
    <w:rsid w:val="08E23CA5"/>
    <w:rsid w:val="08F2696E"/>
    <w:rsid w:val="08F820EE"/>
    <w:rsid w:val="08FDAFF8"/>
    <w:rsid w:val="0904CD97"/>
    <w:rsid w:val="09139B85"/>
    <w:rsid w:val="0927DD74"/>
    <w:rsid w:val="0935D3B5"/>
    <w:rsid w:val="093FD2AE"/>
    <w:rsid w:val="09591DFF"/>
    <w:rsid w:val="09630792"/>
    <w:rsid w:val="09718408"/>
    <w:rsid w:val="09786040"/>
    <w:rsid w:val="09841D0B"/>
    <w:rsid w:val="09AB4828"/>
    <w:rsid w:val="09B1296F"/>
    <w:rsid w:val="09B5D57C"/>
    <w:rsid w:val="09CC03B5"/>
    <w:rsid w:val="09CFEAE2"/>
    <w:rsid w:val="09D45AFC"/>
    <w:rsid w:val="09DDFFBE"/>
    <w:rsid w:val="09EAEAE3"/>
    <w:rsid w:val="09FE6647"/>
    <w:rsid w:val="0A026C0A"/>
    <w:rsid w:val="0A08C7C9"/>
    <w:rsid w:val="0A17913D"/>
    <w:rsid w:val="0A200D38"/>
    <w:rsid w:val="0A26C99B"/>
    <w:rsid w:val="0A282F95"/>
    <w:rsid w:val="0A2DC64A"/>
    <w:rsid w:val="0A63AC08"/>
    <w:rsid w:val="0A63C0E2"/>
    <w:rsid w:val="0A6F067B"/>
    <w:rsid w:val="0A76B523"/>
    <w:rsid w:val="0A7F0CC2"/>
    <w:rsid w:val="0A81076F"/>
    <w:rsid w:val="0A8B61B9"/>
    <w:rsid w:val="0A93F14F"/>
    <w:rsid w:val="0ABB74E3"/>
    <w:rsid w:val="0AC4627C"/>
    <w:rsid w:val="0ACDCAF7"/>
    <w:rsid w:val="0AE95CA9"/>
    <w:rsid w:val="0B086328"/>
    <w:rsid w:val="0B17C2A7"/>
    <w:rsid w:val="0B1A0044"/>
    <w:rsid w:val="0B226B56"/>
    <w:rsid w:val="0B3E34C3"/>
    <w:rsid w:val="0B415BF1"/>
    <w:rsid w:val="0B49B857"/>
    <w:rsid w:val="0B4AC8F8"/>
    <w:rsid w:val="0B4B56C6"/>
    <w:rsid w:val="0B4CF9D0"/>
    <w:rsid w:val="0B4EF026"/>
    <w:rsid w:val="0B52C89E"/>
    <w:rsid w:val="0B5535A5"/>
    <w:rsid w:val="0B642C1D"/>
    <w:rsid w:val="0B73C56E"/>
    <w:rsid w:val="0B74B370"/>
    <w:rsid w:val="0B7A13A2"/>
    <w:rsid w:val="0B7A1A20"/>
    <w:rsid w:val="0B7AEE5E"/>
    <w:rsid w:val="0B83B714"/>
    <w:rsid w:val="0B84BCD2"/>
    <w:rsid w:val="0B9085C4"/>
    <w:rsid w:val="0BD0C6C8"/>
    <w:rsid w:val="0BEAB517"/>
    <w:rsid w:val="0BEBA95F"/>
    <w:rsid w:val="0BEE380A"/>
    <w:rsid w:val="0BFB3C75"/>
    <w:rsid w:val="0C0A01D9"/>
    <w:rsid w:val="0C16DE98"/>
    <w:rsid w:val="0C27E2B5"/>
    <w:rsid w:val="0C3349EC"/>
    <w:rsid w:val="0C37A19C"/>
    <w:rsid w:val="0C39A54F"/>
    <w:rsid w:val="0C3B2599"/>
    <w:rsid w:val="0C437BA5"/>
    <w:rsid w:val="0C4BF78D"/>
    <w:rsid w:val="0C62C4D9"/>
    <w:rsid w:val="0C637D42"/>
    <w:rsid w:val="0C65E57A"/>
    <w:rsid w:val="0C882407"/>
    <w:rsid w:val="0C8CD7A0"/>
    <w:rsid w:val="0C9406DF"/>
    <w:rsid w:val="0C9C03EF"/>
    <w:rsid w:val="0CCA2EA6"/>
    <w:rsid w:val="0CD3555A"/>
    <w:rsid w:val="0CE09B9D"/>
    <w:rsid w:val="0CE808D7"/>
    <w:rsid w:val="0CED763E"/>
    <w:rsid w:val="0CEE98FF"/>
    <w:rsid w:val="0CF8F790"/>
    <w:rsid w:val="0D0EC2BB"/>
    <w:rsid w:val="0D15A1AB"/>
    <w:rsid w:val="0D1767FD"/>
    <w:rsid w:val="0D1FF535"/>
    <w:rsid w:val="0D2594FA"/>
    <w:rsid w:val="0D291107"/>
    <w:rsid w:val="0D347DD2"/>
    <w:rsid w:val="0D350D60"/>
    <w:rsid w:val="0D4BD56E"/>
    <w:rsid w:val="0D4C262E"/>
    <w:rsid w:val="0D4EBA98"/>
    <w:rsid w:val="0D689F71"/>
    <w:rsid w:val="0D771409"/>
    <w:rsid w:val="0D94B923"/>
    <w:rsid w:val="0DAAB903"/>
    <w:rsid w:val="0DADA258"/>
    <w:rsid w:val="0DB07D00"/>
    <w:rsid w:val="0DBAE872"/>
    <w:rsid w:val="0DC3B316"/>
    <w:rsid w:val="0DC422D4"/>
    <w:rsid w:val="0DD5CE78"/>
    <w:rsid w:val="0DE0FC4E"/>
    <w:rsid w:val="0DE34AAC"/>
    <w:rsid w:val="0DFB27C9"/>
    <w:rsid w:val="0E0C0556"/>
    <w:rsid w:val="0E2918C0"/>
    <w:rsid w:val="0E2B3FE7"/>
    <w:rsid w:val="0E6B116F"/>
    <w:rsid w:val="0E6D2914"/>
    <w:rsid w:val="0E89469F"/>
    <w:rsid w:val="0E9EB9A0"/>
    <w:rsid w:val="0EB520F1"/>
    <w:rsid w:val="0EB98F4A"/>
    <w:rsid w:val="0EC72880"/>
    <w:rsid w:val="0ECA6329"/>
    <w:rsid w:val="0EDE8593"/>
    <w:rsid w:val="0EE3C1AD"/>
    <w:rsid w:val="0EEFFEDE"/>
    <w:rsid w:val="0EF08845"/>
    <w:rsid w:val="0EF15B36"/>
    <w:rsid w:val="0EF23E40"/>
    <w:rsid w:val="0EFC6CE2"/>
    <w:rsid w:val="0F03B356"/>
    <w:rsid w:val="0F0AE876"/>
    <w:rsid w:val="0F0BD29C"/>
    <w:rsid w:val="0F10BA3F"/>
    <w:rsid w:val="0F214354"/>
    <w:rsid w:val="0F23A017"/>
    <w:rsid w:val="0F38B34B"/>
    <w:rsid w:val="0F40D3CF"/>
    <w:rsid w:val="0F434E5D"/>
    <w:rsid w:val="0F52A41C"/>
    <w:rsid w:val="0F540E7F"/>
    <w:rsid w:val="0F54322E"/>
    <w:rsid w:val="0F5B01BB"/>
    <w:rsid w:val="0F79871A"/>
    <w:rsid w:val="0F86DF0F"/>
    <w:rsid w:val="0F95225A"/>
    <w:rsid w:val="0FA29ADB"/>
    <w:rsid w:val="0FA37407"/>
    <w:rsid w:val="0FAD1494"/>
    <w:rsid w:val="0FB11254"/>
    <w:rsid w:val="0FC4EB50"/>
    <w:rsid w:val="100862BF"/>
    <w:rsid w:val="1016F725"/>
    <w:rsid w:val="101BC981"/>
    <w:rsid w:val="101D297A"/>
    <w:rsid w:val="1020AEAA"/>
    <w:rsid w:val="102E3EA6"/>
    <w:rsid w:val="10339343"/>
    <w:rsid w:val="10396D72"/>
    <w:rsid w:val="103F5896"/>
    <w:rsid w:val="1042ABD0"/>
    <w:rsid w:val="104FE190"/>
    <w:rsid w:val="1050F152"/>
    <w:rsid w:val="1054C124"/>
    <w:rsid w:val="1062F8E1"/>
    <w:rsid w:val="10636BB1"/>
    <w:rsid w:val="10643473"/>
    <w:rsid w:val="106DD8C2"/>
    <w:rsid w:val="10791967"/>
    <w:rsid w:val="109731EB"/>
    <w:rsid w:val="109C7CD2"/>
    <w:rsid w:val="109F83B7"/>
    <w:rsid w:val="10AB36CE"/>
    <w:rsid w:val="10AE7A5F"/>
    <w:rsid w:val="10BF1B4E"/>
    <w:rsid w:val="10BFEC67"/>
    <w:rsid w:val="10F4BE74"/>
    <w:rsid w:val="10FCEB93"/>
    <w:rsid w:val="10FE8C50"/>
    <w:rsid w:val="11056A7F"/>
    <w:rsid w:val="111CA53B"/>
    <w:rsid w:val="111E8EBC"/>
    <w:rsid w:val="112AA2A6"/>
    <w:rsid w:val="112BB6DE"/>
    <w:rsid w:val="1138D87D"/>
    <w:rsid w:val="1143B63C"/>
    <w:rsid w:val="11484A45"/>
    <w:rsid w:val="115BA8B5"/>
    <w:rsid w:val="11882D52"/>
    <w:rsid w:val="11893784"/>
    <w:rsid w:val="119275A1"/>
    <w:rsid w:val="1193D098"/>
    <w:rsid w:val="11AD7647"/>
    <w:rsid w:val="11B2F975"/>
    <w:rsid w:val="11B8F9DB"/>
    <w:rsid w:val="11BE2D3E"/>
    <w:rsid w:val="11D59DF2"/>
    <w:rsid w:val="11F003BD"/>
    <w:rsid w:val="11F1E406"/>
    <w:rsid w:val="1203D483"/>
    <w:rsid w:val="1209A923"/>
    <w:rsid w:val="1223F130"/>
    <w:rsid w:val="122AAA9F"/>
    <w:rsid w:val="1236A04B"/>
    <w:rsid w:val="123F22C5"/>
    <w:rsid w:val="124074EF"/>
    <w:rsid w:val="1245291B"/>
    <w:rsid w:val="124AD06C"/>
    <w:rsid w:val="125DBDA8"/>
    <w:rsid w:val="1262D799"/>
    <w:rsid w:val="126F3BE2"/>
    <w:rsid w:val="1270540D"/>
    <w:rsid w:val="12725C83"/>
    <w:rsid w:val="12759739"/>
    <w:rsid w:val="129715AE"/>
    <w:rsid w:val="12972439"/>
    <w:rsid w:val="129947D5"/>
    <w:rsid w:val="129B81F7"/>
    <w:rsid w:val="12A3ED31"/>
    <w:rsid w:val="12A40B3F"/>
    <w:rsid w:val="12A664A0"/>
    <w:rsid w:val="12B2361F"/>
    <w:rsid w:val="12B343A2"/>
    <w:rsid w:val="12B538B5"/>
    <w:rsid w:val="12C5C93F"/>
    <w:rsid w:val="12C70255"/>
    <w:rsid w:val="12D6D1D8"/>
    <w:rsid w:val="12EB8075"/>
    <w:rsid w:val="13004020"/>
    <w:rsid w:val="130FD958"/>
    <w:rsid w:val="1310AE0C"/>
    <w:rsid w:val="1318253A"/>
    <w:rsid w:val="1322D48C"/>
    <w:rsid w:val="132801DF"/>
    <w:rsid w:val="133F5445"/>
    <w:rsid w:val="1344FB96"/>
    <w:rsid w:val="134C9FAC"/>
    <w:rsid w:val="13584B79"/>
    <w:rsid w:val="135DDA83"/>
    <w:rsid w:val="13783299"/>
    <w:rsid w:val="13807173"/>
    <w:rsid w:val="138A3691"/>
    <w:rsid w:val="138AE72C"/>
    <w:rsid w:val="13A400FE"/>
    <w:rsid w:val="13AFA1F8"/>
    <w:rsid w:val="13C36090"/>
    <w:rsid w:val="13C51872"/>
    <w:rsid w:val="13C5E9A2"/>
    <w:rsid w:val="13C7591D"/>
    <w:rsid w:val="13D77CA9"/>
    <w:rsid w:val="13DEF469"/>
    <w:rsid w:val="13ECD24A"/>
    <w:rsid w:val="13F13788"/>
    <w:rsid w:val="13F87C50"/>
    <w:rsid w:val="1405E8C1"/>
    <w:rsid w:val="140E46E7"/>
    <w:rsid w:val="14121987"/>
    <w:rsid w:val="141EE762"/>
    <w:rsid w:val="142CDEC2"/>
    <w:rsid w:val="142D5C75"/>
    <w:rsid w:val="1436BED3"/>
    <w:rsid w:val="14375258"/>
    <w:rsid w:val="1437BA67"/>
    <w:rsid w:val="143D0B41"/>
    <w:rsid w:val="143FDBA0"/>
    <w:rsid w:val="14422620"/>
    <w:rsid w:val="1450E61D"/>
    <w:rsid w:val="14567A51"/>
    <w:rsid w:val="14606AC1"/>
    <w:rsid w:val="146A694D"/>
    <w:rsid w:val="14799D33"/>
    <w:rsid w:val="148709B5"/>
    <w:rsid w:val="148BB080"/>
    <w:rsid w:val="149C2687"/>
    <w:rsid w:val="14A40A77"/>
    <w:rsid w:val="14B9A724"/>
    <w:rsid w:val="14BB97DD"/>
    <w:rsid w:val="14BEA4ED"/>
    <w:rsid w:val="14CF5F6B"/>
    <w:rsid w:val="14E99CF4"/>
    <w:rsid w:val="14F88823"/>
    <w:rsid w:val="14F973A7"/>
    <w:rsid w:val="1503EC5D"/>
    <w:rsid w:val="1505A0B0"/>
    <w:rsid w:val="15082801"/>
    <w:rsid w:val="150E9523"/>
    <w:rsid w:val="152A79BC"/>
    <w:rsid w:val="1541749C"/>
    <w:rsid w:val="1548C851"/>
    <w:rsid w:val="1554DB80"/>
    <w:rsid w:val="156053F7"/>
    <w:rsid w:val="15757DD2"/>
    <w:rsid w:val="157D7A20"/>
    <w:rsid w:val="15950AF5"/>
    <w:rsid w:val="15C30AA3"/>
    <w:rsid w:val="15CE1460"/>
    <w:rsid w:val="15DBAC01"/>
    <w:rsid w:val="15EA6106"/>
    <w:rsid w:val="15EC229D"/>
    <w:rsid w:val="160463DE"/>
    <w:rsid w:val="160CE51C"/>
    <w:rsid w:val="1611049A"/>
    <w:rsid w:val="16129A22"/>
    <w:rsid w:val="16163CD5"/>
    <w:rsid w:val="161ADB93"/>
    <w:rsid w:val="162B8EBC"/>
    <w:rsid w:val="163D4ABC"/>
    <w:rsid w:val="164EF6A0"/>
    <w:rsid w:val="1650F030"/>
    <w:rsid w:val="165123D2"/>
    <w:rsid w:val="165D56C8"/>
    <w:rsid w:val="166B2CC9"/>
    <w:rsid w:val="166DF820"/>
    <w:rsid w:val="166EF923"/>
    <w:rsid w:val="1671BA5D"/>
    <w:rsid w:val="16832F06"/>
    <w:rsid w:val="16902812"/>
    <w:rsid w:val="16945884"/>
    <w:rsid w:val="169924A2"/>
    <w:rsid w:val="16A2D4C7"/>
    <w:rsid w:val="16AE2690"/>
    <w:rsid w:val="16B30C66"/>
    <w:rsid w:val="16B713EB"/>
    <w:rsid w:val="16BCEAE5"/>
    <w:rsid w:val="16C4C437"/>
    <w:rsid w:val="16CDA395"/>
    <w:rsid w:val="16D7BF90"/>
    <w:rsid w:val="16DF9441"/>
    <w:rsid w:val="16E93135"/>
    <w:rsid w:val="172E767D"/>
    <w:rsid w:val="172F2DEB"/>
    <w:rsid w:val="1743C530"/>
    <w:rsid w:val="17442AFF"/>
    <w:rsid w:val="1752CE05"/>
    <w:rsid w:val="175F2A3D"/>
    <w:rsid w:val="177282E2"/>
    <w:rsid w:val="17771740"/>
    <w:rsid w:val="17995455"/>
    <w:rsid w:val="179AD280"/>
    <w:rsid w:val="17A20A0F"/>
    <w:rsid w:val="17B36BE0"/>
    <w:rsid w:val="17D5A98F"/>
    <w:rsid w:val="17DC502D"/>
    <w:rsid w:val="17EAC701"/>
    <w:rsid w:val="17F6F10A"/>
    <w:rsid w:val="17FC13E2"/>
    <w:rsid w:val="1802AA4A"/>
    <w:rsid w:val="180D1FAD"/>
    <w:rsid w:val="18160E94"/>
    <w:rsid w:val="1823EF34"/>
    <w:rsid w:val="18338608"/>
    <w:rsid w:val="1839392C"/>
    <w:rsid w:val="183C3456"/>
    <w:rsid w:val="183CD9DA"/>
    <w:rsid w:val="184BFB82"/>
    <w:rsid w:val="18535F50"/>
    <w:rsid w:val="18563040"/>
    <w:rsid w:val="18585452"/>
    <w:rsid w:val="186FE6CB"/>
    <w:rsid w:val="187AA374"/>
    <w:rsid w:val="187C57D4"/>
    <w:rsid w:val="1883DD87"/>
    <w:rsid w:val="189ABCAA"/>
    <w:rsid w:val="189D1975"/>
    <w:rsid w:val="189F55FA"/>
    <w:rsid w:val="18A82371"/>
    <w:rsid w:val="18B166D0"/>
    <w:rsid w:val="18BD5E18"/>
    <w:rsid w:val="18EAFDCB"/>
    <w:rsid w:val="18F98307"/>
    <w:rsid w:val="18FAAB65"/>
    <w:rsid w:val="1902E148"/>
    <w:rsid w:val="19053E2D"/>
    <w:rsid w:val="190A2FF6"/>
    <w:rsid w:val="190EB817"/>
    <w:rsid w:val="1917BE6E"/>
    <w:rsid w:val="1945C7F6"/>
    <w:rsid w:val="19463AC1"/>
    <w:rsid w:val="196822A9"/>
    <w:rsid w:val="198037B2"/>
    <w:rsid w:val="19864F97"/>
    <w:rsid w:val="1987A8C7"/>
    <w:rsid w:val="198CF48B"/>
    <w:rsid w:val="19937547"/>
    <w:rsid w:val="1996B37F"/>
    <w:rsid w:val="199722EE"/>
    <w:rsid w:val="199DAB5C"/>
    <w:rsid w:val="19A050D0"/>
    <w:rsid w:val="19A1A76B"/>
    <w:rsid w:val="19A4C5CF"/>
    <w:rsid w:val="19C2CF7F"/>
    <w:rsid w:val="19D7D2AA"/>
    <w:rsid w:val="19F12C0A"/>
    <w:rsid w:val="19F424B3"/>
    <w:rsid w:val="1A0552D8"/>
    <w:rsid w:val="1A224FA4"/>
    <w:rsid w:val="1A2F26F0"/>
    <w:rsid w:val="1A350FD2"/>
    <w:rsid w:val="1A361CAA"/>
    <w:rsid w:val="1A364797"/>
    <w:rsid w:val="1A4B1A31"/>
    <w:rsid w:val="1A66CEAD"/>
    <w:rsid w:val="1A6998E8"/>
    <w:rsid w:val="1A7120E2"/>
    <w:rsid w:val="1A76B68E"/>
    <w:rsid w:val="1A9150B3"/>
    <w:rsid w:val="1A970FDB"/>
    <w:rsid w:val="1A9D5ABC"/>
    <w:rsid w:val="1AA15F69"/>
    <w:rsid w:val="1AB5101F"/>
    <w:rsid w:val="1AC0D8D7"/>
    <w:rsid w:val="1AD13B09"/>
    <w:rsid w:val="1AD3164C"/>
    <w:rsid w:val="1ADC4574"/>
    <w:rsid w:val="1ADF592D"/>
    <w:rsid w:val="1AE33DA3"/>
    <w:rsid w:val="1B050ED3"/>
    <w:rsid w:val="1B0C71C0"/>
    <w:rsid w:val="1B1479F0"/>
    <w:rsid w:val="1B1A2FF7"/>
    <w:rsid w:val="1B2A536E"/>
    <w:rsid w:val="1B2F46F7"/>
    <w:rsid w:val="1B5701D1"/>
    <w:rsid w:val="1B6BC35A"/>
    <w:rsid w:val="1B7195D3"/>
    <w:rsid w:val="1B757AE8"/>
    <w:rsid w:val="1B842478"/>
    <w:rsid w:val="1B85E27C"/>
    <w:rsid w:val="1BA97EEA"/>
    <w:rsid w:val="1BAA8F39"/>
    <w:rsid w:val="1BB07849"/>
    <w:rsid w:val="1BB130E3"/>
    <w:rsid w:val="1BB3F896"/>
    <w:rsid w:val="1BC37BA9"/>
    <w:rsid w:val="1BC47CC7"/>
    <w:rsid w:val="1BCA1C62"/>
    <w:rsid w:val="1BE2512F"/>
    <w:rsid w:val="1C0012EF"/>
    <w:rsid w:val="1C2CA559"/>
    <w:rsid w:val="1C2CBD1D"/>
    <w:rsid w:val="1C4CD0CD"/>
    <w:rsid w:val="1C5BF39B"/>
    <w:rsid w:val="1C5C87F7"/>
    <w:rsid w:val="1C5E945B"/>
    <w:rsid w:val="1C62DE39"/>
    <w:rsid w:val="1C6A4052"/>
    <w:rsid w:val="1C757B32"/>
    <w:rsid w:val="1C7D68B8"/>
    <w:rsid w:val="1C8EBB3F"/>
    <w:rsid w:val="1CA3140F"/>
    <w:rsid w:val="1CA7D881"/>
    <w:rsid w:val="1CC3B5C4"/>
    <w:rsid w:val="1CD7C09F"/>
    <w:rsid w:val="1CDAD238"/>
    <w:rsid w:val="1CFBAC82"/>
    <w:rsid w:val="1CFDE3BD"/>
    <w:rsid w:val="1D113742"/>
    <w:rsid w:val="1D21AFD2"/>
    <w:rsid w:val="1D33F0ED"/>
    <w:rsid w:val="1D42340D"/>
    <w:rsid w:val="1D4D26A2"/>
    <w:rsid w:val="1D5A1E26"/>
    <w:rsid w:val="1D5A4683"/>
    <w:rsid w:val="1D64C52B"/>
    <w:rsid w:val="1D689A68"/>
    <w:rsid w:val="1D7C282D"/>
    <w:rsid w:val="1D8CB2C2"/>
    <w:rsid w:val="1DA024CF"/>
    <w:rsid w:val="1DBE719E"/>
    <w:rsid w:val="1DCB6A3C"/>
    <w:rsid w:val="1DDB0B30"/>
    <w:rsid w:val="1DDFE158"/>
    <w:rsid w:val="1DE22A5F"/>
    <w:rsid w:val="1DF4E701"/>
    <w:rsid w:val="1E158AD3"/>
    <w:rsid w:val="1E1C167F"/>
    <w:rsid w:val="1E226A5A"/>
    <w:rsid w:val="1E28BE51"/>
    <w:rsid w:val="1E2F9239"/>
    <w:rsid w:val="1E3954FF"/>
    <w:rsid w:val="1E3DCB5D"/>
    <w:rsid w:val="1E47435D"/>
    <w:rsid w:val="1E4B8E0D"/>
    <w:rsid w:val="1E4C1AB2"/>
    <w:rsid w:val="1E6CEB65"/>
    <w:rsid w:val="1E8DD904"/>
    <w:rsid w:val="1E9DD9EB"/>
    <w:rsid w:val="1E9F6A69"/>
    <w:rsid w:val="1EA87A6C"/>
    <w:rsid w:val="1EA87AB0"/>
    <w:rsid w:val="1EADC3EB"/>
    <w:rsid w:val="1ED4F2AF"/>
    <w:rsid w:val="1EDCA6EE"/>
    <w:rsid w:val="1EDE2653"/>
    <w:rsid w:val="1EE2DAF6"/>
    <w:rsid w:val="1EE6CBE5"/>
    <w:rsid w:val="1EEE1201"/>
    <w:rsid w:val="1EF2BAD1"/>
    <w:rsid w:val="1EF39767"/>
    <w:rsid w:val="1EFD4196"/>
    <w:rsid w:val="1F016168"/>
    <w:rsid w:val="1F07A8FD"/>
    <w:rsid w:val="1F1255E3"/>
    <w:rsid w:val="1F1E8B54"/>
    <w:rsid w:val="1F2BE889"/>
    <w:rsid w:val="1F2F50C5"/>
    <w:rsid w:val="1F50095E"/>
    <w:rsid w:val="1F5ED170"/>
    <w:rsid w:val="1F721779"/>
    <w:rsid w:val="1F73853C"/>
    <w:rsid w:val="1F739A69"/>
    <w:rsid w:val="1F7598B6"/>
    <w:rsid w:val="1F7AC258"/>
    <w:rsid w:val="1F7D94C7"/>
    <w:rsid w:val="1F7E07CF"/>
    <w:rsid w:val="1F87483E"/>
    <w:rsid w:val="1FA26B23"/>
    <w:rsid w:val="1FA4111C"/>
    <w:rsid w:val="1FA4F33F"/>
    <w:rsid w:val="1FAA7E47"/>
    <w:rsid w:val="1FB5097A"/>
    <w:rsid w:val="1FCB1FC3"/>
    <w:rsid w:val="1FCE39B5"/>
    <w:rsid w:val="1FF30887"/>
    <w:rsid w:val="1FF471B6"/>
    <w:rsid w:val="1FFBB209"/>
    <w:rsid w:val="2002B115"/>
    <w:rsid w:val="20084251"/>
    <w:rsid w:val="20098148"/>
    <w:rsid w:val="2013D2B4"/>
    <w:rsid w:val="20158BA0"/>
    <w:rsid w:val="20236889"/>
    <w:rsid w:val="20273047"/>
    <w:rsid w:val="202D1275"/>
    <w:rsid w:val="2034DCBC"/>
    <w:rsid w:val="2036D701"/>
    <w:rsid w:val="203EF875"/>
    <w:rsid w:val="2044BC81"/>
    <w:rsid w:val="2048C115"/>
    <w:rsid w:val="2050AD0B"/>
    <w:rsid w:val="20540C10"/>
    <w:rsid w:val="20580894"/>
    <w:rsid w:val="2059E64F"/>
    <w:rsid w:val="205F211B"/>
    <w:rsid w:val="2064B862"/>
    <w:rsid w:val="206F74AC"/>
    <w:rsid w:val="2075F300"/>
    <w:rsid w:val="207D47BF"/>
    <w:rsid w:val="208EEF6C"/>
    <w:rsid w:val="209D7913"/>
    <w:rsid w:val="20A8323B"/>
    <w:rsid w:val="20C402A5"/>
    <w:rsid w:val="20D5900D"/>
    <w:rsid w:val="20D9EA82"/>
    <w:rsid w:val="20DBF22A"/>
    <w:rsid w:val="20DC6517"/>
    <w:rsid w:val="20E9AEA3"/>
    <w:rsid w:val="20F068BD"/>
    <w:rsid w:val="20F9FD96"/>
    <w:rsid w:val="210801E0"/>
    <w:rsid w:val="21105012"/>
    <w:rsid w:val="2115D560"/>
    <w:rsid w:val="2123FC33"/>
    <w:rsid w:val="2125C545"/>
    <w:rsid w:val="212867F7"/>
    <w:rsid w:val="21396613"/>
    <w:rsid w:val="2141D468"/>
    <w:rsid w:val="214D38F9"/>
    <w:rsid w:val="2150D9DB"/>
    <w:rsid w:val="215C055A"/>
    <w:rsid w:val="215C3241"/>
    <w:rsid w:val="21716D4C"/>
    <w:rsid w:val="217D3293"/>
    <w:rsid w:val="217ECD01"/>
    <w:rsid w:val="2186BE48"/>
    <w:rsid w:val="21991093"/>
    <w:rsid w:val="21A1D868"/>
    <w:rsid w:val="21ADE8E1"/>
    <w:rsid w:val="21C4EF72"/>
    <w:rsid w:val="21C95096"/>
    <w:rsid w:val="21DAC8D6"/>
    <w:rsid w:val="21E16ADE"/>
    <w:rsid w:val="21E94E84"/>
    <w:rsid w:val="21F9F403"/>
    <w:rsid w:val="220B450D"/>
    <w:rsid w:val="22191CA1"/>
    <w:rsid w:val="22290852"/>
    <w:rsid w:val="2230F7F5"/>
    <w:rsid w:val="2233BE4B"/>
    <w:rsid w:val="223AE87A"/>
    <w:rsid w:val="22530CCB"/>
    <w:rsid w:val="22630A6A"/>
    <w:rsid w:val="2267A07D"/>
    <w:rsid w:val="2267CB21"/>
    <w:rsid w:val="226B72AC"/>
    <w:rsid w:val="228EE340"/>
    <w:rsid w:val="229D0B8D"/>
    <w:rsid w:val="22A15BD5"/>
    <w:rsid w:val="22A18DAB"/>
    <w:rsid w:val="22A2D41B"/>
    <w:rsid w:val="22A6F0FD"/>
    <w:rsid w:val="22B32391"/>
    <w:rsid w:val="22B4974A"/>
    <w:rsid w:val="22BDFCCC"/>
    <w:rsid w:val="22BF4C30"/>
    <w:rsid w:val="22C68960"/>
    <w:rsid w:val="22CA1D0A"/>
    <w:rsid w:val="22CFA430"/>
    <w:rsid w:val="22D3A8AD"/>
    <w:rsid w:val="22D57D39"/>
    <w:rsid w:val="22FF3A81"/>
    <w:rsid w:val="23066B5B"/>
    <w:rsid w:val="230934C5"/>
    <w:rsid w:val="230D6254"/>
    <w:rsid w:val="23121790"/>
    <w:rsid w:val="231914A0"/>
    <w:rsid w:val="231A9D62"/>
    <w:rsid w:val="23228EA9"/>
    <w:rsid w:val="232CD5EB"/>
    <w:rsid w:val="232EE1D4"/>
    <w:rsid w:val="232FD581"/>
    <w:rsid w:val="234013C6"/>
    <w:rsid w:val="234979BC"/>
    <w:rsid w:val="2363E3AE"/>
    <w:rsid w:val="2364B337"/>
    <w:rsid w:val="236B965D"/>
    <w:rsid w:val="236FB089"/>
    <w:rsid w:val="23769937"/>
    <w:rsid w:val="23782C6E"/>
    <w:rsid w:val="237B590E"/>
    <w:rsid w:val="23833C16"/>
    <w:rsid w:val="2388ED91"/>
    <w:rsid w:val="23A79FFE"/>
    <w:rsid w:val="23AD05C6"/>
    <w:rsid w:val="23C2F05D"/>
    <w:rsid w:val="23D0B35B"/>
    <w:rsid w:val="23E3E842"/>
    <w:rsid w:val="23E9262C"/>
    <w:rsid w:val="23EE2576"/>
    <w:rsid w:val="23F1FC77"/>
    <w:rsid w:val="24039B82"/>
    <w:rsid w:val="2405B46D"/>
    <w:rsid w:val="241356AB"/>
    <w:rsid w:val="241C2CF4"/>
    <w:rsid w:val="243EBF58"/>
    <w:rsid w:val="24434738"/>
    <w:rsid w:val="2443BE2C"/>
    <w:rsid w:val="244598AD"/>
    <w:rsid w:val="244FD5BE"/>
    <w:rsid w:val="24568669"/>
    <w:rsid w:val="245B1C91"/>
    <w:rsid w:val="246926DA"/>
    <w:rsid w:val="246A6687"/>
    <w:rsid w:val="24887A9D"/>
    <w:rsid w:val="24924B05"/>
    <w:rsid w:val="24BB5C36"/>
    <w:rsid w:val="24BE1C20"/>
    <w:rsid w:val="24C679AA"/>
    <w:rsid w:val="24CD0E61"/>
    <w:rsid w:val="24CE7486"/>
    <w:rsid w:val="24D0D8D5"/>
    <w:rsid w:val="24D12A0B"/>
    <w:rsid w:val="24FF56B0"/>
    <w:rsid w:val="250D5D81"/>
    <w:rsid w:val="251912DE"/>
    <w:rsid w:val="251CF12C"/>
    <w:rsid w:val="252C7A02"/>
    <w:rsid w:val="252D3172"/>
    <w:rsid w:val="2542E5CF"/>
    <w:rsid w:val="254C4111"/>
    <w:rsid w:val="255ADADC"/>
    <w:rsid w:val="255BE66C"/>
    <w:rsid w:val="256951C2"/>
    <w:rsid w:val="259F6BE3"/>
    <w:rsid w:val="25A24330"/>
    <w:rsid w:val="25A51227"/>
    <w:rsid w:val="25A93271"/>
    <w:rsid w:val="25C65189"/>
    <w:rsid w:val="25CDE5A5"/>
    <w:rsid w:val="25CEEEDF"/>
    <w:rsid w:val="25D1CF8B"/>
    <w:rsid w:val="25D5D569"/>
    <w:rsid w:val="25D8C913"/>
    <w:rsid w:val="25E5217C"/>
    <w:rsid w:val="25E75133"/>
    <w:rsid w:val="25F4C7F2"/>
    <w:rsid w:val="25F7B34E"/>
    <w:rsid w:val="25FBC7D7"/>
    <w:rsid w:val="26117E0C"/>
    <w:rsid w:val="26244AFE"/>
    <w:rsid w:val="26287495"/>
    <w:rsid w:val="262927F9"/>
    <w:rsid w:val="262F5723"/>
    <w:rsid w:val="26308C33"/>
    <w:rsid w:val="266F2A0E"/>
    <w:rsid w:val="26782382"/>
    <w:rsid w:val="26785106"/>
    <w:rsid w:val="267FE692"/>
    <w:rsid w:val="26821C9C"/>
    <w:rsid w:val="26841BEA"/>
    <w:rsid w:val="26BD3669"/>
    <w:rsid w:val="26C3E119"/>
    <w:rsid w:val="26C5D166"/>
    <w:rsid w:val="26C76256"/>
    <w:rsid w:val="26D3CEA3"/>
    <w:rsid w:val="26F6AB3D"/>
    <w:rsid w:val="26FD5379"/>
    <w:rsid w:val="27009EC1"/>
    <w:rsid w:val="270569A1"/>
    <w:rsid w:val="2710206B"/>
    <w:rsid w:val="2718E0F2"/>
    <w:rsid w:val="2728345A"/>
    <w:rsid w:val="272B465C"/>
    <w:rsid w:val="272E2336"/>
    <w:rsid w:val="273A733C"/>
    <w:rsid w:val="2747F69B"/>
    <w:rsid w:val="2756B8AD"/>
    <w:rsid w:val="275C01C2"/>
    <w:rsid w:val="275F8A43"/>
    <w:rsid w:val="276101E2"/>
    <w:rsid w:val="276B2516"/>
    <w:rsid w:val="27746B43"/>
    <w:rsid w:val="27749974"/>
    <w:rsid w:val="277516DC"/>
    <w:rsid w:val="2796CF3D"/>
    <w:rsid w:val="27A6B93D"/>
    <w:rsid w:val="27A719D0"/>
    <w:rsid w:val="27BEC352"/>
    <w:rsid w:val="27C124CD"/>
    <w:rsid w:val="27C5F117"/>
    <w:rsid w:val="27C9584D"/>
    <w:rsid w:val="27CCD4A4"/>
    <w:rsid w:val="27CEA98C"/>
    <w:rsid w:val="27D2A90D"/>
    <w:rsid w:val="27E146DF"/>
    <w:rsid w:val="27F0D476"/>
    <w:rsid w:val="2833C1DC"/>
    <w:rsid w:val="283BEE40"/>
    <w:rsid w:val="28485239"/>
    <w:rsid w:val="28510FBC"/>
    <w:rsid w:val="285D2640"/>
    <w:rsid w:val="28624173"/>
    <w:rsid w:val="28746D8E"/>
    <w:rsid w:val="28785F39"/>
    <w:rsid w:val="28788370"/>
    <w:rsid w:val="287ABC30"/>
    <w:rsid w:val="2883E1D3"/>
    <w:rsid w:val="28851F78"/>
    <w:rsid w:val="288B84E4"/>
    <w:rsid w:val="288D19F4"/>
    <w:rsid w:val="289C8923"/>
    <w:rsid w:val="289F0A07"/>
    <w:rsid w:val="28B54094"/>
    <w:rsid w:val="28C46FA3"/>
    <w:rsid w:val="28C66B3F"/>
    <w:rsid w:val="28D70CA5"/>
    <w:rsid w:val="28E42DF0"/>
    <w:rsid w:val="2904F31B"/>
    <w:rsid w:val="290B4025"/>
    <w:rsid w:val="290FBDC7"/>
    <w:rsid w:val="293D4350"/>
    <w:rsid w:val="293DCD4D"/>
    <w:rsid w:val="2943F761"/>
    <w:rsid w:val="294A1012"/>
    <w:rsid w:val="2951DF79"/>
    <w:rsid w:val="2957DFF2"/>
    <w:rsid w:val="2959C84B"/>
    <w:rsid w:val="2978E9CB"/>
    <w:rsid w:val="297E2CED"/>
    <w:rsid w:val="298937C0"/>
    <w:rsid w:val="29941EBC"/>
    <w:rsid w:val="299BFC05"/>
    <w:rsid w:val="29ACB213"/>
    <w:rsid w:val="29AF9713"/>
    <w:rsid w:val="29B25AFE"/>
    <w:rsid w:val="29B39446"/>
    <w:rsid w:val="29B9308D"/>
    <w:rsid w:val="29D57366"/>
    <w:rsid w:val="29F01921"/>
    <w:rsid w:val="29F50831"/>
    <w:rsid w:val="29F8EE26"/>
    <w:rsid w:val="2A035AC8"/>
    <w:rsid w:val="2A0655A3"/>
    <w:rsid w:val="2A11300F"/>
    <w:rsid w:val="2A199117"/>
    <w:rsid w:val="2A213B59"/>
    <w:rsid w:val="2A27EC77"/>
    <w:rsid w:val="2A2CB538"/>
    <w:rsid w:val="2A2CC300"/>
    <w:rsid w:val="2A327D63"/>
    <w:rsid w:val="2A372606"/>
    <w:rsid w:val="2A4B4EF0"/>
    <w:rsid w:val="2A4C006D"/>
    <w:rsid w:val="2A5F1F8B"/>
    <w:rsid w:val="2A72DD06"/>
    <w:rsid w:val="2A83C2D9"/>
    <w:rsid w:val="2A842F6A"/>
    <w:rsid w:val="2A935BB9"/>
    <w:rsid w:val="2AB4C81A"/>
    <w:rsid w:val="2AC038E3"/>
    <w:rsid w:val="2AC941B9"/>
    <w:rsid w:val="2AD015AB"/>
    <w:rsid w:val="2AD507AD"/>
    <w:rsid w:val="2AF2E670"/>
    <w:rsid w:val="2AFD7563"/>
    <w:rsid w:val="2B117D40"/>
    <w:rsid w:val="2B18A595"/>
    <w:rsid w:val="2B2A9DBA"/>
    <w:rsid w:val="2B2DA08E"/>
    <w:rsid w:val="2B368DCA"/>
    <w:rsid w:val="2B37715E"/>
    <w:rsid w:val="2B3E64B0"/>
    <w:rsid w:val="2B463CCD"/>
    <w:rsid w:val="2B578D0D"/>
    <w:rsid w:val="2B721212"/>
    <w:rsid w:val="2B7E6F04"/>
    <w:rsid w:val="2B8A301A"/>
    <w:rsid w:val="2B8DDEBD"/>
    <w:rsid w:val="2B9226DB"/>
    <w:rsid w:val="2B92E313"/>
    <w:rsid w:val="2B97C10E"/>
    <w:rsid w:val="2B9A3169"/>
    <w:rsid w:val="2BA22604"/>
    <w:rsid w:val="2BB40A61"/>
    <w:rsid w:val="2BB5B5FF"/>
    <w:rsid w:val="2BD02C50"/>
    <w:rsid w:val="2BD2F421"/>
    <w:rsid w:val="2BD8E0BD"/>
    <w:rsid w:val="2BD98F99"/>
    <w:rsid w:val="2BE491C1"/>
    <w:rsid w:val="2BE716A4"/>
    <w:rsid w:val="2BE88BD4"/>
    <w:rsid w:val="2BEAE372"/>
    <w:rsid w:val="2BF01D92"/>
    <w:rsid w:val="2BF3E671"/>
    <w:rsid w:val="2C01FC4A"/>
    <w:rsid w:val="2C0660B0"/>
    <w:rsid w:val="2C0EAD67"/>
    <w:rsid w:val="2C14DA12"/>
    <w:rsid w:val="2C1C1F46"/>
    <w:rsid w:val="2C202DD0"/>
    <w:rsid w:val="2C2DB59B"/>
    <w:rsid w:val="2C35E9E0"/>
    <w:rsid w:val="2C4516ED"/>
    <w:rsid w:val="2C662E76"/>
    <w:rsid w:val="2C7D2DFF"/>
    <w:rsid w:val="2C841275"/>
    <w:rsid w:val="2C8A971A"/>
    <w:rsid w:val="2C9669E8"/>
    <w:rsid w:val="2CA89C17"/>
    <w:rsid w:val="2CA8C835"/>
    <w:rsid w:val="2CA9E9B1"/>
    <w:rsid w:val="2CAC3CA9"/>
    <w:rsid w:val="2CB29E81"/>
    <w:rsid w:val="2CC69E02"/>
    <w:rsid w:val="2CD2F4BE"/>
    <w:rsid w:val="2CECCEA4"/>
    <w:rsid w:val="2CEE46C2"/>
    <w:rsid w:val="2CF1B45D"/>
    <w:rsid w:val="2D00B241"/>
    <w:rsid w:val="2D05DF4B"/>
    <w:rsid w:val="2D0874A8"/>
    <w:rsid w:val="2D26874B"/>
    <w:rsid w:val="2D33D4C9"/>
    <w:rsid w:val="2D36B265"/>
    <w:rsid w:val="2D3D6849"/>
    <w:rsid w:val="2D40E263"/>
    <w:rsid w:val="2D4D9D60"/>
    <w:rsid w:val="2D5AC73D"/>
    <w:rsid w:val="2D5F492C"/>
    <w:rsid w:val="2D6FF01A"/>
    <w:rsid w:val="2D74ACC0"/>
    <w:rsid w:val="2D7ADB77"/>
    <w:rsid w:val="2D7BBB4C"/>
    <w:rsid w:val="2D7E3132"/>
    <w:rsid w:val="2D864B48"/>
    <w:rsid w:val="2D8CF3C5"/>
    <w:rsid w:val="2D937C40"/>
    <w:rsid w:val="2D96C04D"/>
    <w:rsid w:val="2D9753FE"/>
    <w:rsid w:val="2DA33B4A"/>
    <w:rsid w:val="2DB38FB4"/>
    <w:rsid w:val="2DB7EFA7"/>
    <w:rsid w:val="2DD26AC8"/>
    <w:rsid w:val="2DE44052"/>
    <w:rsid w:val="2DE7668A"/>
    <w:rsid w:val="2DF460F1"/>
    <w:rsid w:val="2DF9B395"/>
    <w:rsid w:val="2DFDF2A8"/>
    <w:rsid w:val="2E090E79"/>
    <w:rsid w:val="2E13F134"/>
    <w:rsid w:val="2E2137ED"/>
    <w:rsid w:val="2E2F6ED8"/>
    <w:rsid w:val="2E33D65C"/>
    <w:rsid w:val="2E3951E6"/>
    <w:rsid w:val="2E40E005"/>
    <w:rsid w:val="2E47DBBA"/>
    <w:rsid w:val="2E47E792"/>
    <w:rsid w:val="2E4E8694"/>
    <w:rsid w:val="2E51D4D6"/>
    <w:rsid w:val="2E55BE6F"/>
    <w:rsid w:val="2E573513"/>
    <w:rsid w:val="2E651C4C"/>
    <w:rsid w:val="2E6A2C02"/>
    <w:rsid w:val="2E6EC51F"/>
    <w:rsid w:val="2E86A509"/>
    <w:rsid w:val="2E877F2E"/>
    <w:rsid w:val="2E8E9373"/>
    <w:rsid w:val="2EA3EA82"/>
    <w:rsid w:val="2EB54E15"/>
    <w:rsid w:val="2EC8D7D7"/>
    <w:rsid w:val="2ECDFD49"/>
    <w:rsid w:val="2ECE5F79"/>
    <w:rsid w:val="2ED4ABE7"/>
    <w:rsid w:val="2EDDDD24"/>
    <w:rsid w:val="2EDEF59D"/>
    <w:rsid w:val="2EE5C924"/>
    <w:rsid w:val="2EEBB276"/>
    <w:rsid w:val="2EF72161"/>
    <w:rsid w:val="2F0CDE0F"/>
    <w:rsid w:val="2F178BAD"/>
    <w:rsid w:val="2F1ADCFB"/>
    <w:rsid w:val="2F2312FC"/>
    <w:rsid w:val="2F28C426"/>
    <w:rsid w:val="2F32BC1F"/>
    <w:rsid w:val="2F340977"/>
    <w:rsid w:val="2F4211A0"/>
    <w:rsid w:val="2F4AE360"/>
    <w:rsid w:val="2F7CCEDE"/>
    <w:rsid w:val="2F8938F7"/>
    <w:rsid w:val="2F970CF0"/>
    <w:rsid w:val="2FA5DA9C"/>
    <w:rsid w:val="2FAE6EB1"/>
    <w:rsid w:val="2FB22BB5"/>
    <w:rsid w:val="2FB75969"/>
    <w:rsid w:val="2FCB2D44"/>
    <w:rsid w:val="2FD0EBD3"/>
    <w:rsid w:val="2FD41ACB"/>
    <w:rsid w:val="2FDC57B8"/>
    <w:rsid w:val="2FE28FF1"/>
    <w:rsid w:val="2FEA531A"/>
    <w:rsid w:val="2FEC6F9F"/>
    <w:rsid w:val="30070FCA"/>
    <w:rsid w:val="3014851C"/>
    <w:rsid w:val="30186664"/>
    <w:rsid w:val="3023090C"/>
    <w:rsid w:val="302C450A"/>
    <w:rsid w:val="303BFED0"/>
    <w:rsid w:val="30422836"/>
    <w:rsid w:val="30551C3F"/>
    <w:rsid w:val="3055579C"/>
    <w:rsid w:val="3062E12C"/>
    <w:rsid w:val="306AC35F"/>
    <w:rsid w:val="306B3231"/>
    <w:rsid w:val="306D2004"/>
    <w:rsid w:val="306DA28C"/>
    <w:rsid w:val="30859876"/>
    <w:rsid w:val="308EBF84"/>
    <w:rsid w:val="30B6B8EE"/>
    <w:rsid w:val="30B70F21"/>
    <w:rsid w:val="30B76BEF"/>
    <w:rsid w:val="30D217CC"/>
    <w:rsid w:val="30D46996"/>
    <w:rsid w:val="30D8A2CB"/>
    <w:rsid w:val="30DA3281"/>
    <w:rsid w:val="30E766A2"/>
    <w:rsid w:val="30F03937"/>
    <w:rsid w:val="30F536A5"/>
    <w:rsid w:val="310936A9"/>
    <w:rsid w:val="311809CB"/>
    <w:rsid w:val="31188810"/>
    <w:rsid w:val="312F7A67"/>
    <w:rsid w:val="313B7510"/>
    <w:rsid w:val="314C0BBE"/>
    <w:rsid w:val="3151D392"/>
    <w:rsid w:val="31520DDA"/>
    <w:rsid w:val="3163F1B2"/>
    <w:rsid w:val="3169DB0B"/>
    <w:rsid w:val="31723869"/>
    <w:rsid w:val="317700CC"/>
    <w:rsid w:val="317FE3F7"/>
    <w:rsid w:val="3188EE53"/>
    <w:rsid w:val="319412C1"/>
    <w:rsid w:val="3198F09B"/>
    <w:rsid w:val="31AA78FA"/>
    <w:rsid w:val="31C60BA1"/>
    <w:rsid w:val="31C8156B"/>
    <w:rsid w:val="31CAD2E5"/>
    <w:rsid w:val="31D7D913"/>
    <w:rsid w:val="31DB65D6"/>
    <w:rsid w:val="31E43F4C"/>
    <w:rsid w:val="31E67C3C"/>
    <w:rsid w:val="31F65179"/>
    <w:rsid w:val="31F930B3"/>
    <w:rsid w:val="31FDF70A"/>
    <w:rsid w:val="3205754C"/>
    <w:rsid w:val="321633AF"/>
    <w:rsid w:val="32202AEF"/>
    <w:rsid w:val="322E3860"/>
    <w:rsid w:val="322F4E2C"/>
    <w:rsid w:val="323A073B"/>
    <w:rsid w:val="324A69DF"/>
    <w:rsid w:val="32544B49"/>
    <w:rsid w:val="325A9E54"/>
    <w:rsid w:val="326122B0"/>
    <w:rsid w:val="326A3170"/>
    <w:rsid w:val="326BDD3E"/>
    <w:rsid w:val="326EAB7A"/>
    <w:rsid w:val="326EE0CC"/>
    <w:rsid w:val="3283F321"/>
    <w:rsid w:val="32982476"/>
    <w:rsid w:val="32A57776"/>
    <w:rsid w:val="32A5DBEB"/>
    <w:rsid w:val="32A6D041"/>
    <w:rsid w:val="32AE2A22"/>
    <w:rsid w:val="32B3EAD8"/>
    <w:rsid w:val="32B45871"/>
    <w:rsid w:val="32B60277"/>
    <w:rsid w:val="32BF2CC4"/>
    <w:rsid w:val="32C07512"/>
    <w:rsid w:val="32D645CE"/>
    <w:rsid w:val="32F9BB64"/>
    <w:rsid w:val="33097759"/>
    <w:rsid w:val="3314FFE6"/>
    <w:rsid w:val="331ACF51"/>
    <w:rsid w:val="333BD9A1"/>
    <w:rsid w:val="335BD055"/>
    <w:rsid w:val="33761BAF"/>
    <w:rsid w:val="3379FDFF"/>
    <w:rsid w:val="337A15E1"/>
    <w:rsid w:val="3383A6CB"/>
    <w:rsid w:val="3389672A"/>
    <w:rsid w:val="338BBF6D"/>
    <w:rsid w:val="339A81EE"/>
    <w:rsid w:val="33A1C2ED"/>
    <w:rsid w:val="33A7FFA2"/>
    <w:rsid w:val="33ACE4D2"/>
    <w:rsid w:val="33AD81C2"/>
    <w:rsid w:val="33B98E5D"/>
    <w:rsid w:val="33BD66BF"/>
    <w:rsid w:val="33C46F7B"/>
    <w:rsid w:val="33E23B0B"/>
    <w:rsid w:val="33E4A17E"/>
    <w:rsid w:val="33E780E3"/>
    <w:rsid w:val="340F594D"/>
    <w:rsid w:val="34165FF7"/>
    <w:rsid w:val="3420FE56"/>
    <w:rsid w:val="343BD888"/>
    <w:rsid w:val="344FBB39"/>
    <w:rsid w:val="346A4918"/>
    <w:rsid w:val="346CAA33"/>
    <w:rsid w:val="346D873C"/>
    <w:rsid w:val="346FB256"/>
    <w:rsid w:val="347887AC"/>
    <w:rsid w:val="347B360F"/>
    <w:rsid w:val="348632EE"/>
    <w:rsid w:val="3487CE51"/>
    <w:rsid w:val="34990892"/>
    <w:rsid w:val="349C5D19"/>
    <w:rsid w:val="34ACA028"/>
    <w:rsid w:val="34B57471"/>
    <w:rsid w:val="34B71D3E"/>
    <w:rsid w:val="34C04BF8"/>
    <w:rsid w:val="34C93272"/>
    <w:rsid w:val="34D114B1"/>
    <w:rsid w:val="34D4DA3F"/>
    <w:rsid w:val="34E088FF"/>
    <w:rsid w:val="34E39973"/>
    <w:rsid w:val="34ECB427"/>
    <w:rsid w:val="34EE02F9"/>
    <w:rsid w:val="34F4E899"/>
    <w:rsid w:val="34F7A0B6"/>
    <w:rsid w:val="3508C9F8"/>
    <w:rsid w:val="350C28ED"/>
    <w:rsid w:val="352AF637"/>
    <w:rsid w:val="352D73E1"/>
    <w:rsid w:val="352D956D"/>
    <w:rsid w:val="354F324F"/>
    <w:rsid w:val="35750AA3"/>
    <w:rsid w:val="3586CD31"/>
    <w:rsid w:val="35896DCD"/>
    <w:rsid w:val="358A73D4"/>
    <w:rsid w:val="358A8044"/>
    <w:rsid w:val="35ABDE28"/>
    <w:rsid w:val="35CA2486"/>
    <w:rsid w:val="35EE2F76"/>
    <w:rsid w:val="35EE3B59"/>
    <w:rsid w:val="35F73FBD"/>
    <w:rsid w:val="3611E48E"/>
    <w:rsid w:val="36121C42"/>
    <w:rsid w:val="363AC29A"/>
    <w:rsid w:val="363C1B9B"/>
    <w:rsid w:val="3644E677"/>
    <w:rsid w:val="36459A84"/>
    <w:rsid w:val="3648F7EE"/>
    <w:rsid w:val="364B993C"/>
    <w:rsid w:val="3651CDAD"/>
    <w:rsid w:val="3652ED9F"/>
    <w:rsid w:val="36531EEF"/>
    <w:rsid w:val="367E8B38"/>
    <w:rsid w:val="367F69D4"/>
    <w:rsid w:val="36805B5B"/>
    <w:rsid w:val="36809311"/>
    <w:rsid w:val="3680C10E"/>
    <w:rsid w:val="36856419"/>
    <w:rsid w:val="368B698C"/>
    <w:rsid w:val="36917CA2"/>
    <w:rsid w:val="36A1008F"/>
    <w:rsid w:val="36A1C26C"/>
    <w:rsid w:val="36A3F030"/>
    <w:rsid w:val="36D652FB"/>
    <w:rsid w:val="36E365BA"/>
    <w:rsid w:val="36E64618"/>
    <w:rsid w:val="36F3FC68"/>
    <w:rsid w:val="370BF7D0"/>
    <w:rsid w:val="370E534D"/>
    <w:rsid w:val="373664C3"/>
    <w:rsid w:val="373C4FC2"/>
    <w:rsid w:val="373D928B"/>
    <w:rsid w:val="3741FCF8"/>
    <w:rsid w:val="374F152B"/>
    <w:rsid w:val="375352FB"/>
    <w:rsid w:val="375C24E1"/>
    <w:rsid w:val="375EEFF4"/>
    <w:rsid w:val="3762D5D9"/>
    <w:rsid w:val="37673D56"/>
    <w:rsid w:val="37684235"/>
    <w:rsid w:val="376CA265"/>
    <w:rsid w:val="376DC786"/>
    <w:rsid w:val="376E93F4"/>
    <w:rsid w:val="3774DA4A"/>
    <w:rsid w:val="377C42C9"/>
    <w:rsid w:val="3781205D"/>
    <w:rsid w:val="37934D28"/>
    <w:rsid w:val="37A5A02D"/>
    <w:rsid w:val="37C6A38E"/>
    <w:rsid w:val="37E10A15"/>
    <w:rsid w:val="37E7699D"/>
    <w:rsid w:val="37EE4074"/>
    <w:rsid w:val="37FD7DFA"/>
    <w:rsid w:val="380A4AF6"/>
    <w:rsid w:val="380A8D1B"/>
    <w:rsid w:val="380F4AC4"/>
    <w:rsid w:val="381B29C3"/>
    <w:rsid w:val="382171F6"/>
    <w:rsid w:val="383079C0"/>
    <w:rsid w:val="38356AD7"/>
    <w:rsid w:val="383FC091"/>
    <w:rsid w:val="38520D5B"/>
    <w:rsid w:val="3854CAB4"/>
    <w:rsid w:val="385FFA36"/>
    <w:rsid w:val="3867AF61"/>
    <w:rsid w:val="386925B9"/>
    <w:rsid w:val="3875D544"/>
    <w:rsid w:val="3876EB55"/>
    <w:rsid w:val="387EDB47"/>
    <w:rsid w:val="38858995"/>
    <w:rsid w:val="38928D69"/>
    <w:rsid w:val="38AFE4E7"/>
    <w:rsid w:val="38B3D8F1"/>
    <w:rsid w:val="38B81211"/>
    <w:rsid w:val="38B92016"/>
    <w:rsid w:val="38BB713B"/>
    <w:rsid w:val="38C52FC1"/>
    <w:rsid w:val="38C73E16"/>
    <w:rsid w:val="38D04902"/>
    <w:rsid w:val="38E13D24"/>
    <w:rsid w:val="38E8F713"/>
    <w:rsid w:val="3908A304"/>
    <w:rsid w:val="3913CAAB"/>
    <w:rsid w:val="39192755"/>
    <w:rsid w:val="3922ADFE"/>
    <w:rsid w:val="392399F5"/>
    <w:rsid w:val="392579AA"/>
    <w:rsid w:val="392EC410"/>
    <w:rsid w:val="392F1D89"/>
    <w:rsid w:val="3931ADA6"/>
    <w:rsid w:val="39475472"/>
    <w:rsid w:val="395AB7B3"/>
    <w:rsid w:val="396AF258"/>
    <w:rsid w:val="399FCB01"/>
    <w:rsid w:val="39AE93A9"/>
    <w:rsid w:val="39B9654C"/>
    <w:rsid w:val="39FBCA97"/>
    <w:rsid w:val="39FE9B04"/>
    <w:rsid w:val="3A09B1FE"/>
    <w:rsid w:val="3A1484D2"/>
    <w:rsid w:val="3A22A372"/>
    <w:rsid w:val="3A453EF6"/>
    <w:rsid w:val="3A4EC61B"/>
    <w:rsid w:val="3A558348"/>
    <w:rsid w:val="3A56EE10"/>
    <w:rsid w:val="3A57829A"/>
    <w:rsid w:val="3A5D3DE8"/>
    <w:rsid w:val="3A676E52"/>
    <w:rsid w:val="3A7B9AEE"/>
    <w:rsid w:val="3A7F4F4B"/>
    <w:rsid w:val="3A84C774"/>
    <w:rsid w:val="3A8F831A"/>
    <w:rsid w:val="3A9C3D60"/>
    <w:rsid w:val="3AA8716E"/>
    <w:rsid w:val="3AAF9B0C"/>
    <w:rsid w:val="3AD2DB70"/>
    <w:rsid w:val="3AD57DB0"/>
    <w:rsid w:val="3ADCD922"/>
    <w:rsid w:val="3AEBA4EC"/>
    <w:rsid w:val="3AF1845D"/>
    <w:rsid w:val="3AF9A18B"/>
    <w:rsid w:val="3AFE7E0E"/>
    <w:rsid w:val="3B050C71"/>
    <w:rsid w:val="3B0D9708"/>
    <w:rsid w:val="3B0DDFEB"/>
    <w:rsid w:val="3B134217"/>
    <w:rsid w:val="3B269012"/>
    <w:rsid w:val="3B2A47E7"/>
    <w:rsid w:val="3B4A627F"/>
    <w:rsid w:val="3B4D4827"/>
    <w:rsid w:val="3B5535AD"/>
    <w:rsid w:val="3B56A230"/>
    <w:rsid w:val="3B6A5D54"/>
    <w:rsid w:val="3B6DA3C8"/>
    <w:rsid w:val="3B8482CE"/>
    <w:rsid w:val="3B850848"/>
    <w:rsid w:val="3BBC3D6E"/>
    <w:rsid w:val="3BC7BAE6"/>
    <w:rsid w:val="3BCB0971"/>
    <w:rsid w:val="3BD5AD8F"/>
    <w:rsid w:val="3C0EC004"/>
    <w:rsid w:val="3C1385D0"/>
    <w:rsid w:val="3C1B8984"/>
    <w:rsid w:val="3C31B1DF"/>
    <w:rsid w:val="3C39D66A"/>
    <w:rsid w:val="3C50D712"/>
    <w:rsid w:val="3C668141"/>
    <w:rsid w:val="3C7478B6"/>
    <w:rsid w:val="3C77A9C9"/>
    <w:rsid w:val="3C7BDE6F"/>
    <w:rsid w:val="3C87754D"/>
    <w:rsid w:val="3C8CBF10"/>
    <w:rsid w:val="3C965FB5"/>
    <w:rsid w:val="3CA6AC3F"/>
    <w:rsid w:val="3CA8B163"/>
    <w:rsid w:val="3CDA32C0"/>
    <w:rsid w:val="3CE038E6"/>
    <w:rsid w:val="3CE091D0"/>
    <w:rsid w:val="3CE91888"/>
    <w:rsid w:val="3CF4F0BC"/>
    <w:rsid w:val="3D0FC893"/>
    <w:rsid w:val="3D21D2C4"/>
    <w:rsid w:val="3D2979DA"/>
    <w:rsid w:val="3D339F47"/>
    <w:rsid w:val="3D430C15"/>
    <w:rsid w:val="3D430D97"/>
    <w:rsid w:val="3D4CFCAB"/>
    <w:rsid w:val="3D52EB02"/>
    <w:rsid w:val="3D533590"/>
    <w:rsid w:val="3D55F5B9"/>
    <w:rsid w:val="3D5E835B"/>
    <w:rsid w:val="3D63B25C"/>
    <w:rsid w:val="3D6AAE84"/>
    <w:rsid w:val="3D7A58C7"/>
    <w:rsid w:val="3D882BC7"/>
    <w:rsid w:val="3D8AE47F"/>
    <w:rsid w:val="3D8D1940"/>
    <w:rsid w:val="3DAED3A6"/>
    <w:rsid w:val="3DB9C823"/>
    <w:rsid w:val="3DBA2F4F"/>
    <w:rsid w:val="3DCCC720"/>
    <w:rsid w:val="3DDED50B"/>
    <w:rsid w:val="3DE114E7"/>
    <w:rsid w:val="3DF0B1F2"/>
    <w:rsid w:val="3DFAE9E2"/>
    <w:rsid w:val="3E05F6F3"/>
    <w:rsid w:val="3E07AB8D"/>
    <w:rsid w:val="3E0DFD6F"/>
    <w:rsid w:val="3E138C79"/>
    <w:rsid w:val="3E20442B"/>
    <w:rsid w:val="3E53BD82"/>
    <w:rsid w:val="3E6270DD"/>
    <w:rsid w:val="3E672F52"/>
    <w:rsid w:val="3E7F6129"/>
    <w:rsid w:val="3E833E56"/>
    <w:rsid w:val="3E84E8E9"/>
    <w:rsid w:val="3E8BA619"/>
    <w:rsid w:val="3EB23F54"/>
    <w:rsid w:val="3ECF6FA8"/>
    <w:rsid w:val="3EE0C54D"/>
    <w:rsid w:val="3EE34FB0"/>
    <w:rsid w:val="3EE73665"/>
    <w:rsid w:val="3EFD07FA"/>
    <w:rsid w:val="3F04F72A"/>
    <w:rsid w:val="3F276E12"/>
    <w:rsid w:val="3F342BD8"/>
    <w:rsid w:val="3F34499B"/>
    <w:rsid w:val="3F4B2692"/>
    <w:rsid w:val="3F57C7D2"/>
    <w:rsid w:val="3F5926DE"/>
    <w:rsid w:val="3F5D4489"/>
    <w:rsid w:val="3F5E015E"/>
    <w:rsid w:val="3F620A3F"/>
    <w:rsid w:val="3F762F0C"/>
    <w:rsid w:val="3F7DDF7D"/>
    <w:rsid w:val="3F878F53"/>
    <w:rsid w:val="3F93022E"/>
    <w:rsid w:val="3FBA2BA0"/>
    <w:rsid w:val="3FBD2624"/>
    <w:rsid w:val="3FC34D42"/>
    <w:rsid w:val="3FC4DFED"/>
    <w:rsid w:val="3FCC9240"/>
    <w:rsid w:val="3FD24F1C"/>
    <w:rsid w:val="3FD66586"/>
    <w:rsid w:val="3FE3AD83"/>
    <w:rsid w:val="3FE3E1B7"/>
    <w:rsid w:val="3FE83811"/>
    <w:rsid w:val="3FEC1BFA"/>
    <w:rsid w:val="3FFEEE9E"/>
    <w:rsid w:val="40073619"/>
    <w:rsid w:val="40084A0D"/>
    <w:rsid w:val="402B6941"/>
    <w:rsid w:val="403A67A8"/>
    <w:rsid w:val="403B83A3"/>
    <w:rsid w:val="40467464"/>
    <w:rsid w:val="4053B119"/>
    <w:rsid w:val="405C5BB4"/>
    <w:rsid w:val="40709D3D"/>
    <w:rsid w:val="407BCFD0"/>
    <w:rsid w:val="4083C656"/>
    <w:rsid w:val="408C1E49"/>
    <w:rsid w:val="408E8D98"/>
    <w:rsid w:val="40A92F2B"/>
    <w:rsid w:val="40A94D4D"/>
    <w:rsid w:val="40AE25F1"/>
    <w:rsid w:val="40B207BA"/>
    <w:rsid w:val="40B31AA1"/>
    <w:rsid w:val="40BBEBA4"/>
    <w:rsid w:val="40D8E9AF"/>
    <w:rsid w:val="40E15DAB"/>
    <w:rsid w:val="40E6F6F3"/>
    <w:rsid w:val="40EE7900"/>
    <w:rsid w:val="40F1D011"/>
    <w:rsid w:val="41014641"/>
    <w:rsid w:val="41055121"/>
    <w:rsid w:val="4115AAF9"/>
    <w:rsid w:val="41214B73"/>
    <w:rsid w:val="414AA41E"/>
    <w:rsid w:val="41537B8C"/>
    <w:rsid w:val="417308F7"/>
    <w:rsid w:val="41875487"/>
    <w:rsid w:val="4188E98D"/>
    <w:rsid w:val="4199B439"/>
    <w:rsid w:val="41C6C4A2"/>
    <w:rsid w:val="41C739A2"/>
    <w:rsid w:val="41E57D40"/>
    <w:rsid w:val="41EAFCF9"/>
    <w:rsid w:val="41F08B66"/>
    <w:rsid w:val="41F97726"/>
    <w:rsid w:val="41FD32F2"/>
    <w:rsid w:val="420C6D9E"/>
    <w:rsid w:val="42113C88"/>
    <w:rsid w:val="4213C892"/>
    <w:rsid w:val="42204752"/>
    <w:rsid w:val="422513E2"/>
    <w:rsid w:val="42254A19"/>
    <w:rsid w:val="4227EEAA"/>
    <w:rsid w:val="422DF261"/>
    <w:rsid w:val="4231EC15"/>
    <w:rsid w:val="423D6AE5"/>
    <w:rsid w:val="425A9551"/>
    <w:rsid w:val="428DA072"/>
    <w:rsid w:val="4291CDE3"/>
    <w:rsid w:val="4296DBEB"/>
    <w:rsid w:val="429DE4A7"/>
    <w:rsid w:val="42A11EE3"/>
    <w:rsid w:val="42B5F477"/>
    <w:rsid w:val="42BC9702"/>
    <w:rsid w:val="42BCCFF8"/>
    <w:rsid w:val="42C33CB4"/>
    <w:rsid w:val="42C7C4A8"/>
    <w:rsid w:val="42D2B9EA"/>
    <w:rsid w:val="42D444BA"/>
    <w:rsid w:val="42D786B5"/>
    <w:rsid w:val="42DD682B"/>
    <w:rsid w:val="42DDED55"/>
    <w:rsid w:val="42E6FD9C"/>
    <w:rsid w:val="42F1B940"/>
    <w:rsid w:val="42F75220"/>
    <w:rsid w:val="42F77E36"/>
    <w:rsid w:val="430E30DF"/>
    <w:rsid w:val="4312B1B9"/>
    <w:rsid w:val="431FCC30"/>
    <w:rsid w:val="4329017B"/>
    <w:rsid w:val="432EEA38"/>
    <w:rsid w:val="433232BE"/>
    <w:rsid w:val="43488BB8"/>
    <w:rsid w:val="434E5C5E"/>
    <w:rsid w:val="4351C151"/>
    <w:rsid w:val="435EDE63"/>
    <w:rsid w:val="4366939F"/>
    <w:rsid w:val="4378D223"/>
    <w:rsid w:val="437BB51B"/>
    <w:rsid w:val="438BF867"/>
    <w:rsid w:val="43910715"/>
    <w:rsid w:val="43938D65"/>
    <w:rsid w:val="43A2A662"/>
    <w:rsid w:val="43BDBA93"/>
    <w:rsid w:val="43C490D3"/>
    <w:rsid w:val="43D191C5"/>
    <w:rsid w:val="43D56DF3"/>
    <w:rsid w:val="43E0EE0F"/>
    <w:rsid w:val="43E34662"/>
    <w:rsid w:val="43F02ED0"/>
    <w:rsid w:val="4422472C"/>
    <w:rsid w:val="44335D84"/>
    <w:rsid w:val="4449596D"/>
    <w:rsid w:val="4454A42C"/>
    <w:rsid w:val="44597B0A"/>
    <w:rsid w:val="44630678"/>
    <w:rsid w:val="44674485"/>
    <w:rsid w:val="4468C2FD"/>
    <w:rsid w:val="4479BDB6"/>
    <w:rsid w:val="448B3646"/>
    <w:rsid w:val="449114E2"/>
    <w:rsid w:val="44932241"/>
    <w:rsid w:val="449C6B7F"/>
    <w:rsid w:val="44A8AA07"/>
    <w:rsid w:val="44B18B80"/>
    <w:rsid w:val="44BCA3B3"/>
    <w:rsid w:val="44BF8D1D"/>
    <w:rsid w:val="44C716B0"/>
    <w:rsid w:val="44D19ECD"/>
    <w:rsid w:val="44D8A42A"/>
    <w:rsid w:val="44E3D632"/>
    <w:rsid w:val="44E4FD8D"/>
    <w:rsid w:val="44F02436"/>
    <w:rsid w:val="44F619A1"/>
    <w:rsid w:val="44F69F8F"/>
    <w:rsid w:val="44FB6AC0"/>
    <w:rsid w:val="4500CC27"/>
    <w:rsid w:val="450608E5"/>
    <w:rsid w:val="45411F75"/>
    <w:rsid w:val="4549E75D"/>
    <w:rsid w:val="4554584C"/>
    <w:rsid w:val="4556C084"/>
    <w:rsid w:val="45765B38"/>
    <w:rsid w:val="45908363"/>
    <w:rsid w:val="4594BAF9"/>
    <w:rsid w:val="45C28D61"/>
    <w:rsid w:val="45C7909D"/>
    <w:rsid w:val="45C83CF0"/>
    <w:rsid w:val="45CA700A"/>
    <w:rsid w:val="45CD5BD4"/>
    <w:rsid w:val="45D14DFB"/>
    <w:rsid w:val="45D5349B"/>
    <w:rsid w:val="45D6B690"/>
    <w:rsid w:val="45DFF10F"/>
    <w:rsid w:val="45E41716"/>
    <w:rsid w:val="45F0748D"/>
    <w:rsid w:val="45F4B111"/>
    <w:rsid w:val="45FB1B3A"/>
    <w:rsid w:val="4603D903"/>
    <w:rsid w:val="46099858"/>
    <w:rsid w:val="4614E359"/>
    <w:rsid w:val="46158E17"/>
    <w:rsid w:val="461C0072"/>
    <w:rsid w:val="461C2F6D"/>
    <w:rsid w:val="463DCA49"/>
    <w:rsid w:val="4652EF07"/>
    <w:rsid w:val="465807E2"/>
    <w:rsid w:val="4661BD06"/>
    <w:rsid w:val="467B3234"/>
    <w:rsid w:val="4691B5B2"/>
    <w:rsid w:val="46973B21"/>
    <w:rsid w:val="46DAB8C1"/>
    <w:rsid w:val="46DCB793"/>
    <w:rsid w:val="46E04609"/>
    <w:rsid w:val="46E1CD03"/>
    <w:rsid w:val="46EB0DA7"/>
    <w:rsid w:val="46F51EE7"/>
    <w:rsid w:val="46F938F4"/>
    <w:rsid w:val="47102EFB"/>
    <w:rsid w:val="4718B4D6"/>
    <w:rsid w:val="47221A86"/>
    <w:rsid w:val="472CBBAF"/>
    <w:rsid w:val="472FAA03"/>
    <w:rsid w:val="4748D87A"/>
    <w:rsid w:val="476438C3"/>
    <w:rsid w:val="4766042A"/>
    <w:rsid w:val="4768DFCA"/>
    <w:rsid w:val="4777E937"/>
    <w:rsid w:val="477B2369"/>
    <w:rsid w:val="477FE777"/>
    <w:rsid w:val="478C44EE"/>
    <w:rsid w:val="479FFB28"/>
    <w:rsid w:val="47A983DD"/>
    <w:rsid w:val="47AC9006"/>
    <w:rsid w:val="47AE0568"/>
    <w:rsid w:val="47B15E78"/>
    <w:rsid w:val="47B30934"/>
    <w:rsid w:val="47B32003"/>
    <w:rsid w:val="47CB3215"/>
    <w:rsid w:val="47D5970B"/>
    <w:rsid w:val="47EA6C31"/>
    <w:rsid w:val="47F3FB97"/>
    <w:rsid w:val="4805EE8C"/>
    <w:rsid w:val="48140FB7"/>
    <w:rsid w:val="4814BA7B"/>
    <w:rsid w:val="4815A03E"/>
    <w:rsid w:val="4815C20C"/>
    <w:rsid w:val="481F448C"/>
    <w:rsid w:val="48253274"/>
    <w:rsid w:val="483C1508"/>
    <w:rsid w:val="487B8734"/>
    <w:rsid w:val="4885B924"/>
    <w:rsid w:val="48888FBE"/>
    <w:rsid w:val="488E543E"/>
    <w:rsid w:val="489B9158"/>
    <w:rsid w:val="489ED07D"/>
    <w:rsid w:val="48A59327"/>
    <w:rsid w:val="48AFF398"/>
    <w:rsid w:val="48B7837C"/>
    <w:rsid w:val="48BE14A5"/>
    <w:rsid w:val="48CB6718"/>
    <w:rsid w:val="48DE5BE7"/>
    <w:rsid w:val="48E03256"/>
    <w:rsid w:val="48F0C3FD"/>
    <w:rsid w:val="48FF03BC"/>
    <w:rsid w:val="4904FC96"/>
    <w:rsid w:val="490A6C62"/>
    <w:rsid w:val="490BF895"/>
    <w:rsid w:val="4913BDBA"/>
    <w:rsid w:val="4915939E"/>
    <w:rsid w:val="491BB7D8"/>
    <w:rsid w:val="491D95CE"/>
    <w:rsid w:val="491FC8F1"/>
    <w:rsid w:val="4923BCF4"/>
    <w:rsid w:val="49339EFE"/>
    <w:rsid w:val="493A9E11"/>
    <w:rsid w:val="4942F1FE"/>
    <w:rsid w:val="494FC41B"/>
    <w:rsid w:val="49657530"/>
    <w:rsid w:val="4971BDB2"/>
    <w:rsid w:val="498447E8"/>
    <w:rsid w:val="498D14E7"/>
    <w:rsid w:val="49A1EFBB"/>
    <w:rsid w:val="49B0BFB0"/>
    <w:rsid w:val="49BB14ED"/>
    <w:rsid w:val="49CEDBE3"/>
    <w:rsid w:val="49D3E356"/>
    <w:rsid w:val="49E13EEE"/>
    <w:rsid w:val="49F39126"/>
    <w:rsid w:val="4A08B2A2"/>
    <w:rsid w:val="4A097026"/>
    <w:rsid w:val="4A243FB7"/>
    <w:rsid w:val="4A2A31A7"/>
    <w:rsid w:val="4A3163AF"/>
    <w:rsid w:val="4A3645B2"/>
    <w:rsid w:val="4A3CDFD8"/>
    <w:rsid w:val="4A49CC5B"/>
    <w:rsid w:val="4A5B7C1F"/>
    <w:rsid w:val="4A62C5A3"/>
    <w:rsid w:val="4A6E7C7D"/>
    <w:rsid w:val="4A7B2BE5"/>
    <w:rsid w:val="4A7D44BE"/>
    <w:rsid w:val="4A834258"/>
    <w:rsid w:val="4A8E8762"/>
    <w:rsid w:val="4A930B0A"/>
    <w:rsid w:val="4A9D9D09"/>
    <w:rsid w:val="4AA7C8F6"/>
    <w:rsid w:val="4AB163FF"/>
    <w:rsid w:val="4AC69AE5"/>
    <w:rsid w:val="4ACCE8BA"/>
    <w:rsid w:val="4AD8BEAB"/>
    <w:rsid w:val="4ADE267C"/>
    <w:rsid w:val="4AE5FDC9"/>
    <w:rsid w:val="4B02D2D7"/>
    <w:rsid w:val="4B040739"/>
    <w:rsid w:val="4B040DFC"/>
    <w:rsid w:val="4B054332"/>
    <w:rsid w:val="4B086360"/>
    <w:rsid w:val="4B09BE06"/>
    <w:rsid w:val="4B0DD2C8"/>
    <w:rsid w:val="4B0DE2A5"/>
    <w:rsid w:val="4B121D7E"/>
    <w:rsid w:val="4B129D6A"/>
    <w:rsid w:val="4B1D8AC1"/>
    <w:rsid w:val="4B1F0D9F"/>
    <w:rsid w:val="4B5D35F3"/>
    <w:rsid w:val="4B8F4600"/>
    <w:rsid w:val="4B991FB1"/>
    <w:rsid w:val="4B9D396C"/>
    <w:rsid w:val="4BA0596C"/>
    <w:rsid w:val="4BAFAF8C"/>
    <w:rsid w:val="4BAFE9CD"/>
    <w:rsid w:val="4BBB6F40"/>
    <w:rsid w:val="4BC71B0D"/>
    <w:rsid w:val="4BCE0EFA"/>
    <w:rsid w:val="4BE08FB5"/>
    <w:rsid w:val="4BE3A01E"/>
    <w:rsid w:val="4BEC4D76"/>
    <w:rsid w:val="4BECDAEE"/>
    <w:rsid w:val="4BFB515D"/>
    <w:rsid w:val="4C03FD20"/>
    <w:rsid w:val="4C0FE877"/>
    <w:rsid w:val="4C115F59"/>
    <w:rsid w:val="4C31F9E5"/>
    <w:rsid w:val="4C3C9D58"/>
    <w:rsid w:val="4C49E1FD"/>
    <w:rsid w:val="4C521B45"/>
    <w:rsid w:val="4C555DA7"/>
    <w:rsid w:val="4C5FB611"/>
    <w:rsid w:val="4C60E0B5"/>
    <w:rsid w:val="4C6DCBDA"/>
    <w:rsid w:val="4C785321"/>
    <w:rsid w:val="4C7B3AEA"/>
    <w:rsid w:val="4C8315A2"/>
    <w:rsid w:val="4CA10654"/>
    <w:rsid w:val="4CA1453F"/>
    <w:rsid w:val="4CA744AD"/>
    <w:rsid w:val="4CA9082E"/>
    <w:rsid w:val="4CCD71E9"/>
    <w:rsid w:val="4CE2987E"/>
    <w:rsid w:val="4CF9B492"/>
    <w:rsid w:val="4D01D216"/>
    <w:rsid w:val="4D0EEF0F"/>
    <w:rsid w:val="4D11B1BC"/>
    <w:rsid w:val="4D16FF5C"/>
    <w:rsid w:val="4D1D0C30"/>
    <w:rsid w:val="4D1E1502"/>
    <w:rsid w:val="4D2A246A"/>
    <w:rsid w:val="4D4285D6"/>
    <w:rsid w:val="4D492101"/>
    <w:rsid w:val="4D61D269"/>
    <w:rsid w:val="4D7C86FE"/>
    <w:rsid w:val="4D7CD4D8"/>
    <w:rsid w:val="4D92B92E"/>
    <w:rsid w:val="4D93FEC1"/>
    <w:rsid w:val="4D9EA2C4"/>
    <w:rsid w:val="4DB0CF78"/>
    <w:rsid w:val="4DBA4399"/>
    <w:rsid w:val="4DCEB4EA"/>
    <w:rsid w:val="4DD414B2"/>
    <w:rsid w:val="4DDDD66B"/>
    <w:rsid w:val="4DEF80C5"/>
    <w:rsid w:val="4E07E97E"/>
    <w:rsid w:val="4E136B90"/>
    <w:rsid w:val="4E398000"/>
    <w:rsid w:val="4E3CE3F4"/>
    <w:rsid w:val="4E47F776"/>
    <w:rsid w:val="4E48810A"/>
    <w:rsid w:val="4E4CAFD4"/>
    <w:rsid w:val="4E61A967"/>
    <w:rsid w:val="4E6E8A56"/>
    <w:rsid w:val="4E761923"/>
    <w:rsid w:val="4E7E6699"/>
    <w:rsid w:val="4E7FCA6A"/>
    <w:rsid w:val="4E90282E"/>
    <w:rsid w:val="4E95B3C2"/>
    <w:rsid w:val="4E98CDEE"/>
    <w:rsid w:val="4EB48CC1"/>
    <w:rsid w:val="4EC11338"/>
    <w:rsid w:val="4EC3BA81"/>
    <w:rsid w:val="4ECA9B3D"/>
    <w:rsid w:val="4ED2C563"/>
    <w:rsid w:val="4ED7FA2E"/>
    <w:rsid w:val="4EE7C978"/>
    <w:rsid w:val="4F04D4D2"/>
    <w:rsid w:val="4F0B04FE"/>
    <w:rsid w:val="4F0D042F"/>
    <w:rsid w:val="4F23E1B6"/>
    <w:rsid w:val="4F3A14BB"/>
    <w:rsid w:val="4F51DAE7"/>
    <w:rsid w:val="4F51EE51"/>
    <w:rsid w:val="4F5F8AF9"/>
    <w:rsid w:val="4F71160F"/>
    <w:rsid w:val="4F8A2A72"/>
    <w:rsid w:val="4F95C59A"/>
    <w:rsid w:val="4F9756D3"/>
    <w:rsid w:val="4FB4777B"/>
    <w:rsid w:val="4FB6358E"/>
    <w:rsid w:val="4FC338EF"/>
    <w:rsid w:val="4FD2F8FF"/>
    <w:rsid w:val="4FE1D122"/>
    <w:rsid w:val="4FE57217"/>
    <w:rsid w:val="4FEDC255"/>
    <w:rsid w:val="4FF2D1BA"/>
    <w:rsid w:val="50010879"/>
    <w:rsid w:val="5009FFBD"/>
    <w:rsid w:val="5023516C"/>
    <w:rsid w:val="5025A23D"/>
    <w:rsid w:val="502D5A24"/>
    <w:rsid w:val="5035CCBC"/>
    <w:rsid w:val="50449A57"/>
    <w:rsid w:val="5045BA3F"/>
    <w:rsid w:val="50651543"/>
    <w:rsid w:val="5073169E"/>
    <w:rsid w:val="50733689"/>
    <w:rsid w:val="5073CA8F"/>
    <w:rsid w:val="507EBAE5"/>
    <w:rsid w:val="50991D39"/>
    <w:rsid w:val="509E5EE0"/>
    <w:rsid w:val="509ED000"/>
    <w:rsid w:val="50B13104"/>
    <w:rsid w:val="50B71141"/>
    <w:rsid w:val="50BF8576"/>
    <w:rsid w:val="50CB9F83"/>
    <w:rsid w:val="50D26749"/>
    <w:rsid w:val="50E26451"/>
    <w:rsid w:val="50EFB59D"/>
    <w:rsid w:val="50F47AB1"/>
    <w:rsid w:val="50FBA249"/>
    <w:rsid w:val="5100D84F"/>
    <w:rsid w:val="510A3826"/>
    <w:rsid w:val="510E9590"/>
    <w:rsid w:val="51100E7B"/>
    <w:rsid w:val="5120A583"/>
    <w:rsid w:val="51332734"/>
    <w:rsid w:val="51389179"/>
    <w:rsid w:val="51513A92"/>
    <w:rsid w:val="5156C07B"/>
    <w:rsid w:val="516E3687"/>
    <w:rsid w:val="5172145B"/>
    <w:rsid w:val="517A824C"/>
    <w:rsid w:val="517ED731"/>
    <w:rsid w:val="5184FAF1"/>
    <w:rsid w:val="51946826"/>
    <w:rsid w:val="5198EFC0"/>
    <w:rsid w:val="51A1F600"/>
    <w:rsid w:val="51A51439"/>
    <w:rsid w:val="51AAED16"/>
    <w:rsid w:val="51AD09DB"/>
    <w:rsid w:val="51B4BE89"/>
    <w:rsid w:val="51BE8EB7"/>
    <w:rsid w:val="51C31B2D"/>
    <w:rsid w:val="51D49699"/>
    <w:rsid w:val="51D7B553"/>
    <w:rsid w:val="51EC2D83"/>
    <w:rsid w:val="51F1AC01"/>
    <w:rsid w:val="51F300D4"/>
    <w:rsid w:val="520BD183"/>
    <w:rsid w:val="522AB0C4"/>
    <w:rsid w:val="523358AB"/>
    <w:rsid w:val="523ABD3F"/>
    <w:rsid w:val="525BD56A"/>
    <w:rsid w:val="525CCBC6"/>
    <w:rsid w:val="52630063"/>
    <w:rsid w:val="52676FE4"/>
    <w:rsid w:val="526FFB42"/>
    <w:rsid w:val="527ABA6C"/>
    <w:rsid w:val="527D133F"/>
    <w:rsid w:val="529832A0"/>
    <w:rsid w:val="52984A77"/>
    <w:rsid w:val="52A18119"/>
    <w:rsid w:val="52A34D87"/>
    <w:rsid w:val="52ACCC3B"/>
    <w:rsid w:val="52CD665C"/>
    <w:rsid w:val="52D4F31F"/>
    <w:rsid w:val="52DD89FA"/>
    <w:rsid w:val="52DE9397"/>
    <w:rsid w:val="52DECF2F"/>
    <w:rsid w:val="52E8B440"/>
    <w:rsid w:val="52EB461F"/>
    <w:rsid w:val="52F72CBA"/>
    <w:rsid w:val="52FACFF4"/>
    <w:rsid w:val="52FB5F82"/>
    <w:rsid w:val="52FBFA5E"/>
    <w:rsid w:val="52FFBC50"/>
    <w:rsid w:val="533718AC"/>
    <w:rsid w:val="5338F224"/>
    <w:rsid w:val="53470BCE"/>
    <w:rsid w:val="534F046B"/>
    <w:rsid w:val="5360D41E"/>
    <w:rsid w:val="539E88E5"/>
    <w:rsid w:val="53A5EB3A"/>
    <w:rsid w:val="53ACD1C9"/>
    <w:rsid w:val="53BB6150"/>
    <w:rsid w:val="53BC5A93"/>
    <w:rsid w:val="53BD70DE"/>
    <w:rsid w:val="53D22CF2"/>
    <w:rsid w:val="53D55AE1"/>
    <w:rsid w:val="53DFA982"/>
    <w:rsid w:val="53F446FF"/>
    <w:rsid w:val="54074DAD"/>
    <w:rsid w:val="54144183"/>
    <w:rsid w:val="5418C596"/>
    <w:rsid w:val="541B42BB"/>
    <w:rsid w:val="54278A1D"/>
    <w:rsid w:val="542E5A99"/>
    <w:rsid w:val="5432C0D8"/>
    <w:rsid w:val="543A995E"/>
    <w:rsid w:val="5442705D"/>
    <w:rsid w:val="5442BBCB"/>
    <w:rsid w:val="54447F4F"/>
    <w:rsid w:val="544CDC67"/>
    <w:rsid w:val="54510D68"/>
    <w:rsid w:val="54584645"/>
    <w:rsid w:val="5458EEEF"/>
    <w:rsid w:val="5459C1D9"/>
    <w:rsid w:val="54765492"/>
    <w:rsid w:val="54798026"/>
    <w:rsid w:val="5491FA07"/>
    <w:rsid w:val="5493EB3C"/>
    <w:rsid w:val="54A05753"/>
    <w:rsid w:val="54C38B08"/>
    <w:rsid w:val="54C53199"/>
    <w:rsid w:val="54DEB474"/>
    <w:rsid w:val="54E5F759"/>
    <w:rsid w:val="54F3BB9E"/>
    <w:rsid w:val="54F4812B"/>
    <w:rsid w:val="54F60B98"/>
    <w:rsid w:val="55253E14"/>
    <w:rsid w:val="55288EFC"/>
    <w:rsid w:val="552E1355"/>
    <w:rsid w:val="5544435A"/>
    <w:rsid w:val="554BD17E"/>
    <w:rsid w:val="5558E3DF"/>
    <w:rsid w:val="555927AE"/>
    <w:rsid w:val="55681396"/>
    <w:rsid w:val="556A7C16"/>
    <w:rsid w:val="556B8F2D"/>
    <w:rsid w:val="556DFD53"/>
    <w:rsid w:val="558A0CA4"/>
    <w:rsid w:val="559934E3"/>
    <w:rsid w:val="55B1B9D2"/>
    <w:rsid w:val="55B1E9DD"/>
    <w:rsid w:val="55B3B4FD"/>
    <w:rsid w:val="55C71CBB"/>
    <w:rsid w:val="56171E05"/>
    <w:rsid w:val="564B24CA"/>
    <w:rsid w:val="564D0432"/>
    <w:rsid w:val="5656FC7B"/>
    <w:rsid w:val="56781D2D"/>
    <w:rsid w:val="56781F2C"/>
    <w:rsid w:val="56798391"/>
    <w:rsid w:val="569BB704"/>
    <w:rsid w:val="569D78D1"/>
    <w:rsid w:val="56A3A979"/>
    <w:rsid w:val="56B0B218"/>
    <w:rsid w:val="56DD2093"/>
    <w:rsid w:val="56EEBBF2"/>
    <w:rsid w:val="56F3D346"/>
    <w:rsid w:val="56F511A0"/>
    <w:rsid w:val="56FD6B50"/>
    <w:rsid w:val="56FE21E7"/>
    <w:rsid w:val="57174A44"/>
    <w:rsid w:val="5720B9DF"/>
    <w:rsid w:val="572129C3"/>
    <w:rsid w:val="57418382"/>
    <w:rsid w:val="57423B3C"/>
    <w:rsid w:val="5750A4B0"/>
    <w:rsid w:val="5757AAC5"/>
    <w:rsid w:val="5761EE9F"/>
    <w:rsid w:val="5774F23C"/>
    <w:rsid w:val="5776BEAA"/>
    <w:rsid w:val="577A5C8D"/>
    <w:rsid w:val="577AB777"/>
    <w:rsid w:val="5781724E"/>
    <w:rsid w:val="57873D85"/>
    <w:rsid w:val="5789E545"/>
    <w:rsid w:val="578A927B"/>
    <w:rsid w:val="57CF0324"/>
    <w:rsid w:val="57D5FE66"/>
    <w:rsid w:val="57EB1FF2"/>
    <w:rsid w:val="57EB9155"/>
    <w:rsid w:val="57EBBAD5"/>
    <w:rsid w:val="57FE7A78"/>
    <w:rsid w:val="580D04EC"/>
    <w:rsid w:val="58251CE3"/>
    <w:rsid w:val="5832DF78"/>
    <w:rsid w:val="5844B7DB"/>
    <w:rsid w:val="584ACFDA"/>
    <w:rsid w:val="5856FECB"/>
    <w:rsid w:val="585EC61C"/>
    <w:rsid w:val="586DA19D"/>
    <w:rsid w:val="5871B027"/>
    <w:rsid w:val="5881D0B1"/>
    <w:rsid w:val="58AACD2E"/>
    <w:rsid w:val="58D241E7"/>
    <w:rsid w:val="58D3A148"/>
    <w:rsid w:val="58E2F80B"/>
    <w:rsid w:val="58E2F83E"/>
    <w:rsid w:val="58FEBD7D"/>
    <w:rsid w:val="5901CAE9"/>
    <w:rsid w:val="59059FED"/>
    <w:rsid w:val="593271ED"/>
    <w:rsid w:val="595E9699"/>
    <w:rsid w:val="59694654"/>
    <w:rsid w:val="596A27CF"/>
    <w:rsid w:val="59815D72"/>
    <w:rsid w:val="59882631"/>
    <w:rsid w:val="599B9DAC"/>
    <w:rsid w:val="59CA8C2F"/>
    <w:rsid w:val="59D9A94A"/>
    <w:rsid w:val="59DBB710"/>
    <w:rsid w:val="5A09FAEE"/>
    <w:rsid w:val="5A10BAF6"/>
    <w:rsid w:val="5A272022"/>
    <w:rsid w:val="5A350B50"/>
    <w:rsid w:val="5A3E6ECC"/>
    <w:rsid w:val="5A425A02"/>
    <w:rsid w:val="5A48DFA3"/>
    <w:rsid w:val="5A5943D2"/>
    <w:rsid w:val="5A5C2110"/>
    <w:rsid w:val="5A5EA9A7"/>
    <w:rsid w:val="5A6B34CD"/>
    <w:rsid w:val="5A6C9BD1"/>
    <w:rsid w:val="5A6E1248"/>
    <w:rsid w:val="5A70E933"/>
    <w:rsid w:val="5A75A0EA"/>
    <w:rsid w:val="5A8F6B39"/>
    <w:rsid w:val="5AAC6AEE"/>
    <w:rsid w:val="5AB1C135"/>
    <w:rsid w:val="5AB656C3"/>
    <w:rsid w:val="5AB72BB8"/>
    <w:rsid w:val="5AB9EAD5"/>
    <w:rsid w:val="5AC368C0"/>
    <w:rsid w:val="5AC70D40"/>
    <w:rsid w:val="5AC787C9"/>
    <w:rsid w:val="5AD1607E"/>
    <w:rsid w:val="5AE2B2D0"/>
    <w:rsid w:val="5AE84E91"/>
    <w:rsid w:val="5AEC4886"/>
    <w:rsid w:val="5AF0B242"/>
    <w:rsid w:val="5AF2CC5D"/>
    <w:rsid w:val="5AF64873"/>
    <w:rsid w:val="5B010577"/>
    <w:rsid w:val="5B1094AC"/>
    <w:rsid w:val="5B174F6E"/>
    <w:rsid w:val="5B1837C5"/>
    <w:rsid w:val="5B207F51"/>
    <w:rsid w:val="5B24FF54"/>
    <w:rsid w:val="5B2D386D"/>
    <w:rsid w:val="5B2FCD23"/>
    <w:rsid w:val="5B3BBD8D"/>
    <w:rsid w:val="5B3C1E01"/>
    <w:rsid w:val="5B402C59"/>
    <w:rsid w:val="5B423EBC"/>
    <w:rsid w:val="5B44A56B"/>
    <w:rsid w:val="5B47C97E"/>
    <w:rsid w:val="5B4A980C"/>
    <w:rsid w:val="5B51B67A"/>
    <w:rsid w:val="5B5761CB"/>
    <w:rsid w:val="5B5CA1FC"/>
    <w:rsid w:val="5B6D0918"/>
    <w:rsid w:val="5B7FFA60"/>
    <w:rsid w:val="5BA2327B"/>
    <w:rsid w:val="5BC4167A"/>
    <w:rsid w:val="5BD6FF06"/>
    <w:rsid w:val="5BD9A597"/>
    <w:rsid w:val="5BE3D9DE"/>
    <w:rsid w:val="5BFB99B8"/>
    <w:rsid w:val="5C0D358E"/>
    <w:rsid w:val="5C182B83"/>
    <w:rsid w:val="5C18C655"/>
    <w:rsid w:val="5C18E289"/>
    <w:rsid w:val="5C22F681"/>
    <w:rsid w:val="5C2BCFAA"/>
    <w:rsid w:val="5C2FCBD2"/>
    <w:rsid w:val="5C380663"/>
    <w:rsid w:val="5C4FFC29"/>
    <w:rsid w:val="5C63582A"/>
    <w:rsid w:val="5C654588"/>
    <w:rsid w:val="5C6BB8B1"/>
    <w:rsid w:val="5C760989"/>
    <w:rsid w:val="5C7E40B2"/>
    <w:rsid w:val="5C81D6A9"/>
    <w:rsid w:val="5CAB6938"/>
    <w:rsid w:val="5CBD75DF"/>
    <w:rsid w:val="5CE0C9B4"/>
    <w:rsid w:val="5CE55AB6"/>
    <w:rsid w:val="5CF3F7DC"/>
    <w:rsid w:val="5CFD4170"/>
    <w:rsid w:val="5D01EF5B"/>
    <w:rsid w:val="5D0B10FF"/>
    <w:rsid w:val="5D161ECF"/>
    <w:rsid w:val="5D18DF95"/>
    <w:rsid w:val="5D248DF5"/>
    <w:rsid w:val="5D37A44C"/>
    <w:rsid w:val="5D38E8F9"/>
    <w:rsid w:val="5D3DA5FE"/>
    <w:rsid w:val="5D3DBB8F"/>
    <w:rsid w:val="5D555256"/>
    <w:rsid w:val="5D5F7A50"/>
    <w:rsid w:val="5D8DC64D"/>
    <w:rsid w:val="5D99762B"/>
    <w:rsid w:val="5DAD3192"/>
    <w:rsid w:val="5DB2CBA9"/>
    <w:rsid w:val="5DB3708C"/>
    <w:rsid w:val="5DB50F4C"/>
    <w:rsid w:val="5DB73B14"/>
    <w:rsid w:val="5DBEC6E2"/>
    <w:rsid w:val="5DCB9C33"/>
    <w:rsid w:val="5DF18B97"/>
    <w:rsid w:val="5DF4EE8F"/>
    <w:rsid w:val="5DF74748"/>
    <w:rsid w:val="5E477A72"/>
    <w:rsid w:val="5E4DF720"/>
    <w:rsid w:val="5E4F6378"/>
    <w:rsid w:val="5E5B2899"/>
    <w:rsid w:val="5E6FD7C2"/>
    <w:rsid w:val="5E7A96A2"/>
    <w:rsid w:val="5E8160FB"/>
    <w:rsid w:val="5E83BD98"/>
    <w:rsid w:val="5E86E8E3"/>
    <w:rsid w:val="5E987020"/>
    <w:rsid w:val="5E9CA94D"/>
    <w:rsid w:val="5E9D0FFE"/>
    <w:rsid w:val="5E9F3C35"/>
    <w:rsid w:val="5EA9B492"/>
    <w:rsid w:val="5EAC4628"/>
    <w:rsid w:val="5EBBF10E"/>
    <w:rsid w:val="5EC41C32"/>
    <w:rsid w:val="5ED22942"/>
    <w:rsid w:val="5EDC7B10"/>
    <w:rsid w:val="5EDCE321"/>
    <w:rsid w:val="5EEAC17A"/>
    <w:rsid w:val="5EEFD999"/>
    <w:rsid w:val="5F025D84"/>
    <w:rsid w:val="5F03DBF6"/>
    <w:rsid w:val="5F1E594E"/>
    <w:rsid w:val="5F222671"/>
    <w:rsid w:val="5F2E56A6"/>
    <w:rsid w:val="5F5B0587"/>
    <w:rsid w:val="5F5BD802"/>
    <w:rsid w:val="5F710C6D"/>
    <w:rsid w:val="5F96D0FA"/>
    <w:rsid w:val="5F986CCD"/>
    <w:rsid w:val="5FAEA279"/>
    <w:rsid w:val="5FB5C75F"/>
    <w:rsid w:val="5FB7B0B5"/>
    <w:rsid w:val="5FB96D77"/>
    <w:rsid w:val="5FD447BA"/>
    <w:rsid w:val="5FD8266F"/>
    <w:rsid w:val="5FE06B1D"/>
    <w:rsid w:val="5FECC1A9"/>
    <w:rsid w:val="5FEF7A2F"/>
    <w:rsid w:val="5FFA1A8E"/>
    <w:rsid w:val="5FFA32B5"/>
    <w:rsid w:val="5FFF739A"/>
    <w:rsid w:val="60086748"/>
    <w:rsid w:val="60379857"/>
    <w:rsid w:val="603DF5C4"/>
    <w:rsid w:val="6040B4FE"/>
    <w:rsid w:val="604C0845"/>
    <w:rsid w:val="604D588F"/>
    <w:rsid w:val="604F1968"/>
    <w:rsid w:val="6062B9DD"/>
    <w:rsid w:val="6074FE74"/>
    <w:rsid w:val="60777A75"/>
    <w:rsid w:val="6082B9D8"/>
    <w:rsid w:val="608AA37A"/>
    <w:rsid w:val="609B01F2"/>
    <w:rsid w:val="60A3F2C5"/>
    <w:rsid w:val="60B38860"/>
    <w:rsid w:val="60C787D8"/>
    <w:rsid w:val="60F5E26A"/>
    <w:rsid w:val="610246A0"/>
    <w:rsid w:val="61110EC7"/>
    <w:rsid w:val="611265D7"/>
    <w:rsid w:val="61128A53"/>
    <w:rsid w:val="612213B4"/>
    <w:rsid w:val="612A3138"/>
    <w:rsid w:val="613DC852"/>
    <w:rsid w:val="615767C6"/>
    <w:rsid w:val="615B72B9"/>
    <w:rsid w:val="615C9520"/>
    <w:rsid w:val="616886DD"/>
    <w:rsid w:val="616B6E91"/>
    <w:rsid w:val="61796DA9"/>
    <w:rsid w:val="617A0FB9"/>
    <w:rsid w:val="617ECE54"/>
    <w:rsid w:val="6190D99A"/>
    <w:rsid w:val="61916393"/>
    <w:rsid w:val="61943203"/>
    <w:rsid w:val="61B6FFA7"/>
    <w:rsid w:val="61D3DB1B"/>
    <w:rsid w:val="61E0CD05"/>
    <w:rsid w:val="61EA7BA1"/>
    <w:rsid w:val="61ED209F"/>
    <w:rsid w:val="61FA0037"/>
    <w:rsid w:val="621834A2"/>
    <w:rsid w:val="621B4ADF"/>
    <w:rsid w:val="62204D4F"/>
    <w:rsid w:val="62209327"/>
    <w:rsid w:val="62246CC3"/>
    <w:rsid w:val="622FE921"/>
    <w:rsid w:val="62368404"/>
    <w:rsid w:val="623B4584"/>
    <w:rsid w:val="624C852F"/>
    <w:rsid w:val="62515F88"/>
    <w:rsid w:val="625F68E7"/>
    <w:rsid w:val="626DE289"/>
    <w:rsid w:val="627CFA33"/>
    <w:rsid w:val="6282CBE9"/>
    <w:rsid w:val="62899087"/>
    <w:rsid w:val="62A1114A"/>
    <w:rsid w:val="62AFEE19"/>
    <w:rsid w:val="62B19560"/>
    <w:rsid w:val="62BD1AC7"/>
    <w:rsid w:val="62C14797"/>
    <w:rsid w:val="62C9F02C"/>
    <w:rsid w:val="62D92001"/>
    <w:rsid w:val="62DBCEBE"/>
    <w:rsid w:val="62F128F2"/>
    <w:rsid w:val="62F6EA9B"/>
    <w:rsid w:val="6311CB58"/>
    <w:rsid w:val="631B6F24"/>
    <w:rsid w:val="632399B4"/>
    <w:rsid w:val="633092F5"/>
    <w:rsid w:val="6337BD6A"/>
    <w:rsid w:val="633C01F3"/>
    <w:rsid w:val="63549C3A"/>
    <w:rsid w:val="63661C7E"/>
    <w:rsid w:val="6374B21C"/>
    <w:rsid w:val="63771D06"/>
    <w:rsid w:val="63947EDB"/>
    <w:rsid w:val="63A103D0"/>
    <w:rsid w:val="63B68112"/>
    <w:rsid w:val="63B9ECB6"/>
    <w:rsid w:val="63BD99E0"/>
    <w:rsid w:val="63C322D7"/>
    <w:rsid w:val="63C362E1"/>
    <w:rsid w:val="63CE22F4"/>
    <w:rsid w:val="63D394A8"/>
    <w:rsid w:val="63EAE184"/>
    <w:rsid w:val="63EE51D2"/>
    <w:rsid w:val="640EBFF1"/>
    <w:rsid w:val="6418693F"/>
    <w:rsid w:val="64332241"/>
    <w:rsid w:val="643E947C"/>
    <w:rsid w:val="643ED121"/>
    <w:rsid w:val="644998F6"/>
    <w:rsid w:val="64508A57"/>
    <w:rsid w:val="64547A84"/>
    <w:rsid w:val="6459B476"/>
    <w:rsid w:val="645C1C77"/>
    <w:rsid w:val="645D0388"/>
    <w:rsid w:val="6465C08D"/>
    <w:rsid w:val="646B36BA"/>
    <w:rsid w:val="646B915D"/>
    <w:rsid w:val="646CFF10"/>
    <w:rsid w:val="64706971"/>
    <w:rsid w:val="647289E1"/>
    <w:rsid w:val="6486AF70"/>
    <w:rsid w:val="648A06AD"/>
    <w:rsid w:val="64981575"/>
    <w:rsid w:val="64A5457E"/>
    <w:rsid w:val="64B58554"/>
    <w:rsid w:val="64B84CBA"/>
    <w:rsid w:val="64C87A5C"/>
    <w:rsid w:val="64F5E818"/>
    <w:rsid w:val="65080066"/>
    <w:rsid w:val="651555A8"/>
    <w:rsid w:val="651B8C51"/>
    <w:rsid w:val="652A64A8"/>
    <w:rsid w:val="652C4AD2"/>
    <w:rsid w:val="653016E3"/>
    <w:rsid w:val="6539A289"/>
    <w:rsid w:val="653F699C"/>
    <w:rsid w:val="65504056"/>
    <w:rsid w:val="655E3B8B"/>
    <w:rsid w:val="65A243DA"/>
    <w:rsid w:val="65AA60FE"/>
    <w:rsid w:val="65B65E8F"/>
    <w:rsid w:val="65B8D5D1"/>
    <w:rsid w:val="65BA6CAB"/>
    <w:rsid w:val="65BD85BB"/>
    <w:rsid w:val="65C8D916"/>
    <w:rsid w:val="65CA2DBD"/>
    <w:rsid w:val="65D210B0"/>
    <w:rsid w:val="65E73762"/>
    <w:rsid w:val="65EDD36D"/>
    <w:rsid w:val="65F158DE"/>
    <w:rsid w:val="662C7973"/>
    <w:rsid w:val="662EB5A5"/>
    <w:rsid w:val="66438A47"/>
    <w:rsid w:val="664D80DC"/>
    <w:rsid w:val="66530FE6"/>
    <w:rsid w:val="665F40C9"/>
    <w:rsid w:val="66611FFB"/>
    <w:rsid w:val="6666A939"/>
    <w:rsid w:val="667C4651"/>
    <w:rsid w:val="667D2390"/>
    <w:rsid w:val="6695ECA2"/>
    <w:rsid w:val="6698382C"/>
    <w:rsid w:val="66C0933C"/>
    <w:rsid w:val="66CBE744"/>
    <w:rsid w:val="66CC8253"/>
    <w:rsid w:val="66CE6498"/>
    <w:rsid w:val="66D1F05B"/>
    <w:rsid w:val="66E74459"/>
    <w:rsid w:val="66F14F5D"/>
    <w:rsid w:val="66F553E1"/>
    <w:rsid w:val="66FA0BEC"/>
    <w:rsid w:val="670402E6"/>
    <w:rsid w:val="6719B1AD"/>
    <w:rsid w:val="671DBC0B"/>
    <w:rsid w:val="673C738A"/>
    <w:rsid w:val="673DA550"/>
    <w:rsid w:val="673FF387"/>
    <w:rsid w:val="6742C28D"/>
    <w:rsid w:val="6744F2F6"/>
    <w:rsid w:val="674AA374"/>
    <w:rsid w:val="675104D1"/>
    <w:rsid w:val="67563D0C"/>
    <w:rsid w:val="67587403"/>
    <w:rsid w:val="676AFFC6"/>
    <w:rsid w:val="67725E69"/>
    <w:rsid w:val="67753419"/>
    <w:rsid w:val="67779E28"/>
    <w:rsid w:val="6778FF11"/>
    <w:rsid w:val="67846A69"/>
    <w:rsid w:val="6789B4DE"/>
    <w:rsid w:val="67986DDD"/>
    <w:rsid w:val="679B65A4"/>
    <w:rsid w:val="67C10A6B"/>
    <w:rsid w:val="67C2DD3C"/>
    <w:rsid w:val="67DDEDCD"/>
    <w:rsid w:val="67E9513D"/>
    <w:rsid w:val="67E989BE"/>
    <w:rsid w:val="67FF672F"/>
    <w:rsid w:val="68001B1E"/>
    <w:rsid w:val="6809CC25"/>
    <w:rsid w:val="681C6B72"/>
    <w:rsid w:val="6825B5C8"/>
    <w:rsid w:val="6831E722"/>
    <w:rsid w:val="683CDA3E"/>
    <w:rsid w:val="68448AC3"/>
    <w:rsid w:val="68475B59"/>
    <w:rsid w:val="684EE081"/>
    <w:rsid w:val="6867B7A5"/>
    <w:rsid w:val="686CDE71"/>
    <w:rsid w:val="6872D30E"/>
    <w:rsid w:val="68784843"/>
    <w:rsid w:val="687B2C1E"/>
    <w:rsid w:val="6881E7BC"/>
    <w:rsid w:val="688606CE"/>
    <w:rsid w:val="6887877E"/>
    <w:rsid w:val="68B0D48C"/>
    <w:rsid w:val="68C1B49A"/>
    <w:rsid w:val="68D478FE"/>
    <w:rsid w:val="68F07693"/>
    <w:rsid w:val="68F2984F"/>
    <w:rsid w:val="68F2A393"/>
    <w:rsid w:val="68F4528A"/>
    <w:rsid w:val="68FE423B"/>
    <w:rsid w:val="6914E7A4"/>
    <w:rsid w:val="692D2599"/>
    <w:rsid w:val="693644AB"/>
    <w:rsid w:val="693678C8"/>
    <w:rsid w:val="693931B0"/>
    <w:rsid w:val="695D80FF"/>
    <w:rsid w:val="697F6A1E"/>
    <w:rsid w:val="69810CDC"/>
    <w:rsid w:val="6985219E"/>
    <w:rsid w:val="698A29A9"/>
    <w:rsid w:val="698C7429"/>
    <w:rsid w:val="698CEAD9"/>
    <w:rsid w:val="6999EE79"/>
    <w:rsid w:val="69B2F2C6"/>
    <w:rsid w:val="69C1FF7D"/>
    <w:rsid w:val="69E9226F"/>
    <w:rsid w:val="69F26A02"/>
    <w:rsid w:val="69F75B89"/>
    <w:rsid w:val="6A0055FD"/>
    <w:rsid w:val="6A13CC46"/>
    <w:rsid w:val="6A1530BB"/>
    <w:rsid w:val="6A1B1797"/>
    <w:rsid w:val="6A1E7CA7"/>
    <w:rsid w:val="6A21D72F"/>
    <w:rsid w:val="6A296C32"/>
    <w:rsid w:val="6A2FDC0A"/>
    <w:rsid w:val="6A34A046"/>
    <w:rsid w:val="6A41E438"/>
    <w:rsid w:val="6A49730F"/>
    <w:rsid w:val="6A4B6F42"/>
    <w:rsid w:val="6A64277A"/>
    <w:rsid w:val="6A650ED0"/>
    <w:rsid w:val="6A68A22F"/>
    <w:rsid w:val="6A7292B4"/>
    <w:rsid w:val="6A7A1BE2"/>
    <w:rsid w:val="6A824436"/>
    <w:rsid w:val="6A8F2BFF"/>
    <w:rsid w:val="6A94A081"/>
    <w:rsid w:val="6AAA4D37"/>
    <w:rsid w:val="6AAD2F99"/>
    <w:rsid w:val="6AC3E498"/>
    <w:rsid w:val="6AD00E9F"/>
    <w:rsid w:val="6AD6ECE8"/>
    <w:rsid w:val="6AE4F921"/>
    <w:rsid w:val="6AE67597"/>
    <w:rsid w:val="6AE71D97"/>
    <w:rsid w:val="6AFB503A"/>
    <w:rsid w:val="6B09F1CD"/>
    <w:rsid w:val="6B21008A"/>
    <w:rsid w:val="6B2B5D98"/>
    <w:rsid w:val="6B322CD6"/>
    <w:rsid w:val="6B40A4E6"/>
    <w:rsid w:val="6B4C2000"/>
    <w:rsid w:val="6B54DF75"/>
    <w:rsid w:val="6B5EFF43"/>
    <w:rsid w:val="6B60DC9A"/>
    <w:rsid w:val="6B695130"/>
    <w:rsid w:val="6B792962"/>
    <w:rsid w:val="6B888DEA"/>
    <w:rsid w:val="6B8D3BA8"/>
    <w:rsid w:val="6B8F66B2"/>
    <w:rsid w:val="6B911CF0"/>
    <w:rsid w:val="6BA9D170"/>
    <w:rsid w:val="6BC4C7EA"/>
    <w:rsid w:val="6BD066D4"/>
    <w:rsid w:val="6BE20295"/>
    <w:rsid w:val="6C169F15"/>
    <w:rsid w:val="6C27946B"/>
    <w:rsid w:val="6C2ADF5D"/>
    <w:rsid w:val="6C3559D6"/>
    <w:rsid w:val="6C3C80F9"/>
    <w:rsid w:val="6C4107D1"/>
    <w:rsid w:val="6C4F48AD"/>
    <w:rsid w:val="6C581CC5"/>
    <w:rsid w:val="6C6100CA"/>
    <w:rsid w:val="6C628C47"/>
    <w:rsid w:val="6C734FC0"/>
    <w:rsid w:val="6C83317D"/>
    <w:rsid w:val="6C994622"/>
    <w:rsid w:val="6CA56882"/>
    <w:rsid w:val="6CA6886A"/>
    <w:rsid w:val="6CA6D0D2"/>
    <w:rsid w:val="6CBF2560"/>
    <w:rsid w:val="6CC2D0B5"/>
    <w:rsid w:val="6CCC30B0"/>
    <w:rsid w:val="6CCD2686"/>
    <w:rsid w:val="6CCE8C99"/>
    <w:rsid w:val="6CD72E5B"/>
    <w:rsid w:val="6CDF11E0"/>
    <w:rsid w:val="6CF2062D"/>
    <w:rsid w:val="6CF4459E"/>
    <w:rsid w:val="6CF7692B"/>
    <w:rsid w:val="6CF9F7D1"/>
    <w:rsid w:val="6CFCF28A"/>
    <w:rsid w:val="6D0059E1"/>
    <w:rsid w:val="6D01A4DF"/>
    <w:rsid w:val="6D0E314B"/>
    <w:rsid w:val="6D0EDE58"/>
    <w:rsid w:val="6D197FAA"/>
    <w:rsid w:val="6D2B02F4"/>
    <w:rsid w:val="6D3795E5"/>
    <w:rsid w:val="6D478AFF"/>
    <w:rsid w:val="6D4B6D08"/>
    <w:rsid w:val="6D5139D3"/>
    <w:rsid w:val="6D597FDA"/>
    <w:rsid w:val="6D649565"/>
    <w:rsid w:val="6D65600D"/>
    <w:rsid w:val="6D65E7CD"/>
    <w:rsid w:val="6D6E5AE7"/>
    <w:rsid w:val="6D6F0805"/>
    <w:rsid w:val="6D934834"/>
    <w:rsid w:val="6DA5C098"/>
    <w:rsid w:val="6DA7F5BD"/>
    <w:rsid w:val="6DAD6893"/>
    <w:rsid w:val="6DC3206B"/>
    <w:rsid w:val="6DE38D7A"/>
    <w:rsid w:val="6E029330"/>
    <w:rsid w:val="6E154C55"/>
    <w:rsid w:val="6E18385F"/>
    <w:rsid w:val="6E2F5B29"/>
    <w:rsid w:val="6E3594B4"/>
    <w:rsid w:val="6E45276F"/>
    <w:rsid w:val="6E58A14C"/>
    <w:rsid w:val="6E5C1603"/>
    <w:rsid w:val="6E6EA8B3"/>
    <w:rsid w:val="6E813DBB"/>
    <w:rsid w:val="6E829053"/>
    <w:rsid w:val="6E9DE405"/>
    <w:rsid w:val="6EAED464"/>
    <w:rsid w:val="6EBD0999"/>
    <w:rsid w:val="6EBF0FDB"/>
    <w:rsid w:val="6EBF2AC3"/>
    <w:rsid w:val="6EBF8BC8"/>
    <w:rsid w:val="6EC7CFFE"/>
    <w:rsid w:val="6ECBA3A7"/>
    <w:rsid w:val="6EE70D67"/>
    <w:rsid w:val="6EEFE6EB"/>
    <w:rsid w:val="6F13DFBF"/>
    <w:rsid w:val="6F1AA52C"/>
    <w:rsid w:val="6F24F2AB"/>
    <w:rsid w:val="6F3584D0"/>
    <w:rsid w:val="6F42A19B"/>
    <w:rsid w:val="6F465B55"/>
    <w:rsid w:val="6F53A83F"/>
    <w:rsid w:val="6F584231"/>
    <w:rsid w:val="6F5B9E1F"/>
    <w:rsid w:val="6F5CBE07"/>
    <w:rsid w:val="6F5F889F"/>
    <w:rsid w:val="6F730ED3"/>
    <w:rsid w:val="6F7C52BB"/>
    <w:rsid w:val="6F8217BE"/>
    <w:rsid w:val="6F839C44"/>
    <w:rsid w:val="6F83C214"/>
    <w:rsid w:val="6F916D26"/>
    <w:rsid w:val="6F9CA46F"/>
    <w:rsid w:val="6FB9B1C7"/>
    <w:rsid w:val="6FBB6EEB"/>
    <w:rsid w:val="6FD00599"/>
    <w:rsid w:val="6FD07F7B"/>
    <w:rsid w:val="6FDB06D7"/>
    <w:rsid w:val="6FE13891"/>
    <w:rsid w:val="6FEA445B"/>
    <w:rsid w:val="6FF875CF"/>
    <w:rsid w:val="70011229"/>
    <w:rsid w:val="7003100A"/>
    <w:rsid w:val="700F0B5A"/>
    <w:rsid w:val="7026302D"/>
    <w:rsid w:val="702BE660"/>
    <w:rsid w:val="703241CB"/>
    <w:rsid w:val="70327066"/>
    <w:rsid w:val="703FD22E"/>
    <w:rsid w:val="704F0E1F"/>
    <w:rsid w:val="70589304"/>
    <w:rsid w:val="7063E833"/>
    <w:rsid w:val="7073B9A4"/>
    <w:rsid w:val="7073CC6A"/>
    <w:rsid w:val="708C6886"/>
    <w:rsid w:val="70B24A2E"/>
    <w:rsid w:val="70BAFAC8"/>
    <w:rsid w:val="70BB9F2F"/>
    <w:rsid w:val="70C3903F"/>
    <w:rsid w:val="70CEFDB8"/>
    <w:rsid w:val="70D02EF8"/>
    <w:rsid w:val="70D7F455"/>
    <w:rsid w:val="70D85D5D"/>
    <w:rsid w:val="70DC8F3C"/>
    <w:rsid w:val="70DF1F1A"/>
    <w:rsid w:val="70E78405"/>
    <w:rsid w:val="70F4EF86"/>
    <w:rsid w:val="70F98C21"/>
    <w:rsid w:val="70FB5900"/>
    <w:rsid w:val="712A8C13"/>
    <w:rsid w:val="712DBC6C"/>
    <w:rsid w:val="713794B3"/>
    <w:rsid w:val="713E16EF"/>
    <w:rsid w:val="714D8BD8"/>
    <w:rsid w:val="71528622"/>
    <w:rsid w:val="715C4F91"/>
    <w:rsid w:val="715CDA63"/>
    <w:rsid w:val="7160FCCB"/>
    <w:rsid w:val="716DDBC1"/>
    <w:rsid w:val="71A6FD64"/>
    <w:rsid w:val="71A777B3"/>
    <w:rsid w:val="71ADD28D"/>
    <w:rsid w:val="71B8948A"/>
    <w:rsid w:val="71BE8664"/>
    <w:rsid w:val="71C6B082"/>
    <w:rsid w:val="71D01E1E"/>
    <w:rsid w:val="71DD9CF8"/>
    <w:rsid w:val="71E5ED98"/>
    <w:rsid w:val="71F4766A"/>
    <w:rsid w:val="71F5A9E7"/>
    <w:rsid w:val="71FDFA78"/>
    <w:rsid w:val="72104C86"/>
    <w:rsid w:val="7211FD33"/>
    <w:rsid w:val="7218B54E"/>
    <w:rsid w:val="7221EBF3"/>
    <w:rsid w:val="722A1214"/>
    <w:rsid w:val="724C7CE9"/>
    <w:rsid w:val="725D15AE"/>
    <w:rsid w:val="72624BF0"/>
    <w:rsid w:val="7262B456"/>
    <w:rsid w:val="7264533D"/>
    <w:rsid w:val="72899307"/>
    <w:rsid w:val="729175C1"/>
    <w:rsid w:val="7299416F"/>
    <w:rsid w:val="729C4055"/>
    <w:rsid w:val="72B3F639"/>
    <w:rsid w:val="72B719F1"/>
    <w:rsid w:val="72C1593E"/>
    <w:rsid w:val="72C8CB45"/>
    <w:rsid w:val="72D69018"/>
    <w:rsid w:val="72DAE46A"/>
    <w:rsid w:val="72FD66A9"/>
    <w:rsid w:val="7304BABE"/>
    <w:rsid w:val="7312B345"/>
    <w:rsid w:val="732BAA5D"/>
    <w:rsid w:val="732C03E4"/>
    <w:rsid w:val="73448129"/>
    <w:rsid w:val="734C5926"/>
    <w:rsid w:val="734CFD67"/>
    <w:rsid w:val="7350214A"/>
    <w:rsid w:val="7352E59B"/>
    <w:rsid w:val="7378422B"/>
    <w:rsid w:val="73786A8D"/>
    <w:rsid w:val="73881B41"/>
    <w:rsid w:val="738A9F30"/>
    <w:rsid w:val="738ECD7C"/>
    <w:rsid w:val="738F0164"/>
    <w:rsid w:val="73939FCF"/>
    <w:rsid w:val="739F4630"/>
    <w:rsid w:val="73A85D5B"/>
    <w:rsid w:val="73AE6A4D"/>
    <w:rsid w:val="73B65881"/>
    <w:rsid w:val="73B77E9E"/>
    <w:rsid w:val="73B9B96E"/>
    <w:rsid w:val="73CF9E21"/>
    <w:rsid w:val="73EB5CAC"/>
    <w:rsid w:val="740289B8"/>
    <w:rsid w:val="740BBB5E"/>
    <w:rsid w:val="7416DFE3"/>
    <w:rsid w:val="741BAD72"/>
    <w:rsid w:val="74264D25"/>
    <w:rsid w:val="742746D8"/>
    <w:rsid w:val="742F87D9"/>
    <w:rsid w:val="7432BE1F"/>
    <w:rsid w:val="743830F5"/>
    <w:rsid w:val="74395167"/>
    <w:rsid w:val="74477B0D"/>
    <w:rsid w:val="74655498"/>
    <w:rsid w:val="74674463"/>
    <w:rsid w:val="7470DB5B"/>
    <w:rsid w:val="7476B4CB"/>
    <w:rsid w:val="747EBE5D"/>
    <w:rsid w:val="74893E46"/>
    <w:rsid w:val="748E8231"/>
    <w:rsid w:val="74936145"/>
    <w:rsid w:val="74A0425B"/>
    <w:rsid w:val="74B2DF14"/>
    <w:rsid w:val="74B3D598"/>
    <w:rsid w:val="74C7B60F"/>
    <w:rsid w:val="74C7D445"/>
    <w:rsid w:val="74E0518A"/>
    <w:rsid w:val="74F383BE"/>
    <w:rsid w:val="74FEF4B4"/>
    <w:rsid w:val="75001F22"/>
    <w:rsid w:val="750F3A8A"/>
    <w:rsid w:val="751389CA"/>
    <w:rsid w:val="7521BCCE"/>
    <w:rsid w:val="754A72D6"/>
    <w:rsid w:val="75539323"/>
    <w:rsid w:val="75577207"/>
    <w:rsid w:val="756FA74A"/>
    <w:rsid w:val="7571186F"/>
    <w:rsid w:val="7578AED0"/>
    <w:rsid w:val="757A7623"/>
    <w:rsid w:val="757E0154"/>
    <w:rsid w:val="759C1B34"/>
    <w:rsid w:val="75A4F99D"/>
    <w:rsid w:val="75B5A1C6"/>
    <w:rsid w:val="75CDE36F"/>
    <w:rsid w:val="75D1A9C0"/>
    <w:rsid w:val="75D80CF1"/>
    <w:rsid w:val="75E23BF3"/>
    <w:rsid w:val="75E6044D"/>
    <w:rsid w:val="76009928"/>
    <w:rsid w:val="761C74AD"/>
    <w:rsid w:val="761D25E2"/>
    <w:rsid w:val="7626A1FE"/>
    <w:rsid w:val="7631712E"/>
    <w:rsid w:val="763D60E8"/>
    <w:rsid w:val="763EDBF2"/>
    <w:rsid w:val="7640F18F"/>
    <w:rsid w:val="764E14F4"/>
    <w:rsid w:val="76602369"/>
    <w:rsid w:val="7666C1D7"/>
    <w:rsid w:val="76722F33"/>
    <w:rsid w:val="7688737C"/>
    <w:rsid w:val="768E358B"/>
    <w:rsid w:val="769B8E1B"/>
    <w:rsid w:val="76A1B1EA"/>
    <w:rsid w:val="76A7D254"/>
    <w:rsid w:val="76D11788"/>
    <w:rsid w:val="76D8F4F0"/>
    <w:rsid w:val="76E3A255"/>
    <w:rsid w:val="76EA95BE"/>
    <w:rsid w:val="76EF6384"/>
    <w:rsid w:val="76FAF8D0"/>
    <w:rsid w:val="771330DF"/>
    <w:rsid w:val="77432CEF"/>
    <w:rsid w:val="7745FF36"/>
    <w:rsid w:val="77472E40"/>
    <w:rsid w:val="775C4FB5"/>
    <w:rsid w:val="775E3CFB"/>
    <w:rsid w:val="777E42A4"/>
    <w:rsid w:val="779C2165"/>
    <w:rsid w:val="77B46C05"/>
    <w:rsid w:val="77B5008E"/>
    <w:rsid w:val="77CB4D84"/>
    <w:rsid w:val="77DDB8EA"/>
    <w:rsid w:val="77F06055"/>
    <w:rsid w:val="77FED2F7"/>
    <w:rsid w:val="77FEEC6C"/>
    <w:rsid w:val="77FF8392"/>
    <w:rsid w:val="780A700D"/>
    <w:rsid w:val="780CB50C"/>
    <w:rsid w:val="782D928E"/>
    <w:rsid w:val="7836C669"/>
    <w:rsid w:val="7841EC87"/>
    <w:rsid w:val="7845F069"/>
    <w:rsid w:val="7846A6F0"/>
    <w:rsid w:val="784F84C8"/>
    <w:rsid w:val="7860A0B2"/>
    <w:rsid w:val="7864EB6B"/>
    <w:rsid w:val="7875D29A"/>
    <w:rsid w:val="787D1EAA"/>
    <w:rsid w:val="788B33E5"/>
    <w:rsid w:val="78AFCFAA"/>
    <w:rsid w:val="78CF0F6D"/>
    <w:rsid w:val="78E16228"/>
    <w:rsid w:val="790E0E9F"/>
    <w:rsid w:val="79149FB0"/>
    <w:rsid w:val="7914C895"/>
    <w:rsid w:val="7918CBBD"/>
    <w:rsid w:val="79443806"/>
    <w:rsid w:val="794F4630"/>
    <w:rsid w:val="79586DA1"/>
    <w:rsid w:val="79606BCC"/>
    <w:rsid w:val="796B8AA4"/>
    <w:rsid w:val="79804D33"/>
    <w:rsid w:val="7990136B"/>
    <w:rsid w:val="799240C1"/>
    <w:rsid w:val="79998A45"/>
    <w:rsid w:val="79A0D472"/>
    <w:rsid w:val="79B27B43"/>
    <w:rsid w:val="79BFFBB4"/>
    <w:rsid w:val="79CFFA10"/>
    <w:rsid w:val="79E6DB66"/>
    <w:rsid w:val="79F237E9"/>
    <w:rsid w:val="7A2BB0AD"/>
    <w:rsid w:val="7A2DB111"/>
    <w:rsid w:val="7A329992"/>
    <w:rsid w:val="7A3741AF"/>
    <w:rsid w:val="7A3E78CD"/>
    <w:rsid w:val="7A42B086"/>
    <w:rsid w:val="7A620605"/>
    <w:rsid w:val="7A7DCD84"/>
    <w:rsid w:val="7A83E7A7"/>
    <w:rsid w:val="7A98B001"/>
    <w:rsid w:val="7A9E0ABA"/>
    <w:rsid w:val="7AA51E4D"/>
    <w:rsid w:val="7AC39859"/>
    <w:rsid w:val="7AE00867"/>
    <w:rsid w:val="7AECA230"/>
    <w:rsid w:val="7AFA5A83"/>
    <w:rsid w:val="7AFD7D0E"/>
    <w:rsid w:val="7AFFD7E6"/>
    <w:rsid w:val="7B0557D5"/>
    <w:rsid w:val="7B07D24A"/>
    <w:rsid w:val="7B090404"/>
    <w:rsid w:val="7B122D89"/>
    <w:rsid w:val="7B159754"/>
    <w:rsid w:val="7B167B46"/>
    <w:rsid w:val="7B16C6D9"/>
    <w:rsid w:val="7B33948C"/>
    <w:rsid w:val="7B34D28A"/>
    <w:rsid w:val="7B4F42BB"/>
    <w:rsid w:val="7B565729"/>
    <w:rsid w:val="7B6F2AFA"/>
    <w:rsid w:val="7B7A5713"/>
    <w:rsid w:val="7B812BB7"/>
    <w:rsid w:val="7B8D8DFE"/>
    <w:rsid w:val="7B928C50"/>
    <w:rsid w:val="7B9FC2AF"/>
    <w:rsid w:val="7BA22959"/>
    <w:rsid w:val="7BAD6AB0"/>
    <w:rsid w:val="7BC2617E"/>
    <w:rsid w:val="7BC50D35"/>
    <w:rsid w:val="7BD56F52"/>
    <w:rsid w:val="7BDACF88"/>
    <w:rsid w:val="7BE10C87"/>
    <w:rsid w:val="7BE29D8C"/>
    <w:rsid w:val="7C0183FB"/>
    <w:rsid w:val="7C038C3C"/>
    <w:rsid w:val="7C064CEF"/>
    <w:rsid w:val="7C1EBAC9"/>
    <w:rsid w:val="7C231FEA"/>
    <w:rsid w:val="7C27C651"/>
    <w:rsid w:val="7C2AD8BC"/>
    <w:rsid w:val="7C322B47"/>
    <w:rsid w:val="7C329F29"/>
    <w:rsid w:val="7C41CA2B"/>
    <w:rsid w:val="7C4628A5"/>
    <w:rsid w:val="7C6211A4"/>
    <w:rsid w:val="7C7BD8C8"/>
    <w:rsid w:val="7C7CCF55"/>
    <w:rsid w:val="7C89F0A4"/>
    <w:rsid w:val="7C9F298C"/>
    <w:rsid w:val="7CA898B1"/>
    <w:rsid w:val="7CAC2489"/>
    <w:rsid w:val="7CB0EEE5"/>
    <w:rsid w:val="7CB0F210"/>
    <w:rsid w:val="7CBE6F66"/>
    <w:rsid w:val="7CC3A87A"/>
    <w:rsid w:val="7CD03D9F"/>
    <w:rsid w:val="7CD87534"/>
    <w:rsid w:val="7CDAE23B"/>
    <w:rsid w:val="7CDDE130"/>
    <w:rsid w:val="7CE253B1"/>
    <w:rsid w:val="7CF3BF5E"/>
    <w:rsid w:val="7D01E6E1"/>
    <w:rsid w:val="7D0A6968"/>
    <w:rsid w:val="7D2391C5"/>
    <w:rsid w:val="7D2F6F95"/>
    <w:rsid w:val="7D3235D7"/>
    <w:rsid w:val="7D385C8E"/>
    <w:rsid w:val="7D3F7A14"/>
    <w:rsid w:val="7D42FE11"/>
    <w:rsid w:val="7D437503"/>
    <w:rsid w:val="7D4416E6"/>
    <w:rsid w:val="7D4FE9D6"/>
    <w:rsid w:val="7D8119EA"/>
    <w:rsid w:val="7D82BBE3"/>
    <w:rsid w:val="7D85655D"/>
    <w:rsid w:val="7D8A4885"/>
    <w:rsid w:val="7D8CCCAD"/>
    <w:rsid w:val="7D949467"/>
    <w:rsid w:val="7DA96BFE"/>
    <w:rsid w:val="7DAD8F4B"/>
    <w:rsid w:val="7DB2CCC8"/>
    <w:rsid w:val="7DB55EF8"/>
    <w:rsid w:val="7DC39348"/>
    <w:rsid w:val="7DCDFBA8"/>
    <w:rsid w:val="7DCE0510"/>
    <w:rsid w:val="7DD31483"/>
    <w:rsid w:val="7E0D07B7"/>
    <w:rsid w:val="7E0F73A2"/>
    <w:rsid w:val="7E287A57"/>
    <w:rsid w:val="7E36B0D3"/>
    <w:rsid w:val="7E3D0F7D"/>
    <w:rsid w:val="7E6EB68B"/>
    <w:rsid w:val="7E744595"/>
    <w:rsid w:val="7E8B0CD7"/>
    <w:rsid w:val="7E8DE470"/>
    <w:rsid w:val="7E9CE560"/>
    <w:rsid w:val="7E9D2727"/>
    <w:rsid w:val="7E9D2EF1"/>
    <w:rsid w:val="7E9E0791"/>
    <w:rsid w:val="7EA13DF2"/>
    <w:rsid w:val="7EA62936"/>
    <w:rsid w:val="7EA64BBE"/>
    <w:rsid w:val="7EB104B5"/>
    <w:rsid w:val="7EBEB8A0"/>
    <w:rsid w:val="7EC3E51B"/>
    <w:rsid w:val="7ECCF3FC"/>
    <w:rsid w:val="7ED72575"/>
    <w:rsid w:val="7EE068D4"/>
    <w:rsid w:val="7EFA3145"/>
    <w:rsid w:val="7F060AB5"/>
    <w:rsid w:val="7F152D93"/>
    <w:rsid w:val="7F1DD4F6"/>
    <w:rsid w:val="7F1F3312"/>
    <w:rsid w:val="7F232F21"/>
    <w:rsid w:val="7F2D843A"/>
    <w:rsid w:val="7F2EE03D"/>
    <w:rsid w:val="7F33CA57"/>
    <w:rsid w:val="7F3DF3FB"/>
    <w:rsid w:val="7F45FD87"/>
    <w:rsid w:val="7F48AF11"/>
    <w:rsid w:val="7F4D43F4"/>
    <w:rsid w:val="7F6053EC"/>
    <w:rsid w:val="7F6578D2"/>
    <w:rsid w:val="7F75C8E0"/>
    <w:rsid w:val="7F77603D"/>
    <w:rsid w:val="7F7B5EF9"/>
    <w:rsid w:val="7FA6D95E"/>
    <w:rsid w:val="7FA79C27"/>
    <w:rsid w:val="7FAEC556"/>
    <w:rsid w:val="7FB0A597"/>
    <w:rsid w:val="7FCCDE55"/>
    <w:rsid w:val="7FCEAB78"/>
    <w:rsid w:val="7FD7E0CE"/>
    <w:rsid w:val="7FF1C89F"/>
    <w:rsid w:val="7FF326FC"/>
    <w:rsid w:val="7FF8D725"/>
    <w:rsid w:val="7FFA8D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1AD68"/>
  <w15:chartTrackingRefBased/>
  <w15:docId w15:val="{8C925B6B-0F32-43AF-AC88-8E097CB4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06"/>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836BE"/>
    <w:pPr>
      <w:spacing w:before="100" w:beforeAutospacing="1" w:after="100" w:afterAutospacing="1"/>
    </w:pPr>
  </w:style>
  <w:style w:type="character" w:customStyle="1" w:styleId="normaltextrun">
    <w:name w:val="normaltextrun"/>
    <w:basedOn w:val="DefaultParagraphFont"/>
    <w:rsid w:val="000836BE"/>
  </w:style>
  <w:style w:type="character" w:customStyle="1" w:styleId="eop">
    <w:name w:val="eop"/>
    <w:basedOn w:val="DefaultParagraphFont"/>
    <w:rsid w:val="000836BE"/>
  </w:style>
  <w:style w:type="character" w:customStyle="1" w:styleId="scxw263541595">
    <w:name w:val="scxw263541595"/>
    <w:basedOn w:val="DefaultParagraphFont"/>
    <w:rsid w:val="000836BE"/>
  </w:style>
  <w:style w:type="table" w:styleId="PlainTable2">
    <w:name w:val="Plain Table 2"/>
    <w:basedOn w:val="TableNormal"/>
    <w:uiPriority w:val="42"/>
    <w:rsid w:val="000836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C160C"/>
    <w:rPr>
      <w:b/>
      <w:bCs/>
    </w:rPr>
  </w:style>
  <w:style w:type="character" w:customStyle="1" w:styleId="CommentSubjectChar">
    <w:name w:val="Comment Subject Char"/>
    <w:basedOn w:val="CommentTextChar"/>
    <w:link w:val="CommentSubject"/>
    <w:uiPriority w:val="99"/>
    <w:semiHidden/>
    <w:rsid w:val="005C160C"/>
    <w:rPr>
      <w:rFonts w:ascii="Times New Roman" w:eastAsia="Times New Roman" w:hAnsi="Times New Roman" w:cs="Times New Roman"/>
      <w:b/>
      <w:bCs/>
      <w:kern w:val="0"/>
      <w:sz w:val="20"/>
      <w:szCs w:val="20"/>
      <w:lang w:eastAsia="en-GB"/>
      <w14:ligatures w14:val="none"/>
    </w:rPr>
  </w:style>
  <w:style w:type="paragraph" w:styleId="Bibliography">
    <w:name w:val="Bibliography"/>
    <w:basedOn w:val="Normal"/>
    <w:next w:val="Normal"/>
    <w:uiPriority w:val="37"/>
    <w:unhideWhenUsed/>
    <w:rsid w:val="001B3B0F"/>
    <w:pPr>
      <w:tabs>
        <w:tab w:val="left" w:pos="504"/>
      </w:tabs>
      <w:spacing w:after="240"/>
      <w:ind w:left="504" w:hanging="504"/>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8584">
      <w:bodyDiv w:val="1"/>
      <w:marLeft w:val="0"/>
      <w:marRight w:val="0"/>
      <w:marTop w:val="0"/>
      <w:marBottom w:val="0"/>
      <w:divBdr>
        <w:top w:val="none" w:sz="0" w:space="0" w:color="auto"/>
        <w:left w:val="none" w:sz="0" w:space="0" w:color="auto"/>
        <w:bottom w:val="none" w:sz="0" w:space="0" w:color="auto"/>
        <w:right w:val="none" w:sz="0" w:space="0" w:color="auto"/>
      </w:divBdr>
      <w:divsChild>
        <w:div w:id="534585142">
          <w:marLeft w:val="0"/>
          <w:marRight w:val="0"/>
          <w:marTop w:val="0"/>
          <w:marBottom w:val="0"/>
          <w:divBdr>
            <w:top w:val="none" w:sz="0" w:space="0" w:color="auto"/>
            <w:left w:val="none" w:sz="0" w:space="0" w:color="auto"/>
            <w:bottom w:val="none" w:sz="0" w:space="0" w:color="auto"/>
            <w:right w:val="none" w:sz="0" w:space="0" w:color="auto"/>
          </w:divBdr>
        </w:div>
        <w:div w:id="1289313550">
          <w:marLeft w:val="0"/>
          <w:marRight w:val="0"/>
          <w:marTop w:val="0"/>
          <w:marBottom w:val="0"/>
          <w:divBdr>
            <w:top w:val="none" w:sz="0" w:space="0" w:color="auto"/>
            <w:left w:val="none" w:sz="0" w:space="0" w:color="auto"/>
            <w:bottom w:val="none" w:sz="0" w:space="0" w:color="auto"/>
            <w:right w:val="none" w:sz="0" w:space="0" w:color="auto"/>
          </w:divBdr>
        </w:div>
        <w:div w:id="1578133843">
          <w:marLeft w:val="0"/>
          <w:marRight w:val="0"/>
          <w:marTop w:val="0"/>
          <w:marBottom w:val="0"/>
          <w:divBdr>
            <w:top w:val="none" w:sz="0" w:space="0" w:color="auto"/>
            <w:left w:val="none" w:sz="0" w:space="0" w:color="auto"/>
            <w:bottom w:val="none" w:sz="0" w:space="0" w:color="auto"/>
            <w:right w:val="none" w:sz="0" w:space="0" w:color="auto"/>
          </w:divBdr>
        </w:div>
        <w:div w:id="2067483088">
          <w:marLeft w:val="0"/>
          <w:marRight w:val="0"/>
          <w:marTop w:val="0"/>
          <w:marBottom w:val="0"/>
          <w:divBdr>
            <w:top w:val="none" w:sz="0" w:space="0" w:color="auto"/>
            <w:left w:val="none" w:sz="0" w:space="0" w:color="auto"/>
            <w:bottom w:val="none" w:sz="0" w:space="0" w:color="auto"/>
            <w:right w:val="none" w:sz="0" w:space="0" w:color="auto"/>
          </w:divBdr>
        </w:div>
      </w:divsChild>
    </w:div>
    <w:div w:id="297802723">
      <w:bodyDiv w:val="1"/>
      <w:marLeft w:val="0"/>
      <w:marRight w:val="0"/>
      <w:marTop w:val="0"/>
      <w:marBottom w:val="0"/>
      <w:divBdr>
        <w:top w:val="none" w:sz="0" w:space="0" w:color="auto"/>
        <w:left w:val="none" w:sz="0" w:space="0" w:color="auto"/>
        <w:bottom w:val="none" w:sz="0" w:space="0" w:color="auto"/>
        <w:right w:val="none" w:sz="0" w:space="0" w:color="auto"/>
      </w:divBdr>
      <w:divsChild>
        <w:div w:id="434522136">
          <w:marLeft w:val="0"/>
          <w:marRight w:val="0"/>
          <w:marTop w:val="0"/>
          <w:marBottom w:val="0"/>
          <w:divBdr>
            <w:top w:val="none" w:sz="0" w:space="0" w:color="auto"/>
            <w:left w:val="none" w:sz="0" w:space="0" w:color="auto"/>
            <w:bottom w:val="none" w:sz="0" w:space="0" w:color="auto"/>
            <w:right w:val="none" w:sz="0" w:space="0" w:color="auto"/>
          </w:divBdr>
        </w:div>
        <w:div w:id="1445465293">
          <w:marLeft w:val="0"/>
          <w:marRight w:val="0"/>
          <w:marTop w:val="0"/>
          <w:marBottom w:val="0"/>
          <w:divBdr>
            <w:top w:val="none" w:sz="0" w:space="0" w:color="auto"/>
            <w:left w:val="none" w:sz="0" w:space="0" w:color="auto"/>
            <w:bottom w:val="none" w:sz="0" w:space="0" w:color="auto"/>
            <w:right w:val="none" w:sz="0" w:space="0" w:color="auto"/>
          </w:divBdr>
        </w:div>
        <w:div w:id="1803647931">
          <w:marLeft w:val="0"/>
          <w:marRight w:val="0"/>
          <w:marTop w:val="0"/>
          <w:marBottom w:val="0"/>
          <w:divBdr>
            <w:top w:val="none" w:sz="0" w:space="0" w:color="auto"/>
            <w:left w:val="none" w:sz="0" w:space="0" w:color="auto"/>
            <w:bottom w:val="none" w:sz="0" w:space="0" w:color="auto"/>
            <w:right w:val="none" w:sz="0" w:space="0" w:color="auto"/>
          </w:divBdr>
        </w:div>
        <w:div w:id="1830513008">
          <w:marLeft w:val="0"/>
          <w:marRight w:val="0"/>
          <w:marTop w:val="0"/>
          <w:marBottom w:val="0"/>
          <w:divBdr>
            <w:top w:val="none" w:sz="0" w:space="0" w:color="auto"/>
            <w:left w:val="none" w:sz="0" w:space="0" w:color="auto"/>
            <w:bottom w:val="none" w:sz="0" w:space="0" w:color="auto"/>
            <w:right w:val="none" w:sz="0" w:space="0" w:color="auto"/>
          </w:divBdr>
        </w:div>
      </w:divsChild>
    </w:div>
    <w:div w:id="491214792">
      <w:bodyDiv w:val="1"/>
      <w:marLeft w:val="0"/>
      <w:marRight w:val="0"/>
      <w:marTop w:val="0"/>
      <w:marBottom w:val="0"/>
      <w:divBdr>
        <w:top w:val="none" w:sz="0" w:space="0" w:color="auto"/>
        <w:left w:val="none" w:sz="0" w:space="0" w:color="auto"/>
        <w:bottom w:val="none" w:sz="0" w:space="0" w:color="auto"/>
        <w:right w:val="none" w:sz="0" w:space="0" w:color="auto"/>
      </w:divBdr>
      <w:divsChild>
        <w:div w:id="1066033750">
          <w:marLeft w:val="0"/>
          <w:marRight w:val="0"/>
          <w:marTop w:val="0"/>
          <w:marBottom w:val="0"/>
          <w:divBdr>
            <w:top w:val="none" w:sz="0" w:space="0" w:color="auto"/>
            <w:left w:val="none" w:sz="0" w:space="0" w:color="auto"/>
            <w:bottom w:val="none" w:sz="0" w:space="0" w:color="auto"/>
            <w:right w:val="none" w:sz="0" w:space="0" w:color="auto"/>
          </w:divBdr>
        </w:div>
      </w:divsChild>
    </w:div>
    <w:div w:id="541937438">
      <w:bodyDiv w:val="1"/>
      <w:marLeft w:val="0"/>
      <w:marRight w:val="0"/>
      <w:marTop w:val="0"/>
      <w:marBottom w:val="0"/>
      <w:divBdr>
        <w:top w:val="none" w:sz="0" w:space="0" w:color="auto"/>
        <w:left w:val="none" w:sz="0" w:space="0" w:color="auto"/>
        <w:bottom w:val="none" w:sz="0" w:space="0" w:color="auto"/>
        <w:right w:val="none" w:sz="0" w:space="0" w:color="auto"/>
      </w:divBdr>
      <w:divsChild>
        <w:div w:id="71901615">
          <w:marLeft w:val="0"/>
          <w:marRight w:val="0"/>
          <w:marTop w:val="0"/>
          <w:marBottom w:val="0"/>
          <w:divBdr>
            <w:top w:val="none" w:sz="0" w:space="0" w:color="auto"/>
            <w:left w:val="none" w:sz="0" w:space="0" w:color="auto"/>
            <w:bottom w:val="none" w:sz="0" w:space="0" w:color="auto"/>
            <w:right w:val="none" w:sz="0" w:space="0" w:color="auto"/>
          </w:divBdr>
          <w:divsChild>
            <w:div w:id="1819805857">
              <w:marLeft w:val="0"/>
              <w:marRight w:val="0"/>
              <w:marTop w:val="0"/>
              <w:marBottom w:val="0"/>
              <w:divBdr>
                <w:top w:val="none" w:sz="0" w:space="0" w:color="auto"/>
                <w:left w:val="none" w:sz="0" w:space="0" w:color="auto"/>
                <w:bottom w:val="none" w:sz="0" w:space="0" w:color="auto"/>
                <w:right w:val="none" w:sz="0" w:space="0" w:color="auto"/>
              </w:divBdr>
            </w:div>
          </w:divsChild>
        </w:div>
        <w:div w:id="165947425">
          <w:marLeft w:val="0"/>
          <w:marRight w:val="0"/>
          <w:marTop w:val="0"/>
          <w:marBottom w:val="0"/>
          <w:divBdr>
            <w:top w:val="none" w:sz="0" w:space="0" w:color="auto"/>
            <w:left w:val="none" w:sz="0" w:space="0" w:color="auto"/>
            <w:bottom w:val="none" w:sz="0" w:space="0" w:color="auto"/>
            <w:right w:val="none" w:sz="0" w:space="0" w:color="auto"/>
          </w:divBdr>
          <w:divsChild>
            <w:div w:id="366872683">
              <w:marLeft w:val="0"/>
              <w:marRight w:val="0"/>
              <w:marTop w:val="0"/>
              <w:marBottom w:val="0"/>
              <w:divBdr>
                <w:top w:val="none" w:sz="0" w:space="0" w:color="auto"/>
                <w:left w:val="none" w:sz="0" w:space="0" w:color="auto"/>
                <w:bottom w:val="none" w:sz="0" w:space="0" w:color="auto"/>
                <w:right w:val="none" w:sz="0" w:space="0" w:color="auto"/>
              </w:divBdr>
            </w:div>
          </w:divsChild>
        </w:div>
        <w:div w:id="174002133">
          <w:marLeft w:val="0"/>
          <w:marRight w:val="0"/>
          <w:marTop w:val="0"/>
          <w:marBottom w:val="0"/>
          <w:divBdr>
            <w:top w:val="none" w:sz="0" w:space="0" w:color="auto"/>
            <w:left w:val="none" w:sz="0" w:space="0" w:color="auto"/>
            <w:bottom w:val="none" w:sz="0" w:space="0" w:color="auto"/>
            <w:right w:val="none" w:sz="0" w:space="0" w:color="auto"/>
          </w:divBdr>
          <w:divsChild>
            <w:div w:id="489490583">
              <w:marLeft w:val="0"/>
              <w:marRight w:val="0"/>
              <w:marTop w:val="0"/>
              <w:marBottom w:val="0"/>
              <w:divBdr>
                <w:top w:val="none" w:sz="0" w:space="0" w:color="auto"/>
                <w:left w:val="none" w:sz="0" w:space="0" w:color="auto"/>
                <w:bottom w:val="none" w:sz="0" w:space="0" w:color="auto"/>
                <w:right w:val="none" w:sz="0" w:space="0" w:color="auto"/>
              </w:divBdr>
            </w:div>
            <w:div w:id="1870291569">
              <w:marLeft w:val="0"/>
              <w:marRight w:val="0"/>
              <w:marTop w:val="0"/>
              <w:marBottom w:val="0"/>
              <w:divBdr>
                <w:top w:val="none" w:sz="0" w:space="0" w:color="auto"/>
                <w:left w:val="none" w:sz="0" w:space="0" w:color="auto"/>
                <w:bottom w:val="none" w:sz="0" w:space="0" w:color="auto"/>
                <w:right w:val="none" w:sz="0" w:space="0" w:color="auto"/>
              </w:divBdr>
            </w:div>
          </w:divsChild>
        </w:div>
        <w:div w:id="208540478">
          <w:marLeft w:val="0"/>
          <w:marRight w:val="0"/>
          <w:marTop w:val="0"/>
          <w:marBottom w:val="0"/>
          <w:divBdr>
            <w:top w:val="none" w:sz="0" w:space="0" w:color="auto"/>
            <w:left w:val="none" w:sz="0" w:space="0" w:color="auto"/>
            <w:bottom w:val="none" w:sz="0" w:space="0" w:color="auto"/>
            <w:right w:val="none" w:sz="0" w:space="0" w:color="auto"/>
          </w:divBdr>
          <w:divsChild>
            <w:div w:id="114644248">
              <w:marLeft w:val="0"/>
              <w:marRight w:val="0"/>
              <w:marTop w:val="0"/>
              <w:marBottom w:val="0"/>
              <w:divBdr>
                <w:top w:val="none" w:sz="0" w:space="0" w:color="auto"/>
                <w:left w:val="none" w:sz="0" w:space="0" w:color="auto"/>
                <w:bottom w:val="none" w:sz="0" w:space="0" w:color="auto"/>
                <w:right w:val="none" w:sz="0" w:space="0" w:color="auto"/>
              </w:divBdr>
            </w:div>
          </w:divsChild>
        </w:div>
        <w:div w:id="209734663">
          <w:marLeft w:val="0"/>
          <w:marRight w:val="0"/>
          <w:marTop w:val="0"/>
          <w:marBottom w:val="0"/>
          <w:divBdr>
            <w:top w:val="none" w:sz="0" w:space="0" w:color="auto"/>
            <w:left w:val="none" w:sz="0" w:space="0" w:color="auto"/>
            <w:bottom w:val="none" w:sz="0" w:space="0" w:color="auto"/>
            <w:right w:val="none" w:sz="0" w:space="0" w:color="auto"/>
          </w:divBdr>
          <w:divsChild>
            <w:div w:id="1974945967">
              <w:marLeft w:val="0"/>
              <w:marRight w:val="0"/>
              <w:marTop w:val="0"/>
              <w:marBottom w:val="0"/>
              <w:divBdr>
                <w:top w:val="none" w:sz="0" w:space="0" w:color="auto"/>
                <w:left w:val="none" w:sz="0" w:space="0" w:color="auto"/>
                <w:bottom w:val="none" w:sz="0" w:space="0" w:color="auto"/>
                <w:right w:val="none" w:sz="0" w:space="0" w:color="auto"/>
              </w:divBdr>
            </w:div>
            <w:div w:id="2042047684">
              <w:marLeft w:val="0"/>
              <w:marRight w:val="0"/>
              <w:marTop w:val="0"/>
              <w:marBottom w:val="0"/>
              <w:divBdr>
                <w:top w:val="none" w:sz="0" w:space="0" w:color="auto"/>
                <w:left w:val="none" w:sz="0" w:space="0" w:color="auto"/>
                <w:bottom w:val="none" w:sz="0" w:space="0" w:color="auto"/>
                <w:right w:val="none" w:sz="0" w:space="0" w:color="auto"/>
              </w:divBdr>
            </w:div>
          </w:divsChild>
        </w:div>
        <w:div w:id="286281712">
          <w:marLeft w:val="0"/>
          <w:marRight w:val="0"/>
          <w:marTop w:val="0"/>
          <w:marBottom w:val="0"/>
          <w:divBdr>
            <w:top w:val="none" w:sz="0" w:space="0" w:color="auto"/>
            <w:left w:val="none" w:sz="0" w:space="0" w:color="auto"/>
            <w:bottom w:val="none" w:sz="0" w:space="0" w:color="auto"/>
            <w:right w:val="none" w:sz="0" w:space="0" w:color="auto"/>
          </w:divBdr>
          <w:divsChild>
            <w:div w:id="683560327">
              <w:marLeft w:val="0"/>
              <w:marRight w:val="0"/>
              <w:marTop w:val="0"/>
              <w:marBottom w:val="0"/>
              <w:divBdr>
                <w:top w:val="none" w:sz="0" w:space="0" w:color="auto"/>
                <w:left w:val="none" w:sz="0" w:space="0" w:color="auto"/>
                <w:bottom w:val="none" w:sz="0" w:space="0" w:color="auto"/>
                <w:right w:val="none" w:sz="0" w:space="0" w:color="auto"/>
              </w:divBdr>
            </w:div>
            <w:div w:id="1047533329">
              <w:marLeft w:val="0"/>
              <w:marRight w:val="0"/>
              <w:marTop w:val="0"/>
              <w:marBottom w:val="0"/>
              <w:divBdr>
                <w:top w:val="none" w:sz="0" w:space="0" w:color="auto"/>
                <w:left w:val="none" w:sz="0" w:space="0" w:color="auto"/>
                <w:bottom w:val="none" w:sz="0" w:space="0" w:color="auto"/>
                <w:right w:val="none" w:sz="0" w:space="0" w:color="auto"/>
              </w:divBdr>
            </w:div>
            <w:div w:id="1133986561">
              <w:marLeft w:val="0"/>
              <w:marRight w:val="0"/>
              <w:marTop w:val="0"/>
              <w:marBottom w:val="0"/>
              <w:divBdr>
                <w:top w:val="none" w:sz="0" w:space="0" w:color="auto"/>
                <w:left w:val="none" w:sz="0" w:space="0" w:color="auto"/>
                <w:bottom w:val="none" w:sz="0" w:space="0" w:color="auto"/>
                <w:right w:val="none" w:sz="0" w:space="0" w:color="auto"/>
              </w:divBdr>
            </w:div>
            <w:div w:id="1261570704">
              <w:marLeft w:val="0"/>
              <w:marRight w:val="0"/>
              <w:marTop w:val="0"/>
              <w:marBottom w:val="0"/>
              <w:divBdr>
                <w:top w:val="none" w:sz="0" w:space="0" w:color="auto"/>
                <w:left w:val="none" w:sz="0" w:space="0" w:color="auto"/>
                <w:bottom w:val="none" w:sz="0" w:space="0" w:color="auto"/>
                <w:right w:val="none" w:sz="0" w:space="0" w:color="auto"/>
              </w:divBdr>
            </w:div>
            <w:div w:id="1889031098">
              <w:marLeft w:val="0"/>
              <w:marRight w:val="0"/>
              <w:marTop w:val="0"/>
              <w:marBottom w:val="0"/>
              <w:divBdr>
                <w:top w:val="none" w:sz="0" w:space="0" w:color="auto"/>
                <w:left w:val="none" w:sz="0" w:space="0" w:color="auto"/>
                <w:bottom w:val="none" w:sz="0" w:space="0" w:color="auto"/>
                <w:right w:val="none" w:sz="0" w:space="0" w:color="auto"/>
              </w:divBdr>
            </w:div>
          </w:divsChild>
        </w:div>
        <w:div w:id="313873894">
          <w:marLeft w:val="0"/>
          <w:marRight w:val="0"/>
          <w:marTop w:val="0"/>
          <w:marBottom w:val="0"/>
          <w:divBdr>
            <w:top w:val="none" w:sz="0" w:space="0" w:color="auto"/>
            <w:left w:val="none" w:sz="0" w:space="0" w:color="auto"/>
            <w:bottom w:val="none" w:sz="0" w:space="0" w:color="auto"/>
            <w:right w:val="none" w:sz="0" w:space="0" w:color="auto"/>
          </w:divBdr>
          <w:divsChild>
            <w:div w:id="204103821">
              <w:marLeft w:val="0"/>
              <w:marRight w:val="0"/>
              <w:marTop w:val="0"/>
              <w:marBottom w:val="0"/>
              <w:divBdr>
                <w:top w:val="none" w:sz="0" w:space="0" w:color="auto"/>
                <w:left w:val="none" w:sz="0" w:space="0" w:color="auto"/>
                <w:bottom w:val="none" w:sz="0" w:space="0" w:color="auto"/>
                <w:right w:val="none" w:sz="0" w:space="0" w:color="auto"/>
              </w:divBdr>
            </w:div>
            <w:div w:id="278413604">
              <w:marLeft w:val="0"/>
              <w:marRight w:val="0"/>
              <w:marTop w:val="0"/>
              <w:marBottom w:val="0"/>
              <w:divBdr>
                <w:top w:val="none" w:sz="0" w:space="0" w:color="auto"/>
                <w:left w:val="none" w:sz="0" w:space="0" w:color="auto"/>
                <w:bottom w:val="none" w:sz="0" w:space="0" w:color="auto"/>
                <w:right w:val="none" w:sz="0" w:space="0" w:color="auto"/>
              </w:divBdr>
            </w:div>
            <w:div w:id="494804697">
              <w:marLeft w:val="0"/>
              <w:marRight w:val="0"/>
              <w:marTop w:val="0"/>
              <w:marBottom w:val="0"/>
              <w:divBdr>
                <w:top w:val="none" w:sz="0" w:space="0" w:color="auto"/>
                <w:left w:val="none" w:sz="0" w:space="0" w:color="auto"/>
                <w:bottom w:val="none" w:sz="0" w:space="0" w:color="auto"/>
                <w:right w:val="none" w:sz="0" w:space="0" w:color="auto"/>
              </w:divBdr>
            </w:div>
            <w:div w:id="547841725">
              <w:marLeft w:val="0"/>
              <w:marRight w:val="0"/>
              <w:marTop w:val="0"/>
              <w:marBottom w:val="0"/>
              <w:divBdr>
                <w:top w:val="none" w:sz="0" w:space="0" w:color="auto"/>
                <w:left w:val="none" w:sz="0" w:space="0" w:color="auto"/>
                <w:bottom w:val="none" w:sz="0" w:space="0" w:color="auto"/>
                <w:right w:val="none" w:sz="0" w:space="0" w:color="auto"/>
              </w:divBdr>
            </w:div>
            <w:div w:id="1828787248">
              <w:marLeft w:val="0"/>
              <w:marRight w:val="0"/>
              <w:marTop w:val="0"/>
              <w:marBottom w:val="0"/>
              <w:divBdr>
                <w:top w:val="none" w:sz="0" w:space="0" w:color="auto"/>
                <w:left w:val="none" w:sz="0" w:space="0" w:color="auto"/>
                <w:bottom w:val="none" w:sz="0" w:space="0" w:color="auto"/>
                <w:right w:val="none" w:sz="0" w:space="0" w:color="auto"/>
              </w:divBdr>
            </w:div>
          </w:divsChild>
        </w:div>
        <w:div w:id="357583496">
          <w:marLeft w:val="0"/>
          <w:marRight w:val="0"/>
          <w:marTop w:val="0"/>
          <w:marBottom w:val="0"/>
          <w:divBdr>
            <w:top w:val="none" w:sz="0" w:space="0" w:color="auto"/>
            <w:left w:val="none" w:sz="0" w:space="0" w:color="auto"/>
            <w:bottom w:val="none" w:sz="0" w:space="0" w:color="auto"/>
            <w:right w:val="none" w:sz="0" w:space="0" w:color="auto"/>
          </w:divBdr>
          <w:divsChild>
            <w:div w:id="607353848">
              <w:marLeft w:val="0"/>
              <w:marRight w:val="0"/>
              <w:marTop w:val="0"/>
              <w:marBottom w:val="0"/>
              <w:divBdr>
                <w:top w:val="none" w:sz="0" w:space="0" w:color="auto"/>
                <w:left w:val="none" w:sz="0" w:space="0" w:color="auto"/>
                <w:bottom w:val="none" w:sz="0" w:space="0" w:color="auto"/>
                <w:right w:val="none" w:sz="0" w:space="0" w:color="auto"/>
              </w:divBdr>
            </w:div>
          </w:divsChild>
        </w:div>
        <w:div w:id="410390848">
          <w:marLeft w:val="0"/>
          <w:marRight w:val="0"/>
          <w:marTop w:val="0"/>
          <w:marBottom w:val="0"/>
          <w:divBdr>
            <w:top w:val="none" w:sz="0" w:space="0" w:color="auto"/>
            <w:left w:val="none" w:sz="0" w:space="0" w:color="auto"/>
            <w:bottom w:val="none" w:sz="0" w:space="0" w:color="auto"/>
            <w:right w:val="none" w:sz="0" w:space="0" w:color="auto"/>
          </w:divBdr>
          <w:divsChild>
            <w:div w:id="1650791776">
              <w:marLeft w:val="0"/>
              <w:marRight w:val="0"/>
              <w:marTop w:val="0"/>
              <w:marBottom w:val="0"/>
              <w:divBdr>
                <w:top w:val="none" w:sz="0" w:space="0" w:color="auto"/>
                <w:left w:val="none" w:sz="0" w:space="0" w:color="auto"/>
                <w:bottom w:val="none" w:sz="0" w:space="0" w:color="auto"/>
                <w:right w:val="none" w:sz="0" w:space="0" w:color="auto"/>
              </w:divBdr>
            </w:div>
          </w:divsChild>
        </w:div>
        <w:div w:id="448279520">
          <w:marLeft w:val="0"/>
          <w:marRight w:val="0"/>
          <w:marTop w:val="0"/>
          <w:marBottom w:val="0"/>
          <w:divBdr>
            <w:top w:val="none" w:sz="0" w:space="0" w:color="auto"/>
            <w:left w:val="none" w:sz="0" w:space="0" w:color="auto"/>
            <w:bottom w:val="none" w:sz="0" w:space="0" w:color="auto"/>
            <w:right w:val="none" w:sz="0" w:space="0" w:color="auto"/>
          </w:divBdr>
          <w:divsChild>
            <w:div w:id="413623054">
              <w:marLeft w:val="0"/>
              <w:marRight w:val="0"/>
              <w:marTop w:val="0"/>
              <w:marBottom w:val="0"/>
              <w:divBdr>
                <w:top w:val="none" w:sz="0" w:space="0" w:color="auto"/>
                <w:left w:val="none" w:sz="0" w:space="0" w:color="auto"/>
                <w:bottom w:val="none" w:sz="0" w:space="0" w:color="auto"/>
                <w:right w:val="none" w:sz="0" w:space="0" w:color="auto"/>
              </w:divBdr>
            </w:div>
            <w:div w:id="631329331">
              <w:marLeft w:val="0"/>
              <w:marRight w:val="0"/>
              <w:marTop w:val="0"/>
              <w:marBottom w:val="0"/>
              <w:divBdr>
                <w:top w:val="none" w:sz="0" w:space="0" w:color="auto"/>
                <w:left w:val="none" w:sz="0" w:space="0" w:color="auto"/>
                <w:bottom w:val="none" w:sz="0" w:space="0" w:color="auto"/>
                <w:right w:val="none" w:sz="0" w:space="0" w:color="auto"/>
              </w:divBdr>
            </w:div>
          </w:divsChild>
        </w:div>
        <w:div w:id="470950240">
          <w:marLeft w:val="0"/>
          <w:marRight w:val="0"/>
          <w:marTop w:val="0"/>
          <w:marBottom w:val="0"/>
          <w:divBdr>
            <w:top w:val="none" w:sz="0" w:space="0" w:color="auto"/>
            <w:left w:val="none" w:sz="0" w:space="0" w:color="auto"/>
            <w:bottom w:val="none" w:sz="0" w:space="0" w:color="auto"/>
            <w:right w:val="none" w:sz="0" w:space="0" w:color="auto"/>
          </w:divBdr>
          <w:divsChild>
            <w:div w:id="394595061">
              <w:marLeft w:val="0"/>
              <w:marRight w:val="0"/>
              <w:marTop w:val="0"/>
              <w:marBottom w:val="0"/>
              <w:divBdr>
                <w:top w:val="none" w:sz="0" w:space="0" w:color="auto"/>
                <w:left w:val="none" w:sz="0" w:space="0" w:color="auto"/>
                <w:bottom w:val="none" w:sz="0" w:space="0" w:color="auto"/>
                <w:right w:val="none" w:sz="0" w:space="0" w:color="auto"/>
              </w:divBdr>
            </w:div>
            <w:div w:id="758795053">
              <w:marLeft w:val="0"/>
              <w:marRight w:val="0"/>
              <w:marTop w:val="0"/>
              <w:marBottom w:val="0"/>
              <w:divBdr>
                <w:top w:val="none" w:sz="0" w:space="0" w:color="auto"/>
                <w:left w:val="none" w:sz="0" w:space="0" w:color="auto"/>
                <w:bottom w:val="none" w:sz="0" w:space="0" w:color="auto"/>
                <w:right w:val="none" w:sz="0" w:space="0" w:color="auto"/>
              </w:divBdr>
            </w:div>
            <w:div w:id="1678342714">
              <w:marLeft w:val="0"/>
              <w:marRight w:val="0"/>
              <w:marTop w:val="0"/>
              <w:marBottom w:val="0"/>
              <w:divBdr>
                <w:top w:val="none" w:sz="0" w:space="0" w:color="auto"/>
                <w:left w:val="none" w:sz="0" w:space="0" w:color="auto"/>
                <w:bottom w:val="none" w:sz="0" w:space="0" w:color="auto"/>
                <w:right w:val="none" w:sz="0" w:space="0" w:color="auto"/>
              </w:divBdr>
            </w:div>
            <w:div w:id="1850873057">
              <w:marLeft w:val="0"/>
              <w:marRight w:val="0"/>
              <w:marTop w:val="0"/>
              <w:marBottom w:val="0"/>
              <w:divBdr>
                <w:top w:val="none" w:sz="0" w:space="0" w:color="auto"/>
                <w:left w:val="none" w:sz="0" w:space="0" w:color="auto"/>
                <w:bottom w:val="none" w:sz="0" w:space="0" w:color="auto"/>
                <w:right w:val="none" w:sz="0" w:space="0" w:color="auto"/>
              </w:divBdr>
            </w:div>
          </w:divsChild>
        </w:div>
        <w:div w:id="493759037">
          <w:marLeft w:val="0"/>
          <w:marRight w:val="0"/>
          <w:marTop w:val="0"/>
          <w:marBottom w:val="0"/>
          <w:divBdr>
            <w:top w:val="none" w:sz="0" w:space="0" w:color="auto"/>
            <w:left w:val="none" w:sz="0" w:space="0" w:color="auto"/>
            <w:bottom w:val="none" w:sz="0" w:space="0" w:color="auto"/>
            <w:right w:val="none" w:sz="0" w:space="0" w:color="auto"/>
          </w:divBdr>
          <w:divsChild>
            <w:div w:id="764575103">
              <w:marLeft w:val="0"/>
              <w:marRight w:val="0"/>
              <w:marTop w:val="0"/>
              <w:marBottom w:val="0"/>
              <w:divBdr>
                <w:top w:val="none" w:sz="0" w:space="0" w:color="auto"/>
                <w:left w:val="none" w:sz="0" w:space="0" w:color="auto"/>
                <w:bottom w:val="none" w:sz="0" w:space="0" w:color="auto"/>
                <w:right w:val="none" w:sz="0" w:space="0" w:color="auto"/>
              </w:divBdr>
            </w:div>
            <w:div w:id="837767420">
              <w:marLeft w:val="0"/>
              <w:marRight w:val="0"/>
              <w:marTop w:val="0"/>
              <w:marBottom w:val="0"/>
              <w:divBdr>
                <w:top w:val="none" w:sz="0" w:space="0" w:color="auto"/>
                <w:left w:val="none" w:sz="0" w:space="0" w:color="auto"/>
                <w:bottom w:val="none" w:sz="0" w:space="0" w:color="auto"/>
                <w:right w:val="none" w:sz="0" w:space="0" w:color="auto"/>
              </w:divBdr>
            </w:div>
            <w:div w:id="2070614218">
              <w:marLeft w:val="0"/>
              <w:marRight w:val="0"/>
              <w:marTop w:val="0"/>
              <w:marBottom w:val="0"/>
              <w:divBdr>
                <w:top w:val="none" w:sz="0" w:space="0" w:color="auto"/>
                <w:left w:val="none" w:sz="0" w:space="0" w:color="auto"/>
                <w:bottom w:val="none" w:sz="0" w:space="0" w:color="auto"/>
                <w:right w:val="none" w:sz="0" w:space="0" w:color="auto"/>
              </w:divBdr>
            </w:div>
          </w:divsChild>
        </w:div>
        <w:div w:id="620771401">
          <w:marLeft w:val="0"/>
          <w:marRight w:val="0"/>
          <w:marTop w:val="0"/>
          <w:marBottom w:val="0"/>
          <w:divBdr>
            <w:top w:val="none" w:sz="0" w:space="0" w:color="auto"/>
            <w:left w:val="none" w:sz="0" w:space="0" w:color="auto"/>
            <w:bottom w:val="none" w:sz="0" w:space="0" w:color="auto"/>
            <w:right w:val="none" w:sz="0" w:space="0" w:color="auto"/>
          </w:divBdr>
          <w:divsChild>
            <w:div w:id="341785935">
              <w:marLeft w:val="0"/>
              <w:marRight w:val="0"/>
              <w:marTop w:val="0"/>
              <w:marBottom w:val="0"/>
              <w:divBdr>
                <w:top w:val="none" w:sz="0" w:space="0" w:color="auto"/>
                <w:left w:val="none" w:sz="0" w:space="0" w:color="auto"/>
                <w:bottom w:val="none" w:sz="0" w:space="0" w:color="auto"/>
                <w:right w:val="none" w:sz="0" w:space="0" w:color="auto"/>
              </w:divBdr>
            </w:div>
            <w:div w:id="1219173791">
              <w:marLeft w:val="0"/>
              <w:marRight w:val="0"/>
              <w:marTop w:val="0"/>
              <w:marBottom w:val="0"/>
              <w:divBdr>
                <w:top w:val="none" w:sz="0" w:space="0" w:color="auto"/>
                <w:left w:val="none" w:sz="0" w:space="0" w:color="auto"/>
                <w:bottom w:val="none" w:sz="0" w:space="0" w:color="auto"/>
                <w:right w:val="none" w:sz="0" w:space="0" w:color="auto"/>
              </w:divBdr>
            </w:div>
            <w:div w:id="1650011483">
              <w:marLeft w:val="0"/>
              <w:marRight w:val="0"/>
              <w:marTop w:val="0"/>
              <w:marBottom w:val="0"/>
              <w:divBdr>
                <w:top w:val="none" w:sz="0" w:space="0" w:color="auto"/>
                <w:left w:val="none" w:sz="0" w:space="0" w:color="auto"/>
                <w:bottom w:val="none" w:sz="0" w:space="0" w:color="auto"/>
                <w:right w:val="none" w:sz="0" w:space="0" w:color="auto"/>
              </w:divBdr>
            </w:div>
          </w:divsChild>
        </w:div>
        <w:div w:id="658576753">
          <w:marLeft w:val="0"/>
          <w:marRight w:val="0"/>
          <w:marTop w:val="0"/>
          <w:marBottom w:val="0"/>
          <w:divBdr>
            <w:top w:val="none" w:sz="0" w:space="0" w:color="auto"/>
            <w:left w:val="none" w:sz="0" w:space="0" w:color="auto"/>
            <w:bottom w:val="none" w:sz="0" w:space="0" w:color="auto"/>
            <w:right w:val="none" w:sz="0" w:space="0" w:color="auto"/>
          </w:divBdr>
          <w:divsChild>
            <w:div w:id="460880300">
              <w:marLeft w:val="0"/>
              <w:marRight w:val="0"/>
              <w:marTop w:val="0"/>
              <w:marBottom w:val="0"/>
              <w:divBdr>
                <w:top w:val="none" w:sz="0" w:space="0" w:color="auto"/>
                <w:left w:val="none" w:sz="0" w:space="0" w:color="auto"/>
                <w:bottom w:val="none" w:sz="0" w:space="0" w:color="auto"/>
                <w:right w:val="none" w:sz="0" w:space="0" w:color="auto"/>
              </w:divBdr>
            </w:div>
            <w:div w:id="896551218">
              <w:marLeft w:val="0"/>
              <w:marRight w:val="0"/>
              <w:marTop w:val="0"/>
              <w:marBottom w:val="0"/>
              <w:divBdr>
                <w:top w:val="none" w:sz="0" w:space="0" w:color="auto"/>
                <w:left w:val="none" w:sz="0" w:space="0" w:color="auto"/>
                <w:bottom w:val="none" w:sz="0" w:space="0" w:color="auto"/>
                <w:right w:val="none" w:sz="0" w:space="0" w:color="auto"/>
              </w:divBdr>
            </w:div>
            <w:div w:id="1233273730">
              <w:marLeft w:val="0"/>
              <w:marRight w:val="0"/>
              <w:marTop w:val="0"/>
              <w:marBottom w:val="0"/>
              <w:divBdr>
                <w:top w:val="none" w:sz="0" w:space="0" w:color="auto"/>
                <w:left w:val="none" w:sz="0" w:space="0" w:color="auto"/>
                <w:bottom w:val="none" w:sz="0" w:space="0" w:color="auto"/>
                <w:right w:val="none" w:sz="0" w:space="0" w:color="auto"/>
              </w:divBdr>
            </w:div>
            <w:div w:id="1587883424">
              <w:marLeft w:val="0"/>
              <w:marRight w:val="0"/>
              <w:marTop w:val="0"/>
              <w:marBottom w:val="0"/>
              <w:divBdr>
                <w:top w:val="none" w:sz="0" w:space="0" w:color="auto"/>
                <w:left w:val="none" w:sz="0" w:space="0" w:color="auto"/>
                <w:bottom w:val="none" w:sz="0" w:space="0" w:color="auto"/>
                <w:right w:val="none" w:sz="0" w:space="0" w:color="auto"/>
              </w:divBdr>
            </w:div>
            <w:div w:id="1608535729">
              <w:marLeft w:val="0"/>
              <w:marRight w:val="0"/>
              <w:marTop w:val="0"/>
              <w:marBottom w:val="0"/>
              <w:divBdr>
                <w:top w:val="none" w:sz="0" w:space="0" w:color="auto"/>
                <w:left w:val="none" w:sz="0" w:space="0" w:color="auto"/>
                <w:bottom w:val="none" w:sz="0" w:space="0" w:color="auto"/>
                <w:right w:val="none" w:sz="0" w:space="0" w:color="auto"/>
              </w:divBdr>
            </w:div>
            <w:div w:id="1876457992">
              <w:marLeft w:val="0"/>
              <w:marRight w:val="0"/>
              <w:marTop w:val="0"/>
              <w:marBottom w:val="0"/>
              <w:divBdr>
                <w:top w:val="none" w:sz="0" w:space="0" w:color="auto"/>
                <w:left w:val="none" w:sz="0" w:space="0" w:color="auto"/>
                <w:bottom w:val="none" w:sz="0" w:space="0" w:color="auto"/>
                <w:right w:val="none" w:sz="0" w:space="0" w:color="auto"/>
              </w:divBdr>
            </w:div>
            <w:div w:id="1903325867">
              <w:marLeft w:val="0"/>
              <w:marRight w:val="0"/>
              <w:marTop w:val="0"/>
              <w:marBottom w:val="0"/>
              <w:divBdr>
                <w:top w:val="none" w:sz="0" w:space="0" w:color="auto"/>
                <w:left w:val="none" w:sz="0" w:space="0" w:color="auto"/>
                <w:bottom w:val="none" w:sz="0" w:space="0" w:color="auto"/>
                <w:right w:val="none" w:sz="0" w:space="0" w:color="auto"/>
              </w:divBdr>
            </w:div>
          </w:divsChild>
        </w:div>
        <w:div w:id="744255068">
          <w:marLeft w:val="0"/>
          <w:marRight w:val="0"/>
          <w:marTop w:val="0"/>
          <w:marBottom w:val="0"/>
          <w:divBdr>
            <w:top w:val="none" w:sz="0" w:space="0" w:color="auto"/>
            <w:left w:val="none" w:sz="0" w:space="0" w:color="auto"/>
            <w:bottom w:val="none" w:sz="0" w:space="0" w:color="auto"/>
            <w:right w:val="none" w:sz="0" w:space="0" w:color="auto"/>
          </w:divBdr>
          <w:divsChild>
            <w:div w:id="576597318">
              <w:marLeft w:val="0"/>
              <w:marRight w:val="0"/>
              <w:marTop w:val="0"/>
              <w:marBottom w:val="0"/>
              <w:divBdr>
                <w:top w:val="none" w:sz="0" w:space="0" w:color="auto"/>
                <w:left w:val="none" w:sz="0" w:space="0" w:color="auto"/>
                <w:bottom w:val="none" w:sz="0" w:space="0" w:color="auto"/>
                <w:right w:val="none" w:sz="0" w:space="0" w:color="auto"/>
              </w:divBdr>
            </w:div>
            <w:div w:id="2059935180">
              <w:marLeft w:val="0"/>
              <w:marRight w:val="0"/>
              <w:marTop w:val="0"/>
              <w:marBottom w:val="0"/>
              <w:divBdr>
                <w:top w:val="none" w:sz="0" w:space="0" w:color="auto"/>
                <w:left w:val="none" w:sz="0" w:space="0" w:color="auto"/>
                <w:bottom w:val="none" w:sz="0" w:space="0" w:color="auto"/>
                <w:right w:val="none" w:sz="0" w:space="0" w:color="auto"/>
              </w:divBdr>
            </w:div>
          </w:divsChild>
        </w:div>
        <w:div w:id="782384267">
          <w:marLeft w:val="0"/>
          <w:marRight w:val="0"/>
          <w:marTop w:val="0"/>
          <w:marBottom w:val="0"/>
          <w:divBdr>
            <w:top w:val="none" w:sz="0" w:space="0" w:color="auto"/>
            <w:left w:val="none" w:sz="0" w:space="0" w:color="auto"/>
            <w:bottom w:val="none" w:sz="0" w:space="0" w:color="auto"/>
            <w:right w:val="none" w:sz="0" w:space="0" w:color="auto"/>
          </w:divBdr>
          <w:divsChild>
            <w:div w:id="584143679">
              <w:marLeft w:val="0"/>
              <w:marRight w:val="0"/>
              <w:marTop w:val="0"/>
              <w:marBottom w:val="0"/>
              <w:divBdr>
                <w:top w:val="none" w:sz="0" w:space="0" w:color="auto"/>
                <w:left w:val="none" w:sz="0" w:space="0" w:color="auto"/>
                <w:bottom w:val="none" w:sz="0" w:space="0" w:color="auto"/>
                <w:right w:val="none" w:sz="0" w:space="0" w:color="auto"/>
              </w:divBdr>
            </w:div>
          </w:divsChild>
        </w:div>
        <w:div w:id="822623821">
          <w:marLeft w:val="0"/>
          <w:marRight w:val="0"/>
          <w:marTop w:val="0"/>
          <w:marBottom w:val="0"/>
          <w:divBdr>
            <w:top w:val="none" w:sz="0" w:space="0" w:color="auto"/>
            <w:left w:val="none" w:sz="0" w:space="0" w:color="auto"/>
            <w:bottom w:val="none" w:sz="0" w:space="0" w:color="auto"/>
            <w:right w:val="none" w:sz="0" w:space="0" w:color="auto"/>
          </w:divBdr>
          <w:divsChild>
            <w:div w:id="1072629473">
              <w:marLeft w:val="0"/>
              <w:marRight w:val="0"/>
              <w:marTop w:val="0"/>
              <w:marBottom w:val="0"/>
              <w:divBdr>
                <w:top w:val="none" w:sz="0" w:space="0" w:color="auto"/>
                <w:left w:val="none" w:sz="0" w:space="0" w:color="auto"/>
                <w:bottom w:val="none" w:sz="0" w:space="0" w:color="auto"/>
                <w:right w:val="none" w:sz="0" w:space="0" w:color="auto"/>
              </w:divBdr>
            </w:div>
            <w:div w:id="1480539439">
              <w:marLeft w:val="0"/>
              <w:marRight w:val="0"/>
              <w:marTop w:val="0"/>
              <w:marBottom w:val="0"/>
              <w:divBdr>
                <w:top w:val="none" w:sz="0" w:space="0" w:color="auto"/>
                <w:left w:val="none" w:sz="0" w:space="0" w:color="auto"/>
                <w:bottom w:val="none" w:sz="0" w:space="0" w:color="auto"/>
                <w:right w:val="none" w:sz="0" w:space="0" w:color="auto"/>
              </w:divBdr>
            </w:div>
            <w:div w:id="1633437936">
              <w:marLeft w:val="0"/>
              <w:marRight w:val="0"/>
              <w:marTop w:val="0"/>
              <w:marBottom w:val="0"/>
              <w:divBdr>
                <w:top w:val="none" w:sz="0" w:space="0" w:color="auto"/>
                <w:left w:val="none" w:sz="0" w:space="0" w:color="auto"/>
                <w:bottom w:val="none" w:sz="0" w:space="0" w:color="auto"/>
                <w:right w:val="none" w:sz="0" w:space="0" w:color="auto"/>
              </w:divBdr>
            </w:div>
            <w:div w:id="1670912699">
              <w:marLeft w:val="0"/>
              <w:marRight w:val="0"/>
              <w:marTop w:val="0"/>
              <w:marBottom w:val="0"/>
              <w:divBdr>
                <w:top w:val="none" w:sz="0" w:space="0" w:color="auto"/>
                <w:left w:val="none" w:sz="0" w:space="0" w:color="auto"/>
                <w:bottom w:val="none" w:sz="0" w:space="0" w:color="auto"/>
                <w:right w:val="none" w:sz="0" w:space="0" w:color="auto"/>
              </w:divBdr>
            </w:div>
            <w:div w:id="1873492154">
              <w:marLeft w:val="0"/>
              <w:marRight w:val="0"/>
              <w:marTop w:val="0"/>
              <w:marBottom w:val="0"/>
              <w:divBdr>
                <w:top w:val="none" w:sz="0" w:space="0" w:color="auto"/>
                <w:left w:val="none" w:sz="0" w:space="0" w:color="auto"/>
                <w:bottom w:val="none" w:sz="0" w:space="0" w:color="auto"/>
                <w:right w:val="none" w:sz="0" w:space="0" w:color="auto"/>
              </w:divBdr>
            </w:div>
            <w:div w:id="1987590491">
              <w:marLeft w:val="0"/>
              <w:marRight w:val="0"/>
              <w:marTop w:val="0"/>
              <w:marBottom w:val="0"/>
              <w:divBdr>
                <w:top w:val="none" w:sz="0" w:space="0" w:color="auto"/>
                <w:left w:val="none" w:sz="0" w:space="0" w:color="auto"/>
                <w:bottom w:val="none" w:sz="0" w:space="0" w:color="auto"/>
                <w:right w:val="none" w:sz="0" w:space="0" w:color="auto"/>
              </w:divBdr>
            </w:div>
          </w:divsChild>
        </w:div>
        <w:div w:id="822892103">
          <w:marLeft w:val="0"/>
          <w:marRight w:val="0"/>
          <w:marTop w:val="0"/>
          <w:marBottom w:val="0"/>
          <w:divBdr>
            <w:top w:val="none" w:sz="0" w:space="0" w:color="auto"/>
            <w:left w:val="none" w:sz="0" w:space="0" w:color="auto"/>
            <w:bottom w:val="none" w:sz="0" w:space="0" w:color="auto"/>
            <w:right w:val="none" w:sz="0" w:space="0" w:color="auto"/>
          </w:divBdr>
          <w:divsChild>
            <w:div w:id="133452955">
              <w:marLeft w:val="0"/>
              <w:marRight w:val="0"/>
              <w:marTop w:val="0"/>
              <w:marBottom w:val="0"/>
              <w:divBdr>
                <w:top w:val="none" w:sz="0" w:space="0" w:color="auto"/>
                <w:left w:val="none" w:sz="0" w:space="0" w:color="auto"/>
                <w:bottom w:val="none" w:sz="0" w:space="0" w:color="auto"/>
                <w:right w:val="none" w:sz="0" w:space="0" w:color="auto"/>
              </w:divBdr>
            </w:div>
            <w:div w:id="1524783805">
              <w:marLeft w:val="0"/>
              <w:marRight w:val="0"/>
              <w:marTop w:val="0"/>
              <w:marBottom w:val="0"/>
              <w:divBdr>
                <w:top w:val="none" w:sz="0" w:space="0" w:color="auto"/>
                <w:left w:val="none" w:sz="0" w:space="0" w:color="auto"/>
                <w:bottom w:val="none" w:sz="0" w:space="0" w:color="auto"/>
                <w:right w:val="none" w:sz="0" w:space="0" w:color="auto"/>
              </w:divBdr>
            </w:div>
            <w:div w:id="1695108410">
              <w:marLeft w:val="0"/>
              <w:marRight w:val="0"/>
              <w:marTop w:val="0"/>
              <w:marBottom w:val="0"/>
              <w:divBdr>
                <w:top w:val="none" w:sz="0" w:space="0" w:color="auto"/>
                <w:left w:val="none" w:sz="0" w:space="0" w:color="auto"/>
                <w:bottom w:val="none" w:sz="0" w:space="0" w:color="auto"/>
                <w:right w:val="none" w:sz="0" w:space="0" w:color="auto"/>
              </w:divBdr>
            </w:div>
            <w:div w:id="2077438843">
              <w:marLeft w:val="0"/>
              <w:marRight w:val="0"/>
              <w:marTop w:val="0"/>
              <w:marBottom w:val="0"/>
              <w:divBdr>
                <w:top w:val="none" w:sz="0" w:space="0" w:color="auto"/>
                <w:left w:val="none" w:sz="0" w:space="0" w:color="auto"/>
                <w:bottom w:val="none" w:sz="0" w:space="0" w:color="auto"/>
                <w:right w:val="none" w:sz="0" w:space="0" w:color="auto"/>
              </w:divBdr>
            </w:div>
          </w:divsChild>
        </w:div>
        <w:div w:id="874319046">
          <w:marLeft w:val="0"/>
          <w:marRight w:val="0"/>
          <w:marTop w:val="0"/>
          <w:marBottom w:val="0"/>
          <w:divBdr>
            <w:top w:val="none" w:sz="0" w:space="0" w:color="auto"/>
            <w:left w:val="none" w:sz="0" w:space="0" w:color="auto"/>
            <w:bottom w:val="none" w:sz="0" w:space="0" w:color="auto"/>
            <w:right w:val="none" w:sz="0" w:space="0" w:color="auto"/>
          </w:divBdr>
          <w:divsChild>
            <w:div w:id="1414472799">
              <w:marLeft w:val="0"/>
              <w:marRight w:val="0"/>
              <w:marTop w:val="0"/>
              <w:marBottom w:val="0"/>
              <w:divBdr>
                <w:top w:val="none" w:sz="0" w:space="0" w:color="auto"/>
                <w:left w:val="none" w:sz="0" w:space="0" w:color="auto"/>
                <w:bottom w:val="none" w:sz="0" w:space="0" w:color="auto"/>
                <w:right w:val="none" w:sz="0" w:space="0" w:color="auto"/>
              </w:divBdr>
            </w:div>
            <w:div w:id="1580796036">
              <w:marLeft w:val="0"/>
              <w:marRight w:val="0"/>
              <w:marTop w:val="0"/>
              <w:marBottom w:val="0"/>
              <w:divBdr>
                <w:top w:val="none" w:sz="0" w:space="0" w:color="auto"/>
                <w:left w:val="none" w:sz="0" w:space="0" w:color="auto"/>
                <w:bottom w:val="none" w:sz="0" w:space="0" w:color="auto"/>
                <w:right w:val="none" w:sz="0" w:space="0" w:color="auto"/>
              </w:divBdr>
            </w:div>
          </w:divsChild>
        </w:div>
        <w:div w:id="879971990">
          <w:marLeft w:val="0"/>
          <w:marRight w:val="0"/>
          <w:marTop w:val="0"/>
          <w:marBottom w:val="0"/>
          <w:divBdr>
            <w:top w:val="none" w:sz="0" w:space="0" w:color="auto"/>
            <w:left w:val="none" w:sz="0" w:space="0" w:color="auto"/>
            <w:bottom w:val="none" w:sz="0" w:space="0" w:color="auto"/>
            <w:right w:val="none" w:sz="0" w:space="0" w:color="auto"/>
          </w:divBdr>
          <w:divsChild>
            <w:div w:id="265119048">
              <w:marLeft w:val="0"/>
              <w:marRight w:val="0"/>
              <w:marTop w:val="0"/>
              <w:marBottom w:val="0"/>
              <w:divBdr>
                <w:top w:val="none" w:sz="0" w:space="0" w:color="auto"/>
                <w:left w:val="none" w:sz="0" w:space="0" w:color="auto"/>
                <w:bottom w:val="none" w:sz="0" w:space="0" w:color="auto"/>
                <w:right w:val="none" w:sz="0" w:space="0" w:color="auto"/>
              </w:divBdr>
            </w:div>
            <w:div w:id="358508835">
              <w:marLeft w:val="0"/>
              <w:marRight w:val="0"/>
              <w:marTop w:val="0"/>
              <w:marBottom w:val="0"/>
              <w:divBdr>
                <w:top w:val="none" w:sz="0" w:space="0" w:color="auto"/>
                <w:left w:val="none" w:sz="0" w:space="0" w:color="auto"/>
                <w:bottom w:val="none" w:sz="0" w:space="0" w:color="auto"/>
                <w:right w:val="none" w:sz="0" w:space="0" w:color="auto"/>
              </w:divBdr>
            </w:div>
            <w:div w:id="1270353578">
              <w:marLeft w:val="0"/>
              <w:marRight w:val="0"/>
              <w:marTop w:val="0"/>
              <w:marBottom w:val="0"/>
              <w:divBdr>
                <w:top w:val="none" w:sz="0" w:space="0" w:color="auto"/>
                <w:left w:val="none" w:sz="0" w:space="0" w:color="auto"/>
                <w:bottom w:val="none" w:sz="0" w:space="0" w:color="auto"/>
                <w:right w:val="none" w:sz="0" w:space="0" w:color="auto"/>
              </w:divBdr>
            </w:div>
            <w:div w:id="1846242927">
              <w:marLeft w:val="0"/>
              <w:marRight w:val="0"/>
              <w:marTop w:val="0"/>
              <w:marBottom w:val="0"/>
              <w:divBdr>
                <w:top w:val="none" w:sz="0" w:space="0" w:color="auto"/>
                <w:left w:val="none" w:sz="0" w:space="0" w:color="auto"/>
                <w:bottom w:val="none" w:sz="0" w:space="0" w:color="auto"/>
                <w:right w:val="none" w:sz="0" w:space="0" w:color="auto"/>
              </w:divBdr>
            </w:div>
          </w:divsChild>
        </w:div>
        <w:div w:id="927890376">
          <w:marLeft w:val="0"/>
          <w:marRight w:val="0"/>
          <w:marTop w:val="0"/>
          <w:marBottom w:val="0"/>
          <w:divBdr>
            <w:top w:val="none" w:sz="0" w:space="0" w:color="auto"/>
            <w:left w:val="none" w:sz="0" w:space="0" w:color="auto"/>
            <w:bottom w:val="none" w:sz="0" w:space="0" w:color="auto"/>
            <w:right w:val="none" w:sz="0" w:space="0" w:color="auto"/>
          </w:divBdr>
          <w:divsChild>
            <w:div w:id="938297681">
              <w:marLeft w:val="0"/>
              <w:marRight w:val="0"/>
              <w:marTop w:val="0"/>
              <w:marBottom w:val="0"/>
              <w:divBdr>
                <w:top w:val="none" w:sz="0" w:space="0" w:color="auto"/>
                <w:left w:val="none" w:sz="0" w:space="0" w:color="auto"/>
                <w:bottom w:val="none" w:sz="0" w:space="0" w:color="auto"/>
                <w:right w:val="none" w:sz="0" w:space="0" w:color="auto"/>
              </w:divBdr>
            </w:div>
          </w:divsChild>
        </w:div>
        <w:div w:id="942953019">
          <w:marLeft w:val="0"/>
          <w:marRight w:val="0"/>
          <w:marTop w:val="0"/>
          <w:marBottom w:val="0"/>
          <w:divBdr>
            <w:top w:val="none" w:sz="0" w:space="0" w:color="auto"/>
            <w:left w:val="none" w:sz="0" w:space="0" w:color="auto"/>
            <w:bottom w:val="none" w:sz="0" w:space="0" w:color="auto"/>
            <w:right w:val="none" w:sz="0" w:space="0" w:color="auto"/>
          </w:divBdr>
          <w:divsChild>
            <w:div w:id="560336005">
              <w:marLeft w:val="0"/>
              <w:marRight w:val="0"/>
              <w:marTop w:val="0"/>
              <w:marBottom w:val="0"/>
              <w:divBdr>
                <w:top w:val="none" w:sz="0" w:space="0" w:color="auto"/>
                <w:left w:val="none" w:sz="0" w:space="0" w:color="auto"/>
                <w:bottom w:val="none" w:sz="0" w:space="0" w:color="auto"/>
                <w:right w:val="none" w:sz="0" w:space="0" w:color="auto"/>
              </w:divBdr>
            </w:div>
            <w:div w:id="783117872">
              <w:marLeft w:val="0"/>
              <w:marRight w:val="0"/>
              <w:marTop w:val="0"/>
              <w:marBottom w:val="0"/>
              <w:divBdr>
                <w:top w:val="none" w:sz="0" w:space="0" w:color="auto"/>
                <w:left w:val="none" w:sz="0" w:space="0" w:color="auto"/>
                <w:bottom w:val="none" w:sz="0" w:space="0" w:color="auto"/>
                <w:right w:val="none" w:sz="0" w:space="0" w:color="auto"/>
              </w:divBdr>
            </w:div>
            <w:div w:id="1045182060">
              <w:marLeft w:val="0"/>
              <w:marRight w:val="0"/>
              <w:marTop w:val="0"/>
              <w:marBottom w:val="0"/>
              <w:divBdr>
                <w:top w:val="none" w:sz="0" w:space="0" w:color="auto"/>
                <w:left w:val="none" w:sz="0" w:space="0" w:color="auto"/>
                <w:bottom w:val="none" w:sz="0" w:space="0" w:color="auto"/>
                <w:right w:val="none" w:sz="0" w:space="0" w:color="auto"/>
              </w:divBdr>
            </w:div>
            <w:div w:id="1419406769">
              <w:marLeft w:val="0"/>
              <w:marRight w:val="0"/>
              <w:marTop w:val="0"/>
              <w:marBottom w:val="0"/>
              <w:divBdr>
                <w:top w:val="none" w:sz="0" w:space="0" w:color="auto"/>
                <w:left w:val="none" w:sz="0" w:space="0" w:color="auto"/>
                <w:bottom w:val="none" w:sz="0" w:space="0" w:color="auto"/>
                <w:right w:val="none" w:sz="0" w:space="0" w:color="auto"/>
              </w:divBdr>
            </w:div>
            <w:div w:id="1872911477">
              <w:marLeft w:val="0"/>
              <w:marRight w:val="0"/>
              <w:marTop w:val="0"/>
              <w:marBottom w:val="0"/>
              <w:divBdr>
                <w:top w:val="none" w:sz="0" w:space="0" w:color="auto"/>
                <w:left w:val="none" w:sz="0" w:space="0" w:color="auto"/>
                <w:bottom w:val="none" w:sz="0" w:space="0" w:color="auto"/>
                <w:right w:val="none" w:sz="0" w:space="0" w:color="auto"/>
              </w:divBdr>
            </w:div>
            <w:div w:id="1905295142">
              <w:marLeft w:val="0"/>
              <w:marRight w:val="0"/>
              <w:marTop w:val="0"/>
              <w:marBottom w:val="0"/>
              <w:divBdr>
                <w:top w:val="none" w:sz="0" w:space="0" w:color="auto"/>
                <w:left w:val="none" w:sz="0" w:space="0" w:color="auto"/>
                <w:bottom w:val="none" w:sz="0" w:space="0" w:color="auto"/>
                <w:right w:val="none" w:sz="0" w:space="0" w:color="auto"/>
              </w:divBdr>
            </w:div>
          </w:divsChild>
        </w:div>
        <w:div w:id="950553756">
          <w:marLeft w:val="0"/>
          <w:marRight w:val="0"/>
          <w:marTop w:val="0"/>
          <w:marBottom w:val="0"/>
          <w:divBdr>
            <w:top w:val="none" w:sz="0" w:space="0" w:color="auto"/>
            <w:left w:val="none" w:sz="0" w:space="0" w:color="auto"/>
            <w:bottom w:val="none" w:sz="0" w:space="0" w:color="auto"/>
            <w:right w:val="none" w:sz="0" w:space="0" w:color="auto"/>
          </w:divBdr>
          <w:divsChild>
            <w:div w:id="838424391">
              <w:marLeft w:val="0"/>
              <w:marRight w:val="0"/>
              <w:marTop w:val="0"/>
              <w:marBottom w:val="0"/>
              <w:divBdr>
                <w:top w:val="none" w:sz="0" w:space="0" w:color="auto"/>
                <w:left w:val="none" w:sz="0" w:space="0" w:color="auto"/>
                <w:bottom w:val="none" w:sz="0" w:space="0" w:color="auto"/>
                <w:right w:val="none" w:sz="0" w:space="0" w:color="auto"/>
              </w:divBdr>
            </w:div>
            <w:div w:id="1679578476">
              <w:marLeft w:val="0"/>
              <w:marRight w:val="0"/>
              <w:marTop w:val="0"/>
              <w:marBottom w:val="0"/>
              <w:divBdr>
                <w:top w:val="none" w:sz="0" w:space="0" w:color="auto"/>
                <w:left w:val="none" w:sz="0" w:space="0" w:color="auto"/>
                <w:bottom w:val="none" w:sz="0" w:space="0" w:color="auto"/>
                <w:right w:val="none" w:sz="0" w:space="0" w:color="auto"/>
              </w:divBdr>
            </w:div>
          </w:divsChild>
        </w:div>
        <w:div w:id="1065881380">
          <w:marLeft w:val="0"/>
          <w:marRight w:val="0"/>
          <w:marTop w:val="0"/>
          <w:marBottom w:val="0"/>
          <w:divBdr>
            <w:top w:val="none" w:sz="0" w:space="0" w:color="auto"/>
            <w:left w:val="none" w:sz="0" w:space="0" w:color="auto"/>
            <w:bottom w:val="none" w:sz="0" w:space="0" w:color="auto"/>
            <w:right w:val="none" w:sz="0" w:space="0" w:color="auto"/>
          </w:divBdr>
          <w:divsChild>
            <w:div w:id="852450459">
              <w:marLeft w:val="0"/>
              <w:marRight w:val="0"/>
              <w:marTop w:val="0"/>
              <w:marBottom w:val="0"/>
              <w:divBdr>
                <w:top w:val="none" w:sz="0" w:space="0" w:color="auto"/>
                <w:left w:val="none" w:sz="0" w:space="0" w:color="auto"/>
                <w:bottom w:val="none" w:sz="0" w:space="0" w:color="auto"/>
                <w:right w:val="none" w:sz="0" w:space="0" w:color="auto"/>
              </w:divBdr>
            </w:div>
          </w:divsChild>
        </w:div>
        <w:div w:id="1065907569">
          <w:marLeft w:val="0"/>
          <w:marRight w:val="0"/>
          <w:marTop w:val="0"/>
          <w:marBottom w:val="0"/>
          <w:divBdr>
            <w:top w:val="none" w:sz="0" w:space="0" w:color="auto"/>
            <w:left w:val="none" w:sz="0" w:space="0" w:color="auto"/>
            <w:bottom w:val="none" w:sz="0" w:space="0" w:color="auto"/>
            <w:right w:val="none" w:sz="0" w:space="0" w:color="auto"/>
          </w:divBdr>
          <w:divsChild>
            <w:div w:id="1420172205">
              <w:marLeft w:val="0"/>
              <w:marRight w:val="0"/>
              <w:marTop w:val="0"/>
              <w:marBottom w:val="0"/>
              <w:divBdr>
                <w:top w:val="none" w:sz="0" w:space="0" w:color="auto"/>
                <w:left w:val="none" w:sz="0" w:space="0" w:color="auto"/>
                <w:bottom w:val="none" w:sz="0" w:space="0" w:color="auto"/>
                <w:right w:val="none" w:sz="0" w:space="0" w:color="auto"/>
              </w:divBdr>
            </w:div>
          </w:divsChild>
        </w:div>
        <w:div w:id="1104500712">
          <w:marLeft w:val="0"/>
          <w:marRight w:val="0"/>
          <w:marTop w:val="0"/>
          <w:marBottom w:val="0"/>
          <w:divBdr>
            <w:top w:val="none" w:sz="0" w:space="0" w:color="auto"/>
            <w:left w:val="none" w:sz="0" w:space="0" w:color="auto"/>
            <w:bottom w:val="none" w:sz="0" w:space="0" w:color="auto"/>
            <w:right w:val="none" w:sz="0" w:space="0" w:color="auto"/>
          </w:divBdr>
          <w:divsChild>
            <w:div w:id="661391712">
              <w:marLeft w:val="0"/>
              <w:marRight w:val="0"/>
              <w:marTop w:val="0"/>
              <w:marBottom w:val="0"/>
              <w:divBdr>
                <w:top w:val="none" w:sz="0" w:space="0" w:color="auto"/>
                <w:left w:val="none" w:sz="0" w:space="0" w:color="auto"/>
                <w:bottom w:val="none" w:sz="0" w:space="0" w:color="auto"/>
                <w:right w:val="none" w:sz="0" w:space="0" w:color="auto"/>
              </w:divBdr>
            </w:div>
          </w:divsChild>
        </w:div>
        <w:div w:id="1110512187">
          <w:marLeft w:val="0"/>
          <w:marRight w:val="0"/>
          <w:marTop w:val="0"/>
          <w:marBottom w:val="0"/>
          <w:divBdr>
            <w:top w:val="none" w:sz="0" w:space="0" w:color="auto"/>
            <w:left w:val="none" w:sz="0" w:space="0" w:color="auto"/>
            <w:bottom w:val="none" w:sz="0" w:space="0" w:color="auto"/>
            <w:right w:val="none" w:sz="0" w:space="0" w:color="auto"/>
          </w:divBdr>
          <w:divsChild>
            <w:div w:id="1454713594">
              <w:marLeft w:val="0"/>
              <w:marRight w:val="0"/>
              <w:marTop w:val="0"/>
              <w:marBottom w:val="0"/>
              <w:divBdr>
                <w:top w:val="none" w:sz="0" w:space="0" w:color="auto"/>
                <w:left w:val="none" w:sz="0" w:space="0" w:color="auto"/>
                <w:bottom w:val="none" w:sz="0" w:space="0" w:color="auto"/>
                <w:right w:val="none" w:sz="0" w:space="0" w:color="auto"/>
              </w:divBdr>
            </w:div>
          </w:divsChild>
        </w:div>
        <w:div w:id="1160581095">
          <w:marLeft w:val="0"/>
          <w:marRight w:val="0"/>
          <w:marTop w:val="0"/>
          <w:marBottom w:val="0"/>
          <w:divBdr>
            <w:top w:val="none" w:sz="0" w:space="0" w:color="auto"/>
            <w:left w:val="none" w:sz="0" w:space="0" w:color="auto"/>
            <w:bottom w:val="none" w:sz="0" w:space="0" w:color="auto"/>
            <w:right w:val="none" w:sz="0" w:space="0" w:color="auto"/>
          </w:divBdr>
          <w:divsChild>
            <w:div w:id="29963553">
              <w:marLeft w:val="0"/>
              <w:marRight w:val="0"/>
              <w:marTop w:val="0"/>
              <w:marBottom w:val="0"/>
              <w:divBdr>
                <w:top w:val="none" w:sz="0" w:space="0" w:color="auto"/>
                <w:left w:val="none" w:sz="0" w:space="0" w:color="auto"/>
                <w:bottom w:val="none" w:sz="0" w:space="0" w:color="auto"/>
                <w:right w:val="none" w:sz="0" w:space="0" w:color="auto"/>
              </w:divBdr>
            </w:div>
            <w:div w:id="128984996">
              <w:marLeft w:val="0"/>
              <w:marRight w:val="0"/>
              <w:marTop w:val="0"/>
              <w:marBottom w:val="0"/>
              <w:divBdr>
                <w:top w:val="none" w:sz="0" w:space="0" w:color="auto"/>
                <w:left w:val="none" w:sz="0" w:space="0" w:color="auto"/>
                <w:bottom w:val="none" w:sz="0" w:space="0" w:color="auto"/>
                <w:right w:val="none" w:sz="0" w:space="0" w:color="auto"/>
              </w:divBdr>
            </w:div>
            <w:div w:id="336659682">
              <w:marLeft w:val="0"/>
              <w:marRight w:val="0"/>
              <w:marTop w:val="0"/>
              <w:marBottom w:val="0"/>
              <w:divBdr>
                <w:top w:val="none" w:sz="0" w:space="0" w:color="auto"/>
                <w:left w:val="none" w:sz="0" w:space="0" w:color="auto"/>
                <w:bottom w:val="none" w:sz="0" w:space="0" w:color="auto"/>
                <w:right w:val="none" w:sz="0" w:space="0" w:color="auto"/>
              </w:divBdr>
            </w:div>
            <w:div w:id="686949226">
              <w:marLeft w:val="0"/>
              <w:marRight w:val="0"/>
              <w:marTop w:val="0"/>
              <w:marBottom w:val="0"/>
              <w:divBdr>
                <w:top w:val="none" w:sz="0" w:space="0" w:color="auto"/>
                <w:left w:val="none" w:sz="0" w:space="0" w:color="auto"/>
                <w:bottom w:val="none" w:sz="0" w:space="0" w:color="auto"/>
                <w:right w:val="none" w:sz="0" w:space="0" w:color="auto"/>
              </w:divBdr>
            </w:div>
            <w:div w:id="1354266537">
              <w:marLeft w:val="0"/>
              <w:marRight w:val="0"/>
              <w:marTop w:val="0"/>
              <w:marBottom w:val="0"/>
              <w:divBdr>
                <w:top w:val="none" w:sz="0" w:space="0" w:color="auto"/>
                <w:left w:val="none" w:sz="0" w:space="0" w:color="auto"/>
                <w:bottom w:val="none" w:sz="0" w:space="0" w:color="auto"/>
                <w:right w:val="none" w:sz="0" w:space="0" w:color="auto"/>
              </w:divBdr>
            </w:div>
            <w:div w:id="1422527147">
              <w:marLeft w:val="0"/>
              <w:marRight w:val="0"/>
              <w:marTop w:val="0"/>
              <w:marBottom w:val="0"/>
              <w:divBdr>
                <w:top w:val="none" w:sz="0" w:space="0" w:color="auto"/>
                <w:left w:val="none" w:sz="0" w:space="0" w:color="auto"/>
                <w:bottom w:val="none" w:sz="0" w:space="0" w:color="auto"/>
                <w:right w:val="none" w:sz="0" w:space="0" w:color="auto"/>
              </w:divBdr>
            </w:div>
            <w:div w:id="1557470801">
              <w:marLeft w:val="0"/>
              <w:marRight w:val="0"/>
              <w:marTop w:val="0"/>
              <w:marBottom w:val="0"/>
              <w:divBdr>
                <w:top w:val="none" w:sz="0" w:space="0" w:color="auto"/>
                <w:left w:val="none" w:sz="0" w:space="0" w:color="auto"/>
                <w:bottom w:val="none" w:sz="0" w:space="0" w:color="auto"/>
                <w:right w:val="none" w:sz="0" w:space="0" w:color="auto"/>
              </w:divBdr>
            </w:div>
          </w:divsChild>
        </w:div>
        <w:div w:id="1223180971">
          <w:marLeft w:val="0"/>
          <w:marRight w:val="0"/>
          <w:marTop w:val="0"/>
          <w:marBottom w:val="0"/>
          <w:divBdr>
            <w:top w:val="none" w:sz="0" w:space="0" w:color="auto"/>
            <w:left w:val="none" w:sz="0" w:space="0" w:color="auto"/>
            <w:bottom w:val="none" w:sz="0" w:space="0" w:color="auto"/>
            <w:right w:val="none" w:sz="0" w:space="0" w:color="auto"/>
          </w:divBdr>
          <w:divsChild>
            <w:div w:id="1228567962">
              <w:marLeft w:val="0"/>
              <w:marRight w:val="0"/>
              <w:marTop w:val="0"/>
              <w:marBottom w:val="0"/>
              <w:divBdr>
                <w:top w:val="none" w:sz="0" w:space="0" w:color="auto"/>
                <w:left w:val="none" w:sz="0" w:space="0" w:color="auto"/>
                <w:bottom w:val="none" w:sz="0" w:space="0" w:color="auto"/>
                <w:right w:val="none" w:sz="0" w:space="0" w:color="auto"/>
              </w:divBdr>
            </w:div>
          </w:divsChild>
        </w:div>
        <w:div w:id="1228569331">
          <w:marLeft w:val="0"/>
          <w:marRight w:val="0"/>
          <w:marTop w:val="0"/>
          <w:marBottom w:val="0"/>
          <w:divBdr>
            <w:top w:val="none" w:sz="0" w:space="0" w:color="auto"/>
            <w:left w:val="none" w:sz="0" w:space="0" w:color="auto"/>
            <w:bottom w:val="none" w:sz="0" w:space="0" w:color="auto"/>
            <w:right w:val="none" w:sz="0" w:space="0" w:color="auto"/>
          </w:divBdr>
          <w:divsChild>
            <w:div w:id="188421147">
              <w:marLeft w:val="0"/>
              <w:marRight w:val="0"/>
              <w:marTop w:val="0"/>
              <w:marBottom w:val="0"/>
              <w:divBdr>
                <w:top w:val="none" w:sz="0" w:space="0" w:color="auto"/>
                <w:left w:val="none" w:sz="0" w:space="0" w:color="auto"/>
                <w:bottom w:val="none" w:sz="0" w:space="0" w:color="auto"/>
                <w:right w:val="none" w:sz="0" w:space="0" w:color="auto"/>
              </w:divBdr>
            </w:div>
            <w:div w:id="773594196">
              <w:marLeft w:val="0"/>
              <w:marRight w:val="0"/>
              <w:marTop w:val="0"/>
              <w:marBottom w:val="0"/>
              <w:divBdr>
                <w:top w:val="none" w:sz="0" w:space="0" w:color="auto"/>
                <w:left w:val="none" w:sz="0" w:space="0" w:color="auto"/>
                <w:bottom w:val="none" w:sz="0" w:space="0" w:color="auto"/>
                <w:right w:val="none" w:sz="0" w:space="0" w:color="auto"/>
              </w:divBdr>
            </w:div>
            <w:div w:id="1275403616">
              <w:marLeft w:val="0"/>
              <w:marRight w:val="0"/>
              <w:marTop w:val="0"/>
              <w:marBottom w:val="0"/>
              <w:divBdr>
                <w:top w:val="none" w:sz="0" w:space="0" w:color="auto"/>
                <w:left w:val="none" w:sz="0" w:space="0" w:color="auto"/>
                <w:bottom w:val="none" w:sz="0" w:space="0" w:color="auto"/>
                <w:right w:val="none" w:sz="0" w:space="0" w:color="auto"/>
              </w:divBdr>
            </w:div>
            <w:div w:id="1375157551">
              <w:marLeft w:val="0"/>
              <w:marRight w:val="0"/>
              <w:marTop w:val="0"/>
              <w:marBottom w:val="0"/>
              <w:divBdr>
                <w:top w:val="none" w:sz="0" w:space="0" w:color="auto"/>
                <w:left w:val="none" w:sz="0" w:space="0" w:color="auto"/>
                <w:bottom w:val="none" w:sz="0" w:space="0" w:color="auto"/>
                <w:right w:val="none" w:sz="0" w:space="0" w:color="auto"/>
              </w:divBdr>
            </w:div>
            <w:div w:id="2095276861">
              <w:marLeft w:val="0"/>
              <w:marRight w:val="0"/>
              <w:marTop w:val="0"/>
              <w:marBottom w:val="0"/>
              <w:divBdr>
                <w:top w:val="none" w:sz="0" w:space="0" w:color="auto"/>
                <w:left w:val="none" w:sz="0" w:space="0" w:color="auto"/>
                <w:bottom w:val="none" w:sz="0" w:space="0" w:color="auto"/>
                <w:right w:val="none" w:sz="0" w:space="0" w:color="auto"/>
              </w:divBdr>
            </w:div>
          </w:divsChild>
        </w:div>
        <w:div w:id="1284268103">
          <w:marLeft w:val="0"/>
          <w:marRight w:val="0"/>
          <w:marTop w:val="0"/>
          <w:marBottom w:val="0"/>
          <w:divBdr>
            <w:top w:val="none" w:sz="0" w:space="0" w:color="auto"/>
            <w:left w:val="none" w:sz="0" w:space="0" w:color="auto"/>
            <w:bottom w:val="none" w:sz="0" w:space="0" w:color="auto"/>
            <w:right w:val="none" w:sz="0" w:space="0" w:color="auto"/>
          </w:divBdr>
          <w:divsChild>
            <w:div w:id="34276791">
              <w:marLeft w:val="0"/>
              <w:marRight w:val="0"/>
              <w:marTop w:val="0"/>
              <w:marBottom w:val="0"/>
              <w:divBdr>
                <w:top w:val="none" w:sz="0" w:space="0" w:color="auto"/>
                <w:left w:val="none" w:sz="0" w:space="0" w:color="auto"/>
                <w:bottom w:val="none" w:sz="0" w:space="0" w:color="auto"/>
                <w:right w:val="none" w:sz="0" w:space="0" w:color="auto"/>
              </w:divBdr>
            </w:div>
            <w:div w:id="53746845">
              <w:marLeft w:val="0"/>
              <w:marRight w:val="0"/>
              <w:marTop w:val="0"/>
              <w:marBottom w:val="0"/>
              <w:divBdr>
                <w:top w:val="none" w:sz="0" w:space="0" w:color="auto"/>
                <w:left w:val="none" w:sz="0" w:space="0" w:color="auto"/>
                <w:bottom w:val="none" w:sz="0" w:space="0" w:color="auto"/>
                <w:right w:val="none" w:sz="0" w:space="0" w:color="auto"/>
              </w:divBdr>
            </w:div>
            <w:div w:id="189756481">
              <w:marLeft w:val="0"/>
              <w:marRight w:val="0"/>
              <w:marTop w:val="0"/>
              <w:marBottom w:val="0"/>
              <w:divBdr>
                <w:top w:val="none" w:sz="0" w:space="0" w:color="auto"/>
                <w:left w:val="none" w:sz="0" w:space="0" w:color="auto"/>
                <w:bottom w:val="none" w:sz="0" w:space="0" w:color="auto"/>
                <w:right w:val="none" w:sz="0" w:space="0" w:color="auto"/>
              </w:divBdr>
            </w:div>
            <w:div w:id="1400248145">
              <w:marLeft w:val="0"/>
              <w:marRight w:val="0"/>
              <w:marTop w:val="0"/>
              <w:marBottom w:val="0"/>
              <w:divBdr>
                <w:top w:val="none" w:sz="0" w:space="0" w:color="auto"/>
                <w:left w:val="none" w:sz="0" w:space="0" w:color="auto"/>
                <w:bottom w:val="none" w:sz="0" w:space="0" w:color="auto"/>
                <w:right w:val="none" w:sz="0" w:space="0" w:color="auto"/>
              </w:divBdr>
            </w:div>
          </w:divsChild>
        </w:div>
        <w:div w:id="1351905885">
          <w:marLeft w:val="0"/>
          <w:marRight w:val="0"/>
          <w:marTop w:val="0"/>
          <w:marBottom w:val="0"/>
          <w:divBdr>
            <w:top w:val="none" w:sz="0" w:space="0" w:color="auto"/>
            <w:left w:val="none" w:sz="0" w:space="0" w:color="auto"/>
            <w:bottom w:val="none" w:sz="0" w:space="0" w:color="auto"/>
            <w:right w:val="none" w:sz="0" w:space="0" w:color="auto"/>
          </w:divBdr>
          <w:divsChild>
            <w:div w:id="1261599928">
              <w:marLeft w:val="0"/>
              <w:marRight w:val="0"/>
              <w:marTop w:val="0"/>
              <w:marBottom w:val="0"/>
              <w:divBdr>
                <w:top w:val="none" w:sz="0" w:space="0" w:color="auto"/>
                <w:left w:val="none" w:sz="0" w:space="0" w:color="auto"/>
                <w:bottom w:val="none" w:sz="0" w:space="0" w:color="auto"/>
                <w:right w:val="none" w:sz="0" w:space="0" w:color="auto"/>
              </w:divBdr>
            </w:div>
            <w:div w:id="1840344931">
              <w:marLeft w:val="0"/>
              <w:marRight w:val="0"/>
              <w:marTop w:val="0"/>
              <w:marBottom w:val="0"/>
              <w:divBdr>
                <w:top w:val="none" w:sz="0" w:space="0" w:color="auto"/>
                <w:left w:val="none" w:sz="0" w:space="0" w:color="auto"/>
                <w:bottom w:val="none" w:sz="0" w:space="0" w:color="auto"/>
                <w:right w:val="none" w:sz="0" w:space="0" w:color="auto"/>
              </w:divBdr>
            </w:div>
          </w:divsChild>
        </w:div>
        <w:div w:id="1359426405">
          <w:marLeft w:val="0"/>
          <w:marRight w:val="0"/>
          <w:marTop w:val="0"/>
          <w:marBottom w:val="0"/>
          <w:divBdr>
            <w:top w:val="none" w:sz="0" w:space="0" w:color="auto"/>
            <w:left w:val="none" w:sz="0" w:space="0" w:color="auto"/>
            <w:bottom w:val="none" w:sz="0" w:space="0" w:color="auto"/>
            <w:right w:val="none" w:sz="0" w:space="0" w:color="auto"/>
          </w:divBdr>
          <w:divsChild>
            <w:div w:id="732704380">
              <w:marLeft w:val="0"/>
              <w:marRight w:val="0"/>
              <w:marTop w:val="0"/>
              <w:marBottom w:val="0"/>
              <w:divBdr>
                <w:top w:val="none" w:sz="0" w:space="0" w:color="auto"/>
                <w:left w:val="none" w:sz="0" w:space="0" w:color="auto"/>
                <w:bottom w:val="none" w:sz="0" w:space="0" w:color="auto"/>
                <w:right w:val="none" w:sz="0" w:space="0" w:color="auto"/>
              </w:divBdr>
            </w:div>
          </w:divsChild>
        </w:div>
        <w:div w:id="1381444115">
          <w:marLeft w:val="0"/>
          <w:marRight w:val="0"/>
          <w:marTop w:val="0"/>
          <w:marBottom w:val="0"/>
          <w:divBdr>
            <w:top w:val="none" w:sz="0" w:space="0" w:color="auto"/>
            <w:left w:val="none" w:sz="0" w:space="0" w:color="auto"/>
            <w:bottom w:val="none" w:sz="0" w:space="0" w:color="auto"/>
            <w:right w:val="none" w:sz="0" w:space="0" w:color="auto"/>
          </w:divBdr>
          <w:divsChild>
            <w:div w:id="828864873">
              <w:marLeft w:val="0"/>
              <w:marRight w:val="0"/>
              <w:marTop w:val="0"/>
              <w:marBottom w:val="0"/>
              <w:divBdr>
                <w:top w:val="none" w:sz="0" w:space="0" w:color="auto"/>
                <w:left w:val="none" w:sz="0" w:space="0" w:color="auto"/>
                <w:bottom w:val="none" w:sz="0" w:space="0" w:color="auto"/>
                <w:right w:val="none" w:sz="0" w:space="0" w:color="auto"/>
              </w:divBdr>
            </w:div>
            <w:div w:id="926617207">
              <w:marLeft w:val="0"/>
              <w:marRight w:val="0"/>
              <w:marTop w:val="0"/>
              <w:marBottom w:val="0"/>
              <w:divBdr>
                <w:top w:val="none" w:sz="0" w:space="0" w:color="auto"/>
                <w:left w:val="none" w:sz="0" w:space="0" w:color="auto"/>
                <w:bottom w:val="none" w:sz="0" w:space="0" w:color="auto"/>
                <w:right w:val="none" w:sz="0" w:space="0" w:color="auto"/>
              </w:divBdr>
            </w:div>
            <w:div w:id="1405449083">
              <w:marLeft w:val="0"/>
              <w:marRight w:val="0"/>
              <w:marTop w:val="0"/>
              <w:marBottom w:val="0"/>
              <w:divBdr>
                <w:top w:val="none" w:sz="0" w:space="0" w:color="auto"/>
                <w:left w:val="none" w:sz="0" w:space="0" w:color="auto"/>
                <w:bottom w:val="none" w:sz="0" w:space="0" w:color="auto"/>
                <w:right w:val="none" w:sz="0" w:space="0" w:color="auto"/>
              </w:divBdr>
            </w:div>
            <w:div w:id="1592737979">
              <w:marLeft w:val="0"/>
              <w:marRight w:val="0"/>
              <w:marTop w:val="0"/>
              <w:marBottom w:val="0"/>
              <w:divBdr>
                <w:top w:val="none" w:sz="0" w:space="0" w:color="auto"/>
                <w:left w:val="none" w:sz="0" w:space="0" w:color="auto"/>
                <w:bottom w:val="none" w:sz="0" w:space="0" w:color="auto"/>
                <w:right w:val="none" w:sz="0" w:space="0" w:color="auto"/>
              </w:divBdr>
            </w:div>
            <w:div w:id="1712611323">
              <w:marLeft w:val="0"/>
              <w:marRight w:val="0"/>
              <w:marTop w:val="0"/>
              <w:marBottom w:val="0"/>
              <w:divBdr>
                <w:top w:val="none" w:sz="0" w:space="0" w:color="auto"/>
                <w:left w:val="none" w:sz="0" w:space="0" w:color="auto"/>
                <w:bottom w:val="none" w:sz="0" w:space="0" w:color="auto"/>
                <w:right w:val="none" w:sz="0" w:space="0" w:color="auto"/>
              </w:divBdr>
            </w:div>
            <w:div w:id="1866210952">
              <w:marLeft w:val="0"/>
              <w:marRight w:val="0"/>
              <w:marTop w:val="0"/>
              <w:marBottom w:val="0"/>
              <w:divBdr>
                <w:top w:val="none" w:sz="0" w:space="0" w:color="auto"/>
                <w:left w:val="none" w:sz="0" w:space="0" w:color="auto"/>
                <w:bottom w:val="none" w:sz="0" w:space="0" w:color="auto"/>
                <w:right w:val="none" w:sz="0" w:space="0" w:color="auto"/>
              </w:divBdr>
            </w:div>
          </w:divsChild>
        </w:div>
        <w:div w:id="1412659762">
          <w:marLeft w:val="0"/>
          <w:marRight w:val="0"/>
          <w:marTop w:val="0"/>
          <w:marBottom w:val="0"/>
          <w:divBdr>
            <w:top w:val="none" w:sz="0" w:space="0" w:color="auto"/>
            <w:left w:val="none" w:sz="0" w:space="0" w:color="auto"/>
            <w:bottom w:val="none" w:sz="0" w:space="0" w:color="auto"/>
            <w:right w:val="none" w:sz="0" w:space="0" w:color="auto"/>
          </w:divBdr>
          <w:divsChild>
            <w:div w:id="685526030">
              <w:marLeft w:val="0"/>
              <w:marRight w:val="0"/>
              <w:marTop w:val="0"/>
              <w:marBottom w:val="0"/>
              <w:divBdr>
                <w:top w:val="none" w:sz="0" w:space="0" w:color="auto"/>
                <w:left w:val="none" w:sz="0" w:space="0" w:color="auto"/>
                <w:bottom w:val="none" w:sz="0" w:space="0" w:color="auto"/>
                <w:right w:val="none" w:sz="0" w:space="0" w:color="auto"/>
              </w:divBdr>
            </w:div>
          </w:divsChild>
        </w:div>
        <w:div w:id="1432314758">
          <w:marLeft w:val="0"/>
          <w:marRight w:val="0"/>
          <w:marTop w:val="0"/>
          <w:marBottom w:val="0"/>
          <w:divBdr>
            <w:top w:val="none" w:sz="0" w:space="0" w:color="auto"/>
            <w:left w:val="none" w:sz="0" w:space="0" w:color="auto"/>
            <w:bottom w:val="none" w:sz="0" w:space="0" w:color="auto"/>
            <w:right w:val="none" w:sz="0" w:space="0" w:color="auto"/>
          </w:divBdr>
          <w:divsChild>
            <w:div w:id="1161432380">
              <w:marLeft w:val="0"/>
              <w:marRight w:val="0"/>
              <w:marTop w:val="0"/>
              <w:marBottom w:val="0"/>
              <w:divBdr>
                <w:top w:val="none" w:sz="0" w:space="0" w:color="auto"/>
                <w:left w:val="none" w:sz="0" w:space="0" w:color="auto"/>
                <w:bottom w:val="none" w:sz="0" w:space="0" w:color="auto"/>
                <w:right w:val="none" w:sz="0" w:space="0" w:color="auto"/>
              </w:divBdr>
            </w:div>
          </w:divsChild>
        </w:div>
        <w:div w:id="1464081702">
          <w:marLeft w:val="0"/>
          <w:marRight w:val="0"/>
          <w:marTop w:val="0"/>
          <w:marBottom w:val="0"/>
          <w:divBdr>
            <w:top w:val="none" w:sz="0" w:space="0" w:color="auto"/>
            <w:left w:val="none" w:sz="0" w:space="0" w:color="auto"/>
            <w:bottom w:val="none" w:sz="0" w:space="0" w:color="auto"/>
            <w:right w:val="none" w:sz="0" w:space="0" w:color="auto"/>
          </w:divBdr>
          <w:divsChild>
            <w:div w:id="739601258">
              <w:marLeft w:val="0"/>
              <w:marRight w:val="0"/>
              <w:marTop w:val="0"/>
              <w:marBottom w:val="0"/>
              <w:divBdr>
                <w:top w:val="none" w:sz="0" w:space="0" w:color="auto"/>
                <w:left w:val="none" w:sz="0" w:space="0" w:color="auto"/>
                <w:bottom w:val="none" w:sz="0" w:space="0" w:color="auto"/>
                <w:right w:val="none" w:sz="0" w:space="0" w:color="auto"/>
              </w:divBdr>
            </w:div>
          </w:divsChild>
        </w:div>
        <w:div w:id="1492872994">
          <w:marLeft w:val="0"/>
          <w:marRight w:val="0"/>
          <w:marTop w:val="0"/>
          <w:marBottom w:val="0"/>
          <w:divBdr>
            <w:top w:val="none" w:sz="0" w:space="0" w:color="auto"/>
            <w:left w:val="none" w:sz="0" w:space="0" w:color="auto"/>
            <w:bottom w:val="none" w:sz="0" w:space="0" w:color="auto"/>
            <w:right w:val="none" w:sz="0" w:space="0" w:color="auto"/>
          </w:divBdr>
          <w:divsChild>
            <w:div w:id="822770859">
              <w:marLeft w:val="0"/>
              <w:marRight w:val="0"/>
              <w:marTop w:val="0"/>
              <w:marBottom w:val="0"/>
              <w:divBdr>
                <w:top w:val="none" w:sz="0" w:space="0" w:color="auto"/>
                <w:left w:val="none" w:sz="0" w:space="0" w:color="auto"/>
                <w:bottom w:val="none" w:sz="0" w:space="0" w:color="auto"/>
                <w:right w:val="none" w:sz="0" w:space="0" w:color="auto"/>
              </w:divBdr>
            </w:div>
          </w:divsChild>
        </w:div>
        <w:div w:id="1510825541">
          <w:marLeft w:val="0"/>
          <w:marRight w:val="0"/>
          <w:marTop w:val="0"/>
          <w:marBottom w:val="0"/>
          <w:divBdr>
            <w:top w:val="none" w:sz="0" w:space="0" w:color="auto"/>
            <w:left w:val="none" w:sz="0" w:space="0" w:color="auto"/>
            <w:bottom w:val="none" w:sz="0" w:space="0" w:color="auto"/>
            <w:right w:val="none" w:sz="0" w:space="0" w:color="auto"/>
          </w:divBdr>
          <w:divsChild>
            <w:div w:id="211619712">
              <w:marLeft w:val="0"/>
              <w:marRight w:val="0"/>
              <w:marTop w:val="0"/>
              <w:marBottom w:val="0"/>
              <w:divBdr>
                <w:top w:val="none" w:sz="0" w:space="0" w:color="auto"/>
                <w:left w:val="none" w:sz="0" w:space="0" w:color="auto"/>
                <w:bottom w:val="none" w:sz="0" w:space="0" w:color="auto"/>
                <w:right w:val="none" w:sz="0" w:space="0" w:color="auto"/>
              </w:divBdr>
            </w:div>
            <w:div w:id="285234420">
              <w:marLeft w:val="0"/>
              <w:marRight w:val="0"/>
              <w:marTop w:val="0"/>
              <w:marBottom w:val="0"/>
              <w:divBdr>
                <w:top w:val="none" w:sz="0" w:space="0" w:color="auto"/>
                <w:left w:val="none" w:sz="0" w:space="0" w:color="auto"/>
                <w:bottom w:val="none" w:sz="0" w:space="0" w:color="auto"/>
                <w:right w:val="none" w:sz="0" w:space="0" w:color="auto"/>
              </w:divBdr>
            </w:div>
            <w:div w:id="588346100">
              <w:marLeft w:val="0"/>
              <w:marRight w:val="0"/>
              <w:marTop w:val="0"/>
              <w:marBottom w:val="0"/>
              <w:divBdr>
                <w:top w:val="none" w:sz="0" w:space="0" w:color="auto"/>
                <w:left w:val="none" w:sz="0" w:space="0" w:color="auto"/>
                <w:bottom w:val="none" w:sz="0" w:space="0" w:color="auto"/>
                <w:right w:val="none" w:sz="0" w:space="0" w:color="auto"/>
              </w:divBdr>
            </w:div>
            <w:div w:id="664170071">
              <w:marLeft w:val="0"/>
              <w:marRight w:val="0"/>
              <w:marTop w:val="0"/>
              <w:marBottom w:val="0"/>
              <w:divBdr>
                <w:top w:val="none" w:sz="0" w:space="0" w:color="auto"/>
                <w:left w:val="none" w:sz="0" w:space="0" w:color="auto"/>
                <w:bottom w:val="none" w:sz="0" w:space="0" w:color="auto"/>
                <w:right w:val="none" w:sz="0" w:space="0" w:color="auto"/>
              </w:divBdr>
            </w:div>
            <w:div w:id="758214479">
              <w:marLeft w:val="0"/>
              <w:marRight w:val="0"/>
              <w:marTop w:val="0"/>
              <w:marBottom w:val="0"/>
              <w:divBdr>
                <w:top w:val="none" w:sz="0" w:space="0" w:color="auto"/>
                <w:left w:val="none" w:sz="0" w:space="0" w:color="auto"/>
                <w:bottom w:val="none" w:sz="0" w:space="0" w:color="auto"/>
                <w:right w:val="none" w:sz="0" w:space="0" w:color="auto"/>
              </w:divBdr>
            </w:div>
            <w:div w:id="949239195">
              <w:marLeft w:val="0"/>
              <w:marRight w:val="0"/>
              <w:marTop w:val="0"/>
              <w:marBottom w:val="0"/>
              <w:divBdr>
                <w:top w:val="none" w:sz="0" w:space="0" w:color="auto"/>
                <w:left w:val="none" w:sz="0" w:space="0" w:color="auto"/>
                <w:bottom w:val="none" w:sz="0" w:space="0" w:color="auto"/>
                <w:right w:val="none" w:sz="0" w:space="0" w:color="auto"/>
              </w:divBdr>
            </w:div>
            <w:div w:id="1993292871">
              <w:marLeft w:val="0"/>
              <w:marRight w:val="0"/>
              <w:marTop w:val="0"/>
              <w:marBottom w:val="0"/>
              <w:divBdr>
                <w:top w:val="none" w:sz="0" w:space="0" w:color="auto"/>
                <w:left w:val="none" w:sz="0" w:space="0" w:color="auto"/>
                <w:bottom w:val="none" w:sz="0" w:space="0" w:color="auto"/>
                <w:right w:val="none" w:sz="0" w:space="0" w:color="auto"/>
              </w:divBdr>
            </w:div>
          </w:divsChild>
        </w:div>
        <w:div w:id="1512798436">
          <w:marLeft w:val="0"/>
          <w:marRight w:val="0"/>
          <w:marTop w:val="0"/>
          <w:marBottom w:val="0"/>
          <w:divBdr>
            <w:top w:val="none" w:sz="0" w:space="0" w:color="auto"/>
            <w:left w:val="none" w:sz="0" w:space="0" w:color="auto"/>
            <w:bottom w:val="none" w:sz="0" w:space="0" w:color="auto"/>
            <w:right w:val="none" w:sz="0" w:space="0" w:color="auto"/>
          </w:divBdr>
          <w:divsChild>
            <w:div w:id="88545028">
              <w:marLeft w:val="0"/>
              <w:marRight w:val="0"/>
              <w:marTop w:val="0"/>
              <w:marBottom w:val="0"/>
              <w:divBdr>
                <w:top w:val="none" w:sz="0" w:space="0" w:color="auto"/>
                <w:left w:val="none" w:sz="0" w:space="0" w:color="auto"/>
                <w:bottom w:val="none" w:sz="0" w:space="0" w:color="auto"/>
                <w:right w:val="none" w:sz="0" w:space="0" w:color="auto"/>
              </w:divBdr>
            </w:div>
            <w:div w:id="538444132">
              <w:marLeft w:val="0"/>
              <w:marRight w:val="0"/>
              <w:marTop w:val="0"/>
              <w:marBottom w:val="0"/>
              <w:divBdr>
                <w:top w:val="none" w:sz="0" w:space="0" w:color="auto"/>
                <w:left w:val="none" w:sz="0" w:space="0" w:color="auto"/>
                <w:bottom w:val="none" w:sz="0" w:space="0" w:color="auto"/>
                <w:right w:val="none" w:sz="0" w:space="0" w:color="auto"/>
              </w:divBdr>
            </w:div>
            <w:div w:id="1315841548">
              <w:marLeft w:val="0"/>
              <w:marRight w:val="0"/>
              <w:marTop w:val="0"/>
              <w:marBottom w:val="0"/>
              <w:divBdr>
                <w:top w:val="none" w:sz="0" w:space="0" w:color="auto"/>
                <w:left w:val="none" w:sz="0" w:space="0" w:color="auto"/>
                <w:bottom w:val="none" w:sz="0" w:space="0" w:color="auto"/>
                <w:right w:val="none" w:sz="0" w:space="0" w:color="auto"/>
              </w:divBdr>
            </w:div>
            <w:div w:id="2087339211">
              <w:marLeft w:val="0"/>
              <w:marRight w:val="0"/>
              <w:marTop w:val="0"/>
              <w:marBottom w:val="0"/>
              <w:divBdr>
                <w:top w:val="none" w:sz="0" w:space="0" w:color="auto"/>
                <w:left w:val="none" w:sz="0" w:space="0" w:color="auto"/>
                <w:bottom w:val="none" w:sz="0" w:space="0" w:color="auto"/>
                <w:right w:val="none" w:sz="0" w:space="0" w:color="auto"/>
              </w:divBdr>
            </w:div>
          </w:divsChild>
        </w:div>
        <w:div w:id="1547833355">
          <w:marLeft w:val="0"/>
          <w:marRight w:val="0"/>
          <w:marTop w:val="0"/>
          <w:marBottom w:val="0"/>
          <w:divBdr>
            <w:top w:val="none" w:sz="0" w:space="0" w:color="auto"/>
            <w:left w:val="none" w:sz="0" w:space="0" w:color="auto"/>
            <w:bottom w:val="none" w:sz="0" w:space="0" w:color="auto"/>
            <w:right w:val="none" w:sz="0" w:space="0" w:color="auto"/>
          </w:divBdr>
          <w:divsChild>
            <w:div w:id="2089420202">
              <w:marLeft w:val="0"/>
              <w:marRight w:val="0"/>
              <w:marTop w:val="0"/>
              <w:marBottom w:val="0"/>
              <w:divBdr>
                <w:top w:val="none" w:sz="0" w:space="0" w:color="auto"/>
                <w:left w:val="none" w:sz="0" w:space="0" w:color="auto"/>
                <w:bottom w:val="none" w:sz="0" w:space="0" w:color="auto"/>
                <w:right w:val="none" w:sz="0" w:space="0" w:color="auto"/>
              </w:divBdr>
            </w:div>
          </w:divsChild>
        </w:div>
        <w:div w:id="1557278005">
          <w:marLeft w:val="0"/>
          <w:marRight w:val="0"/>
          <w:marTop w:val="0"/>
          <w:marBottom w:val="0"/>
          <w:divBdr>
            <w:top w:val="none" w:sz="0" w:space="0" w:color="auto"/>
            <w:left w:val="none" w:sz="0" w:space="0" w:color="auto"/>
            <w:bottom w:val="none" w:sz="0" w:space="0" w:color="auto"/>
            <w:right w:val="none" w:sz="0" w:space="0" w:color="auto"/>
          </w:divBdr>
          <w:divsChild>
            <w:div w:id="1086684925">
              <w:marLeft w:val="0"/>
              <w:marRight w:val="0"/>
              <w:marTop w:val="0"/>
              <w:marBottom w:val="0"/>
              <w:divBdr>
                <w:top w:val="none" w:sz="0" w:space="0" w:color="auto"/>
                <w:left w:val="none" w:sz="0" w:space="0" w:color="auto"/>
                <w:bottom w:val="none" w:sz="0" w:space="0" w:color="auto"/>
                <w:right w:val="none" w:sz="0" w:space="0" w:color="auto"/>
              </w:divBdr>
            </w:div>
          </w:divsChild>
        </w:div>
        <w:div w:id="1630239796">
          <w:marLeft w:val="0"/>
          <w:marRight w:val="0"/>
          <w:marTop w:val="0"/>
          <w:marBottom w:val="0"/>
          <w:divBdr>
            <w:top w:val="none" w:sz="0" w:space="0" w:color="auto"/>
            <w:left w:val="none" w:sz="0" w:space="0" w:color="auto"/>
            <w:bottom w:val="none" w:sz="0" w:space="0" w:color="auto"/>
            <w:right w:val="none" w:sz="0" w:space="0" w:color="auto"/>
          </w:divBdr>
          <w:divsChild>
            <w:div w:id="942998247">
              <w:marLeft w:val="0"/>
              <w:marRight w:val="0"/>
              <w:marTop w:val="0"/>
              <w:marBottom w:val="0"/>
              <w:divBdr>
                <w:top w:val="none" w:sz="0" w:space="0" w:color="auto"/>
                <w:left w:val="none" w:sz="0" w:space="0" w:color="auto"/>
                <w:bottom w:val="none" w:sz="0" w:space="0" w:color="auto"/>
                <w:right w:val="none" w:sz="0" w:space="0" w:color="auto"/>
              </w:divBdr>
            </w:div>
            <w:div w:id="2037146869">
              <w:marLeft w:val="0"/>
              <w:marRight w:val="0"/>
              <w:marTop w:val="0"/>
              <w:marBottom w:val="0"/>
              <w:divBdr>
                <w:top w:val="none" w:sz="0" w:space="0" w:color="auto"/>
                <w:left w:val="none" w:sz="0" w:space="0" w:color="auto"/>
                <w:bottom w:val="none" w:sz="0" w:space="0" w:color="auto"/>
                <w:right w:val="none" w:sz="0" w:space="0" w:color="auto"/>
              </w:divBdr>
            </w:div>
          </w:divsChild>
        </w:div>
        <w:div w:id="1673992535">
          <w:marLeft w:val="0"/>
          <w:marRight w:val="0"/>
          <w:marTop w:val="0"/>
          <w:marBottom w:val="0"/>
          <w:divBdr>
            <w:top w:val="none" w:sz="0" w:space="0" w:color="auto"/>
            <w:left w:val="none" w:sz="0" w:space="0" w:color="auto"/>
            <w:bottom w:val="none" w:sz="0" w:space="0" w:color="auto"/>
            <w:right w:val="none" w:sz="0" w:space="0" w:color="auto"/>
          </w:divBdr>
          <w:divsChild>
            <w:div w:id="217210562">
              <w:marLeft w:val="0"/>
              <w:marRight w:val="0"/>
              <w:marTop w:val="0"/>
              <w:marBottom w:val="0"/>
              <w:divBdr>
                <w:top w:val="none" w:sz="0" w:space="0" w:color="auto"/>
                <w:left w:val="none" w:sz="0" w:space="0" w:color="auto"/>
                <w:bottom w:val="none" w:sz="0" w:space="0" w:color="auto"/>
                <w:right w:val="none" w:sz="0" w:space="0" w:color="auto"/>
              </w:divBdr>
            </w:div>
            <w:div w:id="458914300">
              <w:marLeft w:val="0"/>
              <w:marRight w:val="0"/>
              <w:marTop w:val="0"/>
              <w:marBottom w:val="0"/>
              <w:divBdr>
                <w:top w:val="none" w:sz="0" w:space="0" w:color="auto"/>
                <w:left w:val="none" w:sz="0" w:space="0" w:color="auto"/>
                <w:bottom w:val="none" w:sz="0" w:space="0" w:color="auto"/>
                <w:right w:val="none" w:sz="0" w:space="0" w:color="auto"/>
              </w:divBdr>
            </w:div>
            <w:div w:id="651368831">
              <w:marLeft w:val="0"/>
              <w:marRight w:val="0"/>
              <w:marTop w:val="0"/>
              <w:marBottom w:val="0"/>
              <w:divBdr>
                <w:top w:val="none" w:sz="0" w:space="0" w:color="auto"/>
                <w:left w:val="none" w:sz="0" w:space="0" w:color="auto"/>
                <w:bottom w:val="none" w:sz="0" w:space="0" w:color="auto"/>
                <w:right w:val="none" w:sz="0" w:space="0" w:color="auto"/>
              </w:divBdr>
            </w:div>
            <w:div w:id="1511719136">
              <w:marLeft w:val="0"/>
              <w:marRight w:val="0"/>
              <w:marTop w:val="0"/>
              <w:marBottom w:val="0"/>
              <w:divBdr>
                <w:top w:val="none" w:sz="0" w:space="0" w:color="auto"/>
                <w:left w:val="none" w:sz="0" w:space="0" w:color="auto"/>
                <w:bottom w:val="none" w:sz="0" w:space="0" w:color="auto"/>
                <w:right w:val="none" w:sz="0" w:space="0" w:color="auto"/>
              </w:divBdr>
            </w:div>
          </w:divsChild>
        </w:div>
        <w:div w:id="1681466779">
          <w:marLeft w:val="0"/>
          <w:marRight w:val="0"/>
          <w:marTop w:val="0"/>
          <w:marBottom w:val="0"/>
          <w:divBdr>
            <w:top w:val="none" w:sz="0" w:space="0" w:color="auto"/>
            <w:left w:val="none" w:sz="0" w:space="0" w:color="auto"/>
            <w:bottom w:val="none" w:sz="0" w:space="0" w:color="auto"/>
            <w:right w:val="none" w:sz="0" w:space="0" w:color="auto"/>
          </w:divBdr>
          <w:divsChild>
            <w:div w:id="889148988">
              <w:marLeft w:val="0"/>
              <w:marRight w:val="0"/>
              <w:marTop w:val="0"/>
              <w:marBottom w:val="0"/>
              <w:divBdr>
                <w:top w:val="none" w:sz="0" w:space="0" w:color="auto"/>
                <w:left w:val="none" w:sz="0" w:space="0" w:color="auto"/>
                <w:bottom w:val="none" w:sz="0" w:space="0" w:color="auto"/>
                <w:right w:val="none" w:sz="0" w:space="0" w:color="auto"/>
              </w:divBdr>
            </w:div>
          </w:divsChild>
        </w:div>
        <w:div w:id="1692415808">
          <w:marLeft w:val="0"/>
          <w:marRight w:val="0"/>
          <w:marTop w:val="0"/>
          <w:marBottom w:val="0"/>
          <w:divBdr>
            <w:top w:val="none" w:sz="0" w:space="0" w:color="auto"/>
            <w:left w:val="none" w:sz="0" w:space="0" w:color="auto"/>
            <w:bottom w:val="none" w:sz="0" w:space="0" w:color="auto"/>
            <w:right w:val="none" w:sz="0" w:space="0" w:color="auto"/>
          </w:divBdr>
          <w:divsChild>
            <w:div w:id="288972112">
              <w:marLeft w:val="0"/>
              <w:marRight w:val="0"/>
              <w:marTop w:val="0"/>
              <w:marBottom w:val="0"/>
              <w:divBdr>
                <w:top w:val="none" w:sz="0" w:space="0" w:color="auto"/>
                <w:left w:val="none" w:sz="0" w:space="0" w:color="auto"/>
                <w:bottom w:val="none" w:sz="0" w:space="0" w:color="auto"/>
                <w:right w:val="none" w:sz="0" w:space="0" w:color="auto"/>
              </w:divBdr>
            </w:div>
            <w:div w:id="699211307">
              <w:marLeft w:val="0"/>
              <w:marRight w:val="0"/>
              <w:marTop w:val="0"/>
              <w:marBottom w:val="0"/>
              <w:divBdr>
                <w:top w:val="none" w:sz="0" w:space="0" w:color="auto"/>
                <w:left w:val="none" w:sz="0" w:space="0" w:color="auto"/>
                <w:bottom w:val="none" w:sz="0" w:space="0" w:color="auto"/>
                <w:right w:val="none" w:sz="0" w:space="0" w:color="auto"/>
              </w:divBdr>
            </w:div>
            <w:div w:id="1493448224">
              <w:marLeft w:val="0"/>
              <w:marRight w:val="0"/>
              <w:marTop w:val="0"/>
              <w:marBottom w:val="0"/>
              <w:divBdr>
                <w:top w:val="none" w:sz="0" w:space="0" w:color="auto"/>
                <w:left w:val="none" w:sz="0" w:space="0" w:color="auto"/>
                <w:bottom w:val="none" w:sz="0" w:space="0" w:color="auto"/>
                <w:right w:val="none" w:sz="0" w:space="0" w:color="auto"/>
              </w:divBdr>
            </w:div>
            <w:div w:id="1867138160">
              <w:marLeft w:val="0"/>
              <w:marRight w:val="0"/>
              <w:marTop w:val="0"/>
              <w:marBottom w:val="0"/>
              <w:divBdr>
                <w:top w:val="none" w:sz="0" w:space="0" w:color="auto"/>
                <w:left w:val="none" w:sz="0" w:space="0" w:color="auto"/>
                <w:bottom w:val="none" w:sz="0" w:space="0" w:color="auto"/>
                <w:right w:val="none" w:sz="0" w:space="0" w:color="auto"/>
              </w:divBdr>
            </w:div>
          </w:divsChild>
        </w:div>
        <w:div w:id="1748458362">
          <w:marLeft w:val="0"/>
          <w:marRight w:val="0"/>
          <w:marTop w:val="0"/>
          <w:marBottom w:val="0"/>
          <w:divBdr>
            <w:top w:val="none" w:sz="0" w:space="0" w:color="auto"/>
            <w:left w:val="none" w:sz="0" w:space="0" w:color="auto"/>
            <w:bottom w:val="none" w:sz="0" w:space="0" w:color="auto"/>
            <w:right w:val="none" w:sz="0" w:space="0" w:color="auto"/>
          </w:divBdr>
          <w:divsChild>
            <w:div w:id="153883091">
              <w:marLeft w:val="0"/>
              <w:marRight w:val="0"/>
              <w:marTop w:val="0"/>
              <w:marBottom w:val="0"/>
              <w:divBdr>
                <w:top w:val="none" w:sz="0" w:space="0" w:color="auto"/>
                <w:left w:val="none" w:sz="0" w:space="0" w:color="auto"/>
                <w:bottom w:val="none" w:sz="0" w:space="0" w:color="auto"/>
                <w:right w:val="none" w:sz="0" w:space="0" w:color="auto"/>
              </w:divBdr>
            </w:div>
            <w:div w:id="634334179">
              <w:marLeft w:val="0"/>
              <w:marRight w:val="0"/>
              <w:marTop w:val="0"/>
              <w:marBottom w:val="0"/>
              <w:divBdr>
                <w:top w:val="none" w:sz="0" w:space="0" w:color="auto"/>
                <w:left w:val="none" w:sz="0" w:space="0" w:color="auto"/>
                <w:bottom w:val="none" w:sz="0" w:space="0" w:color="auto"/>
                <w:right w:val="none" w:sz="0" w:space="0" w:color="auto"/>
              </w:divBdr>
            </w:div>
            <w:div w:id="1172528967">
              <w:marLeft w:val="0"/>
              <w:marRight w:val="0"/>
              <w:marTop w:val="0"/>
              <w:marBottom w:val="0"/>
              <w:divBdr>
                <w:top w:val="none" w:sz="0" w:space="0" w:color="auto"/>
                <w:left w:val="none" w:sz="0" w:space="0" w:color="auto"/>
                <w:bottom w:val="none" w:sz="0" w:space="0" w:color="auto"/>
                <w:right w:val="none" w:sz="0" w:space="0" w:color="auto"/>
              </w:divBdr>
            </w:div>
            <w:div w:id="1471707625">
              <w:marLeft w:val="0"/>
              <w:marRight w:val="0"/>
              <w:marTop w:val="0"/>
              <w:marBottom w:val="0"/>
              <w:divBdr>
                <w:top w:val="none" w:sz="0" w:space="0" w:color="auto"/>
                <w:left w:val="none" w:sz="0" w:space="0" w:color="auto"/>
                <w:bottom w:val="none" w:sz="0" w:space="0" w:color="auto"/>
                <w:right w:val="none" w:sz="0" w:space="0" w:color="auto"/>
              </w:divBdr>
            </w:div>
            <w:div w:id="1542815658">
              <w:marLeft w:val="0"/>
              <w:marRight w:val="0"/>
              <w:marTop w:val="0"/>
              <w:marBottom w:val="0"/>
              <w:divBdr>
                <w:top w:val="none" w:sz="0" w:space="0" w:color="auto"/>
                <w:left w:val="none" w:sz="0" w:space="0" w:color="auto"/>
                <w:bottom w:val="none" w:sz="0" w:space="0" w:color="auto"/>
                <w:right w:val="none" w:sz="0" w:space="0" w:color="auto"/>
              </w:divBdr>
            </w:div>
          </w:divsChild>
        </w:div>
        <w:div w:id="1759717205">
          <w:marLeft w:val="0"/>
          <w:marRight w:val="0"/>
          <w:marTop w:val="0"/>
          <w:marBottom w:val="0"/>
          <w:divBdr>
            <w:top w:val="none" w:sz="0" w:space="0" w:color="auto"/>
            <w:left w:val="none" w:sz="0" w:space="0" w:color="auto"/>
            <w:bottom w:val="none" w:sz="0" w:space="0" w:color="auto"/>
            <w:right w:val="none" w:sz="0" w:space="0" w:color="auto"/>
          </w:divBdr>
          <w:divsChild>
            <w:div w:id="341319865">
              <w:marLeft w:val="0"/>
              <w:marRight w:val="0"/>
              <w:marTop w:val="0"/>
              <w:marBottom w:val="0"/>
              <w:divBdr>
                <w:top w:val="none" w:sz="0" w:space="0" w:color="auto"/>
                <w:left w:val="none" w:sz="0" w:space="0" w:color="auto"/>
                <w:bottom w:val="none" w:sz="0" w:space="0" w:color="auto"/>
                <w:right w:val="none" w:sz="0" w:space="0" w:color="auto"/>
              </w:divBdr>
            </w:div>
            <w:div w:id="1223369674">
              <w:marLeft w:val="0"/>
              <w:marRight w:val="0"/>
              <w:marTop w:val="0"/>
              <w:marBottom w:val="0"/>
              <w:divBdr>
                <w:top w:val="none" w:sz="0" w:space="0" w:color="auto"/>
                <w:left w:val="none" w:sz="0" w:space="0" w:color="auto"/>
                <w:bottom w:val="none" w:sz="0" w:space="0" w:color="auto"/>
                <w:right w:val="none" w:sz="0" w:space="0" w:color="auto"/>
              </w:divBdr>
            </w:div>
          </w:divsChild>
        </w:div>
        <w:div w:id="1764378550">
          <w:marLeft w:val="0"/>
          <w:marRight w:val="0"/>
          <w:marTop w:val="0"/>
          <w:marBottom w:val="0"/>
          <w:divBdr>
            <w:top w:val="none" w:sz="0" w:space="0" w:color="auto"/>
            <w:left w:val="none" w:sz="0" w:space="0" w:color="auto"/>
            <w:bottom w:val="none" w:sz="0" w:space="0" w:color="auto"/>
            <w:right w:val="none" w:sz="0" w:space="0" w:color="auto"/>
          </w:divBdr>
          <w:divsChild>
            <w:div w:id="72703640">
              <w:marLeft w:val="0"/>
              <w:marRight w:val="0"/>
              <w:marTop w:val="0"/>
              <w:marBottom w:val="0"/>
              <w:divBdr>
                <w:top w:val="none" w:sz="0" w:space="0" w:color="auto"/>
                <w:left w:val="none" w:sz="0" w:space="0" w:color="auto"/>
                <w:bottom w:val="none" w:sz="0" w:space="0" w:color="auto"/>
                <w:right w:val="none" w:sz="0" w:space="0" w:color="auto"/>
              </w:divBdr>
            </w:div>
            <w:div w:id="367293217">
              <w:marLeft w:val="0"/>
              <w:marRight w:val="0"/>
              <w:marTop w:val="0"/>
              <w:marBottom w:val="0"/>
              <w:divBdr>
                <w:top w:val="none" w:sz="0" w:space="0" w:color="auto"/>
                <w:left w:val="none" w:sz="0" w:space="0" w:color="auto"/>
                <w:bottom w:val="none" w:sz="0" w:space="0" w:color="auto"/>
                <w:right w:val="none" w:sz="0" w:space="0" w:color="auto"/>
              </w:divBdr>
            </w:div>
            <w:div w:id="1902864471">
              <w:marLeft w:val="0"/>
              <w:marRight w:val="0"/>
              <w:marTop w:val="0"/>
              <w:marBottom w:val="0"/>
              <w:divBdr>
                <w:top w:val="none" w:sz="0" w:space="0" w:color="auto"/>
                <w:left w:val="none" w:sz="0" w:space="0" w:color="auto"/>
                <w:bottom w:val="none" w:sz="0" w:space="0" w:color="auto"/>
                <w:right w:val="none" w:sz="0" w:space="0" w:color="auto"/>
              </w:divBdr>
            </w:div>
          </w:divsChild>
        </w:div>
        <w:div w:id="1868829134">
          <w:marLeft w:val="0"/>
          <w:marRight w:val="0"/>
          <w:marTop w:val="0"/>
          <w:marBottom w:val="0"/>
          <w:divBdr>
            <w:top w:val="none" w:sz="0" w:space="0" w:color="auto"/>
            <w:left w:val="none" w:sz="0" w:space="0" w:color="auto"/>
            <w:bottom w:val="none" w:sz="0" w:space="0" w:color="auto"/>
            <w:right w:val="none" w:sz="0" w:space="0" w:color="auto"/>
          </w:divBdr>
          <w:divsChild>
            <w:div w:id="1415054819">
              <w:marLeft w:val="0"/>
              <w:marRight w:val="0"/>
              <w:marTop w:val="0"/>
              <w:marBottom w:val="0"/>
              <w:divBdr>
                <w:top w:val="none" w:sz="0" w:space="0" w:color="auto"/>
                <w:left w:val="none" w:sz="0" w:space="0" w:color="auto"/>
                <w:bottom w:val="none" w:sz="0" w:space="0" w:color="auto"/>
                <w:right w:val="none" w:sz="0" w:space="0" w:color="auto"/>
              </w:divBdr>
            </w:div>
            <w:div w:id="1516917208">
              <w:marLeft w:val="0"/>
              <w:marRight w:val="0"/>
              <w:marTop w:val="0"/>
              <w:marBottom w:val="0"/>
              <w:divBdr>
                <w:top w:val="none" w:sz="0" w:space="0" w:color="auto"/>
                <w:left w:val="none" w:sz="0" w:space="0" w:color="auto"/>
                <w:bottom w:val="none" w:sz="0" w:space="0" w:color="auto"/>
                <w:right w:val="none" w:sz="0" w:space="0" w:color="auto"/>
              </w:divBdr>
            </w:div>
            <w:div w:id="1775973972">
              <w:marLeft w:val="0"/>
              <w:marRight w:val="0"/>
              <w:marTop w:val="0"/>
              <w:marBottom w:val="0"/>
              <w:divBdr>
                <w:top w:val="none" w:sz="0" w:space="0" w:color="auto"/>
                <w:left w:val="none" w:sz="0" w:space="0" w:color="auto"/>
                <w:bottom w:val="none" w:sz="0" w:space="0" w:color="auto"/>
                <w:right w:val="none" w:sz="0" w:space="0" w:color="auto"/>
              </w:divBdr>
            </w:div>
          </w:divsChild>
        </w:div>
        <w:div w:id="1904834512">
          <w:marLeft w:val="0"/>
          <w:marRight w:val="0"/>
          <w:marTop w:val="0"/>
          <w:marBottom w:val="0"/>
          <w:divBdr>
            <w:top w:val="none" w:sz="0" w:space="0" w:color="auto"/>
            <w:left w:val="none" w:sz="0" w:space="0" w:color="auto"/>
            <w:bottom w:val="none" w:sz="0" w:space="0" w:color="auto"/>
            <w:right w:val="none" w:sz="0" w:space="0" w:color="auto"/>
          </w:divBdr>
          <w:divsChild>
            <w:div w:id="1597206909">
              <w:marLeft w:val="0"/>
              <w:marRight w:val="0"/>
              <w:marTop w:val="0"/>
              <w:marBottom w:val="0"/>
              <w:divBdr>
                <w:top w:val="none" w:sz="0" w:space="0" w:color="auto"/>
                <w:left w:val="none" w:sz="0" w:space="0" w:color="auto"/>
                <w:bottom w:val="none" w:sz="0" w:space="0" w:color="auto"/>
                <w:right w:val="none" w:sz="0" w:space="0" w:color="auto"/>
              </w:divBdr>
            </w:div>
          </w:divsChild>
        </w:div>
        <w:div w:id="1905873311">
          <w:marLeft w:val="0"/>
          <w:marRight w:val="0"/>
          <w:marTop w:val="0"/>
          <w:marBottom w:val="0"/>
          <w:divBdr>
            <w:top w:val="none" w:sz="0" w:space="0" w:color="auto"/>
            <w:left w:val="none" w:sz="0" w:space="0" w:color="auto"/>
            <w:bottom w:val="none" w:sz="0" w:space="0" w:color="auto"/>
            <w:right w:val="none" w:sz="0" w:space="0" w:color="auto"/>
          </w:divBdr>
          <w:divsChild>
            <w:div w:id="1137718499">
              <w:marLeft w:val="0"/>
              <w:marRight w:val="0"/>
              <w:marTop w:val="0"/>
              <w:marBottom w:val="0"/>
              <w:divBdr>
                <w:top w:val="none" w:sz="0" w:space="0" w:color="auto"/>
                <w:left w:val="none" w:sz="0" w:space="0" w:color="auto"/>
                <w:bottom w:val="none" w:sz="0" w:space="0" w:color="auto"/>
                <w:right w:val="none" w:sz="0" w:space="0" w:color="auto"/>
              </w:divBdr>
            </w:div>
          </w:divsChild>
        </w:div>
        <w:div w:id="1983853226">
          <w:marLeft w:val="0"/>
          <w:marRight w:val="0"/>
          <w:marTop w:val="0"/>
          <w:marBottom w:val="0"/>
          <w:divBdr>
            <w:top w:val="none" w:sz="0" w:space="0" w:color="auto"/>
            <w:left w:val="none" w:sz="0" w:space="0" w:color="auto"/>
            <w:bottom w:val="none" w:sz="0" w:space="0" w:color="auto"/>
            <w:right w:val="none" w:sz="0" w:space="0" w:color="auto"/>
          </w:divBdr>
          <w:divsChild>
            <w:div w:id="200630250">
              <w:marLeft w:val="0"/>
              <w:marRight w:val="0"/>
              <w:marTop w:val="0"/>
              <w:marBottom w:val="0"/>
              <w:divBdr>
                <w:top w:val="none" w:sz="0" w:space="0" w:color="auto"/>
                <w:left w:val="none" w:sz="0" w:space="0" w:color="auto"/>
                <w:bottom w:val="none" w:sz="0" w:space="0" w:color="auto"/>
                <w:right w:val="none" w:sz="0" w:space="0" w:color="auto"/>
              </w:divBdr>
            </w:div>
            <w:div w:id="298849415">
              <w:marLeft w:val="0"/>
              <w:marRight w:val="0"/>
              <w:marTop w:val="0"/>
              <w:marBottom w:val="0"/>
              <w:divBdr>
                <w:top w:val="none" w:sz="0" w:space="0" w:color="auto"/>
                <w:left w:val="none" w:sz="0" w:space="0" w:color="auto"/>
                <w:bottom w:val="none" w:sz="0" w:space="0" w:color="auto"/>
                <w:right w:val="none" w:sz="0" w:space="0" w:color="auto"/>
              </w:divBdr>
            </w:div>
            <w:div w:id="674570781">
              <w:marLeft w:val="0"/>
              <w:marRight w:val="0"/>
              <w:marTop w:val="0"/>
              <w:marBottom w:val="0"/>
              <w:divBdr>
                <w:top w:val="none" w:sz="0" w:space="0" w:color="auto"/>
                <w:left w:val="none" w:sz="0" w:space="0" w:color="auto"/>
                <w:bottom w:val="none" w:sz="0" w:space="0" w:color="auto"/>
                <w:right w:val="none" w:sz="0" w:space="0" w:color="auto"/>
              </w:divBdr>
            </w:div>
            <w:div w:id="1068304007">
              <w:marLeft w:val="0"/>
              <w:marRight w:val="0"/>
              <w:marTop w:val="0"/>
              <w:marBottom w:val="0"/>
              <w:divBdr>
                <w:top w:val="none" w:sz="0" w:space="0" w:color="auto"/>
                <w:left w:val="none" w:sz="0" w:space="0" w:color="auto"/>
                <w:bottom w:val="none" w:sz="0" w:space="0" w:color="auto"/>
                <w:right w:val="none" w:sz="0" w:space="0" w:color="auto"/>
              </w:divBdr>
            </w:div>
          </w:divsChild>
        </w:div>
        <w:div w:id="2010937856">
          <w:marLeft w:val="0"/>
          <w:marRight w:val="0"/>
          <w:marTop w:val="0"/>
          <w:marBottom w:val="0"/>
          <w:divBdr>
            <w:top w:val="none" w:sz="0" w:space="0" w:color="auto"/>
            <w:left w:val="none" w:sz="0" w:space="0" w:color="auto"/>
            <w:bottom w:val="none" w:sz="0" w:space="0" w:color="auto"/>
            <w:right w:val="none" w:sz="0" w:space="0" w:color="auto"/>
          </w:divBdr>
          <w:divsChild>
            <w:div w:id="287053316">
              <w:marLeft w:val="0"/>
              <w:marRight w:val="0"/>
              <w:marTop w:val="0"/>
              <w:marBottom w:val="0"/>
              <w:divBdr>
                <w:top w:val="none" w:sz="0" w:space="0" w:color="auto"/>
                <w:left w:val="none" w:sz="0" w:space="0" w:color="auto"/>
                <w:bottom w:val="none" w:sz="0" w:space="0" w:color="auto"/>
                <w:right w:val="none" w:sz="0" w:space="0" w:color="auto"/>
              </w:divBdr>
            </w:div>
            <w:div w:id="860625394">
              <w:marLeft w:val="0"/>
              <w:marRight w:val="0"/>
              <w:marTop w:val="0"/>
              <w:marBottom w:val="0"/>
              <w:divBdr>
                <w:top w:val="none" w:sz="0" w:space="0" w:color="auto"/>
                <w:left w:val="none" w:sz="0" w:space="0" w:color="auto"/>
                <w:bottom w:val="none" w:sz="0" w:space="0" w:color="auto"/>
                <w:right w:val="none" w:sz="0" w:space="0" w:color="auto"/>
              </w:divBdr>
            </w:div>
            <w:div w:id="873083385">
              <w:marLeft w:val="0"/>
              <w:marRight w:val="0"/>
              <w:marTop w:val="0"/>
              <w:marBottom w:val="0"/>
              <w:divBdr>
                <w:top w:val="none" w:sz="0" w:space="0" w:color="auto"/>
                <w:left w:val="none" w:sz="0" w:space="0" w:color="auto"/>
                <w:bottom w:val="none" w:sz="0" w:space="0" w:color="auto"/>
                <w:right w:val="none" w:sz="0" w:space="0" w:color="auto"/>
              </w:divBdr>
            </w:div>
            <w:div w:id="1339887683">
              <w:marLeft w:val="0"/>
              <w:marRight w:val="0"/>
              <w:marTop w:val="0"/>
              <w:marBottom w:val="0"/>
              <w:divBdr>
                <w:top w:val="none" w:sz="0" w:space="0" w:color="auto"/>
                <w:left w:val="none" w:sz="0" w:space="0" w:color="auto"/>
                <w:bottom w:val="none" w:sz="0" w:space="0" w:color="auto"/>
                <w:right w:val="none" w:sz="0" w:space="0" w:color="auto"/>
              </w:divBdr>
            </w:div>
            <w:div w:id="1361584968">
              <w:marLeft w:val="0"/>
              <w:marRight w:val="0"/>
              <w:marTop w:val="0"/>
              <w:marBottom w:val="0"/>
              <w:divBdr>
                <w:top w:val="none" w:sz="0" w:space="0" w:color="auto"/>
                <w:left w:val="none" w:sz="0" w:space="0" w:color="auto"/>
                <w:bottom w:val="none" w:sz="0" w:space="0" w:color="auto"/>
                <w:right w:val="none" w:sz="0" w:space="0" w:color="auto"/>
              </w:divBdr>
            </w:div>
            <w:div w:id="1818690612">
              <w:marLeft w:val="0"/>
              <w:marRight w:val="0"/>
              <w:marTop w:val="0"/>
              <w:marBottom w:val="0"/>
              <w:divBdr>
                <w:top w:val="none" w:sz="0" w:space="0" w:color="auto"/>
                <w:left w:val="none" w:sz="0" w:space="0" w:color="auto"/>
                <w:bottom w:val="none" w:sz="0" w:space="0" w:color="auto"/>
                <w:right w:val="none" w:sz="0" w:space="0" w:color="auto"/>
              </w:divBdr>
            </w:div>
          </w:divsChild>
        </w:div>
        <w:div w:id="2020623634">
          <w:marLeft w:val="0"/>
          <w:marRight w:val="0"/>
          <w:marTop w:val="0"/>
          <w:marBottom w:val="0"/>
          <w:divBdr>
            <w:top w:val="none" w:sz="0" w:space="0" w:color="auto"/>
            <w:left w:val="none" w:sz="0" w:space="0" w:color="auto"/>
            <w:bottom w:val="none" w:sz="0" w:space="0" w:color="auto"/>
            <w:right w:val="none" w:sz="0" w:space="0" w:color="auto"/>
          </w:divBdr>
          <w:divsChild>
            <w:div w:id="186408479">
              <w:marLeft w:val="0"/>
              <w:marRight w:val="0"/>
              <w:marTop w:val="0"/>
              <w:marBottom w:val="0"/>
              <w:divBdr>
                <w:top w:val="none" w:sz="0" w:space="0" w:color="auto"/>
                <w:left w:val="none" w:sz="0" w:space="0" w:color="auto"/>
                <w:bottom w:val="none" w:sz="0" w:space="0" w:color="auto"/>
                <w:right w:val="none" w:sz="0" w:space="0" w:color="auto"/>
              </w:divBdr>
            </w:div>
          </w:divsChild>
        </w:div>
        <w:div w:id="2058551587">
          <w:marLeft w:val="0"/>
          <w:marRight w:val="0"/>
          <w:marTop w:val="0"/>
          <w:marBottom w:val="0"/>
          <w:divBdr>
            <w:top w:val="none" w:sz="0" w:space="0" w:color="auto"/>
            <w:left w:val="none" w:sz="0" w:space="0" w:color="auto"/>
            <w:bottom w:val="none" w:sz="0" w:space="0" w:color="auto"/>
            <w:right w:val="none" w:sz="0" w:space="0" w:color="auto"/>
          </w:divBdr>
          <w:divsChild>
            <w:div w:id="37973106">
              <w:marLeft w:val="0"/>
              <w:marRight w:val="0"/>
              <w:marTop w:val="0"/>
              <w:marBottom w:val="0"/>
              <w:divBdr>
                <w:top w:val="none" w:sz="0" w:space="0" w:color="auto"/>
                <w:left w:val="none" w:sz="0" w:space="0" w:color="auto"/>
                <w:bottom w:val="none" w:sz="0" w:space="0" w:color="auto"/>
                <w:right w:val="none" w:sz="0" w:space="0" w:color="auto"/>
              </w:divBdr>
            </w:div>
          </w:divsChild>
        </w:div>
        <w:div w:id="2081368412">
          <w:marLeft w:val="0"/>
          <w:marRight w:val="0"/>
          <w:marTop w:val="0"/>
          <w:marBottom w:val="0"/>
          <w:divBdr>
            <w:top w:val="none" w:sz="0" w:space="0" w:color="auto"/>
            <w:left w:val="none" w:sz="0" w:space="0" w:color="auto"/>
            <w:bottom w:val="none" w:sz="0" w:space="0" w:color="auto"/>
            <w:right w:val="none" w:sz="0" w:space="0" w:color="auto"/>
          </w:divBdr>
          <w:divsChild>
            <w:div w:id="99836613">
              <w:marLeft w:val="0"/>
              <w:marRight w:val="0"/>
              <w:marTop w:val="0"/>
              <w:marBottom w:val="0"/>
              <w:divBdr>
                <w:top w:val="none" w:sz="0" w:space="0" w:color="auto"/>
                <w:left w:val="none" w:sz="0" w:space="0" w:color="auto"/>
                <w:bottom w:val="none" w:sz="0" w:space="0" w:color="auto"/>
                <w:right w:val="none" w:sz="0" w:space="0" w:color="auto"/>
              </w:divBdr>
            </w:div>
            <w:div w:id="218564998">
              <w:marLeft w:val="0"/>
              <w:marRight w:val="0"/>
              <w:marTop w:val="0"/>
              <w:marBottom w:val="0"/>
              <w:divBdr>
                <w:top w:val="none" w:sz="0" w:space="0" w:color="auto"/>
                <w:left w:val="none" w:sz="0" w:space="0" w:color="auto"/>
                <w:bottom w:val="none" w:sz="0" w:space="0" w:color="auto"/>
                <w:right w:val="none" w:sz="0" w:space="0" w:color="auto"/>
              </w:divBdr>
            </w:div>
            <w:div w:id="225342869">
              <w:marLeft w:val="0"/>
              <w:marRight w:val="0"/>
              <w:marTop w:val="0"/>
              <w:marBottom w:val="0"/>
              <w:divBdr>
                <w:top w:val="none" w:sz="0" w:space="0" w:color="auto"/>
                <w:left w:val="none" w:sz="0" w:space="0" w:color="auto"/>
                <w:bottom w:val="none" w:sz="0" w:space="0" w:color="auto"/>
                <w:right w:val="none" w:sz="0" w:space="0" w:color="auto"/>
              </w:divBdr>
            </w:div>
            <w:div w:id="1215579160">
              <w:marLeft w:val="0"/>
              <w:marRight w:val="0"/>
              <w:marTop w:val="0"/>
              <w:marBottom w:val="0"/>
              <w:divBdr>
                <w:top w:val="none" w:sz="0" w:space="0" w:color="auto"/>
                <w:left w:val="none" w:sz="0" w:space="0" w:color="auto"/>
                <w:bottom w:val="none" w:sz="0" w:space="0" w:color="auto"/>
                <w:right w:val="none" w:sz="0" w:space="0" w:color="auto"/>
              </w:divBdr>
            </w:div>
            <w:div w:id="1432969948">
              <w:marLeft w:val="0"/>
              <w:marRight w:val="0"/>
              <w:marTop w:val="0"/>
              <w:marBottom w:val="0"/>
              <w:divBdr>
                <w:top w:val="none" w:sz="0" w:space="0" w:color="auto"/>
                <w:left w:val="none" w:sz="0" w:space="0" w:color="auto"/>
                <w:bottom w:val="none" w:sz="0" w:space="0" w:color="auto"/>
                <w:right w:val="none" w:sz="0" w:space="0" w:color="auto"/>
              </w:divBdr>
            </w:div>
            <w:div w:id="1827278302">
              <w:marLeft w:val="0"/>
              <w:marRight w:val="0"/>
              <w:marTop w:val="0"/>
              <w:marBottom w:val="0"/>
              <w:divBdr>
                <w:top w:val="none" w:sz="0" w:space="0" w:color="auto"/>
                <w:left w:val="none" w:sz="0" w:space="0" w:color="auto"/>
                <w:bottom w:val="none" w:sz="0" w:space="0" w:color="auto"/>
                <w:right w:val="none" w:sz="0" w:space="0" w:color="auto"/>
              </w:divBdr>
            </w:div>
            <w:div w:id="1882786517">
              <w:marLeft w:val="0"/>
              <w:marRight w:val="0"/>
              <w:marTop w:val="0"/>
              <w:marBottom w:val="0"/>
              <w:divBdr>
                <w:top w:val="none" w:sz="0" w:space="0" w:color="auto"/>
                <w:left w:val="none" w:sz="0" w:space="0" w:color="auto"/>
                <w:bottom w:val="none" w:sz="0" w:space="0" w:color="auto"/>
                <w:right w:val="none" w:sz="0" w:space="0" w:color="auto"/>
              </w:divBdr>
            </w:div>
          </w:divsChild>
        </w:div>
        <w:div w:id="2087871024">
          <w:marLeft w:val="0"/>
          <w:marRight w:val="0"/>
          <w:marTop w:val="0"/>
          <w:marBottom w:val="0"/>
          <w:divBdr>
            <w:top w:val="none" w:sz="0" w:space="0" w:color="auto"/>
            <w:left w:val="none" w:sz="0" w:space="0" w:color="auto"/>
            <w:bottom w:val="none" w:sz="0" w:space="0" w:color="auto"/>
            <w:right w:val="none" w:sz="0" w:space="0" w:color="auto"/>
          </w:divBdr>
          <w:divsChild>
            <w:div w:id="1685745912">
              <w:marLeft w:val="0"/>
              <w:marRight w:val="0"/>
              <w:marTop w:val="0"/>
              <w:marBottom w:val="0"/>
              <w:divBdr>
                <w:top w:val="none" w:sz="0" w:space="0" w:color="auto"/>
                <w:left w:val="none" w:sz="0" w:space="0" w:color="auto"/>
                <w:bottom w:val="none" w:sz="0" w:space="0" w:color="auto"/>
                <w:right w:val="none" w:sz="0" w:space="0" w:color="auto"/>
              </w:divBdr>
            </w:div>
          </w:divsChild>
        </w:div>
        <w:div w:id="2129660082">
          <w:marLeft w:val="0"/>
          <w:marRight w:val="0"/>
          <w:marTop w:val="0"/>
          <w:marBottom w:val="0"/>
          <w:divBdr>
            <w:top w:val="none" w:sz="0" w:space="0" w:color="auto"/>
            <w:left w:val="none" w:sz="0" w:space="0" w:color="auto"/>
            <w:bottom w:val="none" w:sz="0" w:space="0" w:color="auto"/>
            <w:right w:val="none" w:sz="0" w:space="0" w:color="auto"/>
          </w:divBdr>
          <w:divsChild>
            <w:div w:id="655456163">
              <w:marLeft w:val="0"/>
              <w:marRight w:val="0"/>
              <w:marTop w:val="0"/>
              <w:marBottom w:val="0"/>
              <w:divBdr>
                <w:top w:val="none" w:sz="0" w:space="0" w:color="auto"/>
                <w:left w:val="none" w:sz="0" w:space="0" w:color="auto"/>
                <w:bottom w:val="none" w:sz="0" w:space="0" w:color="auto"/>
                <w:right w:val="none" w:sz="0" w:space="0" w:color="auto"/>
              </w:divBdr>
            </w:div>
            <w:div w:id="719131116">
              <w:marLeft w:val="0"/>
              <w:marRight w:val="0"/>
              <w:marTop w:val="0"/>
              <w:marBottom w:val="0"/>
              <w:divBdr>
                <w:top w:val="none" w:sz="0" w:space="0" w:color="auto"/>
                <w:left w:val="none" w:sz="0" w:space="0" w:color="auto"/>
                <w:bottom w:val="none" w:sz="0" w:space="0" w:color="auto"/>
                <w:right w:val="none" w:sz="0" w:space="0" w:color="auto"/>
              </w:divBdr>
            </w:div>
            <w:div w:id="1162745707">
              <w:marLeft w:val="0"/>
              <w:marRight w:val="0"/>
              <w:marTop w:val="0"/>
              <w:marBottom w:val="0"/>
              <w:divBdr>
                <w:top w:val="none" w:sz="0" w:space="0" w:color="auto"/>
                <w:left w:val="none" w:sz="0" w:space="0" w:color="auto"/>
                <w:bottom w:val="none" w:sz="0" w:space="0" w:color="auto"/>
                <w:right w:val="none" w:sz="0" w:space="0" w:color="auto"/>
              </w:divBdr>
            </w:div>
            <w:div w:id="2121416468">
              <w:marLeft w:val="0"/>
              <w:marRight w:val="0"/>
              <w:marTop w:val="0"/>
              <w:marBottom w:val="0"/>
              <w:divBdr>
                <w:top w:val="none" w:sz="0" w:space="0" w:color="auto"/>
                <w:left w:val="none" w:sz="0" w:space="0" w:color="auto"/>
                <w:bottom w:val="none" w:sz="0" w:space="0" w:color="auto"/>
                <w:right w:val="none" w:sz="0" w:space="0" w:color="auto"/>
              </w:divBdr>
            </w:div>
          </w:divsChild>
        </w:div>
        <w:div w:id="2137093993">
          <w:marLeft w:val="0"/>
          <w:marRight w:val="0"/>
          <w:marTop w:val="0"/>
          <w:marBottom w:val="0"/>
          <w:divBdr>
            <w:top w:val="none" w:sz="0" w:space="0" w:color="auto"/>
            <w:left w:val="none" w:sz="0" w:space="0" w:color="auto"/>
            <w:bottom w:val="none" w:sz="0" w:space="0" w:color="auto"/>
            <w:right w:val="none" w:sz="0" w:space="0" w:color="auto"/>
          </w:divBdr>
          <w:divsChild>
            <w:div w:id="123423696">
              <w:marLeft w:val="0"/>
              <w:marRight w:val="0"/>
              <w:marTop w:val="0"/>
              <w:marBottom w:val="0"/>
              <w:divBdr>
                <w:top w:val="none" w:sz="0" w:space="0" w:color="auto"/>
                <w:left w:val="none" w:sz="0" w:space="0" w:color="auto"/>
                <w:bottom w:val="none" w:sz="0" w:space="0" w:color="auto"/>
                <w:right w:val="none" w:sz="0" w:space="0" w:color="auto"/>
              </w:divBdr>
            </w:div>
            <w:div w:id="239103022">
              <w:marLeft w:val="0"/>
              <w:marRight w:val="0"/>
              <w:marTop w:val="0"/>
              <w:marBottom w:val="0"/>
              <w:divBdr>
                <w:top w:val="none" w:sz="0" w:space="0" w:color="auto"/>
                <w:left w:val="none" w:sz="0" w:space="0" w:color="auto"/>
                <w:bottom w:val="none" w:sz="0" w:space="0" w:color="auto"/>
                <w:right w:val="none" w:sz="0" w:space="0" w:color="auto"/>
              </w:divBdr>
            </w:div>
            <w:div w:id="1211575693">
              <w:marLeft w:val="0"/>
              <w:marRight w:val="0"/>
              <w:marTop w:val="0"/>
              <w:marBottom w:val="0"/>
              <w:divBdr>
                <w:top w:val="none" w:sz="0" w:space="0" w:color="auto"/>
                <w:left w:val="none" w:sz="0" w:space="0" w:color="auto"/>
                <w:bottom w:val="none" w:sz="0" w:space="0" w:color="auto"/>
                <w:right w:val="none" w:sz="0" w:space="0" w:color="auto"/>
              </w:divBdr>
            </w:div>
            <w:div w:id="186779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04220">
      <w:bodyDiv w:val="1"/>
      <w:marLeft w:val="0"/>
      <w:marRight w:val="0"/>
      <w:marTop w:val="0"/>
      <w:marBottom w:val="0"/>
      <w:divBdr>
        <w:top w:val="none" w:sz="0" w:space="0" w:color="auto"/>
        <w:left w:val="none" w:sz="0" w:space="0" w:color="auto"/>
        <w:bottom w:val="none" w:sz="0" w:space="0" w:color="auto"/>
        <w:right w:val="none" w:sz="0" w:space="0" w:color="auto"/>
      </w:divBdr>
      <w:divsChild>
        <w:div w:id="530147044">
          <w:marLeft w:val="0"/>
          <w:marRight w:val="0"/>
          <w:marTop w:val="0"/>
          <w:marBottom w:val="0"/>
          <w:divBdr>
            <w:top w:val="none" w:sz="0" w:space="0" w:color="auto"/>
            <w:left w:val="none" w:sz="0" w:space="0" w:color="auto"/>
            <w:bottom w:val="none" w:sz="0" w:space="0" w:color="auto"/>
            <w:right w:val="none" w:sz="0" w:space="0" w:color="auto"/>
          </w:divBdr>
        </w:div>
        <w:div w:id="780883451">
          <w:marLeft w:val="0"/>
          <w:marRight w:val="0"/>
          <w:marTop w:val="0"/>
          <w:marBottom w:val="0"/>
          <w:divBdr>
            <w:top w:val="none" w:sz="0" w:space="0" w:color="auto"/>
            <w:left w:val="none" w:sz="0" w:space="0" w:color="auto"/>
            <w:bottom w:val="none" w:sz="0" w:space="0" w:color="auto"/>
            <w:right w:val="none" w:sz="0" w:space="0" w:color="auto"/>
          </w:divBdr>
        </w:div>
        <w:div w:id="972977295">
          <w:marLeft w:val="0"/>
          <w:marRight w:val="0"/>
          <w:marTop w:val="0"/>
          <w:marBottom w:val="0"/>
          <w:divBdr>
            <w:top w:val="none" w:sz="0" w:space="0" w:color="auto"/>
            <w:left w:val="none" w:sz="0" w:space="0" w:color="auto"/>
            <w:bottom w:val="none" w:sz="0" w:space="0" w:color="auto"/>
            <w:right w:val="none" w:sz="0" w:space="0" w:color="auto"/>
          </w:divBdr>
        </w:div>
        <w:div w:id="1425034393">
          <w:marLeft w:val="0"/>
          <w:marRight w:val="0"/>
          <w:marTop w:val="0"/>
          <w:marBottom w:val="0"/>
          <w:divBdr>
            <w:top w:val="none" w:sz="0" w:space="0" w:color="auto"/>
            <w:left w:val="none" w:sz="0" w:space="0" w:color="auto"/>
            <w:bottom w:val="none" w:sz="0" w:space="0" w:color="auto"/>
            <w:right w:val="none" w:sz="0" w:space="0" w:color="auto"/>
          </w:divBdr>
        </w:div>
        <w:div w:id="1642156657">
          <w:marLeft w:val="0"/>
          <w:marRight w:val="0"/>
          <w:marTop w:val="0"/>
          <w:marBottom w:val="0"/>
          <w:divBdr>
            <w:top w:val="none" w:sz="0" w:space="0" w:color="auto"/>
            <w:left w:val="none" w:sz="0" w:space="0" w:color="auto"/>
            <w:bottom w:val="none" w:sz="0" w:space="0" w:color="auto"/>
            <w:right w:val="none" w:sz="0" w:space="0" w:color="auto"/>
          </w:divBdr>
        </w:div>
      </w:divsChild>
    </w:div>
    <w:div w:id="627393814">
      <w:bodyDiv w:val="1"/>
      <w:marLeft w:val="0"/>
      <w:marRight w:val="0"/>
      <w:marTop w:val="0"/>
      <w:marBottom w:val="0"/>
      <w:divBdr>
        <w:top w:val="none" w:sz="0" w:space="0" w:color="auto"/>
        <w:left w:val="none" w:sz="0" w:space="0" w:color="auto"/>
        <w:bottom w:val="none" w:sz="0" w:space="0" w:color="auto"/>
        <w:right w:val="none" w:sz="0" w:space="0" w:color="auto"/>
      </w:divBdr>
      <w:divsChild>
        <w:div w:id="1006980242">
          <w:marLeft w:val="0"/>
          <w:marRight w:val="0"/>
          <w:marTop w:val="0"/>
          <w:marBottom w:val="0"/>
          <w:divBdr>
            <w:top w:val="none" w:sz="0" w:space="0" w:color="auto"/>
            <w:left w:val="none" w:sz="0" w:space="0" w:color="auto"/>
            <w:bottom w:val="none" w:sz="0" w:space="0" w:color="auto"/>
            <w:right w:val="none" w:sz="0" w:space="0" w:color="auto"/>
          </w:divBdr>
        </w:div>
        <w:div w:id="1209533709">
          <w:marLeft w:val="0"/>
          <w:marRight w:val="0"/>
          <w:marTop w:val="0"/>
          <w:marBottom w:val="0"/>
          <w:divBdr>
            <w:top w:val="none" w:sz="0" w:space="0" w:color="auto"/>
            <w:left w:val="none" w:sz="0" w:space="0" w:color="auto"/>
            <w:bottom w:val="none" w:sz="0" w:space="0" w:color="auto"/>
            <w:right w:val="none" w:sz="0" w:space="0" w:color="auto"/>
          </w:divBdr>
        </w:div>
      </w:divsChild>
    </w:div>
    <w:div w:id="1096248772">
      <w:bodyDiv w:val="1"/>
      <w:marLeft w:val="0"/>
      <w:marRight w:val="0"/>
      <w:marTop w:val="0"/>
      <w:marBottom w:val="0"/>
      <w:divBdr>
        <w:top w:val="none" w:sz="0" w:space="0" w:color="auto"/>
        <w:left w:val="none" w:sz="0" w:space="0" w:color="auto"/>
        <w:bottom w:val="none" w:sz="0" w:space="0" w:color="auto"/>
        <w:right w:val="none" w:sz="0" w:space="0" w:color="auto"/>
      </w:divBdr>
    </w:div>
    <w:div w:id="1185049362">
      <w:bodyDiv w:val="1"/>
      <w:marLeft w:val="0"/>
      <w:marRight w:val="0"/>
      <w:marTop w:val="0"/>
      <w:marBottom w:val="0"/>
      <w:divBdr>
        <w:top w:val="none" w:sz="0" w:space="0" w:color="auto"/>
        <w:left w:val="none" w:sz="0" w:space="0" w:color="auto"/>
        <w:bottom w:val="none" w:sz="0" w:space="0" w:color="auto"/>
        <w:right w:val="none" w:sz="0" w:space="0" w:color="auto"/>
      </w:divBdr>
      <w:divsChild>
        <w:div w:id="38746641">
          <w:marLeft w:val="0"/>
          <w:marRight w:val="0"/>
          <w:marTop w:val="0"/>
          <w:marBottom w:val="0"/>
          <w:divBdr>
            <w:top w:val="none" w:sz="0" w:space="0" w:color="auto"/>
            <w:left w:val="none" w:sz="0" w:space="0" w:color="auto"/>
            <w:bottom w:val="none" w:sz="0" w:space="0" w:color="auto"/>
            <w:right w:val="none" w:sz="0" w:space="0" w:color="auto"/>
          </w:divBdr>
        </w:div>
        <w:div w:id="1079208132">
          <w:marLeft w:val="0"/>
          <w:marRight w:val="0"/>
          <w:marTop w:val="0"/>
          <w:marBottom w:val="0"/>
          <w:divBdr>
            <w:top w:val="none" w:sz="0" w:space="0" w:color="auto"/>
            <w:left w:val="none" w:sz="0" w:space="0" w:color="auto"/>
            <w:bottom w:val="none" w:sz="0" w:space="0" w:color="auto"/>
            <w:right w:val="none" w:sz="0" w:space="0" w:color="auto"/>
          </w:divBdr>
        </w:div>
        <w:div w:id="1556743652">
          <w:marLeft w:val="0"/>
          <w:marRight w:val="0"/>
          <w:marTop w:val="0"/>
          <w:marBottom w:val="0"/>
          <w:divBdr>
            <w:top w:val="none" w:sz="0" w:space="0" w:color="auto"/>
            <w:left w:val="none" w:sz="0" w:space="0" w:color="auto"/>
            <w:bottom w:val="none" w:sz="0" w:space="0" w:color="auto"/>
            <w:right w:val="none" w:sz="0" w:space="0" w:color="auto"/>
          </w:divBdr>
        </w:div>
      </w:divsChild>
    </w:div>
    <w:div w:id="1196623071">
      <w:bodyDiv w:val="1"/>
      <w:marLeft w:val="0"/>
      <w:marRight w:val="0"/>
      <w:marTop w:val="0"/>
      <w:marBottom w:val="0"/>
      <w:divBdr>
        <w:top w:val="none" w:sz="0" w:space="0" w:color="auto"/>
        <w:left w:val="none" w:sz="0" w:space="0" w:color="auto"/>
        <w:bottom w:val="none" w:sz="0" w:space="0" w:color="auto"/>
        <w:right w:val="none" w:sz="0" w:space="0" w:color="auto"/>
      </w:divBdr>
      <w:divsChild>
        <w:div w:id="158355920">
          <w:marLeft w:val="0"/>
          <w:marRight w:val="0"/>
          <w:marTop w:val="0"/>
          <w:marBottom w:val="0"/>
          <w:divBdr>
            <w:top w:val="none" w:sz="0" w:space="0" w:color="auto"/>
            <w:left w:val="none" w:sz="0" w:space="0" w:color="auto"/>
            <w:bottom w:val="none" w:sz="0" w:space="0" w:color="auto"/>
            <w:right w:val="none" w:sz="0" w:space="0" w:color="auto"/>
          </w:divBdr>
        </w:div>
        <w:div w:id="878127569">
          <w:marLeft w:val="0"/>
          <w:marRight w:val="0"/>
          <w:marTop w:val="0"/>
          <w:marBottom w:val="0"/>
          <w:divBdr>
            <w:top w:val="none" w:sz="0" w:space="0" w:color="auto"/>
            <w:left w:val="none" w:sz="0" w:space="0" w:color="auto"/>
            <w:bottom w:val="none" w:sz="0" w:space="0" w:color="auto"/>
            <w:right w:val="none" w:sz="0" w:space="0" w:color="auto"/>
          </w:divBdr>
        </w:div>
        <w:div w:id="887762593">
          <w:marLeft w:val="0"/>
          <w:marRight w:val="0"/>
          <w:marTop w:val="0"/>
          <w:marBottom w:val="0"/>
          <w:divBdr>
            <w:top w:val="none" w:sz="0" w:space="0" w:color="auto"/>
            <w:left w:val="none" w:sz="0" w:space="0" w:color="auto"/>
            <w:bottom w:val="none" w:sz="0" w:space="0" w:color="auto"/>
            <w:right w:val="none" w:sz="0" w:space="0" w:color="auto"/>
          </w:divBdr>
        </w:div>
        <w:div w:id="947927772">
          <w:marLeft w:val="0"/>
          <w:marRight w:val="0"/>
          <w:marTop w:val="0"/>
          <w:marBottom w:val="0"/>
          <w:divBdr>
            <w:top w:val="none" w:sz="0" w:space="0" w:color="auto"/>
            <w:left w:val="none" w:sz="0" w:space="0" w:color="auto"/>
            <w:bottom w:val="none" w:sz="0" w:space="0" w:color="auto"/>
            <w:right w:val="none" w:sz="0" w:space="0" w:color="auto"/>
          </w:divBdr>
        </w:div>
        <w:div w:id="2033913328">
          <w:marLeft w:val="0"/>
          <w:marRight w:val="0"/>
          <w:marTop w:val="0"/>
          <w:marBottom w:val="0"/>
          <w:divBdr>
            <w:top w:val="none" w:sz="0" w:space="0" w:color="auto"/>
            <w:left w:val="none" w:sz="0" w:space="0" w:color="auto"/>
            <w:bottom w:val="none" w:sz="0" w:space="0" w:color="auto"/>
            <w:right w:val="none" w:sz="0" w:space="0" w:color="auto"/>
          </w:divBdr>
        </w:div>
      </w:divsChild>
    </w:div>
    <w:div w:id="1415084012">
      <w:bodyDiv w:val="1"/>
      <w:marLeft w:val="0"/>
      <w:marRight w:val="0"/>
      <w:marTop w:val="0"/>
      <w:marBottom w:val="0"/>
      <w:divBdr>
        <w:top w:val="none" w:sz="0" w:space="0" w:color="auto"/>
        <w:left w:val="none" w:sz="0" w:space="0" w:color="auto"/>
        <w:bottom w:val="none" w:sz="0" w:space="0" w:color="auto"/>
        <w:right w:val="none" w:sz="0" w:space="0" w:color="auto"/>
      </w:divBdr>
      <w:divsChild>
        <w:div w:id="421951127">
          <w:marLeft w:val="0"/>
          <w:marRight w:val="0"/>
          <w:marTop w:val="0"/>
          <w:marBottom w:val="0"/>
          <w:divBdr>
            <w:top w:val="none" w:sz="0" w:space="0" w:color="auto"/>
            <w:left w:val="none" w:sz="0" w:space="0" w:color="auto"/>
            <w:bottom w:val="none" w:sz="0" w:space="0" w:color="auto"/>
            <w:right w:val="none" w:sz="0" w:space="0" w:color="auto"/>
          </w:divBdr>
        </w:div>
        <w:div w:id="597561701">
          <w:marLeft w:val="0"/>
          <w:marRight w:val="0"/>
          <w:marTop w:val="0"/>
          <w:marBottom w:val="0"/>
          <w:divBdr>
            <w:top w:val="none" w:sz="0" w:space="0" w:color="auto"/>
            <w:left w:val="none" w:sz="0" w:space="0" w:color="auto"/>
            <w:bottom w:val="none" w:sz="0" w:space="0" w:color="auto"/>
            <w:right w:val="none" w:sz="0" w:space="0" w:color="auto"/>
          </w:divBdr>
        </w:div>
        <w:div w:id="1179664047">
          <w:marLeft w:val="0"/>
          <w:marRight w:val="0"/>
          <w:marTop w:val="0"/>
          <w:marBottom w:val="0"/>
          <w:divBdr>
            <w:top w:val="none" w:sz="0" w:space="0" w:color="auto"/>
            <w:left w:val="none" w:sz="0" w:space="0" w:color="auto"/>
            <w:bottom w:val="none" w:sz="0" w:space="0" w:color="auto"/>
            <w:right w:val="none" w:sz="0" w:space="0" w:color="auto"/>
          </w:divBdr>
        </w:div>
        <w:div w:id="1371102964">
          <w:marLeft w:val="0"/>
          <w:marRight w:val="0"/>
          <w:marTop w:val="0"/>
          <w:marBottom w:val="0"/>
          <w:divBdr>
            <w:top w:val="none" w:sz="0" w:space="0" w:color="auto"/>
            <w:left w:val="none" w:sz="0" w:space="0" w:color="auto"/>
            <w:bottom w:val="none" w:sz="0" w:space="0" w:color="auto"/>
            <w:right w:val="none" w:sz="0" w:space="0" w:color="auto"/>
          </w:divBdr>
        </w:div>
        <w:div w:id="1666400993">
          <w:marLeft w:val="0"/>
          <w:marRight w:val="0"/>
          <w:marTop w:val="0"/>
          <w:marBottom w:val="0"/>
          <w:divBdr>
            <w:top w:val="none" w:sz="0" w:space="0" w:color="auto"/>
            <w:left w:val="none" w:sz="0" w:space="0" w:color="auto"/>
            <w:bottom w:val="none" w:sz="0" w:space="0" w:color="auto"/>
            <w:right w:val="none" w:sz="0" w:space="0" w:color="auto"/>
          </w:divBdr>
        </w:div>
        <w:div w:id="1737431523">
          <w:marLeft w:val="0"/>
          <w:marRight w:val="0"/>
          <w:marTop w:val="0"/>
          <w:marBottom w:val="0"/>
          <w:divBdr>
            <w:top w:val="none" w:sz="0" w:space="0" w:color="auto"/>
            <w:left w:val="none" w:sz="0" w:space="0" w:color="auto"/>
            <w:bottom w:val="none" w:sz="0" w:space="0" w:color="auto"/>
            <w:right w:val="none" w:sz="0" w:space="0" w:color="auto"/>
          </w:divBdr>
        </w:div>
        <w:div w:id="1778863355">
          <w:marLeft w:val="0"/>
          <w:marRight w:val="0"/>
          <w:marTop w:val="0"/>
          <w:marBottom w:val="0"/>
          <w:divBdr>
            <w:top w:val="none" w:sz="0" w:space="0" w:color="auto"/>
            <w:left w:val="none" w:sz="0" w:space="0" w:color="auto"/>
            <w:bottom w:val="none" w:sz="0" w:space="0" w:color="auto"/>
            <w:right w:val="none" w:sz="0" w:space="0" w:color="auto"/>
          </w:divBdr>
        </w:div>
      </w:divsChild>
    </w:div>
    <w:div w:id="1459643627">
      <w:bodyDiv w:val="1"/>
      <w:marLeft w:val="0"/>
      <w:marRight w:val="0"/>
      <w:marTop w:val="0"/>
      <w:marBottom w:val="0"/>
      <w:divBdr>
        <w:top w:val="none" w:sz="0" w:space="0" w:color="auto"/>
        <w:left w:val="none" w:sz="0" w:space="0" w:color="auto"/>
        <w:bottom w:val="none" w:sz="0" w:space="0" w:color="auto"/>
        <w:right w:val="none" w:sz="0" w:space="0" w:color="auto"/>
      </w:divBdr>
      <w:divsChild>
        <w:div w:id="600534326">
          <w:marLeft w:val="0"/>
          <w:marRight w:val="0"/>
          <w:marTop w:val="0"/>
          <w:marBottom w:val="0"/>
          <w:divBdr>
            <w:top w:val="none" w:sz="0" w:space="0" w:color="auto"/>
            <w:left w:val="none" w:sz="0" w:space="0" w:color="auto"/>
            <w:bottom w:val="none" w:sz="0" w:space="0" w:color="auto"/>
            <w:right w:val="none" w:sz="0" w:space="0" w:color="auto"/>
          </w:divBdr>
        </w:div>
        <w:div w:id="1242719041">
          <w:marLeft w:val="0"/>
          <w:marRight w:val="0"/>
          <w:marTop w:val="0"/>
          <w:marBottom w:val="0"/>
          <w:divBdr>
            <w:top w:val="none" w:sz="0" w:space="0" w:color="auto"/>
            <w:left w:val="none" w:sz="0" w:space="0" w:color="auto"/>
            <w:bottom w:val="none" w:sz="0" w:space="0" w:color="auto"/>
            <w:right w:val="none" w:sz="0" w:space="0" w:color="auto"/>
          </w:divBdr>
        </w:div>
        <w:div w:id="1255044722">
          <w:marLeft w:val="0"/>
          <w:marRight w:val="0"/>
          <w:marTop w:val="0"/>
          <w:marBottom w:val="0"/>
          <w:divBdr>
            <w:top w:val="none" w:sz="0" w:space="0" w:color="auto"/>
            <w:left w:val="none" w:sz="0" w:space="0" w:color="auto"/>
            <w:bottom w:val="none" w:sz="0" w:space="0" w:color="auto"/>
            <w:right w:val="none" w:sz="0" w:space="0" w:color="auto"/>
          </w:divBdr>
        </w:div>
        <w:div w:id="1360014301">
          <w:marLeft w:val="0"/>
          <w:marRight w:val="0"/>
          <w:marTop w:val="0"/>
          <w:marBottom w:val="0"/>
          <w:divBdr>
            <w:top w:val="none" w:sz="0" w:space="0" w:color="auto"/>
            <w:left w:val="none" w:sz="0" w:space="0" w:color="auto"/>
            <w:bottom w:val="none" w:sz="0" w:space="0" w:color="auto"/>
            <w:right w:val="none" w:sz="0" w:space="0" w:color="auto"/>
          </w:divBdr>
        </w:div>
      </w:divsChild>
    </w:div>
    <w:div w:id="1535192204">
      <w:bodyDiv w:val="1"/>
      <w:marLeft w:val="0"/>
      <w:marRight w:val="0"/>
      <w:marTop w:val="0"/>
      <w:marBottom w:val="0"/>
      <w:divBdr>
        <w:top w:val="none" w:sz="0" w:space="0" w:color="auto"/>
        <w:left w:val="none" w:sz="0" w:space="0" w:color="auto"/>
        <w:bottom w:val="none" w:sz="0" w:space="0" w:color="auto"/>
        <w:right w:val="none" w:sz="0" w:space="0" w:color="auto"/>
      </w:divBdr>
      <w:divsChild>
        <w:div w:id="590890088">
          <w:marLeft w:val="0"/>
          <w:marRight w:val="0"/>
          <w:marTop w:val="0"/>
          <w:marBottom w:val="0"/>
          <w:divBdr>
            <w:top w:val="none" w:sz="0" w:space="0" w:color="auto"/>
            <w:left w:val="none" w:sz="0" w:space="0" w:color="auto"/>
            <w:bottom w:val="none" w:sz="0" w:space="0" w:color="auto"/>
            <w:right w:val="none" w:sz="0" w:space="0" w:color="auto"/>
          </w:divBdr>
        </w:div>
        <w:div w:id="955912355">
          <w:marLeft w:val="0"/>
          <w:marRight w:val="0"/>
          <w:marTop w:val="0"/>
          <w:marBottom w:val="0"/>
          <w:divBdr>
            <w:top w:val="none" w:sz="0" w:space="0" w:color="auto"/>
            <w:left w:val="none" w:sz="0" w:space="0" w:color="auto"/>
            <w:bottom w:val="none" w:sz="0" w:space="0" w:color="auto"/>
            <w:right w:val="none" w:sz="0" w:space="0" w:color="auto"/>
          </w:divBdr>
        </w:div>
        <w:div w:id="1410272707">
          <w:marLeft w:val="0"/>
          <w:marRight w:val="0"/>
          <w:marTop w:val="0"/>
          <w:marBottom w:val="0"/>
          <w:divBdr>
            <w:top w:val="none" w:sz="0" w:space="0" w:color="auto"/>
            <w:left w:val="none" w:sz="0" w:space="0" w:color="auto"/>
            <w:bottom w:val="none" w:sz="0" w:space="0" w:color="auto"/>
            <w:right w:val="none" w:sz="0" w:space="0" w:color="auto"/>
          </w:divBdr>
        </w:div>
        <w:div w:id="1849519016">
          <w:marLeft w:val="0"/>
          <w:marRight w:val="0"/>
          <w:marTop w:val="0"/>
          <w:marBottom w:val="0"/>
          <w:divBdr>
            <w:top w:val="none" w:sz="0" w:space="0" w:color="auto"/>
            <w:left w:val="none" w:sz="0" w:space="0" w:color="auto"/>
            <w:bottom w:val="none" w:sz="0" w:space="0" w:color="auto"/>
            <w:right w:val="none" w:sz="0" w:space="0" w:color="auto"/>
          </w:divBdr>
        </w:div>
        <w:div w:id="2047020047">
          <w:marLeft w:val="0"/>
          <w:marRight w:val="0"/>
          <w:marTop w:val="0"/>
          <w:marBottom w:val="0"/>
          <w:divBdr>
            <w:top w:val="none" w:sz="0" w:space="0" w:color="auto"/>
            <w:left w:val="none" w:sz="0" w:space="0" w:color="auto"/>
            <w:bottom w:val="none" w:sz="0" w:space="0" w:color="auto"/>
            <w:right w:val="none" w:sz="0" w:space="0" w:color="auto"/>
          </w:divBdr>
        </w:div>
      </w:divsChild>
    </w:div>
    <w:div w:id="1625185652">
      <w:bodyDiv w:val="1"/>
      <w:marLeft w:val="0"/>
      <w:marRight w:val="0"/>
      <w:marTop w:val="0"/>
      <w:marBottom w:val="0"/>
      <w:divBdr>
        <w:top w:val="none" w:sz="0" w:space="0" w:color="auto"/>
        <w:left w:val="none" w:sz="0" w:space="0" w:color="auto"/>
        <w:bottom w:val="none" w:sz="0" w:space="0" w:color="auto"/>
        <w:right w:val="none" w:sz="0" w:space="0" w:color="auto"/>
      </w:divBdr>
      <w:divsChild>
        <w:div w:id="52432339">
          <w:marLeft w:val="0"/>
          <w:marRight w:val="0"/>
          <w:marTop w:val="0"/>
          <w:marBottom w:val="0"/>
          <w:divBdr>
            <w:top w:val="none" w:sz="0" w:space="0" w:color="auto"/>
            <w:left w:val="none" w:sz="0" w:space="0" w:color="auto"/>
            <w:bottom w:val="none" w:sz="0" w:space="0" w:color="auto"/>
            <w:right w:val="none" w:sz="0" w:space="0" w:color="auto"/>
          </w:divBdr>
        </w:div>
        <w:div w:id="692651507">
          <w:marLeft w:val="0"/>
          <w:marRight w:val="0"/>
          <w:marTop w:val="0"/>
          <w:marBottom w:val="0"/>
          <w:divBdr>
            <w:top w:val="none" w:sz="0" w:space="0" w:color="auto"/>
            <w:left w:val="none" w:sz="0" w:space="0" w:color="auto"/>
            <w:bottom w:val="none" w:sz="0" w:space="0" w:color="auto"/>
            <w:right w:val="none" w:sz="0" w:space="0" w:color="auto"/>
          </w:divBdr>
        </w:div>
        <w:div w:id="924800009">
          <w:marLeft w:val="0"/>
          <w:marRight w:val="0"/>
          <w:marTop w:val="0"/>
          <w:marBottom w:val="0"/>
          <w:divBdr>
            <w:top w:val="none" w:sz="0" w:space="0" w:color="auto"/>
            <w:left w:val="none" w:sz="0" w:space="0" w:color="auto"/>
            <w:bottom w:val="none" w:sz="0" w:space="0" w:color="auto"/>
            <w:right w:val="none" w:sz="0" w:space="0" w:color="auto"/>
          </w:divBdr>
        </w:div>
        <w:div w:id="2084329755">
          <w:marLeft w:val="0"/>
          <w:marRight w:val="0"/>
          <w:marTop w:val="0"/>
          <w:marBottom w:val="0"/>
          <w:divBdr>
            <w:top w:val="none" w:sz="0" w:space="0" w:color="auto"/>
            <w:left w:val="none" w:sz="0" w:space="0" w:color="auto"/>
            <w:bottom w:val="none" w:sz="0" w:space="0" w:color="auto"/>
            <w:right w:val="none" w:sz="0" w:space="0" w:color="auto"/>
          </w:divBdr>
        </w:div>
      </w:divsChild>
    </w:div>
    <w:div w:id="1755588987">
      <w:bodyDiv w:val="1"/>
      <w:marLeft w:val="0"/>
      <w:marRight w:val="0"/>
      <w:marTop w:val="0"/>
      <w:marBottom w:val="0"/>
      <w:divBdr>
        <w:top w:val="none" w:sz="0" w:space="0" w:color="auto"/>
        <w:left w:val="none" w:sz="0" w:space="0" w:color="auto"/>
        <w:bottom w:val="none" w:sz="0" w:space="0" w:color="auto"/>
        <w:right w:val="none" w:sz="0" w:space="0" w:color="auto"/>
      </w:divBdr>
      <w:divsChild>
        <w:div w:id="1617132208">
          <w:marLeft w:val="0"/>
          <w:marRight w:val="0"/>
          <w:marTop w:val="0"/>
          <w:marBottom w:val="0"/>
          <w:divBdr>
            <w:top w:val="none" w:sz="0" w:space="0" w:color="auto"/>
            <w:left w:val="none" w:sz="0" w:space="0" w:color="auto"/>
            <w:bottom w:val="none" w:sz="0" w:space="0" w:color="auto"/>
            <w:right w:val="none" w:sz="0" w:space="0" w:color="auto"/>
          </w:divBdr>
        </w:div>
        <w:div w:id="1993944303">
          <w:marLeft w:val="0"/>
          <w:marRight w:val="0"/>
          <w:marTop w:val="0"/>
          <w:marBottom w:val="0"/>
          <w:divBdr>
            <w:top w:val="none" w:sz="0" w:space="0" w:color="auto"/>
            <w:left w:val="none" w:sz="0" w:space="0" w:color="auto"/>
            <w:bottom w:val="none" w:sz="0" w:space="0" w:color="auto"/>
            <w:right w:val="none" w:sz="0" w:space="0" w:color="auto"/>
          </w:divBdr>
        </w:div>
      </w:divsChild>
    </w:div>
    <w:div w:id="19901644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194">
          <w:marLeft w:val="0"/>
          <w:marRight w:val="0"/>
          <w:marTop w:val="0"/>
          <w:marBottom w:val="0"/>
          <w:divBdr>
            <w:top w:val="none" w:sz="0" w:space="0" w:color="auto"/>
            <w:left w:val="none" w:sz="0" w:space="0" w:color="auto"/>
            <w:bottom w:val="none" w:sz="0" w:space="0" w:color="auto"/>
            <w:right w:val="none" w:sz="0" w:space="0" w:color="auto"/>
          </w:divBdr>
        </w:div>
      </w:divsChild>
    </w:div>
    <w:div w:id="2031442986">
      <w:bodyDiv w:val="1"/>
      <w:marLeft w:val="0"/>
      <w:marRight w:val="0"/>
      <w:marTop w:val="0"/>
      <w:marBottom w:val="0"/>
      <w:divBdr>
        <w:top w:val="none" w:sz="0" w:space="0" w:color="auto"/>
        <w:left w:val="none" w:sz="0" w:space="0" w:color="auto"/>
        <w:bottom w:val="none" w:sz="0" w:space="0" w:color="auto"/>
        <w:right w:val="none" w:sz="0" w:space="0" w:color="auto"/>
      </w:divBdr>
      <w:divsChild>
        <w:div w:id="562759113">
          <w:marLeft w:val="0"/>
          <w:marRight w:val="0"/>
          <w:marTop w:val="0"/>
          <w:marBottom w:val="0"/>
          <w:divBdr>
            <w:top w:val="none" w:sz="0" w:space="0" w:color="auto"/>
            <w:left w:val="none" w:sz="0" w:space="0" w:color="auto"/>
            <w:bottom w:val="none" w:sz="0" w:space="0" w:color="auto"/>
            <w:right w:val="none" w:sz="0" w:space="0" w:color="auto"/>
          </w:divBdr>
        </w:div>
        <w:div w:id="661198856">
          <w:marLeft w:val="0"/>
          <w:marRight w:val="0"/>
          <w:marTop w:val="0"/>
          <w:marBottom w:val="0"/>
          <w:divBdr>
            <w:top w:val="none" w:sz="0" w:space="0" w:color="auto"/>
            <w:left w:val="none" w:sz="0" w:space="0" w:color="auto"/>
            <w:bottom w:val="none" w:sz="0" w:space="0" w:color="auto"/>
            <w:right w:val="none" w:sz="0" w:space="0" w:color="auto"/>
          </w:divBdr>
        </w:div>
        <w:div w:id="952054511">
          <w:marLeft w:val="0"/>
          <w:marRight w:val="0"/>
          <w:marTop w:val="0"/>
          <w:marBottom w:val="0"/>
          <w:divBdr>
            <w:top w:val="none" w:sz="0" w:space="0" w:color="auto"/>
            <w:left w:val="none" w:sz="0" w:space="0" w:color="auto"/>
            <w:bottom w:val="none" w:sz="0" w:space="0" w:color="auto"/>
            <w:right w:val="none" w:sz="0" w:space="0" w:color="auto"/>
          </w:divBdr>
        </w:div>
        <w:div w:id="1216625593">
          <w:marLeft w:val="0"/>
          <w:marRight w:val="0"/>
          <w:marTop w:val="0"/>
          <w:marBottom w:val="0"/>
          <w:divBdr>
            <w:top w:val="none" w:sz="0" w:space="0" w:color="auto"/>
            <w:left w:val="none" w:sz="0" w:space="0" w:color="auto"/>
            <w:bottom w:val="none" w:sz="0" w:space="0" w:color="auto"/>
            <w:right w:val="none" w:sz="0" w:space="0" w:color="auto"/>
          </w:divBdr>
        </w:div>
        <w:div w:id="1805077195">
          <w:marLeft w:val="0"/>
          <w:marRight w:val="0"/>
          <w:marTop w:val="0"/>
          <w:marBottom w:val="0"/>
          <w:divBdr>
            <w:top w:val="none" w:sz="0" w:space="0" w:color="auto"/>
            <w:left w:val="none" w:sz="0" w:space="0" w:color="auto"/>
            <w:bottom w:val="none" w:sz="0" w:space="0" w:color="auto"/>
            <w:right w:val="none" w:sz="0" w:space="0" w:color="auto"/>
          </w:divBdr>
        </w:div>
        <w:div w:id="1921988842">
          <w:marLeft w:val="0"/>
          <w:marRight w:val="0"/>
          <w:marTop w:val="0"/>
          <w:marBottom w:val="0"/>
          <w:divBdr>
            <w:top w:val="none" w:sz="0" w:space="0" w:color="auto"/>
            <w:left w:val="none" w:sz="0" w:space="0" w:color="auto"/>
            <w:bottom w:val="none" w:sz="0" w:space="0" w:color="auto"/>
            <w:right w:val="none" w:sz="0" w:space="0" w:color="auto"/>
          </w:divBdr>
        </w:div>
        <w:div w:id="2025742627">
          <w:marLeft w:val="0"/>
          <w:marRight w:val="0"/>
          <w:marTop w:val="0"/>
          <w:marBottom w:val="0"/>
          <w:divBdr>
            <w:top w:val="none" w:sz="0" w:space="0" w:color="auto"/>
            <w:left w:val="none" w:sz="0" w:space="0" w:color="auto"/>
            <w:bottom w:val="none" w:sz="0" w:space="0" w:color="auto"/>
            <w:right w:val="none" w:sz="0" w:space="0" w:color="auto"/>
          </w:divBdr>
        </w:div>
      </w:divsChild>
    </w:div>
    <w:div w:id="2113353463">
      <w:bodyDiv w:val="1"/>
      <w:marLeft w:val="0"/>
      <w:marRight w:val="0"/>
      <w:marTop w:val="0"/>
      <w:marBottom w:val="0"/>
      <w:divBdr>
        <w:top w:val="none" w:sz="0" w:space="0" w:color="auto"/>
        <w:left w:val="none" w:sz="0" w:space="0" w:color="auto"/>
        <w:bottom w:val="none" w:sz="0" w:space="0" w:color="auto"/>
        <w:right w:val="none" w:sz="0" w:space="0" w:color="auto"/>
      </w:divBdr>
      <w:divsChild>
        <w:div w:id="106313904">
          <w:marLeft w:val="0"/>
          <w:marRight w:val="0"/>
          <w:marTop w:val="0"/>
          <w:marBottom w:val="0"/>
          <w:divBdr>
            <w:top w:val="none" w:sz="0" w:space="0" w:color="auto"/>
            <w:left w:val="none" w:sz="0" w:space="0" w:color="auto"/>
            <w:bottom w:val="none" w:sz="0" w:space="0" w:color="auto"/>
            <w:right w:val="none" w:sz="0" w:space="0" w:color="auto"/>
          </w:divBdr>
        </w:div>
        <w:div w:id="1170829420">
          <w:marLeft w:val="0"/>
          <w:marRight w:val="0"/>
          <w:marTop w:val="0"/>
          <w:marBottom w:val="0"/>
          <w:divBdr>
            <w:top w:val="none" w:sz="0" w:space="0" w:color="auto"/>
            <w:left w:val="none" w:sz="0" w:space="0" w:color="auto"/>
            <w:bottom w:val="none" w:sz="0" w:space="0" w:color="auto"/>
            <w:right w:val="none" w:sz="0" w:space="0" w:color="auto"/>
          </w:divBdr>
        </w:div>
        <w:div w:id="1191796397">
          <w:marLeft w:val="0"/>
          <w:marRight w:val="0"/>
          <w:marTop w:val="0"/>
          <w:marBottom w:val="0"/>
          <w:divBdr>
            <w:top w:val="none" w:sz="0" w:space="0" w:color="auto"/>
            <w:left w:val="none" w:sz="0" w:space="0" w:color="auto"/>
            <w:bottom w:val="none" w:sz="0" w:space="0" w:color="auto"/>
            <w:right w:val="none" w:sz="0" w:space="0" w:color="auto"/>
          </w:divBdr>
        </w:div>
        <w:div w:id="1783257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DE13FD7481840B3C0D6F1714E8D3D" ma:contentTypeVersion="13" ma:contentTypeDescription="Create a new document." ma:contentTypeScope="" ma:versionID="a1d74086eaa9db3d99f15fd50f6daca7">
  <xsd:schema xmlns:xsd="http://www.w3.org/2001/XMLSchema" xmlns:xs="http://www.w3.org/2001/XMLSchema" xmlns:p="http://schemas.microsoft.com/office/2006/metadata/properties" xmlns:ns1="http://schemas.microsoft.com/sharepoint/v3" xmlns:ns3="9b7f12a4-6783-46c8-be22-82c6d3977508" xmlns:ns4="9d86c2ba-f867-4963-93c7-f598fe55c39d" targetNamespace="http://schemas.microsoft.com/office/2006/metadata/properties" ma:root="true" ma:fieldsID="c9e429011b8d285c755a1efa4e97c986" ns1:_="" ns3:_="" ns4:_="">
    <xsd:import namespace="http://schemas.microsoft.com/sharepoint/v3"/>
    <xsd:import namespace="9b7f12a4-6783-46c8-be22-82c6d3977508"/>
    <xsd:import namespace="9d86c2ba-f867-4963-93c7-f598fe55c39d"/>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f12a4-6783-46c8-be22-82c6d3977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6c2ba-f867-4963-93c7-f598fe55c3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b7f12a4-6783-46c8-be22-82c6d397750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AB1C0-AAAF-4826-AF77-8180EF9AC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7f12a4-6783-46c8-be22-82c6d3977508"/>
    <ds:schemaRef ds:uri="9d86c2ba-f867-4963-93c7-f598fe55c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F1DDA8-E743-4AF4-9573-3F78724ACFF5}">
  <ds:schemaRefs>
    <ds:schemaRef ds:uri="http://schemas.openxmlformats.org/officeDocument/2006/bibliography"/>
  </ds:schemaRefs>
</ds:datastoreItem>
</file>

<file path=customXml/itemProps3.xml><?xml version="1.0" encoding="utf-8"?>
<ds:datastoreItem xmlns:ds="http://schemas.openxmlformats.org/officeDocument/2006/customXml" ds:itemID="{A8ABF65E-FC35-40A7-B2B9-72E0A0A1102D}">
  <ds:schemaRefs>
    <ds:schemaRef ds:uri="http://schemas.microsoft.com/office/2006/metadata/properties"/>
    <ds:schemaRef ds:uri="http://schemas.microsoft.com/office/infopath/2007/PartnerControls"/>
    <ds:schemaRef ds:uri="http://schemas.microsoft.com/sharepoint/v3"/>
    <ds:schemaRef ds:uri="9b7f12a4-6783-46c8-be22-82c6d3977508"/>
  </ds:schemaRefs>
</ds:datastoreItem>
</file>

<file path=customXml/itemProps4.xml><?xml version="1.0" encoding="utf-8"?>
<ds:datastoreItem xmlns:ds="http://schemas.openxmlformats.org/officeDocument/2006/customXml" ds:itemID="{C5C0CB05-168F-4E1B-A7F8-CCD0E61216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173377</Words>
  <Characters>988254</Characters>
  <Application>Microsoft Office Word</Application>
  <DocSecurity>0</DocSecurity>
  <Lines>8235</Lines>
  <Paragraphs>2318</Paragraphs>
  <ScaleCrop>false</ScaleCrop>
  <Company/>
  <LinksUpToDate>false</LinksUpToDate>
  <CharactersWithSpaces>1159313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Baldwin</dc:creator>
  <cp:keywords/>
  <dc:description/>
  <cp:lastModifiedBy>Jessica Griffiths</cp:lastModifiedBy>
  <cp:revision>4</cp:revision>
  <dcterms:created xsi:type="dcterms:W3CDTF">2025-01-31T16:03:00Z</dcterms:created>
  <dcterms:modified xsi:type="dcterms:W3CDTF">2025-03-27T11:14:00Z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id="w10AmbRb"/&gt;&lt;style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 name="dontAskDelayCitationUpdates" value="true"/&gt;&lt;/prefs&gt;&lt;/data&gt;</vt:lpwstr>
  </property>
  <property fmtid="{D5CDD505-2E9C-101B-9397-08002B2CF9AE}" pid="4" name="ContentTypeId">
    <vt:lpwstr>0x0101009F2DE13FD7481840B3C0D6F1714E8D3D</vt:lpwstr>
  </property>
</Properties>
</file>