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CAB04" w14:textId="4BD72423" w:rsidR="00B23C1B" w:rsidRDefault="00EA61E2" w:rsidP="00B23C1B">
      <w:pPr>
        <w:rPr>
          <w:rFonts w:cs="Times New Roman"/>
          <w:b/>
          <w:bCs/>
          <w:sz w:val="24"/>
        </w:rPr>
      </w:pPr>
      <w:r>
        <w:rPr>
          <w:rFonts w:cs="Times New Roman"/>
          <w:b/>
          <w:bCs/>
          <w:sz w:val="24"/>
        </w:rPr>
        <w:t>A</w:t>
      </w:r>
      <w:r w:rsidR="000B2965" w:rsidRPr="009F31CE">
        <w:rPr>
          <w:rFonts w:cs="Times New Roman"/>
          <w:b/>
          <w:bCs/>
          <w:sz w:val="24"/>
        </w:rPr>
        <w:t>dditional File</w:t>
      </w:r>
      <w:r w:rsidR="008A347B">
        <w:rPr>
          <w:rFonts w:cs="Times New Roman"/>
          <w:b/>
          <w:bCs/>
          <w:sz w:val="24"/>
        </w:rPr>
        <w:t xml:space="preserve"> </w:t>
      </w:r>
      <w:r w:rsidR="00D920B4">
        <w:rPr>
          <w:rFonts w:cs="Times New Roman"/>
          <w:b/>
          <w:bCs/>
          <w:sz w:val="24"/>
        </w:rPr>
        <w:t>5</w:t>
      </w:r>
    </w:p>
    <w:p w14:paraId="34D8EC95" w14:textId="4EA01D3D" w:rsidR="0089275E" w:rsidRPr="00B23C1B" w:rsidRDefault="002527BF" w:rsidP="00B23C1B">
      <w:pPr>
        <w:rPr>
          <w:rFonts w:cs="Times New Roman"/>
          <w:b/>
          <w:bCs/>
          <w:sz w:val="24"/>
        </w:rPr>
      </w:pPr>
      <w:r>
        <w:rPr>
          <w:rFonts w:cs="Times New Roman"/>
          <w:b/>
          <w:bCs/>
          <w:sz w:val="24"/>
        </w:rPr>
        <w:t xml:space="preserve">Table </w:t>
      </w:r>
      <w:r w:rsidR="00B77530">
        <w:rPr>
          <w:rFonts w:cs="Times New Roman"/>
          <w:b/>
          <w:bCs/>
          <w:sz w:val="24"/>
        </w:rPr>
        <w:t>S4</w:t>
      </w:r>
      <w:r>
        <w:rPr>
          <w:rFonts w:cs="Times New Roman"/>
          <w:b/>
          <w:bCs/>
          <w:sz w:val="24"/>
        </w:rPr>
        <w:t xml:space="preserve">: </w:t>
      </w:r>
      <w:r w:rsidR="007C4EE9">
        <w:rPr>
          <w:rFonts w:cs="Times New Roman"/>
          <w:b/>
          <w:bCs/>
          <w:sz w:val="24"/>
        </w:rPr>
        <w:t>Variable</w:t>
      </w:r>
      <w:r w:rsidR="00DF0FC1">
        <w:rPr>
          <w:rFonts w:cs="Times New Roman"/>
          <w:b/>
          <w:bCs/>
          <w:sz w:val="24"/>
        </w:rPr>
        <w:t xml:space="preserve"> Descriptions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4"/>
        <w:gridCol w:w="4264"/>
        <w:gridCol w:w="2298"/>
      </w:tblGrid>
      <w:tr w:rsidR="00B23C1B" w:rsidRPr="001E73E7" w14:paraId="194E4F66" w14:textId="77777777" w:rsidTr="00BE3628">
        <w:tc>
          <w:tcPr>
            <w:tcW w:w="1365" w:type="pct"/>
            <w:tcBorders>
              <w:top w:val="single" w:sz="4" w:space="0" w:color="auto"/>
              <w:bottom w:val="single" w:sz="4" w:space="0" w:color="auto"/>
            </w:tcBorders>
          </w:tcPr>
          <w:p w14:paraId="25B97AC4" w14:textId="77777777" w:rsidR="00B23C1B" w:rsidRPr="001E73E7" w:rsidRDefault="00B23C1B" w:rsidP="00BE3628">
            <w:pPr>
              <w:spacing w:line="276" w:lineRule="auto"/>
              <w:jc w:val="center"/>
              <w:rPr>
                <w:b/>
                <w:sz w:val="16"/>
                <w:szCs w:val="16"/>
              </w:rPr>
            </w:pPr>
            <w:r w:rsidRPr="001E73E7">
              <w:rPr>
                <w:b/>
                <w:sz w:val="16"/>
                <w:szCs w:val="16"/>
              </w:rPr>
              <w:t>Variable</w:t>
            </w:r>
          </w:p>
        </w:tc>
        <w:tc>
          <w:tcPr>
            <w:tcW w:w="2362" w:type="pct"/>
            <w:tcBorders>
              <w:top w:val="single" w:sz="4" w:space="0" w:color="auto"/>
              <w:bottom w:val="single" w:sz="4" w:space="0" w:color="auto"/>
            </w:tcBorders>
          </w:tcPr>
          <w:p w14:paraId="57A78186" w14:textId="77777777" w:rsidR="00B23C1B" w:rsidRPr="001E73E7" w:rsidRDefault="00B23C1B" w:rsidP="00BE3628">
            <w:pPr>
              <w:spacing w:line="276" w:lineRule="auto"/>
              <w:jc w:val="center"/>
              <w:rPr>
                <w:b/>
                <w:sz w:val="16"/>
                <w:szCs w:val="16"/>
              </w:rPr>
            </w:pPr>
            <w:r w:rsidRPr="001E73E7">
              <w:rPr>
                <w:b/>
                <w:sz w:val="16"/>
                <w:szCs w:val="16"/>
              </w:rPr>
              <w:t>Description</w:t>
            </w:r>
          </w:p>
        </w:tc>
        <w:tc>
          <w:tcPr>
            <w:tcW w:w="1273" w:type="pct"/>
            <w:tcBorders>
              <w:top w:val="single" w:sz="4" w:space="0" w:color="auto"/>
              <w:bottom w:val="single" w:sz="4" w:space="0" w:color="auto"/>
            </w:tcBorders>
          </w:tcPr>
          <w:p w14:paraId="5020E717" w14:textId="77777777" w:rsidR="00B23C1B" w:rsidRPr="001E73E7" w:rsidRDefault="00B23C1B" w:rsidP="00BE3628">
            <w:pPr>
              <w:spacing w:line="276" w:lineRule="auto"/>
              <w:jc w:val="center"/>
              <w:rPr>
                <w:b/>
                <w:sz w:val="16"/>
                <w:szCs w:val="16"/>
              </w:rPr>
            </w:pPr>
            <w:r w:rsidRPr="001E73E7">
              <w:rPr>
                <w:b/>
                <w:sz w:val="16"/>
                <w:szCs w:val="16"/>
              </w:rPr>
              <w:t>Source</w:t>
            </w:r>
          </w:p>
        </w:tc>
      </w:tr>
      <w:tr w:rsidR="00B23C1B" w:rsidRPr="001E73E7" w14:paraId="4D9438B4" w14:textId="77777777" w:rsidTr="00BE3628">
        <w:tc>
          <w:tcPr>
            <w:tcW w:w="1365" w:type="pct"/>
            <w:tcBorders>
              <w:top w:val="single" w:sz="4" w:space="0" w:color="auto"/>
            </w:tcBorders>
          </w:tcPr>
          <w:p w14:paraId="6C48C110" w14:textId="77777777" w:rsidR="00B23C1B" w:rsidRPr="001E73E7" w:rsidRDefault="00B23C1B" w:rsidP="00BE3628">
            <w:pPr>
              <w:spacing w:line="276" w:lineRule="auto"/>
              <w:rPr>
                <w:sz w:val="16"/>
                <w:szCs w:val="16"/>
              </w:rPr>
            </w:pPr>
            <w:r w:rsidRPr="001E73E7">
              <w:rPr>
                <w:b/>
                <w:sz w:val="16"/>
                <w:szCs w:val="16"/>
              </w:rPr>
              <w:t>Outcome</w:t>
            </w:r>
            <w:r>
              <w:rPr>
                <w:b/>
                <w:sz w:val="16"/>
                <w:szCs w:val="16"/>
              </w:rPr>
              <w:t>:</w:t>
            </w:r>
            <w:r w:rsidRPr="001E73E7">
              <w:rPr>
                <w:sz w:val="16"/>
                <w:szCs w:val="16"/>
              </w:rPr>
              <w:t xml:space="preserve"> </w:t>
            </w:r>
          </w:p>
        </w:tc>
        <w:tc>
          <w:tcPr>
            <w:tcW w:w="2362" w:type="pct"/>
            <w:tcBorders>
              <w:top w:val="single" w:sz="4" w:space="0" w:color="auto"/>
            </w:tcBorders>
          </w:tcPr>
          <w:p w14:paraId="3E2367D1" w14:textId="77777777" w:rsidR="00B23C1B" w:rsidRPr="001E73E7" w:rsidRDefault="00B23C1B" w:rsidP="00BE3628">
            <w:pPr>
              <w:spacing w:line="276" w:lineRule="auto"/>
              <w:rPr>
                <w:sz w:val="16"/>
                <w:szCs w:val="16"/>
              </w:rPr>
            </w:pPr>
          </w:p>
        </w:tc>
        <w:tc>
          <w:tcPr>
            <w:tcW w:w="1273" w:type="pct"/>
            <w:tcBorders>
              <w:top w:val="single" w:sz="4" w:space="0" w:color="auto"/>
            </w:tcBorders>
          </w:tcPr>
          <w:p w14:paraId="6F529111" w14:textId="77777777" w:rsidR="00B23C1B" w:rsidRPr="001E73E7" w:rsidRDefault="00B23C1B" w:rsidP="00BE3628">
            <w:pPr>
              <w:spacing w:line="276" w:lineRule="auto"/>
              <w:rPr>
                <w:sz w:val="16"/>
                <w:szCs w:val="16"/>
              </w:rPr>
            </w:pPr>
          </w:p>
        </w:tc>
      </w:tr>
      <w:tr w:rsidR="00B23C1B" w:rsidRPr="001E73E7" w14:paraId="58FE3BF9" w14:textId="77777777" w:rsidTr="00BE3628">
        <w:tc>
          <w:tcPr>
            <w:tcW w:w="1365" w:type="pct"/>
          </w:tcPr>
          <w:p w14:paraId="4A503139" w14:textId="77777777" w:rsidR="00B23C1B" w:rsidRPr="001E73E7" w:rsidRDefault="00B23C1B" w:rsidP="00BE3628">
            <w:pPr>
              <w:spacing w:line="276" w:lineRule="auto"/>
              <w:rPr>
                <w:bCs/>
                <w:sz w:val="16"/>
                <w:szCs w:val="16"/>
              </w:rPr>
            </w:pPr>
            <w:r w:rsidRPr="001E73E7">
              <w:rPr>
                <w:sz w:val="16"/>
                <w:szCs w:val="16"/>
              </w:rPr>
              <w:t xml:space="preserve">Labour Force Participation </w:t>
            </w:r>
          </w:p>
        </w:tc>
        <w:tc>
          <w:tcPr>
            <w:tcW w:w="2362" w:type="pct"/>
          </w:tcPr>
          <w:p w14:paraId="017D3DC3" w14:textId="77777777" w:rsidR="00B23C1B" w:rsidRPr="001E73E7" w:rsidRDefault="00B23C1B" w:rsidP="00BE3628">
            <w:pPr>
              <w:spacing w:line="276" w:lineRule="auto"/>
              <w:rPr>
                <w:iCs/>
                <w:sz w:val="16"/>
                <w:szCs w:val="16"/>
              </w:rPr>
            </w:pPr>
            <w:r w:rsidRPr="001E73E7">
              <w:rPr>
                <w:sz w:val="16"/>
                <w:szCs w:val="16"/>
              </w:rPr>
              <w:t xml:space="preserve">Binary variable taking a value of one if individual </w:t>
            </w:r>
            <w:proofErr w:type="spellStart"/>
            <w:r w:rsidRPr="001E73E7">
              <w:rPr>
                <w:i/>
                <w:sz w:val="16"/>
                <w:szCs w:val="16"/>
              </w:rPr>
              <w:t>i</w:t>
            </w:r>
            <w:proofErr w:type="spellEnd"/>
            <w:r w:rsidRPr="001E73E7">
              <w:rPr>
                <w:i/>
                <w:sz w:val="16"/>
                <w:szCs w:val="16"/>
              </w:rPr>
              <w:t xml:space="preserve"> </w:t>
            </w:r>
            <w:r w:rsidRPr="001E73E7">
              <w:rPr>
                <w:sz w:val="16"/>
                <w:szCs w:val="16"/>
              </w:rPr>
              <w:t>is self-employed, employed (both full and part-time), on government training or employment, or unemployed (ILO definition of unemployment). A value of zero is given to those who are not willing or available for work.</w:t>
            </w:r>
          </w:p>
        </w:tc>
        <w:tc>
          <w:tcPr>
            <w:tcW w:w="1273" w:type="pct"/>
          </w:tcPr>
          <w:p w14:paraId="3CB72474" w14:textId="77777777" w:rsidR="00B23C1B" w:rsidRPr="001E73E7" w:rsidRDefault="00B23C1B" w:rsidP="00BE3628">
            <w:pPr>
              <w:spacing w:line="276" w:lineRule="auto"/>
              <w:rPr>
                <w:sz w:val="16"/>
                <w:szCs w:val="16"/>
              </w:rPr>
            </w:pPr>
            <w:r w:rsidRPr="001E73E7">
              <w:rPr>
                <w:sz w:val="16"/>
                <w:szCs w:val="16"/>
              </w:rPr>
              <w:t xml:space="preserve">Annual Population Survey </w:t>
            </w:r>
          </w:p>
        </w:tc>
      </w:tr>
      <w:tr w:rsidR="00B23C1B" w:rsidRPr="001E73E7" w14:paraId="2DDCE71E" w14:textId="77777777" w:rsidTr="00BE3628">
        <w:tc>
          <w:tcPr>
            <w:tcW w:w="1365" w:type="pct"/>
          </w:tcPr>
          <w:p w14:paraId="2C4FAFDA" w14:textId="77777777" w:rsidR="00B23C1B" w:rsidRPr="001E73E7" w:rsidRDefault="00B23C1B" w:rsidP="00BE3628">
            <w:pPr>
              <w:spacing w:line="276" w:lineRule="auto"/>
              <w:rPr>
                <w:sz w:val="16"/>
                <w:szCs w:val="16"/>
              </w:rPr>
            </w:pPr>
            <w:r>
              <w:rPr>
                <w:b/>
                <w:sz w:val="16"/>
                <w:szCs w:val="16"/>
              </w:rPr>
              <w:t>Mental Health Problem Indicators</w:t>
            </w:r>
            <w:r w:rsidRPr="001E73E7">
              <w:rPr>
                <w:sz w:val="16"/>
                <w:szCs w:val="16"/>
              </w:rPr>
              <w:t xml:space="preserve"> (</w:t>
            </w:r>
            <m:oMath>
              <m:r>
                <w:rPr>
                  <w:rFonts w:ascii="Cambria Math" w:hAnsi="Cambria Math"/>
                  <w:sz w:val="16"/>
                  <w:szCs w:val="16"/>
                </w:rPr>
                <m:t>I</m:t>
              </m:r>
              <m:d>
                <m:dPr>
                  <m:begChr m:val="{"/>
                  <m:endChr m:val="}"/>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szCs w:val="16"/>
                        </w:rPr>
                        <m:t>MHP</m:t>
                      </m:r>
                    </m:e>
                    <m:sub>
                      <m:r>
                        <w:rPr>
                          <w:rFonts w:ascii="Cambria Math" w:hAnsi="Cambria Math"/>
                          <w:sz w:val="16"/>
                          <w:szCs w:val="16"/>
                        </w:rPr>
                        <m:t>i,t</m:t>
                      </m:r>
                    </m:sub>
                  </m:sSub>
                  <m:r>
                    <w:rPr>
                      <w:rFonts w:ascii="Cambria Math" w:hAnsi="Cambria Math"/>
                      <w:sz w:val="16"/>
                      <w:szCs w:val="16"/>
                    </w:rPr>
                    <m:t>=1</m:t>
                  </m:r>
                </m:e>
              </m:d>
            </m:oMath>
            <w:r w:rsidRPr="001E73E7">
              <w:rPr>
                <w:sz w:val="16"/>
                <w:szCs w:val="16"/>
              </w:rPr>
              <w:t>):</w:t>
            </w:r>
          </w:p>
        </w:tc>
        <w:tc>
          <w:tcPr>
            <w:tcW w:w="2362" w:type="pct"/>
          </w:tcPr>
          <w:p w14:paraId="081A035C" w14:textId="77777777" w:rsidR="00B23C1B" w:rsidRPr="001E73E7" w:rsidRDefault="00B23C1B" w:rsidP="00BE3628">
            <w:pPr>
              <w:spacing w:line="276" w:lineRule="auto"/>
              <w:rPr>
                <w:sz w:val="16"/>
                <w:szCs w:val="16"/>
              </w:rPr>
            </w:pPr>
          </w:p>
        </w:tc>
        <w:tc>
          <w:tcPr>
            <w:tcW w:w="1273" w:type="pct"/>
          </w:tcPr>
          <w:p w14:paraId="68FF86A2" w14:textId="77777777" w:rsidR="00B23C1B" w:rsidRPr="001E73E7" w:rsidRDefault="00B23C1B" w:rsidP="00BE3628">
            <w:pPr>
              <w:spacing w:line="276" w:lineRule="auto"/>
              <w:rPr>
                <w:sz w:val="16"/>
                <w:szCs w:val="16"/>
              </w:rPr>
            </w:pPr>
          </w:p>
        </w:tc>
      </w:tr>
      <w:tr w:rsidR="00B23C1B" w:rsidRPr="001E73E7" w14:paraId="203486A5" w14:textId="77777777" w:rsidTr="00BE3628">
        <w:tc>
          <w:tcPr>
            <w:tcW w:w="1365" w:type="pct"/>
          </w:tcPr>
          <w:p w14:paraId="0E9B43D1" w14:textId="77777777" w:rsidR="00B23C1B" w:rsidRPr="001E73E7" w:rsidRDefault="00B23C1B" w:rsidP="00BE3628">
            <w:pPr>
              <w:spacing w:line="276" w:lineRule="auto"/>
              <w:rPr>
                <w:bCs/>
                <w:sz w:val="16"/>
                <w:szCs w:val="16"/>
              </w:rPr>
            </w:pPr>
            <w:r w:rsidRPr="001E73E7">
              <w:rPr>
                <w:bCs/>
                <w:sz w:val="16"/>
                <w:szCs w:val="16"/>
              </w:rPr>
              <w:t>Long-term mental health problem (</w:t>
            </w:r>
            <w:r w:rsidRPr="001E73E7">
              <w:rPr>
                <w:bCs/>
                <w:i/>
                <w:iCs/>
                <w:sz w:val="16"/>
                <w:szCs w:val="16"/>
              </w:rPr>
              <w:t>main analysis indicator</w:t>
            </w:r>
            <w:r w:rsidRPr="001E73E7">
              <w:rPr>
                <w:bCs/>
                <w:sz w:val="16"/>
                <w:szCs w:val="16"/>
              </w:rPr>
              <w:t>)</w:t>
            </w:r>
          </w:p>
        </w:tc>
        <w:tc>
          <w:tcPr>
            <w:tcW w:w="2362" w:type="pct"/>
          </w:tcPr>
          <w:p w14:paraId="75855B33" w14:textId="77777777" w:rsidR="00B23C1B" w:rsidRPr="001E73E7" w:rsidRDefault="00B23C1B" w:rsidP="00BE3628">
            <w:pPr>
              <w:spacing w:line="276" w:lineRule="auto"/>
              <w:rPr>
                <w:sz w:val="16"/>
                <w:szCs w:val="16"/>
              </w:rPr>
            </w:pPr>
            <w:r w:rsidRPr="001E73E7">
              <w:rPr>
                <w:sz w:val="16"/>
                <w:szCs w:val="16"/>
              </w:rPr>
              <w:t xml:space="preserve">Binary indicator variable taking a value of one if individual </w:t>
            </w:r>
            <w:proofErr w:type="spellStart"/>
            <w:r w:rsidRPr="001E73E7">
              <w:rPr>
                <w:i/>
                <w:sz w:val="16"/>
                <w:szCs w:val="16"/>
              </w:rPr>
              <w:t>i</w:t>
            </w:r>
            <w:proofErr w:type="spellEnd"/>
            <w:r w:rsidRPr="001E73E7">
              <w:rPr>
                <w:i/>
                <w:sz w:val="16"/>
                <w:szCs w:val="16"/>
              </w:rPr>
              <w:t xml:space="preserve"> </w:t>
            </w:r>
            <w:r w:rsidRPr="001E73E7">
              <w:rPr>
                <w:sz w:val="16"/>
                <w:szCs w:val="16"/>
              </w:rPr>
              <w:t>reports that they have a long-term (or expected to be long-term) mental health problem, and zero otherwise.</w:t>
            </w:r>
          </w:p>
        </w:tc>
        <w:tc>
          <w:tcPr>
            <w:tcW w:w="1273" w:type="pct"/>
          </w:tcPr>
          <w:p w14:paraId="1808AF29" w14:textId="77777777" w:rsidR="00B23C1B" w:rsidRPr="001E73E7" w:rsidRDefault="00B23C1B" w:rsidP="00BE3628">
            <w:pPr>
              <w:spacing w:line="276" w:lineRule="auto"/>
              <w:rPr>
                <w:sz w:val="16"/>
                <w:szCs w:val="16"/>
              </w:rPr>
            </w:pPr>
            <w:r w:rsidRPr="001E73E7">
              <w:rPr>
                <w:sz w:val="16"/>
                <w:szCs w:val="16"/>
              </w:rPr>
              <w:t xml:space="preserve">Annual Population Survey </w:t>
            </w:r>
          </w:p>
        </w:tc>
      </w:tr>
      <w:tr w:rsidR="00B23C1B" w:rsidRPr="001E73E7" w14:paraId="72656A91" w14:textId="77777777" w:rsidTr="00BE3628">
        <w:tc>
          <w:tcPr>
            <w:tcW w:w="1365" w:type="pct"/>
          </w:tcPr>
          <w:p w14:paraId="1A1E3E1D" w14:textId="77777777" w:rsidR="00B23C1B" w:rsidRPr="001E73E7" w:rsidRDefault="00B23C1B" w:rsidP="00BE3628">
            <w:pPr>
              <w:spacing w:line="276" w:lineRule="auto"/>
              <w:rPr>
                <w:b/>
                <w:sz w:val="16"/>
                <w:szCs w:val="16"/>
              </w:rPr>
            </w:pPr>
            <w:r w:rsidRPr="001E73E7">
              <w:rPr>
                <w:bCs/>
                <w:sz w:val="16"/>
                <w:szCs w:val="16"/>
              </w:rPr>
              <w:t>Main long-term health problem is a mental health problem</w:t>
            </w:r>
          </w:p>
        </w:tc>
        <w:tc>
          <w:tcPr>
            <w:tcW w:w="2362" w:type="pct"/>
          </w:tcPr>
          <w:p w14:paraId="15418DAB" w14:textId="77777777" w:rsidR="00B23C1B" w:rsidRPr="001E73E7" w:rsidRDefault="00B23C1B" w:rsidP="00BE3628">
            <w:pPr>
              <w:spacing w:line="276" w:lineRule="auto"/>
              <w:rPr>
                <w:sz w:val="16"/>
                <w:szCs w:val="16"/>
              </w:rPr>
            </w:pPr>
            <w:r w:rsidRPr="001E73E7">
              <w:rPr>
                <w:sz w:val="16"/>
                <w:szCs w:val="16"/>
              </w:rPr>
              <w:t xml:space="preserve">Binary indicator variable taking a value of one if individual </w:t>
            </w:r>
            <w:proofErr w:type="spellStart"/>
            <w:r w:rsidRPr="001E73E7">
              <w:rPr>
                <w:i/>
                <w:sz w:val="16"/>
                <w:szCs w:val="16"/>
              </w:rPr>
              <w:t>i</w:t>
            </w:r>
            <w:proofErr w:type="spellEnd"/>
            <w:r w:rsidRPr="001E73E7">
              <w:rPr>
                <w:i/>
                <w:sz w:val="16"/>
                <w:szCs w:val="16"/>
              </w:rPr>
              <w:t xml:space="preserve"> </w:t>
            </w:r>
            <w:r w:rsidRPr="001E73E7">
              <w:rPr>
                <w:sz w:val="16"/>
                <w:szCs w:val="16"/>
              </w:rPr>
              <w:t>reports that they have a long-term (or expected to be long-term) mental health problem, and this is their main health problem if they report more than one, zero otherwise.</w:t>
            </w:r>
          </w:p>
        </w:tc>
        <w:tc>
          <w:tcPr>
            <w:tcW w:w="1273" w:type="pct"/>
          </w:tcPr>
          <w:p w14:paraId="0EE49644" w14:textId="77777777" w:rsidR="00B23C1B" w:rsidRPr="001E73E7" w:rsidRDefault="00B23C1B" w:rsidP="00BE3628">
            <w:pPr>
              <w:spacing w:line="276" w:lineRule="auto"/>
              <w:rPr>
                <w:sz w:val="16"/>
                <w:szCs w:val="16"/>
              </w:rPr>
            </w:pPr>
            <w:r w:rsidRPr="001E73E7">
              <w:rPr>
                <w:sz w:val="16"/>
                <w:szCs w:val="16"/>
              </w:rPr>
              <w:t xml:space="preserve">Annual Population Survey </w:t>
            </w:r>
          </w:p>
        </w:tc>
      </w:tr>
      <w:tr w:rsidR="00B23C1B" w:rsidRPr="001E73E7" w14:paraId="3F45055D" w14:textId="77777777" w:rsidTr="00BE3628">
        <w:tc>
          <w:tcPr>
            <w:tcW w:w="1365" w:type="pct"/>
          </w:tcPr>
          <w:p w14:paraId="37B641E6" w14:textId="77777777" w:rsidR="00B23C1B" w:rsidRPr="001E73E7" w:rsidRDefault="00B23C1B" w:rsidP="00BE3628">
            <w:pPr>
              <w:spacing w:line="276" w:lineRule="auto"/>
              <w:rPr>
                <w:sz w:val="16"/>
                <w:szCs w:val="16"/>
              </w:rPr>
            </w:pPr>
            <w:r w:rsidRPr="001E73E7">
              <w:rPr>
                <w:sz w:val="16"/>
                <w:szCs w:val="16"/>
              </w:rPr>
              <w:t>Work-Limiting Mental Health Problem</w:t>
            </w:r>
          </w:p>
        </w:tc>
        <w:tc>
          <w:tcPr>
            <w:tcW w:w="2362" w:type="pct"/>
          </w:tcPr>
          <w:p w14:paraId="660AECE5" w14:textId="77777777" w:rsidR="00B23C1B" w:rsidRPr="001E73E7" w:rsidRDefault="00B23C1B" w:rsidP="00BE3628">
            <w:pPr>
              <w:spacing w:line="276" w:lineRule="auto"/>
              <w:rPr>
                <w:sz w:val="16"/>
                <w:szCs w:val="16"/>
              </w:rPr>
            </w:pPr>
            <w:r w:rsidRPr="001E73E7">
              <w:rPr>
                <w:sz w:val="16"/>
                <w:szCs w:val="16"/>
              </w:rPr>
              <w:t xml:space="preserve">Binary indicator variable taking a value of one if individual </w:t>
            </w:r>
            <w:proofErr w:type="spellStart"/>
            <w:r w:rsidRPr="001E73E7">
              <w:rPr>
                <w:i/>
                <w:sz w:val="16"/>
                <w:szCs w:val="16"/>
              </w:rPr>
              <w:t>i</w:t>
            </w:r>
            <w:proofErr w:type="spellEnd"/>
            <w:r w:rsidRPr="001E73E7">
              <w:rPr>
                <w:i/>
                <w:sz w:val="16"/>
                <w:szCs w:val="16"/>
              </w:rPr>
              <w:t xml:space="preserve"> </w:t>
            </w:r>
            <w:r w:rsidRPr="001E73E7">
              <w:rPr>
                <w:sz w:val="16"/>
                <w:szCs w:val="16"/>
              </w:rPr>
              <w:t>reports that they have a long-term (or expected to be long-term) mental health problem which affects the kind of work they can do, and this is their main health problem if they report more than one, zero otherwise.</w:t>
            </w:r>
          </w:p>
        </w:tc>
        <w:tc>
          <w:tcPr>
            <w:tcW w:w="1273" w:type="pct"/>
          </w:tcPr>
          <w:p w14:paraId="4C2EECF3" w14:textId="77777777" w:rsidR="00B23C1B" w:rsidRPr="001E73E7" w:rsidRDefault="00B23C1B" w:rsidP="00BE3628">
            <w:pPr>
              <w:spacing w:line="276" w:lineRule="auto"/>
              <w:rPr>
                <w:sz w:val="16"/>
                <w:szCs w:val="16"/>
              </w:rPr>
            </w:pPr>
            <w:r w:rsidRPr="001E73E7">
              <w:rPr>
                <w:sz w:val="16"/>
                <w:szCs w:val="16"/>
              </w:rPr>
              <w:t xml:space="preserve">Annual Population Survey </w:t>
            </w:r>
          </w:p>
        </w:tc>
      </w:tr>
      <w:tr w:rsidR="00B23C1B" w:rsidRPr="001E73E7" w14:paraId="3D705D05" w14:textId="77777777" w:rsidTr="00BE3628">
        <w:tc>
          <w:tcPr>
            <w:tcW w:w="1365" w:type="pct"/>
          </w:tcPr>
          <w:p w14:paraId="55EB8784" w14:textId="77777777" w:rsidR="00B23C1B" w:rsidRPr="001E73E7" w:rsidRDefault="00B23C1B" w:rsidP="00BE3628">
            <w:pPr>
              <w:spacing w:line="276" w:lineRule="auto"/>
              <w:rPr>
                <w:sz w:val="16"/>
                <w:szCs w:val="16"/>
              </w:rPr>
            </w:pPr>
            <w:r w:rsidRPr="001E73E7">
              <w:rPr>
                <w:b/>
                <w:sz w:val="16"/>
                <w:szCs w:val="16"/>
              </w:rPr>
              <w:t>Exposure</w:t>
            </w:r>
            <w:r w:rsidRPr="001E73E7">
              <w:rPr>
                <w:sz w:val="16"/>
                <w:szCs w:val="16"/>
              </w:rPr>
              <w:t>:</w:t>
            </w:r>
          </w:p>
        </w:tc>
        <w:tc>
          <w:tcPr>
            <w:tcW w:w="2362" w:type="pct"/>
          </w:tcPr>
          <w:p w14:paraId="47BABEC6" w14:textId="77777777" w:rsidR="00B23C1B" w:rsidRPr="001E73E7" w:rsidRDefault="00B23C1B" w:rsidP="00BE3628">
            <w:pPr>
              <w:spacing w:line="276" w:lineRule="auto"/>
              <w:rPr>
                <w:sz w:val="16"/>
                <w:szCs w:val="16"/>
              </w:rPr>
            </w:pPr>
          </w:p>
        </w:tc>
        <w:tc>
          <w:tcPr>
            <w:tcW w:w="1273" w:type="pct"/>
          </w:tcPr>
          <w:p w14:paraId="62359A61" w14:textId="77777777" w:rsidR="00B23C1B" w:rsidRPr="001E73E7" w:rsidRDefault="00B23C1B" w:rsidP="00BE3628">
            <w:pPr>
              <w:spacing w:line="276" w:lineRule="auto"/>
              <w:rPr>
                <w:sz w:val="16"/>
                <w:szCs w:val="16"/>
              </w:rPr>
            </w:pPr>
          </w:p>
        </w:tc>
      </w:tr>
      <w:tr w:rsidR="00B23C1B" w:rsidRPr="001E73E7" w14:paraId="465DFD24" w14:textId="77777777" w:rsidTr="00BE3628">
        <w:tc>
          <w:tcPr>
            <w:tcW w:w="1365" w:type="pct"/>
          </w:tcPr>
          <w:p w14:paraId="1AAD643B" w14:textId="77777777" w:rsidR="00B23C1B" w:rsidRPr="001E73E7" w:rsidRDefault="00B23C1B" w:rsidP="00BE3628">
            <w:pPr>
              <w:spacing w:line="276" w:lineRule="auto"/>
              <w:rPr>
                <w:sz w:val="16"/>
                <w:szCs w:val="16"/>
              </w:rPr>
            </w:pPr>
            <w:r w:rsidRPr="001E73E7">
              <w:rPr>
                <w:sz w:val="16"/>
                <w:szCs w:val="16"/>
              </w:rPr>
              <w:t>Regional Supply of NHSTT</w:t>
            </w:r>
          </w:p>
        </w:tc>
        <w:tc>
          <w:tcPr>
            <w:tcW w:w="2362" w:type="pct"/>
          </w:tcPr>
          <w:p w14:paraId="08EAF5FE" w14:textId="77777777" w:rsidR="00B23C1B" w:rsidRPr="001E73E7" w:rsidRDefault="00B23C1B" w:rsidP="00BE3628">
            <w:pPr>
              <w:spacing w:line="276" w:lineRule="auto"/>
              <w:rPr>
                <w:sz w:val="16"/>
                <w:szCs w:val="16"/>
                <w:highlight w:val="yellow"/>
              </w:rPr>
            </w:pPr>
            <w:r w:rsidRPr="001E73E7">
              <w:rPr>
                <w:sz w:val="16"/>
                <w:szCs w:val="16"/>
              </w:rPr>
              <w:t xml:space="preserve">The three-month total appointments offered to patients divided by the three-month total referrals received by NHS Talking Therapies services in individual </w:t>
            </w:r>
            <w:r w:rsidRPr="001E73E7">
              <w:rPr>
                <w:i/>
                <w:sz w:val="16"/>
                <w:szCs w:val="16"/>
              </w:rPr>
              <w:t>i</w:t>
            </w:r>
            <w:r w:rsidRPr="001E73E7">
              <w:rPr>
                <w:sz w:val="16"/>
                <w:szCs w:val="16"/>
              </w:rPr>
              <w:t>'s commissioning region</w:t>
            </w:r>
            <w:r>
              <w:rPr>
                <w:sz w:val="16"/>
                <w:szCs w:val="16"/>
              </w:rPr>
              <w:t xml:space="preserve"> </w:t>
            </w:r>
            <w:r w:rsidRPr="001E73E7">
              <w:rPr>
                <w:sz w:val="16"/>
                <w:szCs w:val="16"/>
              </w:rPr>
              <w:t>prior to completing the survey.</w:t>
            </w:r>
          </w:p>
        </w:tc>
        <w:tc>
          <w:tcPr>
            <w:tcW w:w="1273" w:type="pct"/>
          </w:tcPr>
          <w:p w14:paraId="38EBBA7C" w14:textId="77777777" w:rsidR="00B23C1B" w:rsidRPr="001E73E7" w:rsidRDefault="00B23C1B" w:rsidP="00BE3628">
            <w:pPr>
              <w:spacing w:line="276" w:lineRule="auto"/>
              <w:rPr>
                <w:sz w:val="16"/>
                <w:szCs w:val="16"/>
              </w:rPr>
            </w:pPr>
            <w:r w:rsidRPr="001E73E7">
              <w:rPr>
                <w:sz w:val="16"/>
                <w:szCs w:val="16"/>
              </w:rPr>
              <w:t>NHS Talking Therapies Activity Reports</w:t>
            </w:r>
          </w:p>
        </w:tc>
      </w:tr>
      <w:tr w:rsidR="00B23C1B" w:rsidRPr="001E73E7" w14:paraId="6FE44C92" w14:textId="77777777" w:rsidTr="00BE3628">
        <w:tc>
          <w:tcPr>
            <w:tcW w:w="1365" w:type="pct"/>
          </w:tcPr>
          <w:p w14:paraId="1EC51C9B" w14:textId="77777777" w:rsidR="00B23C1B" w:rsidRPr="001E73E7" w:rsidRDefault="00B23C1B" w:rsidP="00BE3628">
            <w:pPr>
              <w:spacing w:line="276" w:lineRule="auto"/>
              <w:rPr>
                <w:sz w:val="16"/>
                <w:szCs w:val="16"/>
              </w:rPr>
            </w:pPr>
            <w:r w:rsidRPr="001E73E7">
              <w:rPr>
                <w:b/>
                <w:sz w:val="16"/>
                <w:szCs w:val="16"/>
              </w:rPr>
              <w:t>Covariates</w:t>
            </w:r>
            <w:r w:rsidRPr="001E73E7">
              <w:rPr>
                <w:sz w:val="16"/>
                <w:szCs w:val="16"/>
              </w:rPr>
              <w:t xml:space="preserve"> (</w:t>
            </w:r>
            <m:oMath>
              <m:sSub>
                <m:sSubPr>
                  <m:ctrlPr>
                    <w:rPr>
                      <w:rFonts w:ascii="Cambria Math" w:hAnsi="Cambria Math"/>
                      <w:i/>
                      <w:sz w:val="16"/>
                      <w:szCs w:val="16"/>
                    </w:rPr>
                  </m:ctrlPr>
                </m:sSubPr>
                <m:e>
                  <m:r>
                    <m:rPr>
                      <m:sty m:val="bi"/>
                    </m:rPr>
                    <w:rPr>
                      <w:rFonts w:ascii="Cambria Math" w:hAnsi="Cambria Math"/>
                      <w:sz w:val="16"/>
                      <w:szCs w:val="16"/>
                    </w:rPr>
                    <m:t>X</m:t>
                  </m:r>
                </m:e>
                <m:sub>
                  <m:r>
                    <w:rPr>
                      <w:rFonts w:ascii="Cambria Math" w:hAnsi="Cambria Math"/>
                      <w:sz w:val="16"/>
                      <w:szCs w:val="16"/>
                    </w:rPr>
                    <m:t>i,t</m:t>
                  </m:r>
                </m:sub>
              </m:sSub>
            </m:oMath>
            <w:r w:rsidRPr="001E73E7">
              <w:rPr>
                <w:sz w:val="16"/>
                <w:szCs w:val="16"/>
              </w:rPr>
              <w:t>):</w:t>
            </w:r>
          </w:p>
        </w:tc>
        <w:tc>
          <w:tcPr>
            <w:tcW w:w="2362" w:type="pct"/>
          </w:tcPr>
          <w:p w14:paraId="0AE72793" w14:textId="77777777" w:rsidR="00B23C1B" w:rsidRPr="001E73E7" w:rsidRDefault="00B23C1B" w:rsidP="00BE3628">
            <w:pPr>
              <w:spacing w:line="276" w:lineRule="auto"/>
              <w:rPr>
                <w:sz w:val="16"/>
                <w:szCs w:val="16"/>
              </w:rPr>
            </w:pPr>
          </w:p>
        </w:tc>
        <w:tc>
          <w:tcPr>
            <w:tcW w:w="1273" w:type="pct"/>
          </w:tcPr>
          <w:p w14:paraId="60E5EDE5" w14:textId="77777777" w:rsidR="00B23C1B" w:rsidRPr="001E73E7" w:rsidRDefault="00B23C1B" w:rsidP="00BE3628">
            <w:pPr>
              <w:spacing w:line="276" w:lineRule="auto"/>
              <w:rPr>
                <w:sz w:val="16"/>
                <w:szCs w:val="16"/>
              </w:rPr>
            </w:pPr>
          </w:p>
        </w:tc>
      </w:tr>
      <w:tr w:rsidR="00B23C1B" w:rsidRPr="001E73E7" w14:paraId="09AEF94C" w14:textId="77777777" w:rsidTr="00BE3628">
        <w:tc>
          <w:tcPr>
            <w:tcW w:w="1365" w:type="pct"/>
          </w:tcPr>
          <w:p w14:paraId="245A69D6" w14:textId="77777777" w:rsidR="00B23C1B" w:rsidRPr="001E73E7" w:rsidRDefault="00B23C1B" w:rsidP="00BE3628">
            <w:pPr>
              <w:spacing w:line="276" w:lineRule="auto"/>
              <w:rPr>
                <w:b/>
                <w:sz w:val="16"/>
                <w:szCs w:val="16"/>
              </w:rPr>
            </w:pPr>
            <w:r w:rsidRPr="001E73E7">
              <w:rPr>
                <w:sz w:val="16"/>
                <w:szCs w:val="16"/>
              </w:rPr>
              <w:t>Waiting Time</w:t>
            </w:r>
          </w:p>
        </w:tc>
        <w:tc>
          <w:tcPr>
            <w:tcW w:w="2362" w:type="pct"/>
          </w:tcPr>
          <w:p w14:paraId="3B9B06B1" w14:textId="77777777" w:rsidR="00B23C1B" w:rsidRPr="001E73E7" w:rsidRDefault="00B23C1B" w:rsidP="00BE3628">
            <w:pPr>
              <w:spacing w:line="276" w:lineRule="auto"/>
              <w:rPr>
                <w:sz w:val="16"/>
                <w:szCs w:val="16"/>
              </w:rPr>
            </w:pPr>
            <w:r w:rsidRPr="001E73E7">
              <w:rPr>
                <w:sz w:val="16"/>
                <w:szCs w:val="16"/>
              </w:rPr>
              <w:t xml:space="preserve">The three-month average of regional median waiting time from referral to entering treatment of NHS Talking Therapies services prior to completing the survey in individual </w:t>
            </w:r>
            <w:r w:rsidRPr="001E73E7">
              <w:rPr>
                <w:i/>
                <w:sz w:val="16"/>
                <w:szCs w:val="16"/>
              </w:rPr>
              <w:t>i</w:t>
            </w:r>
            <w:r w:rsidRPr="001E73E7">
              <w:rPr>
                <w:sz w:val="16"/>
                <w:szCs w:val="16"/>
              </w:rPr>
              <w:t>'s commissioning region.</w:t>
            </w:r>
          </w:p>
        </w:tc>
        <w:tc>
          <w:tcPr>
            <w:tcW w:w="1273" w:type="pct"/>
          </w:tcPr>
          <w:p w14:paraId="455C86DF" w14:textId="77777777" w:rsidR="00B23C1B" w:rsidRPr="001E73E7" w:rsidRDefault="00B23C1B" w:rsidP="00BE3628">
            <w:pPr>
              <w:spacing w:line="276" w:lineRule="auto"/>
              <w:rPr>
                <w:sz w:val="16"/>
                <w:szCs w:val="16"/>
              </w:rPr>
            </w:pPr>
            <w:r w:rsidRPr="001E73E7">
              <w:rPr>
                <w:sz w:val="16"/>
                <w:szCs w:val="16"/>
              </w:rPr>
              <w:t>NHS Talking Therapies Activity Reports</w:t>
            </w:r>
          </w:p>
        </w:tc>
      </w:tr>
      <w:tr w:rsidR="00B23C1B" w:rsidRPr="001E73E7" w14:paraId="5E26A268" w14:textId="77777777" w:rsidTr="00BE3628">
        <w:tc>
          <w:tcPr>
            <w:tcW w:w="1365" w:type="pct"/>
          </w:tcPr>
          <w:p w14:paraId="189E9BBF" w14:textId="77777777" w:rsidR="00B23C1B" w:rsidRPr="001E73E7" w:rsidRDefault="00B23C1B" w:rsidP="00BE3628">
            <w:pPr>
              <w:spacing w:line="276" w:lineRule="auto"/>
              <w:rPr>
                <w:sz w:val="16"/>
                <w:szCs w:val="16"/>
              </w:rPr>
            </w:pPr>
            <w:r w:rsidRPr="001E73E7">
              <w:rPr>
                <w:sz w:val="16"/>
                <w:szCs w:val="16"/>
              </w:rPr>
              <w:t>Biological Sex: Female</w:t>
            </w:r>
          </w:p>
        </w:tc>
        <w:tc>
          <w:tcPr>
            <w:tcW w:w="2362" w:type="pct"/>
          </w:tcPr>
          <w:p w14:paraId="17C9BEA3" w14:textId="77777777" w:rsidR="00B23C1B" w:rsidRPr="001E73E7" w:rsidRDefault="00B23C1B" w:rsidP="00BE3628">
            <w:pPr>
              <w:spacing w:line="276" w:lineRule="auto"/>
              <w:rPr>
                <w:sz w:val="16"/>
                <w:szCs w:val="16"/>
              </w:rPr>
            </w:pPr>
            <w:r w:rsidRPr="001E73E7">
              <w:rPr>
                <w:sz w:val="16"/>
                <w:szCs w:val="16"/>
              </w:rPr>
              <w:t xml:space="preserve">Binary variable taking a value of one if individual </w:t>
            </w:r>
            <w:r w:rsidRPr="001E73E7">
              <w:rPr>
                <w:i/>
                <w:sz w:val="16"/>
                <w:szCs w:val="16"/>
              </w:rPr>
              <w:t>i</w:t>
            </w:r>
            <w:r w:rsidRPr="001E73E7">
              <w:rPr>
                <w:sz w:val="16"/>
                <w:szCs w:val="16"/>
              </w:rPr>
              <w:t>'s reported biological sex is female, and zero if male.</w:t>
            </w:r>
          </w:p>
        </w:tc>
        <w:tc>
          <w:tcPr>
            <w:tcW w:w="1273" w:type="pct"/>
          </w:tcPr>
          <w:p w14:paraId="31A33B4C" w14:textId="77777777" w:rsidR="00B23C1B" w:rsidRPr="001E73E7" w:rsidRDefault="00B23C1B" w:rsidP="00BE3628">
            <w:pPr>
              <w:spacing w:line="276" w:lineRule="auto"/>
              <w:rPr>
                <w:sz w:val="16"/>
                <w:szCs w:val="16"/>
              </w:rPr>
            </w:pPr>
            <w:r w:rsidRPr="001E73E7">
              <w:rPr>
                <w:sz w:val="16"/>
                <w:szCs w:val="16"/>
              </w:rPr>
              <w:t xml:space="preserve">Annual Population Survey </w:t>
            </w:r>
          </w:p>
        </w:tc>
      </w:tr>
      <w:tr w:rsidR="00B23C1B" w:rsidRPr="001E73E7" w14:paraId="24F8A24A" w14:textId="77777777" w:rsidTr="00BE3628">
        <w:tc>
          <w:tcPr>
            <w:tcW w:w="1365" w:type="pct"/>
          </w:tcPr>
          <w:p w14:paraId="0B315AC8" w14:textId="77777777" w:rsidR="00B23C1B" w:rsidRPr="001E73E7" w:rsidRDefault="00B23C1B" w:rsidP="00BE3628">
            <w:pPr>
              <w:spacing w:line="276" w:lineRule="auto"/>
              <w:rPr>
                <w:sz w:val="16"/>
                <w:szCs w:val="16"/>
              </w:rPr>
            </w:pPr>
            <w:r w:rsidRPr="001E73E7">
              <w:rPr>
                <w:sz w:val="16"/>
                <w:szCs w:val="16"/>
              </w:rPr>
              <w:t>Age Bands</w:t>
            </w:r>
          </w:p>
        </w:tc>
        <w:tc>
          <w:tcPr>
            <w:tcW w:w="2362" w:type="pct"/>
          </w:tcPr>
          <w:p w14:paraId="7F746CD0" w14:textId="77777777" w:rsidR="00B23C1B" w:rsidRPr="001E73E7" w:rsidRDefault="00B23C1B" w:rsidP="00BE3628">
            <w:pPr>
              <w:spacing w:line="276" w:lineRule="auto"/>
              <w:rPr>
                <w:sz w:val="16"/>
                <w:szCs w:val="16"/>
              </w:rPr>
            </w:pPr>
            <w:r w:rsidRPr="001E73E7">
              <w:rPr>
                <w:sz w:val="16"/>
                <w:szCs w:val="16"/>
              </w:rPr>
              <w:t>Age of survey respondent in bands: 18-24, 25-29, 30-34, 35-39, 40-44, 45-49, 50-54, 55-59, 60-65.</w:t>
            </w:r>
          </w:p>
        </w:tc>
        <w:tc>
          <w:tcPr>
            <w:tcW w:w="1273" w:type="pct"/>
          </w:tcPr>
          <w:p w14:paraId="307F76AD" w14:textId="77777777" w:rsidR="00B23C1B" w:rsidRPr="001E73E7" w:rsidRDefault="00B23C1B" w:rsidP="00BE3628">
            <w:pPr>
              <w:spacing w:line="276" w:lineRule="auto"/>
              <w:rPr>
                <w:sz w:val="16"/>
                <w:szCs w:val="16"/>
              </w:rPr>
            </w:pPr>
            <w:r w:rsidRPr="001E73E7">
              <w:rPr>
                <w:sz w:val="16"/>
                <w:szCs w:val="16"/>
              </w:rPr>
              <w:t xml:space="preserve">Annual Population Survey </w:t>
            </w:r>
          </w:p>
        </w:tc>
      </w:tr>
      <w:tr w:rsidR="00B23C1B" w:rsidRPr="001E73E7" w14:paraId="737D8685" w14:textId="77777777" w:rsidTr="00BE3628">
        <w:tc>
          <w:tcPr>
            <w:tcW w:w="1365" w:type="pct"/>
          </w:tcPr>
          <w:p w14:paraId="7176C9BF" w14:textId="77777777" w:rsidR="00B23C1B" w:rsidRPr="001E73E7" w:rsidRDefault="00B23C1B" w:rsidP="00BE3628">
            <w:pPr>
              <w:spacing w:line="276" w:lineRule="auto"/>
              <w:rPr>
                <w:sz w:val="16"/>
                <w:szCs w:val="16"/>
              </w:rPr>
            </w:pPr>
            <w:r w:rsidRPr="001E73E7">
              <w:rPr>
                <w:sz w:val="16"/>
                <w:szCs w:val="16"/>
              </w:rPr>
              <w:t>Marital Status: Single</w:t>
            </w:r>
          </w:p>
        </w:tc>
        <w:tc>
          <w:tcPr>
            <w:tcW w:w="2362" w:type="pct"/>
          </w:tcPr>
          <w:p w14:paraId="75268E8F" w14:textId="77777777" w:rsidR="00B23C1B" w:rsidRPr="001E73E7" w:rsidRDefault="00B23C1B" w:rsidP="00BE3628">
            <w:pPr>
              <w:spacing w:line="276" w:lineRule="auto"/>
              <w:rPr>
                <w:sz w:val="16"/>
                <w:szCs w:val="16"/>
              </w:rPr>
            </w:pPr>
            <w:r w:rsidRPr="001E73E7">
              <w:rPr>
                <w:sz w:val="16"/>
                <w:szCs w:val="16"/>
              </w:rPr>
              <w:t xml:space="preserve">Binary variable taking a value of one if individual </w:t>
            </w:r>
            <w:r w:rsidRPr="001E73E7">
              <w:rPr>
                <w:i/>
                <w:sz w:val="16"/>
                <w:szCs w:val="16"/>
              </w:rPr>
              <w:t>i</w:t>
            </w:r>
            <w:r w:rsidRPr="001E73E7">
              <w:rPr>
                <w:sz w:val="16"/>
                <w:szCs w:val="16"/>
              </w:rPr>
              <w:t>'s marital status is single, divorced, or widowed, and zero otherwise.</w:t>
            </w:r>
          </w:p>
        </w:tc>
        <w:tc>
          <w:tcPr>
            <w:tcW w:w="1273" w:type="pct"/>
          </w:tcPr>
          <w:p w14:paraId="6337EC9F" w14:textId="77777777" w:rsidR="00B23C1B" w:rsidRPr="001E73E7" w:rsidRDefault="00B23C1B" w:rsidP="00BE3628">
            <w:pPr>
              <w:spacing w:line="276" w:lineRule="auto"/>
              <w:rPr>
                <w:sz w:val="16"/>
                <w:szCs w:val="16"/>
              </w:rPr>
            </w:pPr>
            <w:r w:rsidRPr="001E73E7">
              <w:rPr>
                <w:sz w:val="16"/>
                <w:szCs w:val="16"/>
              </w:rPr>
              <w:t xml:space="preserve">Annual Population Survey </w:t>
            </w:r>
          </w:p>
        </w:tc>
      </w:tr>
      <w:tr w:rsidR="00B23C1B" w:rsidRPr="001E73E7" w14:paraId="4DF937DB" w14:textId="77777777" w:rsidTr="00BE3628">
        <w:tc>
          <w:tcPr>
            <w:tcW w:w="1365" w:type="pct"/>
          </w:tcPr>
          <w:p w14:paraId="319E98B3" w14:textId="77777777" w:rsidR="00B23C1B" w:rsidRPr="001E73E7" w:rsidRDefault="00B23C1B" w:rsidP="00BE3628">
            <w:pPr>
              <w:spacing w:line="276" w:lineRule="auto"/>
              <w:rPr>
                <w:sz w:val="16"/>
                <w:szCs w:val="16"/>
              </w:rPr>
            </w:pPr>
            <w:r w:rsidRPr="001E73E7">
              <w:rPr>
                <w:sz w:val="16"/>
                <w:szCs w:val="16"/>
              </w:rPr>
              <w:t>Number of Dependent Children in Household</w:t>
            </w:r>
          </w:p>
        </w:tc>
        <w:tc>
          <w:tcPr>
            <w:tcW w:w="2362" w:type="pct"/>
          </w:tcPr>
          <w:p w14:paraId="2C54D296" w14:textId="77777777" w:rsidR="00B23C1B" w:rsidRPr="001E73E7" w:rsidRDefault="00B23C1B" w:rsidP="00BE3628">
            <w:pPr>
              <w:spacing w:line="276" w:lineRule="auto"/>
              <w:rPr>
                <w:sz w:val="16"/>
                <w:szCs w:val="16"/>
              </w:rPr>
            </w:pPr>
            <w:r w:rsidRPr="001E73E7">
              <w:rPr>
                <w:sz w:val="16"/>
                <w:szCs w:val="16"/>
              </w:rPr>
              <w:t xml:space="preserve">Number of dependent children (age&lt;19) living in individual </w:t>
            </w:r>
            <w:r w:rsidRPr="001E73E7">
              <w:rPr>
                <w:i/>
                <w:sz w:val="16"/>
                <w:szCs w:val="16"/>
              </w:rPr>
              <w:t>i</w:t>
            </w:r>
            <w:r w:rsidRPr="001E73E7">
              <w:rPr>
                <w:sz w:val="16"/>
                <w:szCs w:val="16"/>
              </w:rPr>
              <w:t>'s household.</w:t>
            </w:r>
          </w:p>
        </w:tc>
        <w:tc>
          <w:tcPr>
            <w:tcW w:w="1273" w:type="pct"/>
          </w:tcPr>
          <w:p w14:paraId="4D1F89E0" w14:textId="77777777" w:rsidR="00B23C1B" w:rsidRPr="001E73E7" w:rsidRDefault="00B23C1B" w:rsidP="00BE3628">
            <w:pPr>
              <w:spacing w:line="276" w:lineRule="auto"/>
              <w:rPr>
                <w:sz w:val="16"/>
                <w:szCs w:val="16"/>
              </w:rPr>
            </w:pPr>
            <w:r w:rsidRPr="001E73E7">
              <w:rPr>
                <w:sz w:val="16"/>
                <w:szCs w:val="16"/>
              </w:rPr>
              <w:t xml:space="preserve">Annual Population Survey </w:t>
            </w:r>
          </w:p>
        </w:tc>
      </w:tr>
      <w:tr w:rsidR="00B23C1B" w:rsidRPr="001E73E7" w14:paraId="79A37C1C" w14:textId="77777777" w:rsidTr="00BE3628">
        <w:tc>
          <w:tcPr>
            <w:tcW w:w="1365" w:type="pct"/>
          </w:tcPr>
          <w:p w14:paraId="6CE0B275" w14:textId="77777777" w:rsidR="00B23C1B" w:rsidRPr="001E73E7" w:rsidRDefault="00B23C1B" w:rsidP="00BE3628">
            <w:pPr>
              <w:spacing w:line="276" w:lineRule="auto"/>
              <w:rPr>
                <w:sz w:val="16"/>
                <w:szCs w:val="16"/>
              </w:rPr>
            </w:pPr>
            <w:r w:rsidRPr="001E73E7">
              <w:rPr>
                <w:sz w:val="16"/>
                <w:szCs w:val="16"/>
              </w:rPr>
              <w:t xml:space="preserve">Highest Level of Qualification </w:t>
            </w:r>
          </w:p>
        </w:tc>
        <w:tc>
          <w:tcPr>
            <w:tcW w:w="2362" w:type="pct"/>
          </w:tcPr>
          <w:p w14:paraId="032B33E9" w14:textId="77777777" w:rsidR="00B23C1B" w:rsidRPr="001E73E7" w:rsidRDefault="00B23C1B" w:rsidP="00BE3628">
            <w:pPr>
              <w:spacing w:line="276" w:lineRule="auto"/>
              <w:rPr>
                <w:sz w:val="16"/>
                <w:szCs w:val="16"/>
              </w:rPr>
            </w:pPr>
            <w:r w:rsidRPr="001E73E7">
              <w:rPr>
                <w:sz w:val="16"/>
                <w:szCs w:val="16"/>
              </w:rPr>
              <w:t xml:space="preserve">Highest level of qualification attained by survey respondent </w:t>
            </w:r>
            <w:r w:rsidRPr="001E73E7">
              <w:rPr>
                <w:i/>
                <w:sz w:val="16"/>
                <w:szCs w:val="16"/>
              </w:rPr>
              <w:t>i</w:t>
            </w:r>
            <w:r w:rsidRPr="001E73E7">
              <w:rPr>
                <w:sz w:val="16"/>
                <w:szCs w:val="16"/>
              </w:rPr>
              <w:t>: no qualifications, other qualifications, below NQF level 2, NQF level 2, trade apprenticeship, NQF level 3, or NQF level 4 and above.</w:t>
            </w:r>
          </w:p>
        </w:tc>
        <w:tc>
          <w:tcPr>
            <w:tcW w:w="1273" w:type="pct"/>
          </w:tcPr>
          <w:p w14:paraId="2B73196F" w14:textId="77777777" w:rsidR="00B23C1B" w:rsidRPr="001E73E7" w:rsidRDefault="00B23C1B" w:rsidP="00BE3628">
            <w:pPr>
              <w:spacing w:line="276" w:lineRule="auto"/>
              <w:rPr>
                <w:sz w:val="16"/>
                <w:szCs w:val="16"/>
              </w:rPr>
            </w:pPr>
            <w:r w:rsidRPr="001E73E7">
              <w:rPr>
                <w:sz w:val="16"/>
                <w:szCs w:val="16"/>
              </w:rPr>
              <w:t xml:space="preserve">Annual Population Survey </w:t>
            </w:r>
          </w:p>
        </w:tc>
      </w:tr>
      <w:tr w:rsidR="00B23C1B" w:rsidRPr="001E73E7" w14:paraId="167D7F8D" w14:textId="77777777" w:rsidTr="00BE3628">
        <w:tc>
          <w:tcPr>
            <w:tcW w:w="1365" w:type="pct"/>
          </w:tcPr>
          <w:p w14:paraId="0FDD2547" w14:textId="77777777" w:rsidR="00B23C1B" w:rsidRPr="001E73E7" w:rsidRDefault="00B23C1B" w:rsidP="00BE3628">
            <w:pPr>
              <w:spacing w:line="276" w:lineRule="auto"/>
              <w:rPr>
                <w:sz w:val="16"/>
                <w:szCs w:val="16"/>
              </w:rPr>
            </w:pPr>
            <w:r w:rsidRPr="001E73E7">
              <w:rPr>
                <w:sz w:val="16"/>
                <w:szCs w:val="16"/>
              </w:rPr>
              <w:t>Long-Term Physical Health Problem</w:t>
            </w:r>
          </w:p>
        </w:tc>
        <w:tc>
          <w:tcPr>
            <w:tcW w:w="2362" w:type="pct"/>
          </w:tcPr>
          <w:p w14:paraId="31EBC5DF" w14:textId="77777777" w:rsidR="00B23C1B" w:rsidRPr="001E73E7" w:rsidRDefault="00B23C1B" w:rsidP="00BE3628">
            <w:pPr>
              <w:spacing w:line="276" w:lineRule="auto"/>
              <w:rPr>
                <w:sz w:val="16"/>
                <w:szCs w:val="16"/>
              </w:rPr>
            </w:pPr>
            <w:r w:rsidRPr="001E73E7">
              <w:rPr>
                <w:sz w:val="16"/>
                <w:szCs w:val="16"/>
              </w:rPr>
              <w:t xml:space="preserve">Binary variable taking a value of one if individual </w:t>
            </w:r>
            <w:proofErr w:type="spellStart"/>
            <w:r w:rsidRPr="001E73E7">
              <w:rPr>
                <w:i/>
                <w:sz w:val="16"/>
                <w:szCs w:val="16"/>
              </w:rPr>
              <w:t>i</w:t>
            </w:r>
            <w:proofErr w:type="spellEnd"/>
            <w:r w:rsidRPr="001E73E7">
              <w:rPr>
                <w:i/>
                <w:sz w:val="16"/>
                <w:szCs w:val="16"/>
              </w:rPr>
              <w:t xml:space="preserve"> </w:t>
            </w:r>
            <w:r w:rsidRPr="001E73E7">
              <w:rPr>
                <w:sz w:val="16"/>
                <w:szCs w:val="16"/>
              </w:rPr>
              <w:t>reports a long-term physical health problem, and zero otherwise.</w:t>
            </w:r>
          </w:p>
        </w:tc>
        <w:tc>
          <w:tcPr>
            <w:tcW w:w="1273" w:type="pct"/>
          </w:tcPr>
          <w:p w14:paraId="3D12D4E1" w14:textId="77777777" w:rsidR="00B23C1B" w:rsidRPr="001E73E7" w:rsidRDefault="00B23C1B" w:rsidP="00BE3628">
            <w:pPr>
              <w:spacing w:line="276" w:lineRule="auto"/>
              <w:rPr>
                <w:sz w:val="16"/>
                <w:szCs w:val="16"/>
              </w:rPr>
            </w:pPr>
            <w:r w:rsidRPr="001E73E7">
              <w:rPr>
                <w:sz w:val="16"/>
                <w:szCs w:val="16"/>
              </w:rPr>
              <w:t xml:space="preserve">Annual Population Survey </w:t>
            </w:r>
          </w:p>
        </w:tc>
      </w:tr>
      <w:tr w:rsidR="00B23C1B" w:rsidRPr="001E73E7" w14:paraId="43D2A20B" w14:textId="77777777" w:rsidTr="00BE3628">
        <w:tc>
          <w:tcPr>
            <w:tcW w:w="1365" w:type="pct"/>
          </w:tcPr>
          <w:p w14:paraId="67930675" w14:textId="77777777" w:rsidR="00B23C1B" w:rsidRPr="001E73E7" w:rsidRDefault="00B23C1B" w:rsidP="00BE3628">
            <w:pPr>
              <w:spacing w:line="276" w:lineRule="auto"/>
              <w:rPr>
                <w:sz w:val="16"/>
                <w:szCs w:val="16"/>
              </w:rPr>
            </w:pPr>
            <w:r w:rsidRPr="001E73E7">
              <w:rPr>
                <w:sz w:val="16"/>
                <w:szCs w:val="16"/>
              </w:rPr>
              <w:t>Benefits</w:t>
            </w:r>
          </w:p>
        </w:tc>
        <w:tc>
          <w:tcPr>
            <w:tcW w:w="2362" w:type="pct"/>
          </w:tcPr>
          <w:p w14:paraId="0E6BA63A" w14:textId="77777777" w:rsidR="00B23C1B" w:rsidRPr="001E73E7" w:rsidRDefault="00B23C1B" w:rsidP="00BE3628">
            <w:pPr>
              <w:spacing w:line="276" w:lineRule="auto"/>
              <w:rPr>
                <w:sz w:val="16"/>
                <w:szCs w:val="16"/>
              </w:rPr>
            </w:pPr>
            <w:r w:rsidRPr="001E73E7">
              <w:rPr>
                <w:sz w:val="16"/>
                <w:szCs w:val="16"/>
              </w:rPr>
              <w:t xml:space="preserve">Binary variable taking a value of 1 if individual </w:t>
            </w:r>
            <w:proofErr w:type="spellStart"/>
            <w:r w:rsidRPr="001E73E7">
              <w:rPr>
                <w:i/>
                <w:sz w:val="16"/>
                <w:szCs w:val="16"/>
              </w:rPr>
              <w:t>i</w:t>
            </w:r>
            <w:proofErr w:type="spellEnd"/>
            <w:r w:rsidRPr="001E73E7">
              <w:rPr>
                <w:sz w:val="16"/>
                <w:szCs w:val="16"/>
              </w:rPr>
              <w:t xml:space="preserve"> reported they claimed at least one state benefit, zero otherwise.</w:t>
            </w:r>
          </w:p>
        </w:tc>
        <w:tc>
          <w:tcPr>
            <w:tcW w:w="1273" w:type="pct"/>
          </w:tcPr>
          <w:p w14:paraId="52D4ABE0" w14:textId="77777777" w:rsidR="00B23C1B" w:rsidRPr="001E73E7" w:rsidRDefault="00B23C1B" w:rsidP="00BE3628">
            <w:pPr>
              <w:spacing w:line="276" w:lineRule="auto"/>
              <w:rPr>
                <w:sz w:val="16"/>
                <w:szCs w:val="16"/>
              </w:rPr>
            </w:pPr>
            <w:r w:rsidRPr="001E73E7">
              <w:rPr>
                <w:sz w:val="16"/>
                <w:szCs w:val="16"/>
              </w:rPr>
              <w:t xml:space="preserve">Annual Population Survey </w:t>
            </w:r>
          </w:p>
        </w:tc>
      </w:tr>
      <w:tr w:rsidR="00B23C1B" w:rsidRPr="001E73E7" w14:paraId="7AFEE4F1" w14:textId="77777777" w:rsidTr="00BE3628">
        <w:tc>
          <w:tcPr>
            <w:tcW w:w="1365" w:type="pct"/>
          </w:tcPr>
          <w:p w14:paraId="029F4888" w14:textId="77777777" w:rsidR="00B23C1B" w:rsidRPr="001E73E7" w:rsidRDefault="00B23C1B" w:rsidP="00BE3628">
            <w:pPr>
              <w:spacing w:line="276" w:lineRule="auto"/>
              <w:rPr>
                <w:sz w:val="16"/>
                <w:szCs w:val="16"/>
              </w:rPr>
            </w:pPr>
            <w:r w:rsidRPr="001E73E7">
              <w:rPr>
                <w:sz w:val="16"/>
                <w:szCs w:val="16"/>
              </w:rPr>
              <w:t>Index of Multiple Deprivation (IMD) Decile</w:t>
            </w:r>
          </w:p>
        </w:tc>
        <w:tc>
          <w:tcPr>
            <w:tcW w:w="2362" w:type="pct"/>
          </w:tcPr>
          <w:p w14:paraId="33AE364A" w14:textId="77777777" w:rsidR="00B23C1B" w:rsidRPr="001E73E7" w:rsidRDefault="00B23C1B" w:rsidP="00BE3628">
            <w:pPr>
              <w:spacing w:line="276" w:lineRule="auto"/>
              <w:rPr>
                <w:sz w:val="16"/>
                <w:szCs w:val="16"/>
              </w:rPr>
            </w:pPr>
            <w:r w:rsidRPr="001E73E7">
              <w:rPr>
                <w:sz w:val="16"/>
                <w:szCs w:val="16"/>
              </w:rPr>
              <w:t xml:space="preserve">IMD ranking (decile) of individual </w:t>
            </w:r>
            <w:r w:rsidRPr="001E73E7">
              <w:rPr>
                <w:i/>
                <w:sz w:val="16"/>
                <w:szCs w:val="16"/>
              </w:rPr>
              <w:t>i</w:t>
            </w:r>
            <w:r w:rsidRPr="001E73E7">
              <w:rPr>
                <w:sz w:val="16"/>
                <w:szCs w:val="16"/>
              </w:rPr>
              <w:t>'s Lower Layer Super Output Area of residence.</w:t>
            </w:r>
          </w:p>
        </w:tc>
        <w:tc>
          <w:tcPr>
            <w:tcW w:w="1273" w:type="pct"/>
          </w:tcPr>
          <w:p w14:paraId="3D658728" w14:textId="77777777" w:rsidR="00B23C1B" w:rsidRPr="001E73E7" w:rsidRDefault="00B23C1B" w:rsidP="00BE3628">
            <w:pPr>
              <w:spacing w:line="276" w:lineRule="auto"/>
              <w:rPr>
                <w:sz w:val="16"/>
                <w:szCs w:val="16"/>
              </w:rPr>
            </w:pPr>
            <w:r w:rsidRPr="001E73E7">
              <w:rPr>
                <w:sz w:val="16"/>
                <w:szCs w:val="16"/>
              </w:rPr>
              <w:t xml:space="preserve">Annual Population Survey </w:t>
            </w:r>
          </w:p>
        </w:tc>
      </w:tr>
      <w:tr w:rsidR="00B23C1B" w:rsidRPr="001E73E7" w14:paraId="14BF3CE6" w14:textId="77777777" w:rsidTr="00BE3628">
        <w:tc>
          <w:tcPr>
            <w:tcW w:w="1365" w:type="pct"/>
          </w:tcPr>
          <w:p w14:paraId="1FA1E278" w14:textId="77777777" w:rsidR="00B23C1B" w:rsidRPr="001E73E7" w:rsidRDefault="00B23C1B" w:rsidP="00BE3628">
            <w:pPr>
              <w:spacing w:line="276" w:lineRule="auto"/>
              <w:rPr>
                <w:sz w:val="16"/>
                <w:szCs w:val="16"/>
              </w:rPr>
            </w:pPr>
            <w:r>
              <w:rPr>
                <w:sz w:val="16"/>
                <w:szCs w:val="16"/>
              </w:rPr>
              <w:t>Commissioning Region</w:t>
            </w:r>
            <w:r w:rsidRPr="001E73E7">
              <w:rPr>
                <w:sz w:val="16"/>
                <w:szCs w:val="16"/>
              </w:rPr>
              <w:t xml:space="preserve"> of Residence Fixed Effect (</w:t>
            </w:r>
            <m:oMath>
              <m:sSub>
                <m:sSubPr>
                  <m:ctrlPr>
                    <w:rPr>
                      <w:rFonts w:ascii="Cambria Math" w:hAnsi="Cambria Math"/>
                      <w:i/>
                      <w:sz w:val="16"/>
                      <w:szCs w:val="16"/>
                    </w:rPr>
                  </m:ctrlPr>
                </m:sSubPr>
                <m:e>
                  <m:r>
                    <m:rPr>
                      <m:sty m:val="bi"/>
                    </m:rPr>
                    <w:rPr>
                      <w:rFonts w:ascii="Cambria Math" w:hAnsi="Cambria Math"/>
                      <w:sz w:val="16"/>
                      <w:szCs w:val="16"/>
                    </w:rPr>
                    <m:t>Region</m:t>
                  </m:r>
                </m:e>
                <m:sub>
                  <m:r>
                    <w:rPr>
                      <w:rFonts w:ascii="Cambria Math" w:hAnsi="Cambria Math"/>
                      <w:sz w:val="16"/>
                      <w:szCs w:val="16"/>
                    </w:rPr>
                    <m:t>i,r</m:t>
                  </m:r>
                </m:sub>
              </m:sSub>
            </m:oMath>
            <w:r w:rsidRPr="001E73E7">
              <w:rPr>
                <w:sz w:val="16"/>
                <w:szCs w:val="16"/>
              </w:rPr>
              <w:t>)</w:t>
            </w:r>
          </w:p>
        </w:tc>
        <w:tc>
          <w:tcPr>
            <w:tcW w:w="2362" w:type="pct"/>
          </w:tcPr>
          <w:p w14:paraId="2079E53F" w14:textId="77777777" w:rsidR="00B23C1B" w:rsidRPr="001E73E7" w:rsidRDefault="00B23C1B" w:rsidP="00BE3628">
            <w:pPr>
              <w:spacing w:line="276" w:lineRule="auto"/>
              <w:rPr>
                <w:sz w:val="16"/>
                <w:szCs w:val="16"/>
              </w:rPr>
            </w:pPr>
            <w:r w:rsidRPr="001E73E7">
              <w:rPr>
                <w:sz w:val="16"/>
                <w:szCs w:val="16"/>
              </w:rPr>
              <w:t xml:space="preserve">Binary variable representing the fixed effect for individual </w:t>
            </w:r>
            <w:r w:rsidRPr="001E73E7">
              <w:rPr>
                <w:i/>
                <w:sz w:val="16"/>
                <w:szCs w:val="16"/>
              </w:rPr>
              <w:t>i</w:t>
            </w:r>
            <w:r w:rsidRPr="001E73E7">
              <w:rPr>
                <w:sz w:val="16"/>
                <w:szCs w:val="16"/>
              </w:rPr>
              <w:t xml:space="preserve">’s </w:t>
            </w:r>
            <w:r>
              <w:rPr>
                <w:sz w:val="16"/>
                <w:szCs w:val="16"/>
              </w:rPr>
              <w:t>commissioning region</w:t>
            </w:r>
            <w:r w:rsidRPr="001E73E7">
              <w:rPr>
                <w:sz w:val="16"/>
                <w:szCs w:val="16"/>
              </w:rPr>
              <w:t xml:space="preserve"> of residence, </w:t>
            </w:r>
            <w:r>
              <w:rPr>
                <w:i/>
                <w:sz w:val="16"/>
                <w:szCs w:val="16"/>
              </w:rPr>
              <w:t>r</w:t>
            </w:r>
            <w:r w:rsidRPr="001E73E7">
              <w:rPr>
                <w:sz w:val="16"/>
                <w:szCs w:val="16"/>
              </w:rPr>
              <w:t>.</w:t>
            </w:r>
          </w:p>
        </w:tc>
        <w:tc>
          <w:tcPr>
            <w:tcW w:w="1273" w:type="pct"/>
          </w:tcPr>
          <w:p w14:paraId="7F5C5895" w14:textId="77777777" w:rsidR="00B23C1B" w:rsidRPr="001E73E7" w:rsidRDefault="00B23C1B" w:rsidP="00BE3628">
            <w:pPr>
              <w:spacing w:line="276" w:lineRule="auto"/>
              <w:rPr>
                <w:sz w:val="16"/>
                <w:szCs w:val="16"/>
              </w:rPr>
            </w:pPr>
            <w:r w:rsidRPr="001E73E7">
              <w:rPr>
                <w:sz w:val="16"/>
                <w:szCs w:val="16"/>
              </w:rPr>
              <w:t xml:space="preserve">Annual Population Survey </w:t>
            </w:r>
          </w:p>
        </w:tc>
      </w:tr>
      <w:tr w:rsidR="00B23C1B" w:rsidRPr="001E73E7" w14:paraId="6336D548" w14:textId="77777777" w:rsidTr="00BE3628">
        <w:tc>
          <w:tcPr>
            <w:tcW w:w="1365" w:type="pct"/>
            <w:tcBorders>
              <w:bottom w:val="single" w:sz="4" w:space="0" w:color="auto"/>
            </w:tcBorders>
          </w:tcPr>
          <w:p w14:paraId="07900545" w14:textId="77777777" w:rsidR="00B23C1B" w:rsidRPr="001E73E7" w:rsidRDefault="00B23C1B" w:rsidP="00BE3628">
            <w:pPr>
              <w:spacing w:line="276" w:lineRule="auto"/>
              <w:rPr>
                <w:sz w:val="16"/>
                <w:szCs w:val="16"/>
              </w:rPr>
            </w:pPr>
            <w:r w:rsidRPr="001E73E7">
              <w:rPr>
                <w:sz w:val="16"/>
                <w:szCs w:val="16"/>
              </w:rPr>
              <w:t>Financial Year and Quarter Seasonal Fixed Effect (</w:t>
            </w:r>
            <m:oMath>
              <m:sSub>
                <m:sSubPr>
                  <m:ctrlPr>
                    <w:rPr>
                      <w:rFonts w:ascii="Cambria Math" w:hAnsi="Cambria Math"/>
                      <w:i/>
                      <w:sz w:val="16"/>
                      <w:szCs w:val="16"/>
                    </w:rPr>
                  </m:ctrlPr>
                </m:sSubPr>
                <m:e>
                  <m:r>
                    <m:rPr>
                      <m:sty m:val="bi"/>
                    </m:rPr>
                    <w:rPr>
                      <w:rFonts w:ascii="Cambria Math" w:hAnsi="Cambria Math"/>
                      <w:sz w:val="16"/>
                      <w:szCs w:val="16"/>
                    </w:rPr>
                    <m:t>Period</m:t>
                  </m:r>
                </m:e>
                <m:sub>
                  <m:r>
                    <w:rPr>
                      <w:rFonts w:ascii="Cambria Math" w:hAnsi="Cambria Math"/>
                      <w:sz w:val="16"/>
                      <w:szCs w:val="16"/>
                    </w:rPr>
                    <m:t>i,t</m:t>
                  </m:r>
                </m:sub>
              </m:sSub>
            </m:oMath>
            <w:r w:rsidRPr="001E73E7">
              <w:rPr>
                <w:sz w:val="16"/>
                <w:szCs w:val="16"/>
              </w:rPr>
              <w:t>)</w:t>
            </w:r>
          </w:p>
        </w:tc>
        <w:tc>
          <w:tcPr>
            <w:tcW w:w="2362" w:type="pct"/>
            <w:tcBorders>
              <w:bottom w:val="single" w:sz="4" w:space="0" w:color="auto"/>
            </w:tcBorders>
          </w:tcPr>
          <w:p w14:paraId="3B26E702" w14:textId="77777777" w:rsidR="00B23C1B" w:rsidRPr="001E73E7" w:rsidRDefault="00B23C1B" w:rsidP="00BE3628">
            <w:pPr>
              <w:spacing w:line="276" w:lineRule="auto"/>
              <w:rPr>
                <w:sz w:val="16"/>
                <w:szCs w:val="16"/>
              </w:rPr>
            </w:pPr>
            <w:r w:rsidRPr="001E73E7">
              <w:rPr>
                <w:sz w:val="16"/>
                <w:szCs w:val="16"/>
              </w:rPr>
              <w:t xml:space="preserve">Binary variable representing the fixed effect for the financial year and quarter </w:t>
            </w:r>
            <w:r w:rsidRPr="001E73E7">
              <w:rPr>
                <w:i/>
                <w:sz w:val="16"/>
                <w:szCs w:val="16"/>
              </w:rPr>
              <w:t>t</w:t>
            </w:r>
            <w:r w:rsidRPr="001E73E7">
              <w:rPr>
                <w:sz w:val="16"/>
                <w:szCs w:val="16"/>
              </w:rPr>
              <w:t xml:space="preserve"> of when individual </w:t>
            </w:r>
            <w:proofErr w:type="spellStart"/>
            <w:r w:rsidRPr="001E73E7">
              <w:rPr>
                <w:i/>
                <w:sz w:val="16"/>
                <w:szCs w:val="16"/>
              </w:rPr>
              <w:t>i</w:t>
            </w:r>
            <w:proofErr w:type="spellEnd"/>
            <w:r w:rsidRPr="001E73E7">
              <w:rPr>
                <w:sz w:val="16"/>
                <w:szCs w:val="16"/>
              </w:rPr>
              <w:t xml:space="preserve"> completed the survey.</w:t>
            </w:r>
          </w:p>
        </w:tc>
        <w:tc>
          <w:tcPr>
            <w:tcW w:w="1273" w:type="pct"/>
            <w:tcBorders>
              <w:bottom w:val="single" w:sz="4" w:space="0" w:color="auto"/>
            </w:tcBorders>
          </w:tcPr>
          <w:p w14:paraId="5E790161" w14:textId="77777777" w:rsidR="00B23C1B" w:rsidRPr="001E73E7" w:rsidRDefault="00B23C1B" w:rsidP="00BE3628">
            <w:pPr>
              <w:spacing w:line="276" w:lineRule="auto"/>
              <w:rPr>
                <w:sz w:val="16"/>
                <w:szCs w:val="16"/>
              </w:rPr>
            </w:pPr>
            <w:r w:rsidRPr="001E73E7">
              <w:rPr>
                <w:sz w:val="16"/>
                <w:szCs w:val="16"/>
              </w:rPr>
              <w:t xml:space="preserve">Annual Population Survey </w:t>
            </w:r>
          </w:p>
        </w:tc>
      </w:tr>
    </w:tbl>
    <w:p w14:paraId="5E8E19B2" w14:textId="77777777" w:rsidR="00B23C1B" w:rsidRPr="009F31CE" w:rsidRDefault="00B23C1B">
      <w:pPr>
        <w:rPr>
          <w:rFonts w:cs="Times New Roman"/>
          <w:b/>
          <w:bCs/>
          <w:sz w:val="24"/>
        </w:rPr>
      </w:pPr>
    </w:p>
    <w:p w14:paraId="53795973" w14:textId="77777777" w:rsidR="007C4EE9" w:rsidRDefault="007C4EE9" w:rsidP="007C4EE9">
      <w:pPr>
        <w:rPr>
          <w:b/>
          <w:bCs/>
        </w:rPr>
      </w:pPr>
      <w:bookmarkStart w:id="0" w:name="_Toc205452476"/>
    </w:p>
    <w:p w14:paraId="76F4E0FF" w14:textId="77777777" w:rsidR="007C4EE9" w:rsidRDefault="007C4EE9" w:rsidP="007C4EE9">
      <w:pPr>
        <w:rPr>
          <w:b/>
          <w:bCs/>
        </w:rPr>
      </w:pPr>
    </w:p>
    <w:p w14:paraId="6206B84C" w14:textId="71697D32" w:rsidR="00367A0A" w:rsidRPr="007C4EE9" w:rsidRDefault="00367A0A" w:rsidP="007C4EE9">
      <w:pPr>
        <w:rPr>
          <w:b/>
          <w:bCs/>
          <w:sz w:val="24"/>
        </w:rPr>
      </w:pPr>
      <w:r w:rsidRPr="007C4EE9">
        <w:rPr>
          <w:b/>
          <w:bCs/>
          <w:sz w:val="24"/>
        </w:rPr>
        <w:lastRenderedPageBreak/>
        <w:t>Statistical Analysis – Model Assumptions and Interpretation</w:t>
      </w:r>
      <w:bookmarkEnd w:id="0"/>
    </w:p>
    <w:p w14:paraId="36D91B25" w14:textId="77777777" w:rsidR="00367A0A" w:rsidRPr="00FB0459" w:rsidRDefault="00367A0A" w:rsidP="00367A0A">
      <w:pPr>
        <w:spacing w:line="360" w:lineRule="auto"/>
        <w:jc w:val="both"/>
        <w:rPr>
          <w:szCs w:val="20"/>
        </w:rPr>
      </w:pPr>
      <w:r w:rsidRPr="00FB0459">
        <w:rPr>
          <w:rFonts w:cs="Times New Roman"/>
        </w:rPr>
        <w:t xml:space="preserve">We aim to estimate the unbiased Intention-to-Treat (ITT) association </w:t>
      </w:r>
      <w:r>
        <w:rPr>
          <w:rFonts w:cs="Times New Roman"/>
        </w:rPr>
        <w:t>between NHS Talking Therapies supply and the individual-level probability of labour force participation using</w:t>
      </w:r>
      <w:r w:rsidRPr="00FB0459">
        <w:rPr>
          <w:rFonts w:cs="Times New Roman"/>
        </w:rPr>
        <w:t xml:space="preserve"> a linear probability model specification. The ITT association is our chosen target parameter as we investigate the </w:t>
      </w:r>
      <w:r w:rsidRPr="00FB0459">
        <w:rPr>
          <w:szCs w:val="20"/>
        </w:rPr>
        <w:t xml:space="preserve">indirect effects of a policy to expand access to evidence-based psychological therapy interventions on all individuals who could benefit from </w:t>
      </w:r>
      <w:r>
        <w:rPr>
          <w:szCs w:val="20"/>
        </w:rPr>
        <w:t>an increased supply of mental healthcare services, not just those who used and completed</w:t>
      </w:r>
      <w:r w:rsidRPr="00FB0459">
        <w:rPr>
          <w:szCs w:val="20"/>
        </w:rPr>
        <w:t xml:space="preserve"> NHSTT treatment. As such, w</w:t>
      </w:r>
      <w:r w:rsidRPr="00FB0459">
        <w:rPr>
          <w:rFonts w:eastAsiaTheme="minorEastAsia"/>
        </w:rPr>
        <w:t xml:space="preserve">e interact our NHSTT supply measure with the long-term mental health problem indicator to estimate any association using the full analysis sample. In doing so, the interaction term provides an estimated association between NHSTT supply and any ‘gap’ in labour force participation observed in the sample. This gap reflects the difference in what we assume is the normal workforce participation rate and what we assume is reduced due to the collinear relationship between mental health and labour market outcomes. </w:t>
      </w:r>
      <w:r>
        <w:rPr>
          <w:szCs w:val="20"/>
        </w:rPr>
        <w:t>Notably, the APS does not capture whether</w:t>
      </w:r>
      <w:r w:rsidRPr="00FB0459">
        <w:rPr>
          <w:szCs w:val="20"/>
        </w:rPr>
        <w:t xml:space="preserve"> participants utilised </w:t>
      </w:r>
      <w:r>
        <w:rPr>
          <w:szCs w:val="20"/>
        </w:rPr>
        <w:t>NHSTT</w:t>
      </w:r>
      <w:r w:rsidRPr="00FB0459">
        <w:rPr>
          <w:szCs w:val="20"/>
        </w:rPr>
        <w:t xml:space="preserve"> services. </w:t>
      </w:r>
    </w:p>
    <w:p w14:paraId="41F3249F" w14:textId="167C7FEC" w:rsidR="00367A0A" w:rsidRPr="00C43924" w:rsidRDefault="00367A0A" w:rsidP="00367A0A">
      <w:pPr>
        <w:spacing w:line="360" w:lineRule="auto"/>
        <w:jc w:val="both"/>
        <w:rPr>
          <w:szCs w:val="20"/>
        </w:rPr>
      </w:pPr>
      <w:r w:rsidRPr="00C43924">
        <w:rPr>
          <w:szCs w:val="20"/>
        </w:rPr>
        <w:t>The long-term mental health problem indicator should identify the individuals who were less likely to participate in the labour force and may benefit directly from seeking NHSTT services, or indirectly from more available mental healthcare. This indicator follows the same identification of long-term mental health problems employed in the analysis of English Labour Force Survey data</w:t>
      </w:r>
      <w:r w:rsidR="0084429A">
        <w:rPr>
          <w:szCs w:val="20"/>
        </w:rPr>
        <w:t xml:space="preserve"> </w:t>
      </w:r>
      <w:r w:rsidR="00A96506" w:rsidRPr="00A96506">
        <w:rPr>
          <w:rFonts w:cs="Times New Roman"/>
          <w:kern w:val="0"/>
        </w:rPr>
        <w:t>[1–5]</w:t>
      </w:r>
      <w:r w:rsidRPr="00C43924">
        <w:rPr>
          <w:szCs w:val="20"/>
        </w:rPr>
        <w:t>.</w:t>
      </w:r>
      <w:r w:rsidR="00A96506">
        <w:rPr>
          <w:rFonts w:cs="Times New Roman"/>
          <w:kern w:val="0"/>
          <w:vertAlign w:val="superscript"/>
        </w:rPr>
        <w:t xml:space="preserve"> </w:t>
      </w:r>
      <w:r w:rsidRPr="00C43924">
        <w:rPr>
          <w:szCs w:val="20"/>
        </w:rPr>
        <w:t>Furthermore, individuals with long-term mental health problems are likely to be in some form of contact with the NHS healthcare system for ongoing management of their condition or to obtain a diagnosis required to receive welfare payments/benefits. This suggests the indicator captures individuals with the necessary mental health literacy to be aware of their symptoms and potentially more knowledgeable about treatment pathways in their area of residence.</w:t>
      </w:r>
    </w:p>
    <w:p w14:paraId="27D0BADC" w14:textId="330D8FDD" w:rsidR="00367A0A" w:rsidRPr="002B198C" w:rsidRDefault="00367A0A" w:rsidP="00367A0A">
      <w:pPr>
        <w:spacing w:line="360" w:lineRule="auto"/>
        <w:jc w:val="both"/>
        <w:rPr>
          <w:rFonts w:eastAsiaTheme="minorEastAsia"/>
        </w:rPr>
      </w:pPr>
      <w:r w:rsidRPr="002B198C">
        <w:rPr>
          <w:szCs w:val="20"/>
        </w:rPr>
        <w:t>To identify the ITT, our key assumption is conditional mean independence. We assume that, conditional on observed covariates, there are no remaining unobserved factors that simultaneously influence both the NHSTT supply measure and the labour force participation outcome</w:t>
      </w:r>
      <w:r w:rsidR="00A96506">
        <w:rPr>
          <w:szCs w:val="20"/>
        </w:rPr>
        <w:t xml:space="preserve"> </w:t>
      </w:r>
      <w:r w:rsidR="00A96506" w:rsidRPr="00A96506">
        <w:rPr>
          <w:rFonts w:cs="Times New Roman"/>
        </w:rPr>
        <w:t>[6]</w:t>
      </w:r>
      <w:r w:rsidR="00A96506">
        <w:rPr>
          <w:szCs w:val="20"/>
        </w:rPr>
        <w:t>.</w:t>
      </w:r>
      <w:r w:rsidRPr="002B198C">
        <w:rPr>
          <w:szCs w:val="20"/>
        </w:rPr>
        <w:t xml:space="preserve"> We build the model specification</w:t>
      </w:r>
      <w:r w:rsidRPr="002B198C">
        <w:t xml:space="preserve"> to include fixed effects and covariates, which plausibly isolate the relationship between the NHSTT supply measure and the individual-level probability of labour force participation. </w:t>
      </w:r>
      <w:r w:rsidRPr="002B198C">
        <w:rPr>
          <w:rFonts w:eastAsiaTheme="minorEastAsia"/>
        </w:rPr>
        <w:t>Using individuals who did not report a long-term mental health problem as a comparator group in our analysis introduces further assumptions. Given that the APS intends to provide a nationally representative sample for a given quarter of a year, we assume the labour force participation rate of individuals who did not report a long-term mental health problem (excluding students, retirees, and those who do not need paid work) reflects the norm in the English labour market. We also assume these individuals can remain in the workforce without seeking psychological therapy interventions, and their engagement with the service is less likely to be determined by the regional supply of NHSTT.</w:t>
      </w:r>
    </w:p>
    <w:p w14:paraId="45D86A16" w14:textId="77777777" w:rsidR="00367A0A" w:rsidRDefault="00367A0A" w:rsidP="00367A0A">
      <w:r>
        <w:br w:type="page"/>
      </w:r>
    </w:p>
    <w:p w14:paraId="2A0BBBC1" w14:textId="77679B80" w:rsidR="007C4EE9" w:rsidRPr="007C4EE9" w:rsidRDefault="00367A0A" w:rsidP="007C4EE9">
      <w:pPr>
        <w:spacing w:line="360" w:lineRule="auto"/>
        <w:jc w:val="both"/>
        <w:rPr>
          <w:b/>
          <w:bCs/>
          <w:sz w:val="24"/>
        </w:rPr>
      </w:pPr>
      <w:r w:rsidRPr="007C4EE9">
        <w:rPr>
          <w:b/>
          <w:bCs/>
          <w:sz w:val="24"/>
        </w:rPr>
        <w:lastRenderedPageBreak/>
        <w:t>References</w:t>
      </w:r>
    </w:p>
    <w:p w14:paraId="6744561D" w14:textId="1791D432" w:rsidR="00CA272C" w:rsidRPr="00CA272C" w:rsidRDefault="00CA272C" w:rsidP="00CA272C">
      <w:pPr>
        <w:pStyle w:val="Bibliography"/>
        <w:rPr>
          <w:rFonts w:cs="Times New Roman"/>
        </w:rPr>
      </w:pPr>
      <w:r w:rsidRPr="00CA272C">
        <w:rPr>
          <w:rFonts w:cs="Times New Roman"/>
        </w:rPr>
        <w:t xml:space="preserve">1. McDaid D, Park A-L, Davidson G, John A, </w:t>
      </w:r>
      <w:proofErr w:type="spellStart"/>
      <w:r w:rsidRPr="00CA272C">
        <w:rPr>
          <w:rFonts w:cs="Times New Roman"/>
        </w:rPr>
        <w:t>Knifton</w:t>
      </w:r>
      <w:proofErr w:type="spellEnd"/>
      <w:r w:rsidRPr="00CA272C">
        <w:rPr>
          <w:rFonts w:cs="Times New Roman"/>
        </w:rPr>
        <w:t xml:space="preserve"> L, McDaid S, et al. The economic case for investing in the prevention of mental health conditions in the UK (Summary). London School of Economics and Political Science; 2022.</w:t>
      </w:r>
      <w:r w:rsidR="00C14590">
        <w:rPr>
          <w:rFonts w:cs="Times New Roman"/>
        </w:rPr>
        <w:t xml:space="preserve"> </w:t>
      </w:r>
      <w:r w:rsidR="00C14590" w:rsidRPr="00B14D92">
        <w:rPr>
          <w:rFonts w:cs="Times New Roman"/>
        </w:rPr>
        <w:t>https://www.mentalhealth.org.uk/explore-mental-health/publications/economic-case-investing-prevention-mental-health-conditions-UK</w:t>
      </w:r>
      <w:r w:rsidR="00C14590">
        <w:rPr>
          <w:rFonts w:cs="Times New Roman"/>
        </w:rPr>
        <w:t>. Accessed 11 Jul 2024.</w:t>
      </w:r>
    </w:p>
    <w:p w14:paraId="43A87FA9" w14:textId="64D30BE4" w:rsidR="00CA272C" w:rsidRPr="00CA272C" w:rsidRDefault="00CA272C" w:rsidP="00CA272C">
      <w:pPr>
        <w:pStyle w:val="Bibliography"/>
        <w:rPr>
          <w:rFonts w:cs="Times New Roman"/>
        </w:rPr>
      </w:pPr>
      <w:r w:rsidRPr="00CA272C">
        <w:rPr>
          <w:rFonts w:cs="Times New Roman"/>
        </w:rPr>
        <w:t>2. Cardoso F, McHayle Z. The economic and social costs of mental ill health. Centre for Mental Health; 2024.</w:t>
      </w:r>
      <w:r w:rsidR="00842CE0">
        <w:rPr>
          <w:rFonts w:cs="Times New Roman"/>
        </w:rPr>
        <w:t xml:space="preserve"> </w:t>
      </w:r>
      <w:r w:rsidR="00842CE0" w:rsidRPr="00B14D92">
        <w:rPr>
          <w:rFonts w:cs="Times New Roman"/>
        </w:rPr>
        <w:t>https://www.centreformentalhealth.org.uk/publications/the-economic-and-social-costs-of-mental-ill-health/</w:t>
      </w:r>
      <w:r w:rsidR="00842CE0">
        <w:rPr>
          <w:rFonts w:cs="Times New Roman"/>
        </w:rPr>
        <w:t>. Accessed 11 Jul 2024.</w:t>
      </w:r>
    </w:p>
    <w:p w14:paraId="32364A2A" w14:textId="77777777" w:rsidR="00CA272C" w:rsidRPr="00CA272C" w:rsidRDefault="00CA272C" w:rsidP="00CA272C">
      <w:pPr>
        <w:pStyle w:val="Bibliography"/>
        <w:rPr>
          <w:rFonts w:cs="Times New Roman"/>
        </w:rPr>
      </w:pPr>
      <w:r w:rsidRPr="00CA272C">
        <w:rPr>
          <w:rFonts w:cs="Times New Roman"/>
        </w:rPr>
        <w:t>3. Office for National Statistics. Health, demographic and labour market influences on economic inactivity, UK: 2019 to 2022. 2023. https://www.ons.gov.uk/employmentandlabourmarket/peoplenotinwork/economicinactivity/articles/healthdemographicandlabourmarketinfluencesoneconomicinactivityuk2019to2022/2023-05-19. Accessed 23 Oct 2024.</w:t>
      </w:r>
    </w:p>
    <w:p w14:paraId="67C809F1" w14:textId="40417CB5" w:rsidR="00CA272C" w:rsidRPr="00CA272C" w:rsidRDefault="00CA272C" w:rsidP="00CA272C">
      <w:pPr>
        <w:pStyle w:val="Bibliography"/>
        <w:rPr>
          <w:rFonts w:cs="Times New Roman"/>
        </w:rPr>
      </w:pPr>
      <w:r w:rsidRPr="00CA272C">
        <w:rPr>
          <w:rFonts w:cs="Times New Roman"/>
        </w:rPr>
        <w:t>4. Office for National Statistics. Rising ill-health and economic inactivity because of long-term sickness, UK: 2019 to 2023. 2023.</w:t>
      </w:r>
      <w:r w:rsidR="00A6122C">
        <w:rPr>
          <w:rFonts w:cs="Times New Roman"/>
        </w:rPr>
        <w:t xml:space="preserve"> </w:t>
      </w:r>
      <w:r w:rsidR="00A6122C" w:rsidRPr="00B14D92">
        <w:rPr>
          <w:rFonts w:cs="Times New Roman"/>
        </w:rPr>
        <w:t>https://www.ons.gov.uk/employmentandlabourmarket/peoplenotinwork/economicinactivity/articles/risingillhealthandeconomicinactivitybecauseoflongtermsicknessuk/2019to2023</w:t>
      </w:r>
      <w:r w:rsidR="00A6122C">
        <w:rPr>
          <w:rFonts w:cs="Times New Roman"/>
        </w:rPr>
        <w:t>. Accessed 23 Oct 2024</w:t>
      </w:r>
    </w:p>
    <w:p w14:paraId="003256D8" w14:textId="77777777" w:rsidR="00CA272C" w:rsidRPr="00CA272C" w:rsidRDefault="00CA272C" w:rsidP="00CA272C">
      <w:pPr>
        <w:pStyle w:val="Bibliography"/>
        <w:rPr>
          <w:rFonts w:cs="Times New Roman"/>
        </w:rPr>
      </w:pPr>
      <w:r w:rsidRPr="00CA272C">
        <w:rPr>
          <w:rFonts w:cs="Times New Roman"/>
        </w:rPr>
        <w:t xml:space="preserve">5. Atwell S, </w:t>
      </w:r>
      <w:proofErr w:type="spellStart"/>
      <w:r w:rsidRPr="00CA272C">
        <w:rPr>
          <w:rFonts w:cs="Times New Roman"/>
        </w:rPr>
        <w:t>Vriend</w:t>
      </w:r>
      <w:proofErr w:type="spellEnd"/>
      <w:r w:rsidRPr="00CA272C">
        <w:rPr>
          <w:rFonts w:cs="Times New Roman"/>
        </w:rPr>
        <w:t xml:space="preserve"> M, Rocks C, Finch D, Farrington-Douglas J. What we know about the UK’s working-age health challenge. The Health Foundation. 2023. https://www.health.org.uk/publications/long-reads/what-we-know-about-the-uk-s-working-age-health-challenge. Accessed 23 Oct 2024.</w:t>
      </w:r>
    </w:p>
    <w:p w14:paraId="263A4C5A" w14:textId="77777777" w:rsidR="00CA272C" w:rsidRPr="00CA272C" w:rsidRDefault="00CA272C" w:rsidP="00CA272C">
      <w:pPr>
        <w:pStyle w:val="Bibliography"/>
        <w:rPr>
          <w:rFonts w:cs="Times New Roman"/>
        </w:rPr>
      </w:pPr>
      <w:r w:rsidRPr="00CA272C">
        <w:rPr>
          <w:rFonts w:cs="Times New Roman"/>
        </w:rPr>
        <w:t xml:space="preserve">6. </w:t>
      </w:r>
      <w:proofErr w:type="spellStart"/>
      <w:r w:rsidRPr="00CA272C">
        <w:rPr>
          <w:rFonts w:cs="Times New Roman"/>
        </w:rPr>
        <w:t>Imbens</w:t>
      </w:r>
      <w:proofErr w:type="spellEnd"/>
      <w:r w:rsidRPr="00CA272C">
        <w:rPr>
          <w:rFonts w:cs="Times New Roman"/>
        </w:rPr>
        <w:t xml:space="preserve"> GW, Wooldridge JM. Recent Developments in the Econometrics of Program Evaluation. Journal of Economic Literature. 2009;47:5–86. https://doi.org/10.1257/jel.47.1.5.</w:t>
      </w:r>
    </w:p>
    <w:p w14:paraId="0DF0F651" w14:textId="2ABCDC73" w:rsidR="00CA272C" w:rsidRPr="00CA272C" w:rsidRDefault="00CA272C" w:rsidP="00CA272C">
      <w:pPr>
        <w:pStyle w:val="Bibliography"/>
        <w:rPr>
          <w:rFonts w:cs="Times New Roman"/>
        </w:rPr>
      </w:pPr>
    </w:p>
    <w:sectPr w:rsidR="00CA272C" w:rsidRPr="00CA272C">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C1F21" w14:textId="77777777" w:rsidR="005B2B8D" w:rsidRDefault="005B2B8D" w:rsidP="002723C1">
      <w:pPr>
        <w:spacing w:after="0" w:line="240" w:lineRule="auto"/>
      </w:pPr>
      <w:r>
        <w:separator/>
      </w:r>
    </w:p>
  </w:endnote>
  <w:endnote w:type="continuationSeparator" w:id="0">
    <w:p w14:paraId="477CE29A" w14:textId="77777777" w:rsidR="005B2B8D" w:rsidRDefault="005B2B8D" w:rsidP="00272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638858"/>
      <w:docPartObj>
        <w:docPartGallery w:val="Page Numbers (Bottom of Page)"/>
        <w:docPartUnique/>
      </w:docPartObj>
    </w:sdtPr>
    <w:sdtEndPr>
      <w:rPr>
        <w:noProof/>
      </w:rPr>
    </w:sdtEndPr>
    <w:sdtContent>
      <w:p w14:paraId="4EDCFA66" w14:textId="2D924A85" w:rsidR="002723C1" w:rsidRDefault="002723C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960960" w14:textId="77777777" w:rsidR="002723C1" w:rsidRDefault="002723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977ED" w14:textId="77777777" w:rsidR="005B2B8D" w:rsidRDefault="005B2B8D" w:rsidP="002723C1">
      <w:pPr>
        <w:spacing w:after="0" w:line="240" w:lineRule="auto"/>
      </w:pPr>
      <w:r>
        <w:separator/>
      </w:r>
    </w:p>
  </w:footnote>
  <w:footnote w:type="continuationSeparator" w:id="0">
    <w:p w14:paraId="1CBDCD56" w14:textId="77777777" w:rsidR="005B2B8D" w:rsidRDefault="005B2B8D" w:rsidP="002723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7399"/>
    <w:multiLevelType w:val="hybridMultilevel"/>
    <w:tmpl w:val="F942E71A"/>
    <w:lvl w:ilvl="0" w:tplc="9A286062">
      <w:start w:val="5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A70077"/>
    <w:multiLevelType w:val="hybridMultilevel"/>
    <w:tmpl w:val="06F6885E"/>
    <w:lvl w:ilvl="0" w:tplc="0546BA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2A112B"/>
    <w:multiLevelType w:val="hybridMultilevel"/>
    <w:tmpl w:val="4EE4E2D2"/>
    <w:lvl w:ilvl="0" w:tplc="0546BA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C86A70"/>
    <w:multiLevelType w:val="hybridMultilevel"/>
    <w:tmpl w:val="B3EC033C"/>
    <w:lvl w:ilvl="0" w:tplc="0546BA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8D3C38"/>
    <w:multiLevelType w:val="hybridMultilevel"/>
    <w:tmpl w:val="0ED42F50"/>
    <w:lvl w:ilvl="0" w:tplc="0932FC6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21407E2"/>
    <w:multiLevelType w:val="hybridMultilevel"/>
    <w:tmpl w:val="7DE437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105BEA"/>
    <w:multiLevelType w:val="hybridMultilevel"/>
    <w:tmpl w:val="B980D36A"/>
    <w:lvl w:ilvl="0" w:tplc="0546BA44">
      <w:start w:val="9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E83684"/>
    <w:multiLevelType w:val="hybridMultilevel"/>
    <w:tmpl w:val="D6484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105853"/>
    <w:multiLevelType w:val="hybridMultilevel"/>
    <w:tmpl w:val="36746A6C"/>
    <w:lvl w:ilvl="0" w:tplc="0546BA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0F73EE"/>
    <w:multiLevelType w:val="hybridMultilevel"/>
    <w:tmpl w:val="75EC6924"/>
    <w:lvl w:ilvl="0" w:tplc="0546BA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761106"/>
    <w:multiLevelType w:val="hybridMultilevel"/>
    <w:tmpl w:val="AEB6217C"/>
    <w:lvl w:ilvl="0" w:tplc="0546BA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C64EA4"/>
    <w:multiLevelType w:val="hybridMultilevel"/>
    <w:tmpl w:val="495E14E2"/>
    <w:lvl w:ilvl="0" w:tplc="0546BA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256570"/>
    <w:multiLevelType w:val="hybridMultilevel"/>
    <w:tmpl w:val="A41C39CC"/>
    <w:lvl w:ilvl="0" w:tplc="0932FC60">
      <w:start w:val="9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ED70EFD"/>
    <w:multiLevelType w:val="hybridMultilevel"/>
    <w:tmpl w:val="DC22BCBC"/>
    <w:lvl w:ilvl="0" w:tplc="0932FC6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6C690D"/>
    <w:multiLevelType w:val="hybridMultilevel"/>
    <w:tmpl w:val="90A0B73E"/>
    <w:lvl w:ilvl="0" w:tplc="0546BA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F90940"/>
    <w:multiLevelType w:val="hybridMultilevel"/>
    <w:tmpl w:val="32D6B384"/>
    <w:lvl w:ilvl="0" w:tplc="0546BA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6153270"/>
    <w:multiLevelType w:val="hybridMultilevel"/>
    <w:tmpl w:val="AA480DC6"/>
    <w:lvl w:ilvl="0" w:tplc="0932FC6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0A218B"/>
    <w:multiLevelType w:val="hybridMultilevel"/>
    <w:tmpl w:val="56E02620"/>
    <w:lvl w:ilvl="0" w:tplc="0546BA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E1A4D71"/>
    <w:multiLevelType w:val="hybridMultilevel"/>
    <w:tmpl w:val="6B94AA6C"/>
    <w:lvl w:ilvl="0" w:tplc="0546BA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FB55AC8"/>
    <w:multiLevelType w:val="hybridMultilevel"/>
    <w:tmpl w:val="967E093C"/>
    <w:lvl w:ilvl="0" w:tplc="0546BA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0CD60C2"/>
    <w:multiLevelType w:val="hybridMultilevel"/>
    <w:tmpl w:val="495E14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4270948"/>
    <w:multiLevelType w:val="hybridMultilevel"/>
    <w:tmpl w:val="039E33C2"/>
    <w:lvl w:ilvl="0" w:tplc="0546BA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7020630"/>
    <w:multiLevelType w:val="hybridMultilevel"/>
    <w:tmpl w:val="1A4E60B0"/>
    <w:lvl w:ilvl="0" w:tplc="0546BA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3360BA"/>
    <w:multiLevelType w:val="hybridMultilevel"/>
    <w:tmpl w:val="F3B2BF86"/>
    <w:lvl w:ilvl="0" w:tplc="0546BA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FDB64F9"/>
    <w:multiLevelType w:val="hybridMultilevel"/>
    <w:tmpl w:val="C14296F0"/>
    <w:lvl w:ilvl="0" w:tplc="0546BA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5E47CE5"/>
    <w:multiLevelType w:val="hybridMultilevel"/>
    <w:tmpl w:val="43162AE8"/>
    <w:lvl w:ilvl="0" w:tplc="0546BA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A9E4BC0"/>
    <w:multiLevelType w:val="hybridMultilevel"/>
    <w:tmpl w:val="285CD6CE"/>
    <w:lvl w:ilvl="0" w:tplc="0546BA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B9E42B6"/>
    <w:multiLevelType w:val="hybridMultilevel"/>
    <w:tmpl w:val="F0AA4388"/>
    <w:lvl w:ilvl="0" w:tplc="20803822">
      <w:start w:val="6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05873330">
    <w:abstractNumId w:val="7"/>
  </w:num>
  <w:num w:numId="2" w16cid:durableId="277838125">
    <w:abstractNumId w:val="0"/>
  </w:num>
  <w:num w:numId="3" w16cid:durableId="1848866840">
    <w:abstractNumId w:val="27"/>
  </w:num>
  <w:num w:numId="4" w16cid:durableId="1533419186">
    <w:abstractNumId w:val="12"/>
  </w:num>
  <w:num w:numId="5" w16cid:durableId="85657443">
    <w:abstractNumId w:val="4"/>
  </w:num>
  <w:num w:numId="6" w16cid:durableId="1598097430">
    <w:abstractNumId w:val="13"/>
  </w:num>
  <w:num w:numId="7" w16cid:durableId="1096747627">
    <w:abstractNumId w:val="16"/>
  </w:num>
  <w:num w:numId="8" w16cid:durableId="556280882">
    <w:abstractNumId w:val="6"/>
  </w:num>
  <w:num w:numId="9" w16cid:durableId="1837376771">
    <w:abstractNumId w:val="25"/>
  </w:num>
  <w:num w:numId="10" w16cid:durableId="1382368378">
    <w:abstractNumId w:val="19"/>
  </w:num>
  <w:num w:numId="11" w16cid:durableId="132217639">
    <w:abstractNumId w:val="14"/>
  </w:num>
  <w:num w:numId="12" w16cid:durableId="1898856192">
    <w:abstractNumId w:val="15"/>
  </w:num>
  <w:num w:numId="13" w16cid:durableId="326369993">
    <w:abstractNumId w:val="1"/>
  </w:num>
  <w:num w:numId="14" w16cid:durableId="214659186">
    <w:abstractNumId w:val="26"/>
  </w:num>
  <w:num w:numId="15" w16cid:durableId="1749574106">
    <w:abstractNumId w:val="18"/>
  </w:num>
  <w:num w:numId="16" w16cid:durableId="1556238701">
    <w:abstractNumId w:val="22"/>
  </w:num>
  <w:num w:numId="17" w16cid:durableId="325978680">
    <w:abstractNumId w:val="17"/>
  </w:num>
  <w:num w:numId="18" w16cid:durableId="182210669">
    <w:abstractNumId w:val="2"/>
  </w:num>
  <w:num w:numId="19" w16cid:durableId="931553643">
    <w:abstractNumId w:val="8"/>
  </w:num>
  <w:num w:numId="20" w16cid:durableId="2032875325">
    <w:abstractNumId w:val="3"/>
  </w:num>
  <w:num w:numId="21" w16cid:durableId="372267980">
    <w:abstractNumId w:val="23"/>
  </w:num>
  <w:num w:numId="22" w16cid:durableId="1252543400">
    <w:abstractNumId w:val="9"/>
  </w:num>
  <w:num w:numId="23" w16cid:durableId="2034183337">
    <w:abstractNumId w:val="21"/>
  </w:num>
  <w:num w:numId="24" w16cid:durableId="1297830752">
    <w:abstractNumId w:val="24"/>
  </w:num>
  <w:num w:numId="25" w16cid:durableId="125200506">
    <w:abstractNumId w:val="10"/>
  </w:num>
  <w:num w:numId="26" w16cid:durableId="286935452">
    <w:abstractNumId w:val="11"/>
  </w:num>
  <w:num w:numId="27" w16cid:durableId="1275941133">
    <w:abstractNumId w:val="20"/>
  </w:num>
  <w:num w:numId="28" w16cid:durableId="19742844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D06"/>
    <w:rsid w:val="00034F27"/>
    <w:rsid w:val="00041A5B"/>
    <w:rsid w:val="00073374"/>
    <w:rsid w:val="000B2965"/>
    <w:rsid w:val="00112157"/>
    <w:rsid w:val="00151BFF"/>
    <w:rsid w:val="00161368"/>
    <w:rsid w:val="001922A1"/>
    <w:rsid w:val="001931C6"/>
    <w:rsid w:val="00242DB7"/>
    <w:rsid w:val="002527BF"/>
    <w:rsid w:val="002723C1"/>
    <w:rsid w:val="002D4EC8"/>
    <w:rsid w:val="00304CDC"/>
    <w:rsid w:val="00336A20"/>
    <w:rsid w:val="003377D7"/>
    <w:rsid w:val="003434ED"/>
    <w:rsid w:val="00367A0A"/>
    <w:rsid w:val="003E5CE1"/>
    <w:rsid w:val="00490999"/>
    <w:rsid w:val="005257E1"/>
    <w:rsid w:val="00544B90"/>
    <w:rsid w:val="005B2B8D"/>
    <w:rsid w:val="005E2E21"/>
    <w:rsid w:val="00673D06"/>
    <w:rsid w:val="006824A4"/>
    <w:rsid w:val="007657E3"/>
    <w:rsid w:val="007A77C1"/>
    <w:rsid w:val="007C4EE9"/>
    <w:rsid w:val="00842CE0"/>
    <w:rsid w:val="0084429A"/>
    <w:rsid w:val="00886A79"/>
    <w:rsid w:val="0089275E"/>
    <w:rsid w:val="008A347B"/>
    <w:rsid w:val="008A665F"/>
    <w:rsid w:val="009334D0"/>
    <w:rsid w:val="009D7609"/>
    <w:rsid w:val="009F31CE"/>
    <w:rsid w:val="00A40D6C"/>
    <w:rsid w:val="00A46394"/>
    <w:rsid w:val="00A6122C"/>
    <w:rsid w:val="00A84F25"/>
    <w:rsid w:val="00A96506"/>
    <w:rsid w:val="00AB76CB"/>
    <w:rsid w:val="00B21D7C"/>
    <w:rsid w:val="00B23C1B"/>
    <w:rsid w:val="00B37929"/>
    <w:rsid w:val="00B77530"/>
    <w:rsid w:val="00BD3073"/>
    <w:rsid w:val="00BE78A3"/>
    <w:rsid w:val="00C14590"/>
    <w:rsid w:val="00C44A10"/>
    <w:rsid w:val="00CA272C"/>
    <w:rsid w:val="00CF2CF2"/>
    <w:rsid w:val="00D920B4"/>
    <w:rsid w:val="00DF0FC1"/>
    <w:rsid w:val="00E226D8"/>
    <w:rsid w:val="00EA61E2"/>
    <w:rsid w:val="00EC48FE"/>
    <w:rsid w:val="00F157E4"/>
    <w:rsid w:val="00F40701"/>
    <w:rsid w:val="00F7316E"/>
    <w:rsid w:val="00F86F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400045"/>
  <w15:chartTrackingRefBased/>
  <w15:docId w15:val="{4FEFC9D8-ECE9-41A2-9A42-2D044C48D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E21"/>
    <w:rPr>
      <w:rFonts w:ascii="Times New Roman" w:hAnsi="Times New Roman"/>
      <w:sz w:val="22"/>
    </w:rPr>
  </w:style>
  <w:style w:type="paragraph" w:styleId="Heading1">
    <w:name w:val="heading 1"/>
    <w:basedOn w:val="Normal"/>
    <w:next w:val="Normal"/>
    <w:link w:val="Heading1Char"/>
    <w:uiPriority w:val="9"/>
    <w:qFormat/>
    <w:rsid w:val="00673D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3D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3D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3D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3D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3D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3D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3D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3D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3D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3D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3D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3D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3D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3D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3D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3D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3D06"/>
    <w:rPr>
      <w:rFonts w:eastAsiaTheme="majorEastAsia" w:cstheme="majorBidi"/>
      <w:color w:val="272727" w:themeColor="text1" w:themeTint="D8"/>
    </w:rPr>
  </w:style>
  <w:style w:type="paragraph" w:styleId="Title">
    <w:name w:val="Title"/>
    <w:basedOn w:val="Normal"/>
    <w:next w:val="Normal"/>
    <w:link w:val="TitleChar"/>
    <w:uiPriority w:val="10"/>
    <w:qFormat/>
    <w:rsid w:val="00673D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3D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3D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3D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3D06"/>
    <w:pPr>
      <w:spacing w:before="160"/>
      <w:jc w:val="center"/>
    </w:pPr>
    <w:rPr>
      <w:i/>
      <w:iCs/>
      <w:color w:val="404040" w:themeColor="text1" w:themeTint="BF"/>
    </w:rPr>
  </w:style>
  <w:style w:type="character" w:customStyle="1" w:styleId="QuoteChar">
    <w:name w:val="Quote Char"/>
    <w:basedOn w:val="DefaultParagraphFont"/>
    <w:link w:val="Quote"/>
    <w:uiPriority w:val="29"/>
    <w:rsid w:val="00673D06"/>
    <w:rPr>
      <w:i/>
      <w:iCs/>
      <w:color w:val="404040" w:themeColor="text1" w:themeTint="BF"/>
    </w:rPr>
  </w:style>
  <w:style w:type="paragraph" w:styleId="ListParagraph">
    <w:name w:val="List Paragraph"/>
    <w:basedOn w:val="Normal"/>
    <w:uiPriority w:val="34"/>
    <w:qFormat/>
    <w:rsid w:val="00673D06"/>
    <w:pPr>
      <w:ind w:left="720"/>
      <w:contextualSpacing/>
    </w:pPr>
  </w:style>
  <w:style w:type="character" w:styleId="IntenseEmphasis">
    <w:name w:val="Intense Emphasis"/>
    <w:basedOn w:val="DefaultParagraphFont"/>
    <w:uiPriority w:val="21"/>
    <w:qFormat/>
    <w:rsid w:val="00673D06"/>
    <w:rPr>
      <w:i/>
      <w:iCs/>
      <w:color w:val="0F4761" w:themeColor="accent1" w:themeShade="BF"/>
    </w:rPr>
  </w:style>
  <w:style w:type="paragraph" w:styleId="IntenseQuote">
    <w:name w:val="Intense Quote"/>
    <w:basedOn w:val="Normal"/>
    <w:next w:val="Normal"/>
    <w:link w:val="IntenseQuoteChar"/>
    <w:uiPriority w:val="30"/>
    <w:qFormat/>
    <w:rsid w:val="00673D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3D06"/>
    <w:rPr>
      <w:i/>
      <w:iCs/>
      <w:color w:val="0F4761" w:themeColor="accent1" w:themeShade="BF"/>
    </w:rPr>
  </w:style>
  <w:style w:type="character" w:styleId="IntenseReference">
    <w:name w:val="Intense Reference"/>
    <w:basedOn w:val="DefaultParagraphFont"/>
    <w:uiPriority w:val="32"/>
    <w:qFormat/>
    <w:rsid w:val="00673D06"/>
    <w:rPr>
      <w:b/>
      <w:bCs/>
      <w:smallCaps/>
      <w:color w:val="0F4761" w:themeColor="accent1" w:themeShade="BF"/>
      <w:spacing w:val="5"/>
    </w:rPr>
  </w:style>
  <w:style w:type="paragraph" w:styleId="Header">
    <w:name w:val="header"/>
    <w:basedOn w:val="Normal"/>
    <w:link w:val="HeaderChar"/>
    <w:uiPriority w:val="99"/>
    <w:unhideWhenUsed/>
    <w:rsid w:val="002723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23C1"/>
    <w:rPr>
      <w:rFonts w:ascii="Times New Roman" w:hAnsi="Times New Roman"/>
      <w:sz w:val="22"/>
    </w:rPr>
  </w:style>
  <w:style w:type="paragraph" w:styleId="Footer">
    <w:name w:val="footer"/>
    <w:basedOn w:val="Normal"/>
    <w:link w:val="FooterChar"/>
    <w:uiPriority w:val="99"/>
    <w:unhideWhenUsed/>
    <w:rsid w:val="002723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23C1"/>
    <w:rPr>
      <w:rFonts w:ascii="Times New Roman" w:hAnsi="Times New Roman"/>
      <w:sz w:val="22"/>
    </w:rPr>
  </w:style>
  <w:style w:type="paragraph" w:styleId="Bibliography">
    <w:name w:val="Bibliography"/>
    <w:basedOn w:val="Normal"/>
    <w:next w:val="Normal"/>
    <w:uiPriority w:val="37"/>
    <w:unhideWhenUsed/>
    <w:rsid w:val="00336A20"/>
    <w:pPr>
      <w:spacing w:after="240" w:line="240" w:lineRule="auto"/>
    </w:pPr>
  </w:style>
  <w:style w:type="table" w:styleId="TableGrid">
    <w:name w:val="Table Grid"/>
    <w:basedOn w:val="TableNormal"/>
    <w:uiPriority w:val="59"/>
    <w:rsid w:val="00EA61E2"/>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BA40E-9F27-4594-841D-372BBE02E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1302</Words>
  <Characters>7426</Characters>
  <Application>Microsoft Office Word</Application>
  <DocSecurity>0</DocSecurity>
  <Lines>61</Lines>
  <Paragraphs>17</Paragraphs>
  <ScaleCrop>false</ScaleCrop>
  <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Dodd</dc:creator>
  <cp:keywords/>
  <dc:description/>
  <cp:lastModifiedBy>Joe Dodd</cp:lastModifiedBy>
  <cp:revision>5</cp:revision>
  <dcterms:created xsi:type="dcterms:W3CDTF">2026-01-09T11:54:00Z</dcterms:created>
  <dcterms:modified xsi:type="dcterms:W3CDTF">2026-01-09T14:09:00Z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b6b5ee4f-15aa-4939-ad4d-90806f7ce309</vt:lpwstr>
  </property>
  <property fmtid="{D5CDD505-2E9C-101B-9397-08002B2CF9AE}" pid="3" name="ZOTERO_PREF_1">
    <vt:lpwstr>&lt;data data-version="3" zotero-version="7.0.24"&gt;&lt;session id="7omVgyAB"/&gt;&lt;style id="http://www.zotero.org/styles/bmc-public-health" hasBibliography="1" bibliographyStyleHasBeenSet="1"/&gt;&lt;prefs&gt;&lt;pref name="fieldType" value="Field"/&gt;&lt;/prefs&gt;&lt;/data&gt;</vt:lpwstr>
  </property>
</Properties>
</file>