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1430"/>
        <w:tblW w:w="10311" w:type="dxa"/>
        <w:tblLayout w:type="fixed"/>
        <w:tblLook w:val="0000"/>
      </w:tblPr>
      <w:tblGrid>
        <w:gridCol w:w="2894"/>
        <w:gridCol w:w="1128"/>
        <w:gridCol w:w="1624"/>
        <w:gridCol w:w="979"/>
        <w:gridCol w:w="1134"/>
        <w:gridCol w:w="1559"/>
        <w:gridCol w:w="993"/>
      </w:tblGrid>
      <w:tr w:rsidR="00BB4411" w:rsidRPr="008F3175" w:rsidTr="00FD4FAB">
        <w:trPr>
          <w:trHeight w:val="839"/>
        </w:trPr>
        <w:tc>
          <w:tcPr>
            <w:tcW w:w="10311" w:type="dxa"/>
            <w:gridSpan w:val="7"/>
          </w:tcPr>
          <w:p w:rsidR="00BB4411" w:rsidRPr="008F3175" w:rsidRDefault="002B2A51" w:rsidP="00BB4411">
            <w:pPr>
              <w:spacing w:line="480" w:lineRule="auto"/>
              <w:ind w:left="108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Appendix </w:t>
            </w:r>
            <w:proofErr w:type="spellStart"/>
            <w:r w:rsidR="001B6676">
              <w:rPr>
                <w:rFonts w:cstheme="minorHAnsi"/>
                <w:b/>
                <w:sz w:val="18"/>
                <w:szCs w:val="20"/>
              </w:rPr>
              <w:t>S</w:t>
            </w:r>
            <w:r>
              <w:rPr>
                <w:rFonts w:cstheme="minorHAnsi"/>
                <w:b/>
                <w:sz w:val="18"/>
                <w:szCs w:val="20"/>
              </w:rPr>
              <w:t>3</w:t>
            </w:r>
            <w:proofErr w:type="spellEnd"/>
            <w:r w:rsidR="00BB4411">
              <w:rPr>
                <w:rFonts w:cstheme="minorHAnsi"/>
                <w:b/>
                <w:sz w:val="18"/>
                <w:szCs w:val="20"/>
              </w:rPr>
              <w:t>.</w:t>
            </w:r>
            <w:r w:rsidR="00BB4411" w:rsidRPr="00D872E7"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="00BB4411" w:rsidRPr="00D872E7">
              <w:rPr>
                <w:rFonts w:cs="Calibri"/>
                <w:sz w:val="18"/>
                <w:szCs w:val="20"/>
              </w:rPr>
              <w:t xml:space="preserve"> Linear regression with psychiatric data as dependent variable and cerebellar volumes (ml) as independ</w:t>
            </w:r>
            <w:r w:rsidR="00BB4411">
              <w:rPr>
                <w:rFonts w:cs="Calibri"/>
                <w:sz w:val="18"/>
                <w:szCs w:val="20"/>
              </w:rPr>
              <w:t>ent variable in the VLBW group adjusted for IQ.</w:t>
            </w:r>
          </w:p>
        </w:tc>
      </w:tr>
      <w:tr w:rsidR="00BB4411" w:rsidRPr="008F3175" w:rsidTr="00FD4FAB">
        <w:trPr>
          <w:trHeight w:val="208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left="426"/>
              <w:jc w:val="right"/>
            </w:pPr>
          </w:p>
        </w:tc>
        <w:tc>
          <w:tcPr>
            <w:tcW w:w="3731" w:type="dxa"/>
            <w:gridSpan w:val="3"/>
          </w:tcPr>
          <w:p w:rsidR="00BB4411" w:rsidRPr="00D872E7" w:rsidRDefault="00BB4411" w:rsidP="009F3A4C">
            <w:pPr>
              <w:spacing w:line="480" w:lineRule="auto"/>
              <w:ind w:left="757" w:firstLine="425"/>
              <w:rPr>
                <w:sz w:val="18"/>
              </w:rPr>
            </w:pPr>
            <w:r>
              <w:rPr>
                <w:rFonts w:cstheme="minorHAnsi"/>
                <w:b/>
                <w:sz w:val="18"/>
                <w:szCs w:val="20"/>
              </w:rPr>
              <w:t>15</w:t>
            </w:r>
            <w:r w:rsidRPr="00D872E7">
              <w:rPr>
                <w:rFonts w:cstheme="minorHAnsi"/>
                <w:b/>
                <w:sz w:val="18"/>
                <w:szCs w:val="20"/>
              </w:rPr>
              <w:t xml:space="preserve"> years</w:t>
            </w:r>
          </w:p>
        </w:tc>
        <w:tc>
          <w:tcPr>
            <w:tcW w:w="3686" w:type="dxa"/>
            <w:gridSpan w:val="3"/>
          </w:tcPr>
          <w:p w:rsidR="00BB4411" w:rsidRPr="00D872E7" w:rsidRDefault="00BB4411" w:rsidP="009F3A4C">
            <w:pPr>
              <w:spacing w:line="480" w:lineRule="auto"/>
              <w:ind w:left="426" w:firstLine="884"/>
              <w:rPr>
                <w:b/>
                <w:sz w:val="18"/>
              </w:rPr>
            </w:pPr>
            <w:r w:rsidRPr="00D872E7">
              <w:rPr>
                <w:b/>
                <w:sz w:val="18"/>
              </w:rPr>
              <w:t>19 years</w:t>
            </w:r>
          </w:p>
        </w:tc>
      </w:tr>
      <w:tr w:rsidR="00BB4411" w:rsidRPr="008F3175" w:rsidTr="00FD4FAB">
        <w:trPr>
          <w:trHeight w:val="66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left="426"/>
            </w:pPr>
          </w:p>
        </w:tc>
        <w:tc>
          <w:tcPr>
            <w:tcW w:w="1128" w:type="dxa"/>
          </w:tcPr>
          <w:p w:rsidR="00BB4411" w:rsidRPr="008F3175" w:rsidRDefault="00BB4411" w:rsidP="009F3A4C">
            <w:pPr>
              <w:spacing w:line="480" w:lineRule="auto"/>
              <w:ind w:left="48" w:hanging="6"/>
              <w:jc w:val="right"/>
            </w:pPr>
            <w:r w:rsidRPr="008F3175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624" w:type="dxa"/>
          </w:tcPr>
          <w:p w:rsidR="00BB4411" w:rsidRDefault="00BB4411" w:rsidP="009F3A4C">
            <w:pPr>
              <w:spacing w:line="480" w:lineRule="auto"/>
              <w:ind w:left="61"/>
              <w:rPr>
                <w:rFonts w:eastAsia="Times New Roman" w:cstheme="minorHAnsi"/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(95% CI)</w:t>
            </w:r>
          </w:p>
        </w:tc>
        <w:tc>
          <w:tcPr>
            <w:tcW w:w="979" w:type="dxa"/>
          </w:tcPr>
          <w:p w:rsidR="00BB4411" w:rsidRPr="008F3175" w:rsidRDefault="00BB4411" w:rsidP="009F3A4C">
            <w:pPr>
              <w:spacing w:line="480" w:lineRule="auto"/>
              <w:ind w:left="61"/>
              <w:jc w:val="right"/>
            </w:pPr>
            <w:r>
              <w:rPr>
                <w:rFonts w:eastAsia="Times New Roman" w:cstheme="minorHAnsi"/>
                <w:b/>
                <w:bCs/>
                <w:i/>
                <w:color w:val="000000"/>
                <w:sz w:val="18"/>
                <w:szCs w:val="18"/>
              </w:rPr>
              <w:t>p</w:t>
            </w:r>
            <w:r w:rsidRPr="008F3175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134" w:type="dxa"/>
          </w:tcPr>
          <w:p w:rsidR="00BB4411" w:rsidRPr="008F3175" w:rsidRDefault="00BB4411" w:rsidP="009F3A4C">
            <w:pPr>
              <w:spacing w:line="480" w:lineRule="auto"/>
              <w:ind w:left="48"/>
            </w:pPr>
            <w:r w:rsidRPr="008F3175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559" w:type="dxa"/>
          </w:tcPr>
          <w:p w:rsidR="00BB4411" w:rsidRDefault="00BB4411" w:rsidP="009F3A4C">
            <w:pPr>
              <w:spacing w:line="480" w:lineRule="auto"/>
              <w:ind w:left="34"/>
              <w:rPr>
                <w:rFonts w:eastAsia="Times New Roman" w:cstheme="minorHAnsi"/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(95% CI)</w:t>
            </w:r>
          </w:p>
        </w:tc>
        <w:tc>
          <w:tcPr>
            <w:tcW w:w="993" w:type="dxa"/>
          </w:tcPr>
          <w:p w:rsidR="00BB4411" w:rsidRPr="008F3175" w:rsidRDefault="00BB4411" w:rsidP="009F3A4C">
            <w:pPr>
              <w:spacing w:line="480" w:lineRule="auto"/>
              <w:ind w:left="34"/>
              <w:jc w:val="right"/>
            </w:pPr>
            <w:r>
              <w:rPr>
                <w:rFonts w:eastAsia="Times New Roman" w:cstheme="minorHAnsi"/>
                <w:b/>
                <w:bCs/>
                <w:i/>
                <w:color w:val="000000"/>
                <w:sz w:val="18"/>
                <w:szCs w:val="18"/>
              </w:rPr>
              <w:t>p</w:t>
            </w:r>
            <w:r w:rsidRPr="008F3175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</w:rPr>
              <w:t>-value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B76C69" w:rsidRDefault="00BB4411" w:rsidP="009F3A4C">
            <w:pPr>
              <w:spacing w:line="48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b/>
                <w:i/>
                <w:iCs/>
                <w:color w:val="000000"/>
                <w:sz w:val="18"/>
                <w:szCs w:val="18"/>
              </w:rPr>
              <w:t>CGAS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 (</w:t>
            </w:r>
            <w:r w:rsidR="009F3A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15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 years 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n</w:t>
            </w: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>=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4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0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, 19 years n=41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28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411" w:rsidRPr="008F3175" w:rsidRDefault="00BB4411" w:rsidP="009F3A4C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BB4411" w:rsidRPr="008F3175" w:rsidRDefault="00BB4411" w:rsidP="009F3A4C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B4411" w:rsidRPr="008F3175" w:rsidRDefault="00BB4411" w:rsidP="009F3A4C">
            <w:pPr>
              <w:spacing w:line="480" w:lineRule="auto"/>
              <w:jc w:val="right"/>
              <w:rPr>
                <w:sz w:val="18"/>
                <w:szCs w:val="18"/>
              </w:rPr>
            </w:pP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WM</w:t>
            </w:r>
          </w:p>
        </w:tc>
        <w:tc>
          <w:tcPr>
            <w:tcW w:w="1128" w:type="dxa"/>
            <w:vAlign w:val="center"/>
          </w:tcPr>
          <w:p w:rsidR="00BB4411" w:rsidRPr="00BB2C07" w:rsidRDefault="009F3A4C" w:rsidP="00BD3DD2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624" w:type="dxa"/>
            <w:vAlign w:val="center"/>
          </w:tcPr>
          <w:p w:rsidR="00BB4411" w:rsidRPr="00BB2C07" w:rsidRDefault="00BD3DD2" w:rsidP="00BD3DD2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</w:t>
            </w:r>
            <w:r w:rsidR="009F3A4C">
              <w:rPr>
                <w:rFonts w:eastAsia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898</w:t>
            </w:r>
            <w:r w:rsidR="009F3A4C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1.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869</w:t>
            </w:r>
            <w:r w:rsidR="009F3A4C"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934BC3" w:rsidRDefault="009F3A4C" w:rsidP="00BD3DD2">
            <w:pPr>
              <w:spacing w:line="480" w:lineRule="auto"/>
              <w:jc w:val="right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934BC3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0.</w:t>
            </w:r>
            <w:r w:rsidR="00BD3DD2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476</w:t>
            </w:r>
          </w:p>
        </w:tc>
        <w:tc>
          <w:tcPr>
            <w:tcW w:w="1134" w:type="dxa"/>
            <w:vAlign w:val="center"/>
          </w:tcPr>
          <w:p w:rsidR="00BB4411" w:rsidRDefault="00B93385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1559" w:type="dxa"/>
            <w:vAlign w:val="center"/>
          </w:tcPr>
          <w:p w:rsidR="00BB4411" w:rsidRDefault="00B93385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(-0.399 to 1.894)</w:t>
            </w:r>
          </w:p>
        </w:tc>
        <w:tc>
          <w:tcPr>
            <w:tcW w:w="993" w:type="dxa"/>
            <w:vAlign w:val="center"/>
          </w:tcPr>
          <w:p w:rsidR="00BB4411" w:rsidRPr="00934BC3" w:rsidRDefault="00B93385" w:rsidP="009F3A4C">
            <w:pPr>
              <w:spacing w:line="480" w:lineRule="auto"/>
              <w:jc w:val="right"/>
              <w:rPr>
                <w:bCs/>
                <w:color w:val="000000"/>
                <w:sz w:val="18"/>
                <w:szCs w:val="18"/>
              </w:rPr>
            </w:pPr>
            <w:r w:rsidRPr="00934BC3">
              <w:rPr>
                <w:bCs/>
                <w:color w:val="000000"/>
                <w:sz w:val="18"/>
                <w:szCs w:val="18"/>
              </w:rPr>
              <w:t>0.194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GM</w:t>
            </w:r>
          </w:p>
        </w:tc>
        <w:tc>
          <w:tcPr>
            <w:tcW w:w="1128" w:type="dxa"/>
            <w:vAlign w:val="center"/>
          </w:tcPr>
          <w:p w:rsidR="00BB4411" w:rsidRPr="00BB2C07" w:rsidRDefault="00B75B9F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75B9F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467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546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934BC3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934BC3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0.</w:t>
            </w:r>
            <w:r w:rsidR="00B75B9F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878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(0.206 to 0.963)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0.003</w:t>
            </w:r>
            <w:r w:rsidR="00F85996">
              <w:rPr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BB4411" w:rsidRPr="008F3175" w:rsidTr="00FD4FAB">
        <w:tblPrEx>
          <w:tblLook w:val="04A0"/>
        </w:tblPrEx>
        <w:trPr>
          <w:trHeight w:val="130"/>
        </w:trPr>
        <w:tc>
          <w:tcPr>
            <w:tcW w:w="4022" w:type="dxa"/>
            <w:gridSpan w:val="2"/>
          </w:tcPr>
          <w:p w:rsidR="00BB4411" w:rsidRPr="00D872E7" w:rsidRDefault="00BB4411" w:rsidP="009F3A4C">
            <w:pPr>
              <w:spacing w:line="480" w:lineRule="auto"/>
              <w:rPr>
                <w:b/>
                <w:sz w:val="18"/>
                <w:szCs w:val="20"/>
              </w:rPr>
            </w:pPr>
            <w:r w:rsidRPr="003B4E84">
              <w:rPr>
                <w:b/>
                <w:sz w:val="18"/>
                <w:szCs w:val="20"/>
              </w:rPr>
              <w:t>ASEBA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(</w:t>
            </w:r>
            <w:r w:rsidR="009F3A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15 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years 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n</w:t>
            </w: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>=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38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, 19 years n=40)</w:t>
            </w: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DA52B1" w:rsidRDefault="00BB4411" w:rsidP="009F3A4C">
            <w:pPr>
              <w:spacing w:line="480" w:lineRule="auto"/>
              <w:ind w:firstLine="142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Internalizing </w:t>
            </w:r>
          </w:p>
        </w:tc>
        <w:tc>
          <w:tcPr>
            <w:tcW w:w="1128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WM</w:t>
            </w:r>
          </w:p>
        </w:tc>
        <w:tc>
          <w:tcPr>
            <w:tcW w:w="1128" w:type="dxa"/>
            <w:vAlign w:val="center"/>
          </w:tcPr>
          <w:p w:rsidR="00BB4411" w:rsidRPr="00BB2C07" w:rsidRDefault="00BD3DD2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-0.168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D3DD2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911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574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0.709</w:t>
            </w:r>
          </w:p>
        </w:tc>
        <w:tc>
          <w:tcPr>
            <w:tcW w:w="1134" w:type="dxa"/>
            <w:vAlign w:val="center"/>
          </w:tcPr>
          <w:p w:rsidR="00BB4411" w:rsidRDefault="00B93385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-0.280</w:t>
            </w:r>
          </w:p>
        </w:tc>
        <w:tc>
          <w:tcPr>
            <w:tcW w:w="1559" w:type="dxa"/>
            <w:vAlign w:val="center"/>
          </w:tcPr>
          <w:p w:rsidR="00BB4411" w:rsidRDefault="00B93385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(-1.268 to 0.708)</w:t>
            </w:r>
          </w:p>
        </w:tc>
        <w:tc>
          <w:tcPr>
            <w:tcW w:w="993" w:type="dxa"/>
            <w:vAlign w:val="center"/>
          </w:tcPr>
          <w:p w:rsidR="00BB4411" w:rsidRDefault="00B93385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0.569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GM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080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75B9F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347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188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-0.249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(-0.601 to 0.102)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0.158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142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20"/>
              </w:rPr>
              <w:t>Externalizing</w:t>
            </w:r>
          </w:p>
        </w:tc>
        <w:tc>
          <w:tcPr>
            <w:tcW w:w="1128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WM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(-0.398 to 0.424)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0.949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-0.223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(-0.701 to 0.2549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0.349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GM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-0.063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(-0.231 to 0.105)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-0.099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(-0.283 to 0.085)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0.282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142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20"/>
              </w:rPr>
              <w:t>Total problems</w:t>
            </w:r>
          </w:p>
        </w:tc>
        <w:tc>
          <w:tcPr>
            <w:tcW w:w="1128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WM</w:t>
            </w:r>
          </w:p>
        </w:tc>
        <w:tc>
          <w:tcPr>
            <w:tcW w:w="1128" w:type="dxa"/>
            <w:vAlign w:val="center"/>
          </w:tcPr>
          <w:p w:rsidR="00BB4411" w:rsidRPr="00BB2C07" w:rsidRDefault="00BD3DD2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-0.149</w:t>
            </w:r>
          </w:p>
        </w:tc>
        <w:tc>
          <w:tcPr>
            <w:tcW w:w="1624" w:type="dxa"/>
            <w:vAlign w:val="center"/>
          </w:tcPr>
          <w:p w:rsidR="00BB4411" w:rsidRPr="00BB2C07" w:rsidRDefault="00BD3DD2" w:rsidP="00BD3DD2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(-2.13</w:t>
            </w:r>
            <w:r w:rsidR="00B93385">
              <w:rPr>
                <w:rFonts w:eastAsia="Times New Roman" w:cs="Times New Roman"/>
                <w:color w:val="000000"/>
                <w:sz w:val="18"/>
                <w:szCs w:val="18"/>
              </w:rPr>
              <w:t>3 to 1.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834</w:t>
            </w:r>
            <w:r w:rsidR="00B93385"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D3DD2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-0.691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(-2.981 to 1.598)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0.544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GM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75B9F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907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518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577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-0.565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(-1.381 to 0.251)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0.168</w:t>
            </w:r>
          </w:p>
        </w:tc>
      </w:tr>
      <w:tr w:rsidR="00BB4411" w:rsidRPr="008F3175" w:rsidTr="00FD4FAB">
        <w:tblPrEx>
          <w:tblLook w:val="04A0"/>
        </w:tblPrEx>
        <w:trPr>
          <w:trHeight w:val="154"/>
        </w:trPr>
        <w:tc>
          <w:tcPr>
            <w:tcW w:w="4022" w:type="dxa"/>
            <w:gridSpan w:val="2"/>
          </w:tcPr>
          <w:p w:rsidR="00BB4411" w:rsidRPr="004002A3" w:rsidRDefault="00BB4411" w:rsidP="009F3A4C">
            <w:pPr>
              <w:spacing w:line="48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ADHD-RS-IV  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(</w:t>
            </w:r>
            <w:r w:rsidR="009F3A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15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 years </w:t>
            </w:r>
            <w:r w:rsidRPr="008F3175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>n</w:t>
            </w: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>=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36,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</w:rPr>
              <w:t xml:space="preserve"> 19 years n=29)</w:t>
            </w: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C07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BB4411" w:rsidRPr="008F3175" w:rsidTr="00FD4FAB">
        <w:tblPrEx>
          <w:tblLook w:val="04A0"/>
        </w:tblPrEx>
        <w:trPr>
          <w:trHeight w:val="81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142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D1C54">
              <w:rPr>
                <w:b/>
                <w:sz w:val="18"/>
                <w:szCs w:val="20"/>
              </w:rPr>
              <w:t>Hyperactivity</w:t>
            </w:r>
          </w:p>
        </w:tc>
        <w:tc>
          <w:tcPr>
            <w:tcW w:w="1128" w:type="dxa"/>
            <w:vAlign w:val="bottom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624" w:type="dxa"/>
            <w:vAlign w:val="bottom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79" w:type="dxa"/>
            <w:vAlign w:val="bottom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WM</w:t>
            </w:r>
          </w:p>
        </w:tc>
        <w:tc>
          <w:tcPr>
            <w:tcW w:w="1128" w:type="dxa"/>
            <w:vAlign w:val="center"/>
          </w:tcPr>
          <w:p w:rsidR="00BB4411" w:rsidRPr="00BB2C07" w:rsidRDefault="00BD3DD2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D3DD2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627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284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BD3DD2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(-0.539 to 0.787)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0.702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GM</w:t>
            </w:r>
          </w:p>
        </w:tc>
        <w:tc>
          <w:tcPr>
            <w:tcW w:w="1128" w:type="dxa"/>
            <w:vAlign w:val="center"/>
          </w:tcPr>
          <w:p w:rsidR="00BB4411" w:rsidRPr="00BB2C07" w:rsidRDefault="00B75B9F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</w:t>
            </w:r>
            <w:r w:rsidR="00B93385"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013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75B9F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180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153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-0.160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(-0.393 to 0.072)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0.167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DA52B1" w:rsidRDefault="00BB4411" w:rsidP="009F3A4C">
            <w:pPr>
              <w:spacing w:line="480" w:lineRule="auto"/>
              <w:ind w:firstLine="142"/>
              <w:rPr>
                <w:b/>
                <w:sz w:val="18"/>
                <w:szCs w:val="20"/>
              </w:rPr>
            </w:pPr>
            <w:r w:rsidRPr="007D1C54">
              <w:rPr>
                <w:b/>
                <w:sz w:val="18"/>
                <w:szCs w:val="20"/>
              </w:rPr>
              <w:t>Inattention</w:t>
            </w:r>
          </w:p>
        </w:tc>
        <w:tc>
          <w:tcPr>
            <w:tcW w:w="1128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vAlign w:val="center"/>
          </w:tcPr>
          <w:p w:rsidR="00BB4411" w:rsidRPr="00BB2C07" w:rsidRDefault="00BB4411" w:rsidP="009F3A4C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BB4411" w:rsidRPr="00BB2C07" w:rsidRDefault="00BB4411" w:rsidP="009F3A4C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B4411" w:rsidRDefault="00BB4411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BB4411" w:rsidRDefault="00BB4411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BB4411" w:rsidRPr="008F3175" w:rsidTr="00FD4FAB">
        <w:tblPrEx>
          <w:tblLook w:val="04A0"/>
        </w:tblPrEx>
        <w:trPr>
          <w:trHeight w:val="442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WM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BD3DD2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D3DD2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806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352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934BC3" w:rsidRDefault="00B93385" w:rsidP="00BD3DD2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4BC3"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D3DD2">
              <w:rPr>
                <w:rFonts w:eastAsia="Times New Roman" w:cs="Times New Roman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(-0.296 to 0.857)</w:t>
            </w:r>
          </w:p>
        </w:tc>
        <w:tc>
          <w:tcPr>
            <w:tcW w:w="993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0.324</w:t>
            </w:r>
          </w:p>
        </w:tc>
      </w:tr>
      <w:tr w:rsidR="00BB4411" w:rsidRPr="008F3175" w:rsidTr="00FD4FAB">
        <w:tblPrEx>
          <w:tblLook w:val="04A0"/>
        </w:tblPrEx>
        <w:trPr>
          <w:trHeight w:val="430"/>
        </w:trPr>
        <w:tc>
          <w:tcPr>
            <w:tcW w:w="2894" w:type="dxa"/>
          </w:tcPr>
          <w:p w:rsidR="00BB4411" w:rsidRPr="008F3175" w:rsidRDefault="00BB4411" w:rsidP="009F3A4C">
            <w:pPr>
              <w:spacing w:line="480" w:lineRule="auto"/>
              <w:ind w:firstLine="249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F317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Cerebellar  GM</w:t>
            </w:r>
          </w:p>
        </w:tc>
        <w:tc>
          <w:tcPr>
            <w:tcW w:w="1128" w:type="dxa"/>
            <w:vAlign w:val="center"/>
          </w:tcPr>
          <w:p w:rsidR="00BB4411" w:rsidRPr="00BB2C07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095</w:t>
            </w:r>
          </w:p>
        </w:tc>
        <w:tc>
          <w:tcPr>
            <w:tcW w:w="1624" w:type="dxa"/>
            <w:vAlign w:val="center"/>
          </w:tcPr>
          <w:p w:rsidR="00BB4411" w:rsidRPr="00BB2C07" w:rsidRDefault="00B93385" w:rsidP="00B75B9F">
            <w:pPr>
              <w:spacing w:line="48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(-0.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303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to 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113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9" w:type="dxa"/>
            <w:vAlign w:val="center"/>
          </w:tcPr>
          <w:p w:rsidR="00BB4411" w:rsidRPr="00934BC3" w:rsidRDefault="00B93385" w:rsidP="00B75B9F">
            <w:pPr>
              <w:spacing w:line="48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34BC3">
              <w:rPr>
                <w:rFonts w:eastAsia="Times New Roman" w:cs="Times New Roman"/>
                <w:color w:val="000000"/>
                <w:sz w:val="18"/>
                <w:szCs w:val="18"/>
              </w:rPr>
              <w:t>0.</w:t>
            </w:r>
            <w:r w:rsidR="00B75B9F">
              <w:rPr>
                <w:rFonts w:eastAsia="Times New Roman" w:cs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1134" w:type="dxa"/>
            <w:vAlign w:val="center"/>
          </w:tcPr>
          <w:p w:rsidR="00BB4411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559" w:type="dxa"/>
            <w:vAlign w:val="center"/>
          </w:tcPr>
          <w:p w:rsidR="00BB4411" w:rsidRDefault="00934BC3" w:rsidP="009F3A4C">
            <w:pPr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(-0.186 to 0.243)</w:t>
            </w:r>
          </w:p>
        </w:tc>
        <w:tc>
          <w:tcPr>
            <w:tcW w:w="993" w:type="dxa"/>
            <w:vAlign w:val="center"/>
          </w:tcPr>
          <w:p w:rsidR="00BB4411" w:rsidRPr="00934BC3" w:rsidRDefault="00934BC3" w:rsidP="009F3A4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934BC3">
              <w:rPr>
                <w:color w:val="000000"/>
                <w:sz w:val="18"/>
                <w:szCs w:val="18"/>
              </w:rPr>
              <w:t>0.786</w:t>
            </w:r>
          </w:p>
        </w:tc>
      </w:tr>
      <w:tr w:rsidR="00BB4411" w:rsidRPr="008F3175" w:rsidTr="00FD4FAB">
        <w:tblPrEx>
          <w:tblLook w:val="04A0"/>
        </w:tblPrEx>
        <w:trPr>
          <w:trHeight w:val="980"/>
        </w:trPr>
        <w:tc>
          <w:tcPr>
            <w:tcW w:w="10311" w:type="dxa"/>
            <w:gridSpan w:val="7"/>
          </w:tcPr>
          <w:p w:rsidR="00BB4411" w:rsidRPr="008F3175" w:rsidRDefault="00BB4411" w:rsidP="009F3A4C">
            <w:pPr>
              <w:ind w:left="108"/>
              <w:rPr>
                <w:rFonts w:cstheme="minorHAnsi"/>
                <w:sz w:val="4"/>
                <w:szCs w:val="18"/>
              </w:rPr>
            </w:pPr>
          </w:p>
          <w:p w:rsidR="00BB4411" w:rsidRDefault="00BB4411" w:rsidP="009F3A4C">
            <w:pPr>
              <w:spacing w:line="480" w:lineRule="auto"/>
              <w:ind w:left="108"/>
              <w:rPr>
                <w:rFonts w:cs="Calibri"/>
                <w:sz w:val="16"/>
                <w:szCs w:val="20"/>
              </w:rPr>
            </w:pPr>
            <w:r w:rsidRPr="00BB4411">
              <w:rPr>
                <w:rFonts w:cs="Calibri"/>
                <w:sz w:val="16"/>
                <w:szCs w:val="20"/>
              </w:rPr>
              <w:t>Adjusted for age, sex</w:t>
            </w:r>
            <w:r>
              <w:rPr>
                <w:rFonts w:cs="Calibri"/>
                <w:sz w:val="16"/>
                <w:szCs w:val="20"/>
              </w:rPr>
              <w:t xml:space="preserve">, </w:t>
            </w:r>
            <w:r w:rsidRPr="00BB4411">
              <w:rPr>
                <w:rFonts w:cs="Calibri"/>
                <w:sz w:val="16"/>
                <w:szCs w:val="20"/>
              </w:rPr>
              <w:t>estimated intracranial volume</w:t>
            </w:r>
            <w:r>
              <w:rPr>
                <w:rFonts w:cs="Calibri"/>
                <w:sz w:val="16"/>
                <w:szCs w:val="20"/>
              </w:rPr>
              <w:t xml:space="preserve"> and</w:t>
            </w:r>
            <w:r w:rsidRPr="00BB4411">
              <w:rPr>
                <w:rFonts w:cs="Calibri"/>
                <w:sz w:val="16"/>
                <w:szCs w:val="20"/>
              </w:rPr>
              <w:t xml:space="preserve"> IQ.</w:t>
            </w:r>
          </w:p>
          <w:p w:rsidR="00F85996" w:rsidRPr="00BB4411" w:rsidRDefault="00F85996" w:rsidP="009F3A4C">
            <w:pPr>
              <w:spacing w:line="480" w:lineRule="auto"/>
              <w:ind w:left="108"/>
              <w:rPr>
                <w:rFonts w:cs="Calibri"/>
                <w:sz w:val="16"/>
                <w:szCs w:val="20"/>
              </w:rPr>
            </w:pPr>
            <w:r w:rsidRPr="00F85996">
              <w:rPr>
                <w:rFonts w:cs="Calibri"/>
                <w:sz w:val="16"/>
                <w:szCs w:val="20"/>
              </w:rPr>
              <w:t xml:space="preserve">* Significant results corrected for multiple comparisons using the </w:t>
            </w:r>
            <w:proofErr w:type="spellStart"/>
            <w:r w:rsidRPr="00F85996">
              <w:rPr>
                <w:rFonts w:cs="Calibri"/>
                <w:sz w:val="16"/>
                <w:szCs w:val="20"/>
              </w:rPr>
              <w:t>Benjamini</w:t>
            </w:r>
            <w:proofErr w:type="spellEnd"/>
            <w:r w:rsidRPr="00F85996">
              <w:rPr>
                <w:rFonts w:cs="Calibri"/>
                <w:sz w:val="16"/>
                <w:szCs w:val="20"/>
              </w:rPr>
              <w:t>-Hochberg procedure.</w:t>
            </w:r>
          </w:p>
          <w:p w:rsidR="00BB4411" w:rsidRPr="008F3175" w:rsidRDefault="00BB4411" w:rsidP="009F3A4C">
            <w:pPr>
              <w:spacing w:line="480" w:lineRule="auto"/>
              <w:rPr>
                <w:sz w:val="18"/>
                <w:szCs w:val="18"/>
              </w:rPr>
            </w:pPr>
            <w:r w:rsidRPr="00D872E7">
              <w:rPr>
                <w:rFonts w:cstheme="minorHAnsi"/>
                <w:i/>
                <w:sz w:val="16"/>
                <w:szCs w:val="18"/>
              </w:rPr>
              <w:t>Abbreviations</w:t>
            </w:r>
            <w:r w:rsidRPr="00D872E7">
              <w:rPr>
                <w:rFonts w:cstheme="minorHAnsi"/>
                <w:sz w:val="16"/>
                <w:szCs w:val="18"/>
              </w:rPr>
              <w:t xml:space="preserve">: ADHD-RS-IV: </w:t>
            </w:r>
            <w:r w:rsidRPr="00D872E7">
              <w:rPr>
                <w:sz w:val="20"/>
              </w:rPr>
              <w:t xml:space="preserve"> </w:t>
            </w:r>
            <w:r w:rsidRPr="00D872E7">
              <w:rPr>
                <w:rFonts w:cstheme="minorHAnsi"/>
                <w:sz w:val="16"/>
                <w:szCs w:val="18"/>
              </w:rPr>
              <w:t>Attention-Deficit/Hyperactivity Disorder Rating Scale; ASEBA: Achenbach System of Empirically Based Assessment</w:t>
            </w:r>
            <w:r w:rsidR="001D3575">
              <w:rPr>
                <w:rFonts w:cstheme="minorHAnsi"/>
                <w:sz w:val="16"/>
                <w:szCs w:val="18"/>
              </w:rPr>
              <w:t xml:space="preserve">, </w:t>
            </w:r>
            <w:r w:rsidR="001D3575" w:rsidRPr="001D3575">
              <w:rPr>
                <w:rFonts w:cstheme="minorHAnsi"/>
                <w:sz w:val="16"/>
                <w:szCs w:val="18"/>
              </w:rPr>
              <w:t xml:space="preserve"> (Youth Self Report at 14 years) and ARS (Adult Self Report at 19 years)</w:t>
            </w:r>
            <w:bookmarkStart w:id="0" w:name="_GoBack"/>
            <w:bookmarkEnd w:id="0"/>
            <w:r w:rsidRPr="00D872E7">
              <w:rPr>
                <w:rFonts w:cstheme="minorHAnsi"/>
                <w:sz w:val="16"/>
                <w:szCs w:val="18"/>
              </w:rPr>
              <w:t xml:space="preserve">; CGAS: Children’s Global Assessment Scale; CI: Confidence interval; GM: Gray matter; IQ: Intelligence Quotient; </w:t>
            </w:r>
            <w:r w:rsidR="000F5D82">
              <w:rPr>
                <w:rFonts w:cstheme="minorHAnsi"/>
                <w:sz w:val="16"/>
                <w:szCs w:val="18"/>
              </w:rPr>
              <w:t xml:space="preserve">Ml: Milliliters; </w:t>
            </w:r>
            <w:r w:rsidRPr="00D872E7">
              <w:rPr>
                <w:rFonts w:cstheme="minorHAnsi"/>
                <w:sz w:val="16"/>
                <w:szCs w:val="18"/>
              </w:rPr>
              <w:t>VLBW: Very low birth weight; WM: White matter</w:t>
            </w:r>
          </w:p>
        </w:tc>
      </w:tr>
    </w:tbl>
    <w:p w:rsidR="007C6A26" w:rsidRDefault="007C6A26"/>
    <w:sectPr w:rsidR="007C6A26" w:rsidSect="002D1D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compat/>
  <w:rsids>
    <w:rsidRoot w:val="00BB4411"/>
    <w:rsid w:val="00030AF1"/>
    <w:rsid w:val="000F5D82"/>
    <w:rsid w:val="001B6676"/>
    <w:rsid w:val="001D3575"/>
    <w:rsid w:val="002B2A51"/>
    <w:rsid w:val="002D1DC7"/>
    <w:rsid w:val="003A54A0"/>
    <w:rsid w:val="006151CC"/>
    <w:rsid w:val="00641CC4"/>
    <w:rsid w:val="007C6A26"/>
    <w:rsid w:val="008C3331"/>
    <w:rsid w:val="00934BC3"/>
    <w:rsid w:val="009F3A4C"/>
    <w:rsid w:val="00B07D6F"/>
    <w:rsid w:val="00B75B9F"/>
    <w:rsid w:val="00B93385"/>
    <w:rsid w:val="00BB4411"/>
    <w:rsid w:val="00BD3DD2"/>
    <w:rsid w:val="00D47FE4"/>
    <w:rsid w:val="00F85996"/>
    <w:rsid w:val="00FB1FE6"/>
    <w:rsid w:val="00FD4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DMF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Lozano Botellero</dc:creator>
  <cp:lastModifiedBy>0006032</cp:lastModifiedBy>
  <cp:revision>12</cp:revision>
  <dcterms:created xsi:type="dcterms:W3CDTF">2015-10-28T11:55:00Z</dcterms:created>
  <dcterms:modified xsi:type="dcterms:W3CDTF">2016-02-18T11:56:00Z</dcterms:modified>
</cp:coreProperties>
</file>