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3B6553" w14:textId="6778D79D" w:rsidR="001944F9" w:rsidRPr="0081651C" w:rsidRDefault="001944F9" w:rsidP="00757107">
      <w:pPr>
        <w:ind w:left="-567"/>
      </w:pPr>
      <w:r w:rsidRPr="0081651C">
        <w:t xml:space="preserve">Supplementary Table </w:t>
      </w:r>
      <w:r w:rsidR="009E56D4">
        <w:t>6</w:t>
      </w:r>
      <w:r w:rsidRPr="0081651C">
        <w:t>:</w:t>
      </w:r>
      <w:r>
        <w:t xml:space="preserve"> Description </w:t>
      </w:r>
      <w:r w:rsidR="00757107">
        <w:t>of</w:t>
      </w:r>
      <w:r w:rsidR="00757107" w:rsidRPr="0081651C">
        <w:t xml:space="preserve"> </w:t>
      </w:r>
      <w:r w:rsidR="00757107">
        <w:t>D</w:t>
      </w:r>
      <w:r w:rsidR="00757107" w:rsidRPr="0081651C">
        <w:t>ifferences</w:t>
      </w:r>
      <w:r w:rsidR="00757107">
        <w:t xml:space="preserve"> in MPAs Found in</w:t>
      </w:r>
      <w:r w:rsidR="00757107" w:rsidRPr="0081651C">
        <w:t xml:space="preserve"> </w:t>
      </w:r>
      <w:r w:rsidR="00757107">
        <w:t>Monozygotic Pairs D</w:t>
      </w:r>
      <w:r w:rsidR="00757107" w:rsidRPr="0081651C">
        <w:t xml:space="preserve">iscordant </w:t>
      </w:r>
      <w:r w:rsidR="00757107">
        <w:t>f</w:t>
      </w:r>
      <w:r w:rsidR="00757107" w:rsidRPr="0081651C">
        <w:t xml:space="preserve">or </w:t>
      </w:r>
      <w:r w:rsidRPr="0081651C">
        <w:t xml:space="preserve">ASD </w:t>
      </w:r>
      <w:r w:rsidR="00757107">
        <w:t>a</w:t>
      </w:r>
      <w:r w:rsidR="00757107" w:rsidRPr="0081651C">
        <w:t xml:space="preserve">nd </w:t>
      </w:r>
      <w:r w:rsidRPr="0081651C">
        <w:t>ADHD</w:t>
      </w:r>
    </w:p>
    <w:p w14:paraId="35AB0B2D" w14:textId="77777777" w:rsidR="001944F9" w:rsidRPr="001D5A35" w:rsidRDefault="001944F9" w:rsidP="001944F9"/>
    <w:tbl>
      <w:tblPr>
        <w:tblStyle w:val="LightList"/>
        <w:tblW w:w="9880" w:type="dxa"/>
        <w:tblInd w:w="-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0"/>
        <w:gridCol w:w="1243"/>
        <w:gridCol w:w="1237"/>
        <w:gridCol w:w="1443"/>
        <w:gridCol w:w="4607"/>
      </w:tblGrid>
      <w:tr w:rsidR="006F7CB0" w:rsidRPr="006F7CB0" w14:paraId="6E7EC682" w14:textId="77777777" w:rsidTr="006F7C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shd w:val="clear" w:color="auto" w:fill="auto"/>
          </w:tcPr>
          <w:p w14:paraId="7DD89802" w14:textId="77777777" w:rsidR="001944F9" w:rsidRPr="006F7CB0" w:rsidRDefault="001944F9" w:rsidP="00226ADF">
            <w:pPr>
              <w:pStyle w:val="EndNoteBibliography"/>
              <w:spacing w:line="240" w:lineRule="auto"/>
              <w:jc w:val="center"/>
              <w:rPr>
                <w:color w:val="000000" w:themeColor="text1"/>
              </w:rPr>
            </w:pPr>
            <w:r w:rsidRPr="006F7CB0">
              <w:rPr>
                <w:color w:val="000000" w:themeColor="text1"/>
              </w:rPr>
              <w:t>Discordant Twin Pairs by Diagnosis</w:t>
            </w:r>
          </w:p>
        </w:tc>
        <w:tc>
          <w:tcPr>
            <w:tcW w:w="1243" w:type="dxa"/>
            <w:shd w:val="clear" w:color="auto" w:fill="auto"/>
          </w:tcPr>
          <w:p w14:paraId="794C7CAF" w14:textId="4D6B5FFA" w:rsidR="001944F9" w:rsidRPr="006F7CB0" w:rsidRDefault="001944F9" w:rsidP="00F06C35">
            <w:pPr>
              <w:pStyle w:val="EndNoteBibliography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F7CB0">
              <w:rPr>
                <w:color w:val="000000" w:themeColor="text1"/>
              </w:rPr>
              <w:t xml:space="preserve">Number of MPAs for </w:t>
            </w:r>
            <w:r w:rsidR="00F06C35" w:rsidRPr="006F7CB0">
              <w:rPr>
                <w:color w:val="000000" w:themeColor="text1"/>
              </w:rPr>
              <w:t>Affected Twin</w:t>
            </w:r>
          </w:p>
        </w:tc>
        <w:tc>
          <w:tcPr>
            <w:tcW w:w="1237" w:type="dxa"/>
            <w:shd w:val="clear" w:color="auto" w:fill="auto"/>
          </w:tcPr>
          <w:p w14:paraId="06583E70" w14:textId="77777777" w:rsidR="001944F9" w:rsidRPr="006F7CB0" w:rsidRDefault="001944F9" w:rsidP="00226ADF">
            <w:pPr>
              <w:pStyle w:val="EndNoteBibliography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F7CB0">
              <w:rPr>
                <w:color w:val="000000" w:themeColor="text1"/>
              </w:rPr>
              <w:t>Number of MPAs for Co-Twin</w:t>
            </w:r>
          </w:p>
        </w:tc>
        <w:tc>
          <w:tcPr>
            <w:tcW w:w="1443" w:type="dxa"/>
            <w:shd w:val="clear" w:color="auto" w:fill="auto"/>
          </w:tcPr>
          <w:p w14:paraId="026001B8" w14:textId="77777777" w:rsidR="001944F9" w:rsidRPr="006F7CB0" w:rsidRDefault="001944F9" w:rsidP="00226ADF">
            <w:pPr>
              <w:pStyle w:val="EndNoteBibliography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F7CB0">
              <w:rPr>
                <w:color w:val="000000" w:themeColor="text1"/>
              </w:rPr>
              <w:t>Number of Concordant MPAs</w:t>
            </w:r>
          </w:p>
        </w:tc>
        <w:tc>
          <w:tcPr>
            <w:tcW w:w="4607" w:type="dxa"/>
            <w:shd w:val="clear" w:color="auto" w:fill="auto"/>
          </w:tcPr>
          <w:p w14:paraId="382E97B5" w14:textId="77777777" w:rsidR="001944F9" w:rsidRPr="006F7CB0" w:rsidRDefault="001944F9" w:rsidP="00226ADF">
            <w:pPr>
              <w:pStyle w:val="EndNoteBibliography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F7CB0">
              <w:rPr>
                <w:color w:val="000000" w:themeColor="text1"/>
              </w:rPr>
              <w:t>Number and Type of MPAs of Discordance</w:t>
            </w:r>
          </w:p>
        </w:tc>
      </w:tr>
      <w:tr w:rsidR="006F7CB0" w:rsidRPr="006F7CB0" w14:paraId="74B84628" w14:textId="77777777" w:rsidTr="006F7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shd w:val="clear" w:color="auto" w:fill="auto"/>
          </w:tcPr>
          <w:p w14:paraId="10924C36" w14:textId="77777777" w:rsidR="001944F9" w:rsidRPr="006F7CB0" w:rsidRDefault="001944F9" w:rsidP="00FB01F8">
            <w:pPr>
              <w:pStyle w:val="EndNoteBibliography"/>
              <w:spacing w:line="240" w:lineRule="auto"/>
              <w:rPr>
                <w:color w:val="000000" w:themeColor="text1"/>
              </w:rPr>
            </w:pPr>
            <w:r w:rsidRPr="006F7CB0">
              <w:rPr>
                <w:color w:val="000000" w:themeColor="text1"/>
              </w:rPr>
              <w:t>ASD-1</w:t>
            </w:r>
          </w:p>
        </w:tc>
        <w:tc>
          <w:tcPr>
            <w:tcW w:w="1243" w:type="dxa"/>
            <w:shd w:val="clear" w:color="auto" w:fill="auto"/>
          </w:tcPr>
          <w:p w14:paraId="57826525" w14:textId="2B8A3639" w:rsidR="001944F9" w:rsidRPr="006F7CB0" w:rsidRDefault="001944F9" w:rsidP="00FB01F8">
            <w:pPr>
              <w:pStyle w:val="EndNoteBibliography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F7CB0">
              <w:rPr>
                <w:color w:val="000000" w:themeColor="text1"/>
              </w:rPr>
              <w:t>8</w:t>
            </w:r>
          </w:p>
        </w:tc>
        <w:tc>
          <w:tcPr>
            <w:tcW w:w="1237" w:type="dxa"/>
            <w:shd w:val="clear" w:color="auto" w:fill="auto"/>
          </w:tcPr>
          <w:p w14:paraId="406F18C1" w14:textId="704EE04D" w:rsidR="001944F9" w:rsidRPr="006F7CB0" w:rsidRDefault="001944F9" w:rsidP="00FB01F8">
            <w:pPr>
              <w:pStyle w:val="EndNoteBibliography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F7CB0">
              <w:rPr>
                <w:color w:val="000000" w:themeColor="text1"/>
              </w:rPr>
              <w:t>7</w:t>
            </w:r>
          </w:p>
        </w:tc>
        <w:tc>
          <w:tcPr>
            <w:tcW w:w="1443" w:type="dxa"/>
            <w:shd w:val="clear" w:color="auto" w:fill="auto"/>
          </w:tcPr>
          <w:p w14:paraId="01157591" w14:textId="77777777" w:rsidR="001944F9" w:rsidRPr="006F7CB0" w:rsidRDefault="001944F9" w:rsidP="00FB01F8">
            <w:pPr>
              <w:pStyle w:val="EndNoteBibliography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F7CB0">
              <w:rPr>
                <w:color w:val="000000" w:themeColor="text1"/>
              </w:rPr>
              <w:t>4</w:t>
            </w:r>
          </w:p>
        </w:tc>
        <w:tc>
          <w:tcPr>
            <w:tcW w:w="4607" w:type="dxa"/>
            <w:shd w:val="clear" w:color="auto" w:fill="auto"/>
          </w:tcPr>
          <w:p w14:paraId="2F4BD9CC" w14:textId="77777777" w:rsidR="001944F9" w:rsidRPr="006F7CB0" w:rsidRDefault="001944F9" w:rsidP="00FB01F8">
            <w:pPr>
              <w:pStyle w:val="EndNoteBibliography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F7CB0">
              <w:rPr>
                <w:color w:val="000000" w:themeColor="text1"/>
              </w:rPr>
              <w:t>Proband (4): Body asymmetry, hip and thigh abnormalities, scoliosis</w:t>
            </w:r>
          </w:p>
          <w:p w14:paraId="0BEF41B4" w14:textId="77777777" w:rsidR="001944F9" w:rsidRPr="006F7CB0" w:rsidRDefault="001944F9" w:rsidP="00FB01F8">
            <w:pPr>
              <w:pStyle w:val="EndNoteBibliography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F7CB0">
              <w:rPr>
                <w:color w:val="000000" w:themeColor="text1"/>
              </w:rPr>
              <w:t xml:space="preserve">Co-Twin (3): Short trunk, hypermobility in joints, </w:t>
            </w:r>
            <w:proofErr w:type="spellStart"/>
            <w:r w:rsidRPr="006F7CB0">
              <w:rPr>
                <w:color w:val="000000" w:themeColor="text1"/>
              </w:rPr>
              <w:t>micrognathia</w:t>
            </w:r>
            <w:proofErr w:type="spellEnd"/>
            <w:r w:rsidRPr="006F7CB0">
              <w:rPr>
                <w:color w:val="000000" w:themeColor="text1"/>
              </w:rPr>
              <w:t>/</w:t>
            </w:r>
            <w:proofErr w:type="spellStart"/>
            <w:r w:rsidRPr="006F7CB0">
              <w:rPr>
                <w:color w:val="000000" w:themeColor="text1"/>
              </w:rPr>
              <w:t>prognathia</w:t>
            </w:r>
            <w:proofErr w:type="spellEnd"/>
          </w:p>
        </w:tc>
      </w:tr>
      <w:tr w:rsidR="006F7CB0" w:rsidRPr="006F7CB0" w14:paraId="539D9A34" w14:textId="77777777" w:rsidTr="006F7CB0">
        <w:trPr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shd w:val="clear" w:color="auto" w:fill="auto"/>
          </w:tcPr>
          <w:p w14:paraId="5C6851B8" w14:textId="77777777" w:rsidR="001944F9" w:rsidRPr="006F7CB0" w:rsidRDefault="001944F9" w:rsidP="00FB01F8">
            <w:pPr>
              <w:pStyle w:val="EndNoteBibliography"/>
              <w:spacing w:line="240" w:lineRule="auto"/>
              <w:rPr>
                <w:color w:val="000000" w:themeColor="text1"/>
              </w:rPr>
            </w:pPr>
            <w:r w:rsidRPr="006F7CB0">
              <w:rPr>
                <w:color w:val="000000" w:themeColor="text1"/>
              </w:rPr>
              <w:t>ASD-2</w:t>
            </w:r>
          </w:p>
        </w:tc>
        <w:tc>
          <w:tcPr>
            <w:tcW w:w="1243" w:type="dxa"/>
            <w:shd w:val="clear" w:color="auto" w:fill="auto"/>
          </w:tcPr>
          <w:p w14:paraId="2913F8B4" w14:textId="77777777" w:rsidR="001944F9" w:rsidRPr="006F7CB0" w:rsidRDefault="001944F9" w:rsidP="00FB01F8">
            <w:pPr>
              <w:pStyle w:val="EndNoteBibliography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F7CB0">
              <w:rPr>
                <w:color w:val="000000" w:themeColor="text1"/>
              </w:rPr>
              <w:t>4</w:t>
            </w:r>
          </w:p>
        </w:tc>
        <w:tc>
          <w:tcPr>
            <w:tcW w:w="1237" w:type="dxa"/>
            <w:shd w:val="clear" w:color="auto" w:fill="auto"/>
          </w:tcPr>
          <w:p w14:paraId="7E38EAB4" w14:textId="77777777" w:rsidR="001944F9" w:rsidRPr="006F7CB0" w:rsidRDefault="001944F9" w:rsidP="00FB01F8">
            <w:pPr>
              <w:pStyle w:val="EndNoteBibliography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F7CB0">
              <w:rPr>
                <w:color w:val="000000" w:themeColor="text1"/>
              </w:rPr>
              <w:t>3</w:t>
            </w:r>
          </w:p>
        </w:tc>
        <w:tc>
          <w:tcPr>
            <w:tcW w:w="1443" w:type="dxa"/>
            <w:shd w:val="clear" w:color="auto" w:fill="auto"/>
          </w:tcPr>
          <w:p w14:paraId="6890E902" w14:textId="77777777" w:rsidR="001944F9" w:rsidRPr="006F7CB0" w:rsidRDefault="001944F9" w:rsidP="00FB01F8">
            <w:pPr>
              <w:pStyle w:val="EndNoteBibliography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F7CB0">
              <w:rPr>
                <w:color w:val="000000" w:themeColor="text1"/>
              </w:rPr>
              <w:t>3</w:t>
            </w:r>
          </w:p>
        </w:tc>
        <w:tc>
          <w:tcPr>
            <w:tcW w:w="4607" w:type="dxa"/>
            <w:shd w:val="clear" w:color="auto" w:fill="auto"/>
          </w:tcPr>
          <w:p w14:paraId="1A47E80A" w14:textId="77777777" w:rsidR="001944F9" w:rsidRPr="006F7CB0" w:rsidRDefault="001944F9" w:rsidP="00FB01F8">
            <w:pPr>
              <w:pStyle w:val="EndNoteBibliography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F7CB0">
              <w:rPr>
                <w:color w:val="000000" w:themeColor="text1"/>
              </w:rPr>
              <w:t>Proband (1): Underweight</w:t>
            </w:r>
          </w:p>
        </w:tc>
      </w:tr>
      <w:tr w:rsidR="006F7CB0" w:rsidRPr="006F7CB0" w14:paraId="07423DCB" w14:textId="77777777" w:rsidTr="006F7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shd w:val="clear" w:color="auto" w:fill="auto"/>
          </w:tcPr>
          <w:p w14:paraId="60319D2C" w14:textId="77777777" w:rsidR="001944F9" w:rsidRPr="006F7CB0" w:rsidRDefault="001944F9" w:rsidP="00FB01F8">
            <w:pPr>
              <w:pStyle w:val="EndNoteBibliography"/>
              <w:spacing w:line="240" w:lineRule="auto"/>
              <w:rPr>
                <w:color w:val="000000" w:themeColor="text1"/>
              </w:rPr>
            </w:pPr>
            <w:r w:rsidRPr="006F7CB0">
              <w:rPr>
                <w:color w:val="000000" w:themeColor="text1"/>
              </w:rPr>
              <w:t>ASD-3</w:t>
            </w:r>
          </w:p>
        </w:tc>
        <w:tc>
          <w:tcPr>
            <w:tcW w:w="1243" w:type="dxa"/>
            <w:shd w:val="clear" w:color="auto" w:fill="auto"/>
          </w:tcPr>
          <w:p w14:paraId="6A678A7B" w14:textId="1CFFE1A3" w:rsidR="001944F9" w:rsidRPr="006F7CB0" w:rsidRDefault="001944F9" w:rsidP="00FB01F8">
            <w:pPr>
              <w:pStyle w:val="EndNoteBibliography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F7CB0">
              <w:rPr>
                <w:color w:val="000000" w:themeColor="text1"/>
              </w:rPr>
              <w:t>17</w:t>
            </w:r>
          </w:p>
        </w:tc>
        <w:tc>
          <w:tcPr>
            <w:tcW w:w="1237" w:type="dxa"/>
            <w:shd w:val="clear" w:color="auto" w:fill="auto"/>
          </w:tcPr>
          <w:p w14:paraId="2138874C" w14:textId="1F7FE0D7" w:rsidR="001944F9" w:rsidRPr="006F7CB0" w:rsidRDefault="001944F9" w:rsidP="00FB01F8">
            <w:pPr>
              <w:pStyle w:val="EndNoteBibliography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F7CB0">
              <w:rPr>
                <w:color w:val="000000" w:themeColor="text1"/>
              </w:rPr>
              <w:t>16</w:t>
            </w:r>
          </w:p>
        </w:tc>
        <w:tc>
          <w:tcPr>
            <w:tcW w:w="1443" w:type="dxa"/>
            <w:shd w:val="clear" w:color="auto" w:fill="auto"/>
          </w:tcPr>
          <w:p w14:paraId="10AB36B2" w14:textId="77777777" w:rsidR="001944F9" w:rsidRPr="006F7CB0" w:rsidRDefault="001944F9" w:rsidP="00FB01F8">
            <w:pPr>
              <w:pStyle w:val="EndNoteBibliography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F7CB0">
              <w:rPr>
                <w:color w:val="000000" w:themeColor="text1"/>
              </w:rPr>
              <w:t>14</w:t>
            </w:r>
          </w:p>
        </w:tc>
        <w:tc>
          <w:tcPr>
            <w:tcW w:w="4607" w:type="dxa"/>
            <w:shd w:val="clear" w:color="auto" w:fill="auto"/>
          </w:tcPr>
          <w:p w14:paraId="135DF41A" w14:textId="77777777" w:rsidR="001944F9" w:rsidRPr="006F7CB0" w:rsidRDefault="001944F9" w:rsidP="00FB01F8">
            <w:pPr>
              <w:pStyle w:val="EndNoteBibliography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F7CB0">
              <w:rPr>
                <w:color w:val="000000" w:themeColor="text1"/>
              </w:rPr>
              <w:t>Proband (3): Scoliosis, inguinal hernia, other genital abnormality</w:t>
            </w:r>
          </w:p>
          <w:p w14:paraId="166A4E15" w14:textId="77777777" w:rsidR="001944F9" w:rsidRPr="006F7CB0" w:rsidRDefault="001944F9" w:rsidP="00FB01F8">
            <w:pPr>
              <w:pStyle w:val="EndNoteBibliography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F7CB0">
              <w:rPr>
                <w:color w:val="000000" w:themeColor="text1"/>
              </w:rPr>
              <w:t>Co-Twin (2): Overweight, straight eyebrows</w:t>
            </w:r>
          </w:p>
        </w:tc>
      </w:tr>
      <w:tr w:rsidR="006F7CB0" w:rsidRPr="006F7CB0" w14:paraId="6079B027" w14:textId="77777777" w:rsidTr="006F7CB0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shd w:val="clear" w:color="auto" w:fill="auto"/>
          </w:tcPr>
          <w:p w14:paraId="13495723" w14:textId="77777777" w:rsidR="001944F9" w:rsidRPr="006F7CB0" w:rsidRDefault="001944F9" w:rsidP="00FB01F8">
            <w:pPr>
              <w:pStyle w:val="EndNoteBibliography"/>
              <w:spacing w:line="240" w:lineRule="auto"/>
              <w:rPr>
                <w:color w:val="000000" w:themeColor="text1"/>
              </w:rPr>
            </w:pPr>
            <w:r w:rsidRPr="006F7CB0">
              <w:rPr>
                <w:color w:val="000000" w:themeColor="text1"/>
              </w:rPr>
              <w:t>ASD-4</w:t>
            </w:r>
          </w:p>
        </w:tc>
        <w:tc>
          <w:tcPr>
            <w:tcW w:w="1243" w:type="dxa"/>
            <w:shd w:val="clear" w:color="auto" w:fill="auto"/>
          </w:tcPr>
          <w:p w14:paraId="7FA08AA4" w14:textId="07E15B8B" w:rsidR="001944F9" w:rsidRPr="006F7CB0" w:rsidRDefault="001944F9" w:rsidP="00FB01F8">
            <w:pPr>
              <w:pStyle w:val="EndNoteBibliography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F7CB0">
              <w:rPr>
                <w:color w:val="000000" w:themeColor="text1"/>
              </w:rPr>
              <w:t>9</w:t>
            </w:r>
          </w:p>
        </w:tc>
        <w:tc>
          <w:tcPr>
            <w:tcW w:w="1237" w:type="dxa"/>
            <w:shd w:val="clear" w:color="auto" w:fill="auto"/>
          </w:tcPr>
          <w:p w14:paraId="4CF3A6DF" w14:textId="6B81A941" w:rsidR="001944F9" w:rsidRPr="006F7CB0" w:rsidRDefault="001944F9" w:rsidP="00FB01F8">
            <w:pPr>
              <w:pStyle w:val="EndNoteBibliography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F7CB0">
              <w:rPr>
                <w:color w:val="000000" w:themeColor="text1"/>
              </w:rPr>
              <w:t>7</w:t>
            </w:r>
          </w:p>
        </w:tc>
        <w:tc>
          <w:tcPr>
            <w:tcW w:w="1443" w:type="dxa"/>
            <w:shd w:val="clear" w:color="auto" w:fill="auto"/>
          </w:tcPr>
          <w:p w14:paraId="3A558511" w14:textId="77777777" w:rsidR="001944F9" w:rsidRPr="006F7CB0" w:rsidRDefault="001944F9" w:rsidP="00FB01F8">
            <w:pPr>
              <w:pStyle w:val="EndNoteBibliography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F7CB0">
              <w:rPr>
                <w:color w:val="000000" w:themeColor="text1"/>
              </w:rPr>
              <w:t>7</w:t>
            </w:r>
          </w:p>
        </w:tc>
        <w:tc>
          <w:tcPr>
            <w:tcW w:w="4607" w:type="dxa"/>
            <w:shd w:val="clear" w:color="auto" w:fill="auto"/>
          </w:tcPr>
          <w:p w14:paraId="7DDE9EA9" w14:textId="77777777" w:rsidR="001944F9" w:rsidRPr="006F7CB0" w:rsidRDefault="001944F9" w:rsidP="00FB01F8">
            <w:pPr>
              <w:pStyle w:val="EndNoteBibliography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F7CB0">
              <w:rPr>
                <w:color w:val="000000" w:themeColor="text1"/>
              </w:rPr>
              <w:t xml:space="preserve">Proband (2): Macrocephaly, abnormally placed </w:t>
            </w:r>
            <w:proofErr w:type="spellStart"/>
            <w:r w:rsidRPr="006F7CB0">
              <w:rPr>
                <w:color w:val="000000" w:themeColor="text1"/>
              </w:rPr>
              <w:t>mamillaries</w:t>
            </w:r>
            <w:proofErr w:type="spellEnd"/>
          </w:p>
        </w:tc>
      </w:tr>
      <w:tr w:rsidR="006F7CB0" w:rsidRPr="006F7CB0" w14:paraId="2B1321BF" w14:textId="77777777" w:rsidTr="006F7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shd w:val="clear" w:color="auto" w:fill="auto"/>
          </w:tcPr>
          <w:p w14:paraId="3767C4A0" w14:textId="77777777" w:rsidR="001944F9" w:rsidRPr="006F7CB0" w:rsidRDefault="001944F9" w:rsidP="00FB01F8">
            <w:pPr>
              <w:pStyle w:val="EndNoteBibliography"/>
              <w:spacing w:line="240" w:lineRule="auto"/>
              <w:rPr>
                <w:color w:val="000000" w:themeColor="text1"/>
              </w:rPr>
            </w:pPr>
            <w:r w:rsidRPr="006F7CB0">
              <w:rPr>
                <w:color w:val="000000" w:themeColor="text1"/>
              </w:rPr>
              <w:t>ASD-5</w:t>
            </w:r>
          </w:p>
        </w:tc>
        <w:tc>
          <w:tcPr>
            <w:tcW w:w="1243" w:type="dxa"/>
            <w:shd w:val="clear" w:color="auto" w:fill="auto"/>
          </w:tcPr>
          <w:p w14:paraId="22EEFCA7" w14:textId="68470092" w:rsidR="001944F9" w:rsidRPr="006F7CB0" w:rsidRDefault="001944F9" w:rsidP="00FB01F8">
            <w:pPr>
              <w:pStyle w:val="EndNoteBibliography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F7CB0">
              <w:rPr>
                <w:color w:val="000000" w:themeColor="text1"/>
              </w:rPr>
              <w:t>6</w:t>
            </w:r>
          </w:p>
        </w:tc>
        <w:tc>
          <w:tcPr>
            <w:tcW w:w="1237" w:type="dxa"/>
            <w:shd w:val="clear" w:color="auto" w:fill="auto"/>
          </w:tcPr>
          <w:p w14:paraId="455F53EE" w14:textId="06EDD8DA" w:rsidR="001944F9" w:rsidRPr="006F7CB0" w:rsidRDefault="001944F9" w:rsidP="00FB01F8">
            <w:pPr>
              <w:pStyle w:val="EndNoteBibliography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F7CB0">
              <w:rPr>
                <w:color w:val="000000" w:themeColor="text1"/>
              </w:rPr>
              <w:t>8</w:t>
            </w:r>
          </w:p>
        </w:tc>
        <w:tc>
          <w:tcPr>
            <w:tcW w:w="1443" w:type="dxa"/>
            <w:shd w:val="clear" w:color="auto" w:fill="auto"/>
          </w:tcPr>
          <w:p w14:paraId="7523B350" w14:textId="77777777" w:rsidR="001944F9" w:rsidRPr="006F7CB0" w:rsidRDefault="001944F9" w:rsidP="00FB01F8">
            <w:pPr>
              <w:pStyle w:val="EndNoteBibliography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F7CB0">
              <w:rPr>
                <w:color w:val="000000" w:themeColor="text1"/>
              </w:rPr>
              <w:t>3</w:t>
            </w:r>
          </w:p>
        </w:tc>
        <w:tc>
          <w:tcPr>
            <w:tcW w:w="4607" w:type="dxa"/>
            <w:shd w:val="clear" w:color="auto" w:fill="auto"/>
          </w:tcPr>
          <w:p w14:paraId="75A30CCE" w14:textId="77777777" w:rsidR="001944F9" w:rsidRPr="006F7CB0" w:rsidRDefault="001944F9" w:rsidP="00FB01F8">
            <w:pPr>
              <w:pStyle w:val="EndNoteBibliography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F7CB0">
              <w:rPr>
                <w:color w:val="000000" w:themeColor="text1"/>
              </w:rPr>
              <w:t xml:space="preserve">Proband (2): </w:t>
            </w:r>
            <w:proofErr w:type="spellStart"/>
            <w:r w:rsidRPr="006F7CB0">
              <w:rPr>
                <w:color w:val="000000" w:themeColor="text1"/>
              </w:rPr>
              <w:t>Hypopigmented</w:t>
            </w:r>
            <w:proofErr w:type="spellEnd"/>
            <w:r w:rsidRPr="006F7CB0">
              <w:rPr>
                <w:color w:val="000000" w:themeColor="text1"/>
              </w:rPr>
              <w:t xml:space="preserve"> skin, abnormal shoulders</w:t>
            </w:r>
          </w:p>
          <w:p w14:paraId="0B2F27B6" w14:textId="77777777" w:rsidR="001944F9" w:rsidRPr="006F7CB0" w:rsidRDefault="001944F9" w:rsidP="00FB01F8">
            <w:pPr>
              <w:pStyle w:val="EndNoteBibliography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F7CB0">
              <w:rPr>
                <w:color w:val="000000" w:themeColor="text1"/>
              </w:rPr>
              <w:t xml:space="preserve">Co-Twin (5): Overweight, </w:t>
            </w:r>
            <w:proofErr w:type="spellStart"/>
            <w:r w:rsidRPr="006F7CB0">
              <w:rPr>
                <w:color w:val="000000" w:themeColor="text1"/>
              </w:rPr>
              <w:t>hypertelorism</w:t>
            </w:r>
            <w:proofErr w:type="spellEnd"/>
            <w:r w:rsidRPr="006F7CB0">
              <w:rPr>
                <w:color w:val="000000" w:themeColor="text1"/>
              </w:rPr>
              <w:t>, long palpebral fissure, microtia, pre-auricular tags/pits</w:t>
            </w:r>
          </w:p>
        </w:tc>
      </w:tr>
      <w:tr w:rsidR="006F7CB0" w:rsidRPr="006F7CB0" w14:paraId="4C537517" w14:textId="77777777" w:rsidTr="006F7CB0">
        <w:trPr>
          <w:trHeight w:val="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shd w:val="clear" w:color="auto" w:fill="auto"/>
          </w:tcPr>
          <w:p w14:paraId="180271CF" w14:textId="77777777" w:rsidR="001944F9" w:rsidRPr="006F7CB0" w:rsidRDefault="001944F9" w:rsidP="00FB01F8">
            <w:pPr>
              <w:pStyle w:val="EndNoteBibliography"/>
              <w:spacing w:line="240" w:lineRule="auto"/>
              <w:rPr>
                <w:color w:val="000000" w:themeColor="text1"/>
              </w:rPr>
            </w:pPr>
            <w:r w:rsidRPr="006F7CB0">
              <w:rPr>
                <w:color w:val="000000" w:themeColor="text1"/>
              </w:rPr>
              <w:t>ASD-6</w:t>
            </w:r>
          </w:p>
        </w:tc>
        <w:tc>
          <w:tcPr>
            <w:tcW w:w="1243" w:type="dxa"/>
            <w:shd w:val="clear" w:color="auto" w:fill="auto"/>
          </w:tcPr>
          <w:p w14:paraId="30D4C860" w14:textId="6DA4E7AD" w:rsidR="001944F9" w:rsidRPr="006F7CB0" w:rsidRDefault="001944F9" w:rsidP="00FB01F8">
            <w:pPr>
              <w:pStyle w:val="EndNoteBibliography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F7CB0">
              <w:rPr>
                <w:color w:val="000000" w:themeColor="text1"/>
              </w:rPr>
              <w:t>9</w:t>
            </w:r>
          </w:p>
        </w:tc>
        <w:tc>
          <w:tcPr>
            <w:tcW w:w="1237" w:type="dxa"/>
            <w:shd w:val="clear" w:color="auto" w:fill="auto"/>
          </w:tcPr>
          <w:p w14:paraId="6E17CADC" w14:textId="6D81FB2C" w:rsidR="001944F9" w:rsidRPr="006F7CB0" w:rsidRDefault="001944F9" w:rsidP="00FB01F8">
            <w:pPr>
              <w:pStyle w:val="EndNoteBibliography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F7CB0">
              <w:rPr>
                <w:color w:val="000000" w:themeColor="text1"/>
              </w:rPr>
              <w:t>8</w:t>
            </w:r>
          </w:p>
        </w:tc>
        <w:tc>
          <w:tcPr>
            <w:tcW w:w="1443" w:type="dxa"/>
            <w:shd w:val="clear" w:color="auto" w:fill="auto"/>
          </w:tcPr>
          <w:p w14:paraId="21CE5EC6" w14:textId="77777777" w:rsidR="001944F9" w:rsidRPr="006F7CB0" w:rsidRDefault="001944F9" w:rsidP="00FB01F8">
            <w:pPr>
              <w:pStyle w:val="EndNoteBibliography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F7CB0">
              <w:rPr>
                <w:color w:val="000000" w:themeColor="text1"/>
              </w:rPr>
              <w:t>8</w:t>
            </w:r>
          </w:p>
        </w:tc>
        <w:tc>
          <w:tcPr>
            <w:tcW w:w="4607" w:type="dxa"/>
            <w:shd w:val="clear" w:color="auto" w:fill="auto"/>
          </w:tcPr>
          <w:p w14:paraId="0516875C" w14:textId="77777777" w:rsidR="001944F9" w:rsidRPr="006F7CB0" w:rsidRDefault="001944F9" w:rsidP="00FB01F8">
            <w:pPr>
              <w:pStyle w:val="EndNoteBibliography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F7CB0">
              <w:rPr>
                <w:color w:val="000000" w:themeColor="text1"/>
              </w:rPr>
              <w:t>Proband (1): Hemangioma</w:t>
            </w:r>
          </w:p>
        </w:tc>
      </w:tr>
      <w:tr w:rsidR="006F7CB0" w:rsidRPr="006F7CB0" w14:paraId="145BC194" w14:textId="77777777" w:rsidTr="006F7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shd w:val="clear" w:color="auto" w:fill="auto"/>
          </w:tcPr>
          <w:p w14:paraId="38BFD4B0" w14:textId="77777777" w:rsidR="001944F9" w:rsidRPr="006F7CB0" w:rsidRDefault="001944F9" w:rsidP="00FB01F8">
            <w:pPr>
              <w:pStyle w:val="EndNoteBibliography"/>
              <w:spacing w:line="240" w:lineRule="auto"/>
              <w:rPr>
                <w:color w:val="000000" w:themeColor="text1"/>
              </w:rPr>
            </w:pPr>
            <w:r w:rsidRPr="006F7CB0">
              <w:rPr>
                <w:color w:val="000000" w:themeColor="text1"/>
              </w:rPr>
              <w:t>ASD-7</w:t>
            </w:r>
          </w:p>
        </w:tc>
        <w:tc>
          <w:tcPr>
            <w:tcW w:w="1243" w:type="dxa"/>
            <w:shd w:val="clear" w:color="auto" w:fill="auto"/>
          </w:tcPr>
          <w:p w14:paraId="324F3BE8" w14:textId="6A58D8CC" w:rsidR="001944F9" w:rsidRPr="006F7CB0" w:rsidRDefault="001944F9" w:rsidP="00FB01F8">
            <w:pPr>
              <w:pStyle w:val="EndNoteBibliography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F7CB0">
              <w:rPr>
                <w:color w:val="000000" w:themeColor="text1"/>
              </w:rPr>
              <w:t>6</w:t>
            </w:r>
          </w:p>
        </w:tc>
        <w:tc>
          <w:tcPr>
            <w:tcW w:w="1237" w:type="dxa"/>
            <w:shd w:val="clear" w:color="auto" w:fill="auto"/>
          </w:tcPr>
          <w:p w14:paraId="24B9F033" w14:textId="2E8DCADC" w:rsidR="001944F9" w:rsidRPr="006F7CB0" w:rsidRDefault="001944F9" w:rsidP="00FB01F8">
            <w:pPr>
              <w:pStyle w:val="EndNoteBibliography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F7CB0">
              <w:rPr>
                <w:color w:val="000000" w:themeColor="text1"/>
              </w:rPr>
              <w:t>7</w:t>
            </w:r>
          </w:p>
        </w:tc>
        <w:tc>
          <w:tcPr>
            <w:tcW w:w="1443" w:type="dxa"/>
            <w:shd w:val="clear" w:color="auto" w:fill="auto"/>
          </w:tcPr>
          <w:p w14:paraId="0C40A1DB" w14:textId="77777777" w:rsidR="001944F9" w:rsidRPr="006F7CB0" w:rsidRDefault="001944F9" w:rsidP="00FB01F8">
            <w:pPr>
              <w:pStyle w:val="EndNoteBibliography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F7CB0">
              <w:rPr>
                <w:color w:val="000000" w:themeColor="text1"/>
              </w:rPr>
              <w:t>5</w:t>
            </w:r>
          </w:p>
        </w:tc>
        <w:tc>
          <w:tcPr>
            <w:tcW w:w="4607" w:type="dxa"/>
            <w:shd w:val="clear" w:color="auto" w:fill="auto"/>
          </w:tcPr>
          <w:p w14:paraId="268E136B" w14:textId="77777777" w:rsidR="001944F9" w:rsidRPr="006F7CB0" w:rsidRDefault="001944F9" w:rsidP="00FB01F8">
            <w:pPr>
              <w:pStyle w:val="EndNoteBibliography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F7CB0">
              <w:rPr>
                <w:color w:val="000000" w:themeColor="text1"/>
              </w:rPr>
              <w:t>Proband (1): Vision impairment</w:t>
            </w:r>
          </w:p>
          <w:p w14:paraId="338BC6F0" w14:textId="77777777" w:rsidR="001944F9" w:rsidRPr="006F7CB0" w:rsidRDefault="001944F9" w:rsidP="00FB01F8">
            <w:pPr>
              <w:pStyle w:val="EndNoteBibliography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F7CB0">
              <w:rPr>
                <w:color w:val="000000" w:themeColor="text1"/>
              </w:rPr>
              <w:t>Co-Twin (2): Underweight, triangular face</w:t>
            </w:r>
          </w:p>
        </w:tc>
      </w:tr>
      <w:tr w:rsidR="006F7CB0" w:rsidRPr="006F7CB0" w14:paraId="5F62E52E" w14:textId="77777777" w:rsidTr="006F7CB0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shd w:val="clear" w:color="auto" w:fill="auto"/>
          </w:tcPr>
          <w:p w14:paraId="1F1DFCD2" w14:textId="6CC7D3D1" w:rsidR="001944F9" w:rsidRPr="006F7CB0" w:rsidRDefault="001944F9" w:rsidP="00FB01F8">
            <w:pPr>
              <w:pStyle w:val="EndNoteBibliography"/>
              <w:spacing w:line="240" w:lineRule="auto"/>
              <w:rPr>
                <w:b w:val="0"/>
                <w:bCs w:val="0"/>
                <w:color w:val="000000" w:themeColor="text1"/>
              </w:rPr>
            </w:pPr>
            <w:r w:rsidRPr="006F7CB0">
              <w:rPr>
                <w:color w:val="000000" w:themeColor="text1"/>
              </w:rPr>
              <w:t>ADHD-1</w:t>
            </w:r>
          </w:p>
        </w:tc>
        <w:tc>
          <w:tcPr>
            <w:tcW w:w="1243" w:type="dxa"/>
            <w:shd w:val="clear" w:color="auto" w:fill="auto"/>
          </w:tcPr>
          <w:p w14:paraId="5C78C4A7" w14:textId="77777777" w:rsidR="001944F9" w:rsidRPr="006F7CB0" w:rsidRDefault="001944F9" w:rsidP="00FB01F8">
            <w:pPr>
              <w:pStyle w:val="EndNoteBibliography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F7CB0">
              <w:rPr>
                <w:color w:val="000000" w:themeColor="text1"/>
              </w:rPr>
              <w:t>1</w:t>
            </w:r>
          </w:p>
        </w:tc>
        <w:tc>
          <w:tcPr>
            <w:tcW w:w="1237" w:type="dxa"/>
            <w:shd w:val="clear" w:color="auto" w:fill="auto"/>
          </w:tcPr>
          <w:p w14:paraId="201D15A2" w14:textId="77777777" w:rsidR="001944F9" w:rsidRPr="006F7CB0" w:rsidRDefault="001944F9" w:rsidP="00FB01F8">
            <w:pPr>
              <w:pStyle w:val="EndNoteBibliography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F7CB0">
              <w:rPr>
                <w:color w:val="000000" w:themeColor="text1"/>
              </w:rPr>
              <w:t>1</w:t>
            </w:r>
          </w:p>
        </w:tc>
        <w:tc>
          <w:tcPr>
            <w:tcW w:w="1443" w:type="dxa"/>
            <w:shd w:val="clear" w:color="auto" w:fill="auto"/>
          </w:tcPr>
          <w:p w14:paraId="16D3AEF6" w14:textId="77777777" w:rsidR="001944F9" w:rsidRPr="006F7CB0" w:rsidRDefault="001944F9" w:rsidP="00FB01F8">
            <w:pPr>
              <w:pStyle w:val="EndNoteBibliography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F7CB0">
              <w:rPr>
                <w:color w:val="000000" w:themeColor="text1"/>
              </w:rPr>
              <w:t>1</w:t>
            </w:r>
          </w:p>
        </w:tc>
        <w:tc>
          <w:tcPr>
            <w:tcW w:w="4607" w:type="dxa"/>
            <w:shd w:val="clear" w:color="auto" w:fill="auto"/>
          </w:tcPr>
          <w:p w14:paraId="51EBD54E" w14:textId="77777777" w:rsidR="001944F9" w:rsidRPr="006F7CB0" w:rsidRDefault="001944F9" w:rsidP="00FB01F8">
            <w:pPr>
              <w:pStyle w:val="EndNoteBibliography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F7CB0">
              <w:rPr>
                <w:color w:val="000000" w:themeColor="text1"/>
              </w:rPr>
              <w:t>N/A</w:t>
            </w:r>
          </w:p>
        </w:tc>
      </w:tr>
      <w:tr w:rsidR="006F7CB0" w:rsidRPr="006F7CB0" w14:paraId="72C1D38F" w14:textId="77777777" w:rsidTr="006F7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shd w:val="clear" w:color="auto" w:fill="auto"/>
          </w:tcPr>
          <w:p w14:paraId="6FFEF95D" w14:textId="6B2E56DE" w:rsidR="001944F9" w:rsidRPr="006F7CB0" w:rsidRDefault="001944F9" w:rsidP="00FB01F8">
            <w:pPr>
              <w:pStyle w:val="EndNoteBibliography"/>
              <w:spacing w:line="240" w:lineRule="auto"/>
              <w:rPr>
                <w:b w:val="0"/>
                <w:bCs w:val="0"/>
                <w:color w:val="000000" w:themeColor="text1"/>
              </w:rPr>
            </w:pPr>
            <w:r w:rsidRPr="006F7CB0">
              <w:rPr>
                <w:color w:val="000000" w:themeColor="text1"/>
              </w:rPr>
              <w:t>ADHD-2</w:t>
            </w:r>
          </w:p>
        </w:tc>
        <w:tc>
          <w:tcPr>
            <w:tcW w:w="1243" w:type="dxa"/>
            <w:shd w:val="clear" w:color="auto" w:fill="auto"/>
          </w:tcPr>
          <w:p w14:paraId="23B154F4" w14:textId="10AC27C7" w:rsidR="001944F9" w:rsidRPr="006F7CB0" w:rsidRDefault="001944F9" w:rsidP="00FB01F8">
            <w:pPr>
              <w:pStyle w:val="EndNoteBibliography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F7CB0">
              <w:rPr>
                <w:color w:val="000000" w:themeColor="text1"/>
              </w:rPr>
              <w:t>6</w:t>
            </w:r>
          </w:p>
        </w:tc>
        <w:tc>
          <w:tcPr>
            <w:tcW w:w="1237" w:type="dxa"/>
            <w:shd w:val="clear" w:color="auto" w:fill="auto"/>
          </w:tcPr>
          <w:p w14:paraId="6514EB55" w14:textId="377EA634" w:rsidR="001944F9" w:rsidRPr="006F7CB0" w:rsidRDefault="001944F9" w:rsidP="00FB01F8">
            <w:pPr>
              <w:pStyle w:val="EndNoteBibliography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F7CB0">
              <w:rPr>
                <w:color w:val="000000" w:themeColor="text1"/>
              </w:rPr>
              <w:t>6</w:t>
            </w:r>
          </w:p>
        </w:tc>
        <w:tc>
          <w:tcPr>
            <w:tcW w:w="1443" w:type="dxa"/>
            <w:shd w:val="clear" w:color="auto" w:fill="auto"/>
          </w:tcPr>
          <w:p w14:paraId="6E94FBC9" w14:textId="77777777" w:rsidR="001944F9" w:rsidRPr="006F7CB0" w:rsidRDefault="001944F9" w:rsidP="00FB01F8">
            <w:pPr>
              <w:pStyle w:val="EndNoteBibliography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F7CB0">
              <w:rPr>
                <w:color w:val="000000" w:themeColor="text1"/>
              </w:rPr>
              <w:t>6</w:t>
            </w:r>
          </w:p>
        </w:tc>
        <w:tc>
          <w:tcPr>
            <w:tcW w:w="4607" w:type="dxa"/>
            <w:shd w:val="clear" w:color="auto" w:fill="auto"/>
          </w:tcPr>
          <w:p w14:paraId="648C3B0A" w14:textId="77777777" w:rsidR="001944F9" w:rsidRPr="006F7CB0" w:rsidRDefault="001944F9" w:rsidP="00FB01F8">
            <w:pPr>
              <w:pStyle w:val="EndNoteBibliography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F7CB0">
              <w:rPr>
                <w:color w:val="000000" w:themeColor="text1"/>
              </w:rPr>
              <w:t>N/A</w:t>
            </w:r>
          </w:p>
        </w:tc>
      </w:tr>
      <w:tr w:rsidR="006F7CB0" w:rsidRPr="006F7CB0" w14:paraId="1BBFB1AA" w14:textId="77777777" w:rsidTr="006F7CB0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shd w:val="clear" w:color="auto" w:fill="auto"/>
          </w:tcPr>
          <w:p w14:paraId="10DE087E" w14:textId="5E756837" w:rsidR="001944F9" w:rsidRPr="006F7CB0" w:rsidRDefault="001944F9" w:rsidP="00FB01F8">
            <w:pPr>
              <w:pStyle w:val="EndNoteBibliography"/>
              <w:spacing w:line="240" w:lineRule="auto"/>
              <w:rPr>
                <w:b w:val="0"/>
                <w:bCs w:val="0"/>
                <w:color w:val="000000" w:themeColor="text1"/>
              </w:rPr>
            </w:pPr>
            <w:r w:rsidRPr="006F7CB0">
              <w:rPr>
                <w:color w:val="000000" w:themeColor="text1"/>
              </w:rPr>
              <w:t>ADHD-3</w:t>
            </w:r>
          </w:p>
        </w:tc>
        <w:tc>
          <w:tcPr>
            <w:tcW w:w="1243" w:type="dxa"/>
            <w:shd w:val="clear" w:color="auto" w:fill="auto"/>
          </w:tcPr>
          <w:p w14:paraId="30F880D9" w14:textId="77777777" w:rsidR="001944F9" w:rsidRPr="006F7CB0" w:rsidRDefault="001944F9" w:rsidP="00FB01F8">
            <w:pPr>
              <w:pStyle w:val="EndNoteBibliography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F7CB0">
              <w:rPr>
                <w:color w:val="000000" w:themeColor="text1"/>
              </w:rPr>
              <w:t>0</w:t>
            </w:r>
          </w:p>
        </w:tc>
        <w:tc>
          <w:tcPr>
            <w:tcW w:w="1237" w:type="dxa"/>
            <w:shd w:val="clear" w:color="auto" w:fill="auto"/>
          </w:tcPr>
          <w:p w14:paraId="4873CBB7" w14:textId="77777777" w:rsidR="001944F9" w:rsidRPr="006F7CB0" w:rsidRDefault="001944F9" w:rsidP="00FB01F8">
            <w:pPr>
              <w:pStyle w:val="EndNoteBibliography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F7CB0">
              <w:rPr>
                <w:color w:val="000000" w:themeColor="text1"/>
              </w:rPr>
              <w:t>2</w:t>
            </w:r>
          </w:p>
        </w:tc>
        <w:tc>
          <w:tcPr>
            <w:tcW w:w="1443" w:type="dxa"/>
            <w:shd w:val="clear" w:color="auto" w:fill="auto"/>
          </w:tcPr>
          <w:p w14:paraId="1D5AFEE1" w14:textId="77777777" w:rsidR="001944F9" w:rsidRPr="006F7CB0" w:rsidRDefault="001944F9" w:rsidP="00FB01F8">
            <w:pPr>
              <w:pStyle w:val="EndNoteBibliography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F7CB0">
              <w:rPr>
                <w:color w:val="000000" w:themeColor="text1"/>
              </w:rPr>
              <w:t>0</w:t>
            </w:r>
          </w:p>
        </w:tc>
        <w:tc>
          <w:tcPr>
            <w:tcW w:w="4607" w:type="dxa"/>
            <w:shd w:val="clear" w:color="auto" w:fill="auto"/>
          </w:tcPr>
          <w:p w14:paraId="46F0B795" w14:textId="77777777" w:rsidR="001944F9" w:rsidRPr="006F7CB0" w:rsidRDefault="001944F9" w:rsidP="00FB01F8">
            <w:pPr>
              <w:pStyle w:val="EndNoteBibliography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F7CB0">
              <w:rPr>
                <w:color w:val="000000" w:themeColor="text1"/>
              </w:rPr>
              <w:t xml:space="preserve">Co-Twin (2): Café au </w:t>
            </w:r>
            <w:proofErr w:type="spellStart"/>
            <w:r w:rsidRPr="006F7CB0">
              <w:rPr>
                <w:color w:val="000000" w:themeColor="text1"/>
              </w:rPr>
              <w:t>Lait</w:t>
            </w:r>
            <w:proofErr w:type="spellEnd"/>
            <w:r w:rsidRPr="006F7CB0">
              <w:rPr>
                <w:color w:val="000000" w:themeColor="text1"/>
              </w:rPr>
              <w:t xml:space="preserve"> spot, round face</w:t>
            </w:r>
          </w:p>
        </w:tc>
      </w:tr>
    </w:tbl>
    <w:p w14:paraId="240F74C4" w14:textId="0D39BE1E" w:rsidR="001944F9" w:rsidRPr="009E5C78" w:rsidRDefault="005B0425" w:rsidP="005B0425">
      <w:pPr>
        <w:tabs>
          <w:tab w:val="left" w:pos="3554"/>
        </w:tabs>
        <w:ind w:left="-630"/>
      </w:pPr>
      <w:r w:rsidRPr="0066281C">
        <w:rPr>
          <w:sz w:val="20"/>
          <w:szCs w:val="20"/>
        </w:rPr>
        <w:t xml:space="preserve">Comparison of pairs discordant for a diagnosis of ASD or ADHD. The table shows the number of MPAs overall and the number of </w:t>
      </w:r>
      <w:r>
        <w:rPr>
          <w:sz w:val="20"/>
          <w:szCs w:val="20"/>
        </w:rPr>
        <w:t xml:space="preserve">concordant and discordant </w:t>
      </w:r>
      <w:r w:rsidRPr="0066281C">
        <w:rPr>
          <w:sz w:val="20"/>
          <w:szCs w:val="20"/>
        </w:rPr>
        <w:t xml:space="preserve">MPAs </w:t>
      </w:r>
      <w:r>
        <w:rPr>
          <w:noProof/>
          <w:sz w:val="20"/>
          <w:szCs w:val="20"/>
        </w:rPr>
        <w:t xml:space="preserve">in the </w:t>
      </w:r>
      <w:r>
        <w:rPr>
          <w:sz w:val="20"/>
          <w:szCs w:val="20"/>
        </w:rPr>
        <w:t>affected twin</w:t>
      </w:r>
      <w:r w:rsidRPr="0066281C">
        <w:rPr>
          <w:sz w:val="20"/>
          <w:szCs w:val="20"/>
        </w:rPr>
        <w:t xml:space="preserve"> and </w:t>
      </w:r>
      <w:r>
        <w:rPr>
          <w:sz w:val="20"/>
          <w:szCs w:val="20"/>
        </w:rPr>
        <w:t xml:space="preserve">their </w:t>
      </w:r>
      <w:r w:rsidRPr="0066281C">
        <w:rPr>
          <w:sz w:val="20"/>
          <w:szCs w:val="20"/>
        </w:rPr>
        <w:t xml:space="preserve">co-twin. </w:t>
      </w:r>
      <w:r>
        <w:rPr>
          <w:sz w:val="20"/>
          <w:szCs w:val="20"/>
        </w:rPr>
        <w:t xml:space="preserve">Note: MPAs=Minor Physical Anomalies, </w:t>
      </w:r>
      <w:r w:rsidRPr="00712652">
        <w:rPr>
          <w:sz w:val="20"/>
          <w:szCs w:val="20"/>
        </w:rPr>
        <w:t>ASD=Autism Sp</w:t>
      </w:r>
      <w:r>
        <w:rPr>
          <w:sz w:val="20"/>
          <w:szCs w:val="20"/>
        </w:rPr>
        <w:t>ectrum Disorder, ADHD=Attention</w:t>
      </w:r>
      <w:r w:rsidRPr="00712652">
        <w:rPr>
          <w:sz w:val="20"/>
          <w:szCs w:val="20"/>
        </w:rPr>
        <w:t>–Deficit/Hyperactivity Disorder</w:t>
      </w:r>
    </w:p>
    <w:p w14:paraId="4CD69473" w14:textId="77777777" w:rsidR="00807E23" w:rsidRPr="001944F9" w:rsidRDefault="00807E23" w:rsidP="001944F9">
      <w:bookmarkStart w:id="0" w:name="_GoBack"/>
      <w:bookmarkEnd w:id="0"/>
    </w:p>
    <w:sectPr w:rsidR="00807E23" w:rsidRPr="001944F9" w:rsidSect="005B2B46"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456"/>
    <w:rsid w:val="00011400"/>
    <w:rsid w:val="00065C66"/>
    <w:rsid w:val="00072A89"/>
    <w:rsid w:val="000B33AF"/>
    <w:rsid w:val="000E6171"/>
    <w:rsid w:val="0011082F"/>
    <w:rsid w:val="00117AC1"/>
    <w:rsid w:val="00130456"/>
    <w:rsid w:val="00176109"/>
    <w:rsid w:val="001944F9"/>
    <w:rsid w:val="001D07B4"/>
    <w:rsid w:val="00201949"/>
    <w:rsid w:val="00221FE5"/>
    <w:rsid w:val="00226ADF"/>
    <w:rsid w:val="00271C00"/>
    <w:rsid w:val="00280288"/>
    <w:rsid w:val="002D397B"/>
    <w:rsid w:val="002E4281"/>
    <w:rsid w:val="002F7FE1"/>
    <w:rsid w:val="0030213D"/>
    <w:rsid w:val="003615DB"/>
    <w:rsid w:val="00386CA0"/>
    <w:rsid w:val="003C1F9C"/>
    <w:rsid w:val="00406FA2"/>
    <w:rsid w:val="00430C8E"/>
    <w:rsid w:val="004319BC"/>
    <w:rsid w:val="00436A12"/>
    <w:rsid w:val="00451B5A"/>
    <w:rsid w:val="004A66E9"/>
    <w:rsid w:val="004B40D6"/>
    <w:rsid w:val="00572B80"/>
    <w:rsid w:val="0058274F"/>
    <w:rsid w:val="005B0425"/>
    <w:rsid w:val="005D1DE8"/>
    <w:rsid w:val="005D63ED"/>
    <w:rsid w:val="006112E0"/>
    <w:rsid w:val="00641FFB"/>
    <w:rsid w:val="00657FCE"/>
    <w:rsid w:val="006B1953"/>
    <w:rsid w:val="006F7CB0"/>
    <w:rsid w:val="00736A3D"/>
    <w:rsid w:val="00757107"/>
    <w:rsid w:val="00765021"/>
    <w:rsid w:val="00792FF3"/>
    <w:rsid w:val="007D09C6"/>
    <w:rsid w:val="007F47BB"/>
    <w:rsid w:val="00807E23"/>
    <w:rsid w:val="0083133F"/>
    <w:rsid w:val="00854981"/>
    <w:rsid w:val="008F0FD9"/>
    <w:rsid w:val="00914FD8"/>
    <w:rsid w:val="00966B2F"/>
    <w:rsid w:val="009718A9"/>
    <w:rsid w:val="00974776"/>
    <w:rsid w:val="009B4F8A"/>
    <w:rsid w:val="009D4417"/>
    <w:rsid w:val="009D51BE"/>
    <w:rsid w:val="009E56D4"/>
    <w:rsid w:val="00A06D58"/>
    <w:rsid w:val="00A10A6C"/>
    <w:rsid w:val="00A122AB"/>
    <w:rsid w:val="00A779EE"/>
    <w:rsid w:val="00AB4633"/>
    <w:rsid w:val="00AF492B"/>
    <w:rsid w:val="00B124AF"/>
    <w:rsid w:val="00B46199"/>
    <w:rsid w:val="00B73CB2"/>
    <w:rsid w:val="00B82411"/>
    <w:rsid w:val="00B96F89"/>
    <w:rsid w:val="00BB52B1"/>
    <w:rsid w:val="00BC1797"/>
    <w:rsid w:val="00C23ED9"/>
    <w:rsid w:val="00C554AE"/>
    <w:rsid w:val="00C87DBA"/>
    <w:rsid w:val="00CA0909"/>
    <w:rsid w:val="00CA4CE4"/>
    <w:rsid w:val="00CE5C51"/>
    <w:rsid w:val="00CE5E26"/>
    <w:rsid w:val="00D55FA2"/>
    <w:rsid w:val="00E20BEE"/>
    <w:rsid w:val="00E4413E"/>
    <w:rsid w:val="00E83D91"/>
    <w:rsid w:val="00EE0570"/>
    <w:rsid w:val="00EF3503"/>
    <w:rsid w:val="00F06C35"/>
    <w:rsid w:val="00F72C37"/>
    <w:rsid w:val="00FB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5351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30456"/>
    <w:rPr>
      <w:rFonts w:ascii="Times New Roman" w:eastAsiaTheme="minorEastAsia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rsid w:val="00130456"/>
    <w:pPr>
      <w:spacing w:after="160" w:line="480" w:lineRule="auto"/>
    </w:pPr>
    <w:rPr>
      <w:rFonts w:eastAsiaTheme="minorHAnsi"/>
      <w:szCs w:val="22"/>
    </w:rPr>
  </w:style>
  <w:style w:type="table" w:styleId="LightList">
    <w:name w:val="Light List"/>
    <w:basedOn w:val="TableNormal"/>
    <w:uiPriority w:val="61"/>
    <w:rsid w:val="00130456"/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leGrid">
    <w:name w:val="Table Grid"/>
    <w:basedOn w:val="TableNormal"/>
    <w:uiPriority w:val="59"/>
    <w:rsid w:val="00065C66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65C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5C66"/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5C6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617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6171"/>
    <w:rPr>
      <w:rFonts w:ascii="Times New Roman" w:eastAsiaTheme="minorEastAsia" w:hAnsi="Times New Roman" w:cs="Times New Roman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2A89"/>
    <w:rPr>
      <w:rFonts w:ascii="Times New Roman" w:eastAsiaTheme="minorEastAsia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2A89"/>
    <w:rPr>
      <w:rFonts w:ascii="Times New Roman" w:eastAsiaTheme="minorEastAsia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1152</Characters>
  <Application>Microsoft Macintosh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Lynnea Myers</dc:creator>
  <cp:keywords/>
  <dc:description/>
  <cp:lastModifiedBy>Lynnea Myers</cp:lastModifiedBy>
  <cp:revision>5</cp:revision>
  <dcterms:created xsi:type="dcterms:W3CDTF">2017-05-03T06:57:00Z</dcterms:created>
  <dcterms:modified xsi:type="dcterms:W3CDTF">2017-11-07T13:13:00Z</dcterms:modified>
</cp:coreProperties>
</file>