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A6" w:rsidRPr="001C323C" w:rsidRDefault="00ED1CA6" w:rsidP="00E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1</w:t>
      </w:r>
      <w:r w:rsidRPr="001C323C">
        <w:rPr>
          <w:rFonts w:ascii="Times New Roman" w:hAnsi="Times New Roman" w:cs="Times New Roman"/>
          <w:b/>
          <w:sz w:val="24"/>
          <w:szCs w:val="24"/>
        </w:rPr>
        <w:t>:</w:t>
      </w:r>
      <w:r w:rsidRPr="001C323C">
        <w:rPr>
          <w:rFonts w:ascii="Times New Roman" w:hAnsi="Times New Roman" w:cs="Times New Roman"/>
          <w:sz w:val="24"/>
          <w:szCs w:val="24"/>
        </w:rPr>
        <w:t xml:space="preserve"> Crude coefficient from linear regression between covariates and t</w:t>
      </w:r>
      <w:r w:rsidR="00217E23">
        <w:rPr>
          <w:rFonts w:ascii="Times New Roman" w:hAnsi="Times New Roman" w:cs="Times New Roman"/>
          <w:sz w:val="24"/>
          <w:szCs w:val="24"/>
        </w:rPr>
        <w:t>he neuro-psychological outcomes</w:t>
      </w:r>
    </w:p>
    <w:tbl>
      <w:tblPr>
        <w:tblStyle w:val="Grilledutableau"/>
        <w:tblW w:w="9777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21"/>
        <w:gridCol w:w="1755"/>
        <w:gridCol w:w="1944"/>
        <w:gridCol w:w="1774"/>
        <w:gridCol w:w="1583"/>
      </w:tblGrid>
      <w:tr w:rsidR="00ED1CA6" w:rsidRPr="001C323C" w:rsidTr="00314C7D">
        <w:trPr>
          <w:jc w:val="center"/>
        </w:trPr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ED1CA6" w:rsidRPr="001C323C" w:rsidRDefault="00ED1CA6" w:rsidP="00ED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General cognition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ED1CA6" w:rsidRPr="001C323C" w:rsidRDefault="00ED1CA6" w:rsidP="00ED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Cognitive flexibility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ED1CA6" w:rsidRPr="001C323C" w:rsidRDefault="00ED1CA6" w:rsidP="00ED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ED1CA6" w:rsidRPr="001C323C" w:rsidRDefault="00ED1CA6" w:rsidP="00ED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Inhibition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  <w:tcBorders>
              <w:top w:val="single" w:sz="4" w:space="0" w:color="auto"/>
            </w:tcBorders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Age, N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9.8 (2.9 – 16.6)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-1.1 (-2.8 - 0.6)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0.3 (0.1 – 0.5)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-3.8 (-7.8 – 0.3)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Sex, N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5.1 (0.2 – 10.0)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-0.9 (-2.2 – 0.2)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 xml:space="preserve">513 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-0.1 (-0.2 – 0.01)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1.8 (-1.0 – 4.7)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Child in school, N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17.9 (13.2 – 22.6)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-1.3 (-2.5 - -0.1)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0.3 (0.2 – 0.4)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-4.5 (-7.4 - -1.7)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1C323C" w:rsidRDefault="00ED1CA6" w:rsidP="00ED1CA6">
            <w:r w:rsidRPr="001C323C">
              <w:rPr>
                <w:rFonts w:ascii="Times New Roman" w:hAnsi="Times New Roman" w:cs="Times New Roman"/>
              </w:rPr>
              <w:t>Child plays with object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45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 xml:space="preserve"> 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-3.0 (-8.1 – 2.0)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-0.5 (-1.8 – 0.7)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-0.004 (-0.1 – 0.1)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-2.5 (-5.5 – 0.4)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Father educated, N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10.5 (5.1 – 15.9)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-1.2 (-2.6-0.2)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0.09 (-0.03 – 0.2)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0.06 (-3.1 – 3.3)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1C323C" w:rsidRDefault="00ED1CA6" w:rsidP="00ED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Mother’s employment, N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Crude, 95% CI</w:t>
            </w:r>
          </w:p>
          <w:p w:rsidR="00ED1CA6" w:rsidRPr="001C323C" w:rsidRDefault="00ED1CA6" w:rsidP="00ED1CA6">
            <w:pPr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12.6 (1.2 – 24.0)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-3.7 (-6.6- -0.8)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0.1 (-0.1 – 0.4)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1.2 (-5.3 – 7.8)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ED1CA6" w:rsidRPr="001C323C" w:rsidTr="00314C7D">
        <w:trPr>
          <w:jc w:val="center"/>
        </w:trPr>
        <w:tc>
          <w:tcPr>
            <w:tcW w:w="2721" w:type="dxa"/>
          </w:tcPr>
          <w:p w:rsidR="00ED1CA6" w:rsidRPr="00895108" w:rsidRDefault="00ED1CA6" w:rsidP="00ED1CA6">
            <w:pPr>
              <w:rPr>
                <w:rFonts w:ascii="Times New Roman" w:hAnsi="Times New Roman" w:cs="Times New Roman"/>
                <w:sz w:val="17"/>
                <w:szCs w:val="17"/>
                <w:lang w:val="fr-FR"/>
              </w:rPr>
            </w:pPr>
            <w:r w:rsidRPr="00895108">
              <w:rPr>
                <w:rFonts w:ascii="Times New Roman" w:hAnsi="Times New Roman" w:cs="Times New Roman"/>
                <w:sz w:val="17"/>
                <w:szCs w:val="17"/>
                <w:lang w:val="fr-FR"/>
              </w:rPr>
              <w:t>PROMISE EBF intervention, N</w:t>
            </w:r>
          </w:p>
          <w:p w:rsidR="00ED1CA6" w:rsidRPr="00895108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510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Crude, 95% CI</w:t>
            </w:r>
          </w:p>
          <w:p w:rsidR="00ED1CA6" w:rsidRPr="001C323C" w:rsidRDefault="00ED1CA6" w:rsidP="00ED1CA6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755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-2.9 (-7.8 – 2.0)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94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1.3 (0.04-2.5)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774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-0.07 (-0.2 – 0.04)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83" w:type="dxa"/>
          </w:tcPr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0.8 (-2.0 – 3.7)</w:t>
            </w:r>
          </w:p>
          <w:p w:rsidR="00ED1CA6" w:rsidRPr="001C323C" w:rsidRDefault="00ED1CA6" w:rsidP="00ED1C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C323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</w:tbl>
    <w:p w:rsidR="00ED1CA6" w:rsidRPr="001C323C" w:rsidRDefault="00ED1CA6" w:rsidP="00ED1CA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870A6" w:rsidRDefault="002870A6"/>
    <w:sectPr w:rsidR="002870A6" w:rsidSect="00ED1CA6"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B48" w:rsidRDefault="00085B48" w:rsidP="00D66B8C">
      <w:pPr>
        <w:spacing w:after="0" w:line="240" w:lineRule="auto"/>
      </w:pPr>
      <w:r>
        <w:separator/>
      </w:r>
    </w:p>
  </w:endnote>
  <w:endnote w:type="continuationSeparator" w:id="0">
    <w:p w:rsidR="00085B48" w:rsidRDefault="00085B48" w:rsidP="00D6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73709"/>
      <w:docPartObj>
        <w:docPartGallery w:val="Page Numbers (Bottom of Page)"/>
        <w:docPartUnique/>
      </w:docPartObj>
    </w:sdtPr>
    <w:sdtContent>
      <w:p w:rsidR="009A204B" w:rsidRDefault="00D66B8C">
        <w:pPr>
          <w:pStyle w:val="Pieddepage"/>
          <w:jc w:val="right"/>
        </w:pPr>
        <w:r>
          <w:fldChar w:fldCharType="begin"/>
        </w:r>
        <w:r w:rsidR="00ED1CA6">
          <w:instrText xml:space="preserve"> PAGE   \* MERGEFORMAT </w:instrText>
        </w:r>
        <w:r>
          <w:fldChar w:fldCharType="separate"/>
        </w:r>
        <w:r w:rsidR="00085B48">
          <w:rPr>
            <w:noProof/>
          </w:rPr>
          <w:t>1</w:t>
        </w:r>
        <w:r>
          <w:fldChar w:fldCharType="end"/>
        </w:r>
      </w:p>
    </w:sdtContent>
  </w:sdt>
  <w:p w:rsidR="009A204B" w:rsidRDefault="00085B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B48" w:rsidRDefault="00085B48" w:rsidP="00D66B8C">
      <w:pPr>
        <w:spacing w:after="0" w:line="240" w:lineRule="auto"/>
      </w:pPr>
      <w:r>
        <w:separator/>
      </w:r>
    </w:p>
  </w:footnote>
  <w:footnote w:type="continuationSeparator" w:id="0">
    <w:p w:rsidR="00085B48" w:rsidRDefault="00085B48" w:rsidP="00D66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D1CA6"/>
    <w:rsid w:val="00085B48"/>
    <w:rsid w:val="00217E23"/>
    <w:rsid w:val="002870A6"/>
    <w:rsid w:val="00D66B8C"/>
    <w:rsid w:val="00ED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CA6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1CA6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ED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1CA6"/>
    <w:rPr>
      <w:rFonts w:eastAsiaTheme="minorEastAsia"/>
      <w:lang w:val="en-GB" w:eastAsia="en-GB"/>
    </w:rPr>
  </w:style>
  <w:style w:type="character" w:styleId="Numrodeligne">
    <w:name w:val="line number"/>
    <w:basedOn w:val="Policepardfaut"/>
    <w:uiPriority w:val="99"/>
    <w:semiHidden/>
    <w:unhideWhenUsed/>
    <w:rsid w:val="00ED1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Anselme Simeon Sanou</dc:creator>
  <cp:lastModifiedBy>Anselme Simeon Sanou</cp:lastModifiedBy>
  <cp:revision>2</cp:revision>
  <dcterms:created xsi:type="dcterms:W3CDTF">2017-10-14T18:13:00Z</dcterms:created>
  <dcterms:modified xsi:type="dcterms:W3CDTF">2017-10-14T19:20:00Z</dcterms:modified>
</cp:coreProperties>
</file>