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D299A" w14:textId="77777777" w:rsidR="00E77076" w:rsidRDefault="00E77076" w:rsidP="00E77076">
      <w:pPr>
        <w:rPr>
          <w:rFonts w:ascii="Times New Roman" w:hAnsi="Times New Roman" w:cs="Times New Roman"/>
          <w:lang w:val="en-US"/>
        </w:rPr>
      </w:pPr>
      <w:bookmarkStart w:id="0" w:name="_GoBack"/>
      <w:bookmarkEnd w:id="0"/>
      <w:r w:rsidRPr="005E2630">
        <w:rPr>
          <w:rFonts w:ascii="Times New Roman" w:hAnsi="Times New Roman" w:cs="Times New Roman"/>
          <w:b/>
          <w:bCs/>
          <w:lang w:val="en-US"/>
        </w:rPr>
        <w:t>Table S</w:t>
      </w:r>
      <w:r>
        <w:rPr>
          <w:rFonts w:ascii="Times New Roman" w:hAnsi="Times New Roman" w:cs="Times New Roman"/>
          <w:b/>
          <w:bCs/>
          <w:lang w:val="en-US"/>
        </w:rPr>
        <w:t>2</w:t>
      </w:r>
      <w:r w:rsidRPr="005E2630">
        <w:rPr>
          <w:rFonts w:ascii="Times New Roman" w:hAnsi="Times New Roman" w:cs="Times New Roman"/>
          <w:b/>
          <w:bCs/>
          <w:lang w:val="en-US"/>
        </w:rPr>
        <w:t>.</w:t>
      </w:r>
      <w:r w:rsidRPr="005E2630">
        <w:rPr>
          <w:rFonts w:ascii="Times New Roman" w:hAnsi="Times New Roman" w:cs="Times New Roman"/>
          <w:lang w:val="en-US"/>
        </w:rPr>
        <w:t xml:space="preserve"> A posteriori </w:t>
      </w:r>
      <w:proofErr w:type="gramStart"/>
      <w:r w:rsidRPr="005E2630">
        <w:rPr>
          <w:rFonts w:ascii="Times New Roman" w:hAnsi="Times New Roman" w:cs="Times New Roman"/>
          <w:lang w:val="en-US"/>
        </w:rPr>
        <w:t>mean</w:t>
      </w:r>
      <w:proofErr w:type="gramEnd"/>
      <w:r w:rsidRPr="005E2630">
        <w:rPr>
          <w:rFonts w:ascii="Times New Roman" w:hAnsi="Times New Roman" w:cs="Times New Roman"/>
          <w:lang w:val="en-US"/>
        </w:rPr>
        <w:t xml:space="preserve"> comparisons evaluating differences in infant socioemotional development according to the presence of clinically significant levels of prenatal and postnatal maternal distress </w:t>
      </w:r>
    </w:p>
    <w:tbl>
      <w:tblPr>
        <w:tblStyle w:val="Grilledutableau"/>
        <w:tblpPr w:leftFromText="141" w:rightFromText="141" w:vertAnchor="page" w:horzAnchor="margin" w:tblpY="23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9"/>
        <w:gridCol w:w="2324"/>
        <w:gridCol w:w="1201"/>
        <w:gridCol w:w="1202"/>
        <w:gridCol w:w="1202"/>
        <w:gridCol w:w="1202"/>
      </w:tblGrid>
      <w:tr w:rsidR="00E77076" w:rsidRPr="005E2630" w14:paraId="71CA811E" w14:textId="77777777" w:rsidTr="00267C84">
        <w:trPr>
          <w:trHeight w:val="397"/>
        </w:trPr>
        <w:tc>
          <w:tcPr>
            <w:tcW w:w="38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41C78C" w14:textId="77777777" w:rsidR="00E77076" w:rsidRPr="00E0674A" w:rsidRDefault="00E77076" w:rsidP="00267C8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E0674A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Group comparison</w:t>
            </w:r>
            <w:r w:rsidRPr="00E0674A">
              <w:rPr>
                <w:rFonts w:ascii="Times New Roman" w:hAnsi="Times New Roman" w:cs="Times New Roman"/>
                <w:sz w:val="21"/>
                <w:szCs w:val="21"/>
                <w:vertAlign w:val="superscript"/>
                <w:lang w:val="en-US"/>
              </w:rPr>
              <w:t>a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10E17" w14:textId="77777777" w:rsidR="00E77076" w:rsidRPr="00E0674A" w:rsidRDefault="00E77076" w:rsidP="00267C8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E0674A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Mean difference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D66618" w14:textId="77777777" w:rsidR="00E77076" w:rsidRPr="00E0674A" w:rsidRDefault="00E77076" w:rsidP="00267C8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E0674A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Standard error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17631D" w14:textId="77777777" w:rsidR="00E77076" w:rsidRPr="00E0674A" w:rsidRDefault="00E77076" w:rsidP="00267C8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E0674A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p-value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421273" w14:textId="77777777" w:rsidR="00E77076" w:rsidRPr="00E0674A" w:rsidRDefault="00E77076" w:rsidP="00267C8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E0674A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Effect size</w:t>
            </w:r>
            <w:r w:rsidRPr="00E0674A">
              <w:rPr>
                <w:rFonts w:ascii="Times New Roman" w:hAnsi="Times New Roman" w:cs="Times New Roman"/>
                <w:sz w:val="21"/>
                <w:szCs w:val="21"/>
                <w:vertAlign w:val="superscript"/>
                <w:lang w:val="en-US"/>
              </w:rPr>
              <w:t>b</w:t>
            </w:r>
          </w:p>
        </w:tc>
      </w:tr>
      <w:tr w:rsidR="00E77076" w:rsidRPr="005E2630" w14:paraId="4DE90255" w14:textId="77777777" w:rsidTr="00267C84">
        <w:trPr>
          <w:trHeight w:val="397"/>
        </w:trPr>
        <w:tc>
          <w:tcPr>
            <w:tcW w:w="1499" w:type="dxa"/>
            <w:vMerge w:val="restart"/>
            <w:tcBorders>
              <w:top w:val="single" w:sz="4" w:space="0" w:color="auto"/>
            </w:tcBorders>
            <w:vAlign w:val="center"/>
          </w:tcPr>
          <w:p w14:paraId="00C856B6" w14:textId="77777777" w:rsidR="00E77076" w:rsidRPr="00075C5F" w:rsidRDefault="00E77076" w:rsidP="00267C84">
            <w:pPr>
              <w:rPr>
                <w:rFonts w:ascii="Times New Roman" w:hAnsi="Times New Roman" w:cs="Times New Roman"/>
                <w:bCs/>
                <w:sz w:val="21"/>
                <w:szCs w:val="21"/>
                <w:vertAlign w:val="superscript"/>
                <w:lang w:val="en-US"/>
              </w:rPr>
            </w:pPr>
            <w:r w:rsidRPr="00075C5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No distress</w:t>
            </w:r>
            <w:r w:rsidRPr="00075C5F">
              <w:rPr>
                <w:rFonts w:ascii="Times New Roman" w:hAnsi="Times New Roman" w:cs="Times New Roman"/>
                <w:bCs/>
                <w:sz w:val="21"/>
                <w:szCs w:val="21"/>
                <w:vertAlign w:val="superscript"/>
                <w:lang w:val="en-US"/>
              </w:rPr>
              <w:t>c</w:t>
            </w:r>
          </w:p>
          <w:p w14:paraId="20B32C81" w14:textId="77777777" w:rsidR="00E77076" w:rsidRPr="00075C5F" w:rsidRDefault="00E77076" w:rsidP="00267C84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075C5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(n = 267)</w:t>
            </w:r>
          </w:p>
        </w:tc>
        <w:tc>
          <w:tcPr>
            <w:tcW w:w="2324" w:type="dxa"/>
            <w:tcBorders>
              <w:top w:val="single" w:sz="4" w:space="0" w:color="auto"/>
            </w:tcBorders>
            <w:vAlign w:val="center"/>
          </w:tcPr>
          <w:p w14:paraId="14BF2709" w14:textId="77777777" w:rsidR="00E77076" w:rsidRPr="00075C5F" w:rsidRDefault="00E77076" w:rsidP="00267C84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075C5F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Distress at T1 only</w:t>
            </w:r>
          </w:p>
        </w:tc>
        <w:tc>
          <w:tcPr>
            <w:tcW w:w="1201" w:type="dxa"/>
            <w:tcBorders>
              <w:top w:val="single" w:sz="4" w:space="0" w:color="auto"/>
            </w:tcBorders>
            <w:vAlign w:val="center"/>
          </w:tcPr>
          <w:p w14:paraId="04493EE8" w14:textId="77777777" w:rsidR="00E77076" w:rsidRPr="00075C5F" w:rsidRDefault="00E77076" w:rsidP="00267C8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075C5F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-2.300</w:t>
            </w:r>
          </w:p>
        </w:tc>
        <w:tc>
          <w:tcPr>
            <w:tcW w:w="1202" w:type="dxa"/>
            <w:tcBorders>
              <w:top w:val="single" w:sz="4" w:space="0" w:color="auto"/>
            </w:tcBorders>
            <w:vAlign w:val="center"/>
          </w:tcPr>
          <w:p w14:paraId="08FEEFB6" w14:textId="77777777" w:rsidR="00E77076" w:rsidRPr="00075C5F" w:rsidRDefault="00E77076" w:rsidP="00267C8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075C5F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1.734</w:t>
            </w:r>
          </w:p>
        </w:tc>
        <w:tc>
          <w:tcPr>
            <w:tcW w:w="1202" w:type="dxa"/>
            <w:tcBorders>
              <w:top w:val="single" w:sz="4" w:space="0" w:color="auto"/>
            </w:tcBorders>
            <w:vAlign w:val="center"/>
          </w:tcPr>
          <w:p w14:paraId="373ED566" w14:textId="77777777" w:rsidR="00E77076" w:rsidRPr="00075C5F" w:rsidRDefault="00E77076" w:rsidP="00267C8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075C5F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1.000</w:t>
            </w:r>
          </w:p>
        </w:tc>
        <w:tc>
          <w:tcPr>
            <w:tcW w:w="1202" w:type="dxa"/>
            <w:tcBorders>
              <w:top w:val="single" w:sz="4" w:space="0" w:color="auto"/>
            </w:tcBorders>
            <w:vAlign w:val="center"/>
          </w:tcPr>
          <w:p w14:paraId="008D75B3" w14:textId="77777777" w:rsidR="00E77076" w:rsidRPr="00075C5F" w:rsidRDefault="00E77076" w:rsidP="00267C8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075C5F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-.154</w:t>
            </w:r>
          </w:p>
        </w:tc>
      </w:tr>
      <w:tr w:rsidR="00E77076" w:rsidRPr="005E2630" w14:paraId="24B0228E" w14:textId="77777777" w:rsidTr="00267C84">
        <w:trPr>
          <w:trHeight w:val="397"/>
        </w:trPr>
        <w:tc>
          <w:tcPr>
            <w:tcW w:w="1499" w:type="dxa"/>
            <w:vMerge/>
            <w:vAlign w:val="center"/>
          </w:tcPr>
          <w:p w14:paraId="7F0B5A75" w14:textId="77777777" w:rsidR="00E77076" w:rsidRPr="00075C5F" w:rsidRDefault="00E77076" w:rsidP="00267C84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2324" w:type="dxa"/>
            <w:vAlign w:val="center"/>
          </w:tcPr>
          <w:p w14:paraId="719A2F2A" w14:textId="77777777" w:rsidR="00E77076" w:rsidRPr="00075C5F" w:rsidRDefault="00E77076" w:rsidP="00267C84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075C5F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Distress at T2 only</w:t>
            </w:r>
          </w:p>
        </w:tc>
        <w:tc>
          <w:tcPr>
            <w:tcW w:w="1201" w:type="dxa"/>
            <w:vAlign w:val="center"/>
          </w:tcPr>
          <w:p w14:paraId="4310576B" w14:textId="77777777" w:rsidR="00E77076" w:rsidRPr="00075C5F" w:rsidRDefault="00E77076" w:rsidP="00267C8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075C5F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-5.186</w:t>
            </w:r>
          </w:p>
        </w:tc>
        <w:tc>
          <w:tcPr>
            <w:tcW w:w="1202" w:type="dxa"/>
            <w:vAlign w:val="center"/>
          </w:tcPr>
          <w:p w14:paraId="64F672C5" w14:textId="77777777" w:rsidR="00E77076" w:rsidRPr="00075C5F" w:rsidRDefault="00E77076" w:rsidP="00267C8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075C5F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2.717</w:t>
            </w:r>
          </w:p>
        </w:tc>
        <w:tc>
          <w:tcPr>
            <w:tcW w:w="1202" w:type="dxa"/>
            <w:vAlign w:val="center"/>
          </w:tcPr>
          <w:p w14:paraId="5D9DD3AB" w14:textId="77777777" w:rsidR="00E77076" w:rsidRPr="00075C5F" w:rsidRDefault="00E77076" w:rsidP="00267C8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075C5F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.341</w:t>
            </w:r>
          </w:p>
        </w:tc>
        <w:tc>
          <w:tcPr>
            <w:tcW w:w="1202" w:type="dxa"/>
            <w:vAlign w:val="center"/>
          </w:tcPr>
          <w:p w14:paraId="0ACE3ABD" w14:textId="77777777" w:rsidR="00E77076" w:rsidRPr="00075C5F" w:rsidRDefault="00E77076" w:rsidP="00267C8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075C5F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-.348</w:t>
            </w:r>
          </w:p>
        </w:tc>
      </w:tr>
      <w:tr w:rsidR="00E77076" w:rsidRPr="005E2630" w14:paraId="7E64AD5E" w14:textId="77777777" w:rsidTr="00267C84">
        <w:trPr>
          <w:trHeight w:val="397"/>
        </w:trPr>
        <w:tc>
          <w:tcPr>
            <w:tcW w:w="1499" w:type="dxa"/>
            <w:vMerge/>
            <w:vAlign w:val="center"/>
          </w:tcPr>
          <w:p w14:paraId="142A566A" w14:textId="77777777" w:rsidR="00E77076" w:rsidRPr="00075C5F" w:rsidRDefault="00E77076" w:rsidP="00267C84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2324" w:type="dxa"/>
            <w:vAlign w:val="center"/>
          </w:tcPr>
          <w:p w14:paraId="3741D628" w14:textId="77777777" w:rsidR="00E77076" w:rsidRPr="00075C5F" w:rsidRDefault="00E77076" w:rsidP="00267C84">
            <w:pPr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075C5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Distress at T1 and T2</w:t>
            </w:r>
          </w:p>
        </w:tc>
        <w:tc>
          <w:tcPr>
            <w:tcW w:w="1201" w:type="dxa"/>
            <w:vAlign w:val="center"/>
          </w:tcPr>
          <w:p w14:paraId="73C19877" w14:textId="77777777" w:rsidR="00E77076" w:rsidRPr="00075C5F" w:rsidRDefault="00E77076" w:rsidP="00267C84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075C5F"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  <w:lang w:val="en-US"/>
              </w:rPr>
              <w:t>-7.089*</w:t>
            </w:r>
          </w:p>
        </w:tc>
        <w:tc>
          <w:tcPr>
            <w:tcW w:w="1202" w:type="dxa"/>
            <w:vAlign w:val="center"/>
          </w:tcPr>
          <w:p w14:paraId="6503088F" w14:textId="77777777" w:rsidR="00E77076" w:rsidRPr="00075C5F" w:rsidRDefault="00E77076" w:rsidP="00267C84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075C5F"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  <w:lang w:val="en-US"/>
              </w:rPr>
              <w:t>2.112</w:t>
            </w:r>
          </w:p>
        </w:tc>
        <w:tc>
          <w:tcPr>
            <w:tcW w:w="1202" w:type="dxa"/>
            <w:vAlign w:val="center"/>
          </w:tcPr>
          <w:p w14:paraId="406C558D" w14:textId="77777777" w:rsidR="00E77076" w:rsidRPr="00075C5F" w:rsidRDefault="00E77076" w:rsidP="00267C8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  <w:lang w:val="en-US"/>
              </w:rPr>
            </w:pPr>
            <w:r w:rsidRPr="00075C5F"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  <w:lang w:val="en-US"/>
              </w:rPr>
              <w:t>.005*</w:t>
            </w:r>
          </w:p>
        </w:tc>
        <w:tc>
          <w:tcPr>
            <w:tcW w:w="1202" w:type="dxa"/>
            <w:vAlign w:val="center"/>
          </w:tcPr>
          <w:p w14:paraId="171AE8E1" w14:textId="77777777" w:rsidR="00E77076" w:rsidRPr="00075C5F" w:rsidRDefault="00E77076" w:rsidP="00267C8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  <w:lang w:val="en-US"/>
              </w:rPr>
            </w:pPr>
            <w:r w:rsidRPr="00075C5F"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  <w:lang w:val="en-US"/>
              </w:rPr>
              <w:t>-.475</w:t>
            </w:r>
          </w:p>
        </w:tc>
      </w:tr>
      <w:tr w:rsidR="00E77076" w:rsidRPr="005E2630" w14:paraId="5DDDE13B" w14:textId="77777777" w:rsidTr="00267C84">
        <w:trPr>
          <w:trHeight w:val="397"/>
        </w:trPr>
        <w:tc>
          <w:tcPr>
            <w:tcW w:w="1499" w:type="dxa"/>
            <w:vMerge w:val="restart"/>
            <w:vAlign w:val="center"/>
          </w:tcPr>
          <w:p w14:paraId="775BE0BD" w14:textId="77777777" w:rsidR="00E77076" w:rsidRPr="00E0674A" w:rsidRDefault="00E77076" w:rsidP="00267C84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E0674A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Distress at T1 only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</w:t>
            </w:r>
            <w:r w:rsidRPr="00E0674A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(n = 112)</w:t>
            </w:r>
          </w:p>
        </w:tc>
        <w:tc>
          <w:tcPr>
            <w:tcW w:w="2324" w:type="dxa"/>
            <w:vAlign w:val="center"/>
          </w:tcPr>
          <w:p w14:paraId="1AC99A97" w14:textId="77777777" w:rsidR="00E77076" w:rsidRPr="00E0674A" w:rsidRDefault="00E77076" w:rsidP="00267C84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E0674A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Distress at T2 only</w:t>
            </w:r>
          </w:p>
        </w:tc>
        <w:tc>
          <w:tcPr>
            <w:tcW w:w="1201" w:type="dxa"/>
            <w:vAlign w:val="center"/>
          </w:tcPr>
          <w:p w14:paraId="433C43EF" w14:textId="77777777" w:rsidR="00E77076" w:rsidRPr="00E0674A" w:rsidRDefault="00E77076" w:rsidP="00267C8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E0674A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-2.886</w:t>
            </w:r>
          </w:p>
        </w:tc>
        <w:tc>
          <w:tcPr>
            <w:tcW w:w="1202" w:type="dxa"/>
            <w:vAlign w:val="center"/>
          </w:tcPr>
          <w:p w14:paraId="7A0700B0" w14:textId="77777777" w:rsidR="00E77076" w:rsidRPr="00E0674A" w:rsidRDefault="00E77076" w:rsidP="00267C8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E0674A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2.946</w:t>
            </w:r>
          </w:p>
        </w:tc>
        <w:tc>
          <w:tcPr>
            <w:tcW w:w="1202" w:type="dxa"/>
            <w:vAlign w:val="center"/>
          </w:tcPr>
          <w:p w14:paraId="79B24A1C" w14:textId="77777777" w:rsidR="00E77076" w:rsidRPr="00E0674A" w:rsidRDefault="00E77076" w:rsidP="00267C8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E0674A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1.000</w:t>
            </w:r>
          </w:p>
        </w:tc>
        <w:tc>
          <w:tcPr>
            <w:tcW w:w="1202" w:type="dxa"/>
            <w:vAlign w:val="center"/>
          </w:tcPr>
          <w:p w14:paraId="47D1FCD9" w14:textId="77777777" w:rsidR="00E77076" w:rsidRPr="00E0674A" w:rsidRDefault="00E77076" w:rsidP="00267C84">
            <w:pPr>
              <w:tabs>
                <w:tab w:val="left" w:pos="542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E0674A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-.193</w:t>
            </w:r>
          </w:p>
        </w:tc>
      </w:tr>
      <w:tr w:rsidR="00E77076" w:rsidRPr="005E2630" w14:paraId="78D86533" w14:textId="77777777" w:rsidTr="00267C84">
        <w:trPr>
          <w:trHeight w:val="397"/>
        </w:trPr>
        <w:tc>
          <w:tcPr>
            <w:tcW w:w="1499" w:type="dxa"/>
            <w:vMerge/>
            <w:vAlign w:val="center"/>
          </w:tcPr>
          <w:p w14:paraId="24166A74" w14:textId="77777777" w:rsidR="00E77076" w:rsidRPr="00E0674A" w:rsidRDefault="00E77076" w:rsidP="00267C84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2324" w:type="dxa"/>
            <w:vAlign w:val="center"/>
          </w:tcPr>
          <w:p w14:paraId="0AFEABB3" w14:textId="77777777" w:rsidR="00E77076" w:rsidRPr="00E0674A" w:rsidRDefault="00E77076" w:rsidP="00267C84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E0674A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Distress at T1 and T2</w:t>
            </w:r>
          </w:p>
        </w:tc>
        <w:tc>
          <w:tcPr>
            <w:tcW w:w="1201" w:type="dxa"/>
            <w:vAlign w:val="center"/>
          </w:tcPr>
          <w:p w14:paraId="670DB769" w14:textId="77777777" w:rsidR="00E77076" w:rsidRPr="00E0674A" w:rsidRDefault="00E77076" w:rsidP="00267C8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E0674A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-4.789</w:t>
            </w:r>
          </w:p>
        </w:tc>
        <w:tc>
          <w:tcPr>
            <w:tcW w:w="1202" w:type="dxa"/>
            <w:vAlign w:val="center"/>
          </w:tcPr>
          <w:p w14:paraId="144218A1" w14:textId="77777777" w:rsidR="00E77076" w:rsidRPr="00E0674A" w:rsidRDefault="00E77076" w:rsidP="00267C8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E0674A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2.388</w:t>
            </w:r>
          </w:p>
        </w:tc>
        <w:tc>
          <w:tcPr>
            <w:tcW w:w="1202" w:type="dxa"/>
            <w:vAlign w:val="center"/>
          </w:tcPr>
          <w:p w14:paraId="46B79807" w14:textId="77777777" w:rsidR="00E77076" w:rsidRPr="00E0674A" w:rsidRDefault="00E77076" w:rsidP="00267C8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E0674A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.273</w:t>
            </w:r>
          </w:p>
        </w:tc>
        <w:tc>
          <w:tcPr>
            <w:tcW w:w="1202" w:type="dxa"/>
            <w:vAlign w:val="center"/>
          </w:tcPr>
          <w:p w14:paraId="0C501F96" w14:textId="77777777" w:rsidR="00E77076" w:rsidRPr="00E0674A" w:rsidRDefault="00E77076" w:rsidP="00267C8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E0674A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-.322</w:t>
            </w:r>
          </w:p>
        </w:tc>
      </w:tr>
      <w:tr w:rsidR="00E77076" w:rsidRPr="005E2630" w14:paraId="382AB763" w14:textId="77777777" w:rsidTr="00267C84">
        <w:trPr>
          <w:trHeight w:val="397"/>
        </w:trPr>
        <w:tc>
          <w:tcPr>
            <w:tcW w:w="1499" w:type="dxa"/>
            <w:tcBorders>
              <w:bottom w:val="single" w:sz="4" w:space="0" w:color="auto"/>
            </w:tcBorders>
            <w:vAlign w:val="center"/>
          </w:tcPr>
          <w:p w14:paraId="20AF6012" w14:textId="77777777" w:rsidR="00E77076" w:rsidRPr="00E0674A" w:rsidRDefault="00E77076" w:rsidP="00267C84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E0674A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Distress at T2 only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</w:t>
            </w:r>
            <w:r w:rsidRPr="00E0674A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(n = 29)</w:t>
            </w:r>
          </w:p>
        </w:tc>
        <w:tc>
          <w:tcPr>
            <w:tcW w:w="2324" w:type="dxa"/>
            <w:tcBorders>
              <w:bottom w:val="single" w:sz="4" w:space="0" w:color="auto"/>
            </w:tcBorders>
            <w:vAlign w:val="center"/>
          </w:tcPr>
          <w:p w14:paraId="030566D6" w14:textId="77777777" w:rsidR="00E77076" w:rsidRPr="00E0674A" w:rsidRDefault="00E77076" w:rsidP="00267C84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E0674A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Distress at T1 and T2</w:t>
            </w:r>
          </w:p>
        </w:tc>
        <w:tc>
          <w:tcPr>
            <w:tcW w:w="1201" w:type="dxa"/>
            <w:tcBorders>
              <w:bottom w:val="single" w:sz="4" w:space="0" w:color="auto"/>
            </w:tcBorders>
            <w:vAlign w:val="center"/>
          </w:tcPr>
          <w:p w14:paraId="0146E07C" w14:textId="77777777" w:rsidR="00E77076" w:rsidRPr="00E0674A" w:rsidRDefault="00E77076" w:rsidP="00267C8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E0674A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-1.903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14:paraId="171EA621" w14:textId="77777777" w:rsidR="00E77076" w:rsidRPr="00E0674A" w:rsidRDefault="00E77076" w:rsidP="00267C84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E0674A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3.185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14:paraId="0DD8097E" w14:textId="77777777" w:rsidR="00E77076" w:rsidRPr="00E0674A" w:rsidRDefault="00E77076" w:rsidP="00267C8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E0674A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1.000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14:paraId="33F0CE65" w14:textId="77777777" w:rsidR="00E77076" w:rsidRPr="00E0674A" w:rsidRDefault="00E77076" w:rsidP="00267C8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E0674A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-.128</w:t>
            </w:r>
          </w:p>
        </w:tc>
      </w:tr>
    </w:tbl>
    <w:p w14:paraId="59CA33F2" w14:textId="77777777" w:rsidR="00E77076" w:rsidRPr="005E2630" w:rsidRDefault="00E77076" w:rsidP="00E77076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5E2630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>a</w:t>
      </w:r>
      <w:r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 xml:space="preserve"> </w:t>
      </w:r>
      <w:proofErr w:type="spellStart"/>
      <w:r w:rsidRPr="005E2630">
        <w:rPr>
          <w:rFonts w:ascii="Times New Roman" w:hAnsi="Times New Roman" w:cs="Times New Roman"/>
          <w:sz w:val="22"/>
          <w:szCs w:val="22"/>
          <w:lang w:val="en-US"/>
        </w:rPr>
        <w:t>A</w:t>
      </w:r>
      <w:proofErr w:type="spellEnd"/>
      <w:r w:rsidRPr="005E2630">
        <w:rPr>
          <w:rFonts w:ascii="Times New Roman" w:hAnsi="Times New Roman" w:cs="Times New Roman"/>
          <w:sz w:val="22"/>
          <w:szCs w:val="22"/>
          <w:lang w:val="en-US"/>
        </w:rPr>
        <w:t xml:space="preserve"> posteriori comparisons of means using Bonferroni correction were performed following an ANCOVA controlling for infant age in weeks,</w:t>
      </w:r>
      <w:r w:rsidRPr="005E2630">
        <w:rPr>
          <w:rFonts w:ascii="Times New Roman" w:hAnsi="Times New Roman" w:cs="Times New Roman"/>
          <w:i/>
          <w:sz w:val="22"/>
          <w:szCs w:val="22"/>
          <w:lang w:val="en-US"/>
        </w:rPr>
        <w:t xml:space="preserve"> </w:t>
      </w:r>
      <w:proofErr w:type="gramStart"/>
      <w:r w:rsidRPr="005E2630">
        <w:rPr>
          <w:rFonts w:ascii="Times New Roman" w:hAnsi="Times New Roman" w:cs="Times New Roman"/>
          <w:i/>
          <w:sz w:val="22"/>
          <w:szCs w:val="22"/>
          <w:lang w:val="en-US"/>
        </w:rPr>
        <w:t>F</w:t>
      </w:r>
      <w:r w:rsidRPr="005E2630">
        <w:rPr>
          <w:rFonts w:ascii="Times New Roman" w:hAnsi="Times New Roman" w:cs="Times New Roman"/>
          <w:iCs/>
          <w:sz w:val="22"/>
          <w:szCs w:val="22"/>
          <w:lang w:val="en-US"/>
        </w:rPr>
        <w:t>(</w:t>
      </w:r>
      <w:proofErr w:type="gramEnd"/>
      <w:r w:rsidRPr="005E2630">
        <w:rPr>
          <w:rFonts w:ascii="Times New Roman" w:hAnsi="Times New Roman" w:cs="Times New Roman"/>
          <w:iCs/>
          <w:sz w:val="22"/>
          <w:szCs w:val="22"/>
          <w:lang w:val="en-US"/>
        </w:rPr>
        <w:t xml:space="preserve">3, 452) = 9.492, </w:t>
      </w:r>
      <w:r w:rsidRPr="005E2630">
        <w:rPr>
          <w:rFonts w:ascii="Times New Roman" w:hAnsi="Times New Roman" w:cs="Times New Roman"/>
          <w:i/>
          <w:sz w:val="22"/>
          <w:szCs w:val="22"/>
          <w:lang w:val="en-US"/>
        </w:rPr>
        <w:t>p</w:t>
      </w:r>
      <w:r w:rsidRPr="005E2630">
        <w:rPr>
          <w:rFonts w:ascii="Times New Roman" w:hAnsi="Times New Roman" w:cs="Times New Roman"/>
          <w:iCs/>
          <w:sz w:val="22"/>
          <w:szCs w:val="22"/>
          <w:lang w:val="en-US"/>
        </w:rPr>
        <w:t xml:space="preserve"> &lt; .001.</w:t>
      </w:r>
    </w:p>
    <w:p w14:paraId="3D37A2BB" w14:textId="77777777" w:rsidR="00E77076" w:rsidRPr="005E2630" w:rsidRDefault="00E77076" w:rsidP="00E77076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5E2630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>b</w:t>
      </w:r>
      <w:r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 xml:space="preserve"> </w:t>
      </w:r>
      <w:r w:rsidRPr="005E2630">
        <w:rPr>
          <w:rFonts w:ascii="Times New Roman" w:hAnsi="Times New Roman" w:cs="Times New Roman"/>
          <w:sz w:val="22"/>
          <w:szCs w:val="22"/>
          <w:lang w:val="en-US"/>
        </w:rPr>
        <w:t xml:space="preserve">Effect sizes were calculated by dividing the difference between the adjusted group means by the pooled standard deviation. </w:t>
      </w:r>
    </w:p>
    <w:p w14:paraId="1A6AB548" w14:textId="77777777" w:rsidR="00E77076" w:rsidRPr="005E2630" w:rsidRDefault="00E77076" w:rsidP="00E77076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5E2630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>c</w:t>
      </w:r>
      <w:r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 xml:space="preserve"> </w:t>
      </w:r>
      <w:r w:rsidRPr="005E2630">
        <w:rPr>
          <w:rFonts w:ascii="Times New Roman" w:hAnsi="Times New Roman" w:cs="Times New Roman"/>
          <w:sz w:val="22"/>
          <w:szCs w:val="22"/>
          <w:lang w:val="en-US"/>
        </w:rPr>
        <w:t xml:space="preserve">Participants were considered as having significant distress when they had a score reaching the validated cut-off (≥ 30) of the Kessler Distress Scale and/or of the Edinburgh Depression Scale (≥ 11) </w:t>
      </w:r>
    </w:p>
    <w:p w14:paraId="0AB93A5D" w14:textId="77777777" w:rsidR="00E77076" w:rsidRPr="005E2630" w:rsidRDefault="00E77076" w:rsidP="00E77076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5E2630">
        <w:rPr>
          <w:rFonts w:ascii="Times New Roman" w:hAnsi="Times New Roman" w:cs="Times New Roman"/>
          <w:sz w:val="22"/>
          <w:szCs w:val="22"/>
          <w:lang w:val="en-US"/>
        </w:rPr>
        <w:t>*</w:t>
      </w:r>
      <w:r w:rsidRPr="005E2630">
        <w:rPr>
          <w:rFonts w:ascii="Times New Roman" w:hAnsi="Times New Roman" w:cs="Times New Roman"/>
          <w:i/>
          <w:iCs/>
          <w:sz w:val="22"/>
          <w:szCs w:val="22"/>
          <w:lang w:val="en-US"/>
        </w:rPr>
        <w:t>p</w:t>
      </w:r>
      <w:r w:rsidRPr="005E2630">
        <w:rPr>
          <w:rFonts w:ascii="Times New Roman" w:hAnsi="Times New Roman" w:cs="Times New Roman"/>
          <w:sz w:val="22"/>
          <w:szCs w:val="22"/>
          <w:lang w:val="en-US"/>
        </w:rPr>
        <w:t xml:space="preserve"> &lt; .001</w:t>
      </w:r>
    </w:p>
    <w:p w14:paraId="25038C18" w14:textId="77777777" w:rsidR="00AF547F" w:rsidRDefault="00AF547F"/>
    <w:sectPr w:rsidR="00AF547F" w:rsidSect="00F4745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076"/>
    <w:rsid w:val="00023A8D"/>
    <w:rsid w:val="00040BD5"/>
    <w:rsid w:val="00044230"/>
    <w:rsid w:val="00047C02"/>
    <w:rsid w:val="0005160B"/>
    <w:rsid w:val="000845DA"/>
    <w:rsid w:val="000911E1"/>
    <w:rsid w:val="00094894"/>
    <w:rsid w:val="000A4EAC"/>
    <w:rsid w:val="000B6262"/>
    <w:rsid w:val="000C1C60"/>
    <w:rsid w:val="000C5E73"/>
    <w:rsid w:val="000E3EB1"/>
    <w:rsid w:val="000F063C"/>
    <w:rsid w:val="000F3937"/>
    <w:rsid w:val="000F6139"/>
    <w:rsid w:val="00153BB1"/>
    <w:rsid w:val="00172F8B"/>
    <w:rsid w:val="001971B2"/>
    <w:rsid w:val="001A516B"/>
    <w:rsid w:val="001B6F29"/>
    <w:rsid w:val="001B7AD8"/>
    <w:rsid w:val="001C012E"/>
    <w:rsid w:val="001C4702"/>
    <w:rsid w:val="001C4F1C"/>
    <w:rsid w:val="001D27E0"/>
    <w:rsid w:val="001E5272"/>
    <w:rsid w:val="001E63DB"/>
    <w:rsid w:val="001E7979"/>
    <w:rsid w:val="001F205C"/>
    <w:rsid w:val="00213C4E"/>
    <w:rsid w:val="002221C2"/>
    <w:rsid w:val="00222507"/>
    <w:rsid w:val="00225312"/>
    <w:rsid w:val="00234B1D"/>
    <w:rsid w:val="00240295"/>
    <w:rsid w:val="00264B34"/>
    <w:rsid w:val="00296CEE"/>
    <w:rsid w:val="002B44E0"/>
    <w:rsid w:val="002C2871"/>
    <w:rsid w:val="002C43B8"/>
    <w:rsid w:val="002D6DCB"/>
    <w:rsid w:val="002F308E"/>
    <w:rsid w:val="003007CC"/>
    <w:rsid w:val="00307905"/>
    <w:rsid w:val="00307CC5"/>
    <w:rsid w:val="00327312"/>
    <w:rsid w:val="00333D12"/>
    <w:rsid w:val="00344F6E"/>
    <w:rsid w:val="00365BC6"/>
    <w:rsid w:val="003777A5"/>
    <w:rsid w:val="00381D8D"/>
    <w:rsid w:val="003908C2"/>
    <w:rsid w:val="00391052"/>
    <w:rsid w:val="003C3F0A"/>
    <w:rsid w:val="003D09EB"/>
    <w:rsid w:val="003D2474"/>
    <w:rsid w:val="003D2A1B"/>
    <w:rsid w:val="003F0CCF"/>
    <w:rsid w:val="003F6F4E"/>
    <w:rsid w:val="004265C4"/>
    <w:rsid w:val="00433787"/>
    <w:rsid w:val="00442148"/>
    <w:rsid w:val="004472B9"/>
    <w:rsid w:val="00455128"/>
    <w:rsid w:val="004723F1"/>
    <w:rsid w:val="004724C5"/>
    <w:rsid w:val="00481F2B"/>
    <w:rsid w:val="00491579"/>
    <w:rsid w:val="004A0B9B"/>
    <w:rsid w:val="004A22D4"/>
    <w:rsid w:val="004B4DC7"/>
    <w:rsid w:val="004B5ACE"/>
    <w:rsid w:val="004E00D8"/>
    <w:rsid w:val="004E10F6"/>
    <w:rsid w:val="004E5944"/>
    <w:rsid w:val="00527DA1"/>
    <w:rsid w:val="00533CB7"/>
    <w:rsid w:val="0054622C"/>
    <w:rsid w:val="005569A9"/>
    <w:rsid w:val="005614A7"/>
    <w:rsid w:val="00562C53"/>
    <w:rsid w:val="005878C1"/>
    <w:rsid w:val="00592D05"/>
    <w:rsid w:val="00593D2B"/>
    <w:rsid w:val="005B3310"/>
    <w:rsid w:val="005D4B4D"/>
    <w:rsid w:val="005E1B31"/>
    <w:rsid w:val="005F0668"/>
    <w:rsid w:val="005F31E9"/>
    <w:rsid w:val="005F3F48"/>
    <w:rsid w:val="005F494E"/>
    <w:rsid w:val="006062BB"/>
    <w:rsid w:val="0061222C"/>
    <w:rsid w:val="00621771"/>
    <w:rsid w:val="00633491"/>
    <w:rsid w:val="00636851"/>
    <w:rsid w:val="00640735"/>
    <w:rsid w:val="00665599"/>
    <w:rsid w:val="0066794F"/>
    <w:rsid w:val="00683A5E"/>
    <w:rsid w:val="00685F89"/>
    <w:rsid w:val="00687143"/>
    <w:rsid w:val="00697CDD"/>
    <w:rsid w:val="006A03DD"/>
    <w:rsid w:val="006C6135"/>
    <w:rsid w:val="006E26E3"/>
    <w:rsid w:val="006E4A41"/>
    <w:rsid w:val="006F1D89"/>
    <w:rsid w:val="006F509F"/>
    <w:rsid w:val="006F59B8"/>
    <w:rsid w:val="007034A3"/>
    <w:rsid w:val="0071465E"/>
    <w:rsid w:val="00730796"/>
    <w:rsid w:val="00735B40"/>
    <w:rsid w:val="00761ECC"/>
    <w:rsid w:val="00773364"/>
    <w:rsid w:val="007E13F3"/>
    <w:rsid w:val="007E2228"/>
    <w:rsid w:val="007E3916"/>
    <w:rsid w:val="00806398"/>
    <w:rsid w:val="00846090"/>
    <w:rsid w:val="00866F33"/>
    <w:rsid w:val="00867806"/>
    <w:rsid w:val="008A20B2"/>
    <w:rsid w:val="008B3F43"/>
    <w:rsid w:val="008B69D2"/>
    <w:rsid w:val="008C4F8C"/>
    <w:rsid w:val="008D134E"/>
    <w:rsid w:val="008D3068"/>
    <w:rsid w:val="008E17BC"/>
    <w:rsid w:val="008E5340"/>
    <w:rsid w:val="008F2656"/>
    <w:rsid w:val="00902E62"/>
    <w:rsid w:val="00906E7D"/>
    <w:rsid w:val="0091738C"/>
    <w:rsid w:val="009230B2"/>
    <w:rsid w:val="00930895"/>
    <w:rsid w:val="0093656F"/>
    <w:rsid w:val="009422E4"/>
    <w:rsid w:val="00951637"/>
    <w:rsid w:val="00977AC6"/>
    <w:rsid w:val="00990B5B"/>
    <w:rsid w:val="009938D2"/>
    <w:rsid w:val="00996DFF"/>
    <w:rsid w:val="009A497A"/>
    <w:rsid w:val="009D26E4"/>
    <w:rsid w:val="009D2B05"/>
    <w:rsid w:val="00A022D2"/>
    <w:rsid w:val="00A05B03"/>
    <w:rsid w:val="00A11916"/>
    <w:rsid w:val="00A226EA"/>
    <w:rsid w:val="00A24588"/>
    <w:rsid w:val="00A55811"/>
    <w:rsid w:val="00A61419"/>
    <w:rsid w:val="00A61527"/>
    <w:rsid w:val="00A62723"/>
    <w:rsid w:val="00A65D2A"/>
    <w:rsid w:val="00A77A53"/>
    <w:rsid w:val="00A83D6C"/>
    <w:rsid w:val="00A84A1B"/>
    <w:rsid w:val="00A8620D"/>
    <w:rsid w:val="00A90D43"/>
    <w:rsid w:val="00A92C79"/>
    <w:rsid w:val="00A95E66"/>
    <w:rsid w:val="00A96420"/>
    <w:rsid w:val="00AA09F4"/>
    <w:rsid w:val="00AA44C4"/>
    <w:rsid w:val="00AA54FB"/>
    <w:rsid w:val="00AB007F"/>
    <w:rsid w:val="00AC15C0"/>
    <w:rsid w:val="00AD26DB"/>
    <w:rsid w:val="00AD7970"/>
    <w:rsid w:val="00AF547F"/>
    <w:rsid w:val="00AF76F8"/>
    <w:rsid w:val="00B1109C"/>
    <w:rsid w:val="00B26AB6"/>
    <w:rsid w:val="00B27928"/>
    <w:rsid w:val="00B36B9D"/>
    <w:rsid w:val="00B37AFC"/>
    <w:rsid w:val="00B93909"/>
    <w:rsid w:val="00BA14ED"/>
    <w:rsid w:val="00BA1F70"/>
    <w:rsid w:val="00BB14AE"/>
    <w:rsid w:val="00BD74F7"/>
    <w:rsid w:val="00BF5C44"/>
    <w:rsid w:val="00C00811"/>
    <w:rsid w:val="00C01BB0"/>
    <w:rsid w:val="00C062B9"/>
    <w:rsid w:val="00C13EFB"/>
    <w:rsid w:val="00C145F7"/>
    <w:rsid w:val="00C26C1B"/>
    <w:rsid w:val="00C30D02"/>
    <w:rsid w:val="00C51110"/>
    <w:rsid w:val="00C65BEB"/>
    <w:rsid w:val="00C6647A"/>
    <w:rsid w:val="00C66A59"/>
    <w:rsid w:val="00C7248D"/>
    <w:rsid w:val="00C74327"/>
    <w:rsid w:val="00C754BC"/>
    <w:rsid w:val="00C92E2E"/>
    <w:rsid w:val="00C93F35"/>
    <w:rsid w:val="00C95243"/>
    <w:rsid w:val="00C957E5"/>
    <w:rsid w:val="00CA6465"/>
    <w:rsid w:val="00CC1C1F"/>
    <w:rsid w:val="00CC52C2"/>
    <w:rsid w:val="00CF7CFA"/>
    <w:rsid w:val="00D0666B"/>
    <w:rsid w:val="00D10229"/>
    <w:rsid w:val="00D12346"/>
    <w:rsid w:val="00D434CD"/>
    <w:rsid w:val="00D47F1F"/>
    <w:rsid w:val="00D53C76"/>
    <w:rsid w:val="00D931AA"/>
    <w:rsid w:val="00DB03FD"/>
    <w:rsid w:val="00DB764C"/>
    <w:rsid w:val="00DD69A3"/>
    <w:rsid w:val="00DE1C2D"/>
    <w:rsid w:val="00DE621C"/>
    <w:rsid w:val="00E11D8E"/>
    <w:rsid w:val="00E259CA"/>
    <w:rsid w:val="00E32F39"/>
    <w:rsid w:val="00E34E97"/>
    <w:rsid w:val="00E35188"/>
    <w:rsid w:val="00E42728"/>
    <w:rsid w:val="00E50B13"/>
    <w:rsid w:val="00E54A56"/>
    <w:rsid w:val="00E65DA2"/>
    <w:rsid w:val="00E76E09"/>
    <w:rsid w:val="00E77076"/>
    <w:rsid w:val="00E92A8A"/>
    <w:rsid w:val="00E97789"/>
    <w:rsid w:val="00EA1009"/>
    <w:rsid w:val="00EC51A2"/>
    <w:rsid w:val="00ED15A2"/>
    <w:rsid w:val="00F075A7"/>
    <w:rsid w:val="00F1435F"/>
    <w:rsid w:val="00F23231"/>
    <w:rsid w:val="00F335D7"/>
    <w:rsid w:val="00F42F40"/>
    <w:rsid w:val="00F4745B"/>
    <w:rsid w:val="00F56C0B"/>
    <w:rsid w:val="00F617FD"/>
    <w:rsid w:val="00F65A5D"/>
    <w:rsid w:val="00F70085"/>
    <w:rsid w:val="00F77991"/>
    <w:rsid w:val="00F9325C"/>
    <w:rsid w:val="00F962E6"/>
    <w:rsid w:val="00FB2596"/>
    <w:rsid w:val="00FC22DF"/>
    <w:rsid w:val="00FD3524"/>
    <w:rsid w:val="00FD5C15"/>
    <w:rsid w:val="00FE1874"/>
    <w:rsid w:val="00FE2437"/>
    <w:rsid w:val="00FF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8BF3E3"/>
  <w15:chartTrackingRefBased/>
  <w15:docId w15:val="{9524EBBE-EFB7-3B4C-AC74-CE8ACB45A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07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770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968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Duguay, Gabrielle</dc:creator>
  <cp:keywords/>
  <dc:description/>
  <cp:lastModifiedBy>Duguay, Gabrielle</cp:lastModifiedBy>
  <cp:revision>1</cp:revision>
  <dcterms:created xsi:type="dcterms:W3CDTF">2022-01-24T17:12:00Z</dcterms:created>
  <dcterms:modified xsi:type="dcterms:W3CDTF">2022-01-24T17:13:00Z</dcterms:modified>
</cp:coreProperties>
</file>