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474531" w14:textId="6622D7A2" w:rsidR="004B672E" w:rsidRDefault="004B672E">
      <w:pPr>
        <w:rPr>
          <w:rFonts w:ascii="Georgia" w:hAnsi="Georgia"/>
          <w:sz w:val="24"/>
          <w:szCs w:val="24"/>
        </w:rPr>
      </w:pPr>
      <w:r w:rsidRPr="004B672E">
        <w:rPr>
          <w:rFonts w:ascii="Georgia" w:hAnsi="Georgia"/>
          <w:sz w:val="24"/>
          <w:szCs w:val="24"/>
        </w:rPr>
        <w:t xml:space="preserve">Supplementary table 2: Details of prevalence, mental health programs, policies, and initiatives </w:t>
      </w:r>
      <w:r>
        <w:rPr>
          <w:rFonts w:ascii="Georgia" w:hAnsi="Georgia"/>
          <w:sz w:val="24"/>
          <w:szCs w:val="24"/>
        </w:rPr>
        <w:t>in various countries</w:t>
      </w:r>
    </w:p>
    <w:p w14:paraId="61B74415" w14:textId="77777777" w:rsidR="000E533C" w:rsidRPr="004B672E" w:rsidRDefault="000E533C">
      <w:pPr>
        <w:rPr>
          <w:rFonts w:ascii="Georgia" w:hAnsi="Georgia"/>
          <w:sz w:val="24"/>
          <w:szCs w:val="24"/>
        </w:rPr>
      </w:pPr>
    </w:p>
    <w:tbl>
      <w:tblPr>
        <w:tblStyle w:val="TableGrid"/>
        <w:tblW w:w="0" w:type="auto"/>
        <w:tblLayout w:type="fixed"/>
        <w:tblLook w:val="04A0" w:firstRow="1" w:lastRow="0" w:firstColumn="1" w:lastColumn="0" w:noHBand="0" w:noVBand="1"/>
      </w:tblPr>
      <w:tblGrid>
        <w:gridCol w:w="1129"/>
        <w:gridCol w:w="7887"/>
      </w:tblGrid>
      <w:tr w:rsidR="00B835C2" w:rsidRPr="009225C4" w14:paraId="45EC7A13" w14:textId="77777777" w:rsidTr="00E515AC">
        <w:tc>
          <w:tcPr>
            <w:tcW w:w="1129" w:type="dxa"/>
          </w:tcPr>
          <w:p w14:paraId="72E1800A" w14:textId="77777777" w:rsidR="00B835C2" w:rsidRPr="009225C4" w:rsidRDefault="00B835C2" w:rsidP="00E515AC">
            <w:pPr>
              <w:spacing w:line="276" w:lineRule="auto"/>
              <w:jc w:val="both"/>
              <w:rPr>
                <w:rFonts w:ascii="Georgia" w:hAnsi="Georgia"/>
                <w:sz w:val="24"/>
                <w:szCs w:val="24"/>
              </w:rPr>
            </w:pPr>
            <w:r w:rsidRPr="009225C4">
              <w:rPr>
                <w:rFonts w:ascii="Georgia" w:hAnsi="Georgia"/>
                <w:sz w:val="24"/>
                <w:szCs w:val="24"/>
              </w:rPr>
              <w:t>Country</w:t>
            </w:r>
          </w:p>
        </w:tc>
        <w:tc>
          <w:tcPr>
            <w:tcW w:w="7887" w:type="dxa"/>
          </w:tcPr>
          <w:p w14:paraId="4FFA0707" w14:textId="77777777" w:rsidR="00B835C2" w:rsidRPr="009225C4" w:rsidRDefault="00B835C2" w:rsidP="00E515AC">
            <w:pPr>
              <w:spacing w:line="276" w:lineRule="auto"/>
              <w:jc w:val="both"/>
              <w:rPr>
                <w:rFonts w:ascii="Georgia" w:hAnsi="Georgia" w:cs="Times New Roman"/>
                <w:sz w:val="24"/>
                <w:szCs w:val="24"/>
              </w:rPr>
            </w:pPr>
            <w:r w:rsidRPr="009225C4">
              <w:rPr>
                <w:rFonts w:ascii="Georgia" w:hAnsi="Georgia" w:cs="Times New Roman"/>
                <w:sz w:val="24"/>
                <w:szCs w:val="24"/>
                <w:shd w:val="clear" w:color="auto" w:fill="FFFFFF"/>
              </w:rPr>
              <w:t>Details on prevalence, mental health programs, policies, and initiatives as available</w:t>
            </w:r>
          </w:p>
        </w:tc>
      </w:tr>
      <w:tr w:rsidR="00B835C2" w:rsidRPr="009225C4" w14:paraId="661CE482" w14:textId="77777777" w:rsidTr="00E515AC">
        <w:tc>
          <w:tcPr>
            <w:tcW w:w="1129" w:type="dxa"/>
          </w:tcPr>
          <w:p w14:paraId="1C13FF46" w14:textId="77777777" w:rsidR="00B835C2" w:rsidRPr="009225C4" w:rsidRDefault="00B835C2" w:rsidP="00E515AC">
            <w:pPr>
              <w:spacing w:line="276" w:lineRule="auto"/>
              <w:jc w:val="both"/>
              <w:rPr>
                <w:rFonts w:ascii="Georgia" w:hAnsi="Georgia"/>
                <w:sz w:val="24"/>
                <w:szCs w:val="24"/>
              </w:rPr>
            </w:pPr>
            <w:r w:rsidRPr="009225C4">
              <w:rPr>
                <w:rFonts w:ascii="Georgia" w:hAnsi="Georgia"/>
                <w:sz w:val="24"/>
                <w:szCs w:val="24"/>
              </w:rPr>
              <w:t xml:space="preserve">Nigeria </w:t>
            </w:r>
          </w:p>
        </w:tc>
        <w:tc>
          <w:tcPr>
            <w:tcW w:w="7887" w:type="dxa"/>
          </w:tcPr>
          <w:p w14:paraId="4634E823" w14:textId="15FCDBF9" w:rsidR="00B835C2" w:rsidRPr="009225C4" w:rsidRDefault="00B835C2" w:rsidP="00E515AC">
            <w:pPr>
              <w:spacing w:line="276" w:lineRule="auto"/>
              <w:jc w:val="both"/>
              <w:rPr>
                <w:rFonts w:ascii="Georgia" w:hAnsi="Georgia" w:cs="Times New Roman"/>
                <w:sz w:val="24"/>
                <w:szCs w:val="24"/>
              </w:rPr>
            </w:pPr>
            <w:r w:rsidRPr="009225C4">
              <w:rPr>
                <w:rFonts w:ascii="Georgia" w:hAnsi="Georgia" w:cs="Times New Roman"/>
                <w:sz w:val="24"/>
                <w:szCs w:val="24"/>
              </w:rPr>
              <w:t>Currently, small-scale epidemiological surveys for child mental health problems have been carried out in Nigeria. There is a need for national surveys on the burden of child mental health problems. The Maternal and Child Health Integrated Program (MCHIP) for under-5 Nigerian children does not have specific guidelines for CAMH</w:t>
            </w:r>
            <w:r w:rsidR="00CF2080">
              <w:rPr>
                <w:rFonts w:ascii="Georgia" w:hAnsi="Georgia" w:cs="Times New Roman"/>
                <w:sz w:val="24"/>
                <w:szCs w:val="24"/>
              </w:rPr>
              <w:t xml:space="preserve"> </w:t>
            </w:r>
            <w:r w:rsidR="000907C3">
              <w:rPr>
                <w:rFonts w:ascii="Georgia" w:hAnsi="Georgia" w:cs="Times New Roman"/>
                <w:sz w:val="24"/>
                <w:szCs w:val="24"/>
              </w:rPr>
              <w:fldChar w:fldCharType="begin" w:fldLock="1"/>
            </w:r>
            <w:r w:rsidR="00CF2080">
              <w:rPr>
                <w:rFonts w:ascii="Georgia" w:hAnsi="Georgia" w:cs="Times New Roman"/>
                <w:sz w:val="24"/>
                <w:szCs w:val="24"/>
              </w:rPr>
              <w:instrText>ADDIN CSL_CITATION {"citationItems":[{"id":"ITEM-1","itemData":{"id":"ITEM-1","issued":{"date-parts":[["0"]]},"title":"NEWBORN HEALTH in the context of the Integrated Maternal, Newborn and Child Health Strategy Saving Newborn Lives in Nigeria: FEDERAL REPUBLIC OF NIGERIA MINISTRY OF HEALTH 2 SAVING NEWBORN LIVES IN NIGERIA SAVING NEWBORN LIVES IN NIGERIA 3","type":"article-journal"},"uris":["http://www.mendeley.com/documents/?uuid=a7a1b281-c2f2-3c19-872d-90863e54de0a"]}],"mendeley":{"formattedCitation":"(1)","plainTextFormattedCitation":"(1)","previouslyFormattedCitation":"(1)"},"properties":{"noteIndex":0},"schema":"https://github.com/citation-style-language/schema/raw/master/csl-citation.json"}</w:instrText>
            </w:r>
            <w:r w:rsidR="000907C3">
              <w:rPr>
                <w:rFonts w:ascii="Georgia" w:hAnsi="Georgia" w:cs="Times New Roman"/>
                <w:sz w:val="24"/>
                <w:szCs w:val="24"/>
              </w:rPr>
              <w:fldChar w:fldCharType="separate"/>
            </w:r>
            <w:r w:rsidR="000907C3" w:rsidRPr="000907C3">
              <w:rPr>
                <w:rFonts w:ascii="Georgia" w:hAnsi="Georgia" w:cs="Times New Roman"/>
                <w:noProof/>
                <w:sz w:val="24"/>
                <w:szCs w:val="24"/>
              </w:rPr>
              <w:t>(1)</w:t>
            </w:r>
            <w:r w:rsidR="000907C3">
              <w:rPr>
                <w:rFonts w:ascii="Georgia" w:hAnsi="Georgia" w:cs="Times New Roman"/>
                <w:sz w:val="24"/>
                <w:szCs w:val="24"/>
              </w:rPr>
              <w:fldChar w:fldCharType="end"/>
            </w:r>
            <w:r w:rsidRPr="009225C4">
              <w:rPr>
                <w:rFonts w:ascii="Georgia" w:hAnsi="Georgia" w:cs="Times New Roman"/>
                <w:sz w:val="24"/>
                <w:szCs w:val="24"/>
              </w:rPr>
              <w:t>. Nigeria does not have a CAMH policy since the focus is mainly on mortality data from maternal and child health. There is also lack of resources to formulate, motivate or co-ordinate the implementation of CAMH programs.</w:t>
            </w:r>
          </w:p>
          <w:p w14:paraId="76BA5A08" w14:textId="77777777" w:rsidR="00B835C2" w:rsidRPr="009225C4" w:rsidRDefault="00B835C2" w:rsidP="00E515AC">
            <w:pPr>
              <w:spacing w:line="276" w:lineRule="auto"/>
              <w:jc w:val="both"/>
              <w:rPr>
                <w:rFonts w:ascii="Georgia" w:hAnsi="Georgia"/>
                <w:sz w:val="24"/>
                <w:szCs w:val="24"/>
              </w:rPr>
            </w:pPr>
          </w:p>
        </w:tc>
      </w:tr>
      <w:tr w:rsidR="00B835C2" w:rsidRPr="009225C4" w14:paraId="61B37D90" w14:textId="77777777" w:rsidTr="00E515AC">
        <w:tc>
          <w:tcPr>
            <w:tcW w:w="1129" w:type="dxa"/>
          </w:tcPr>
          <w:p w14:paraId="7D7735F3" w14:textId="77777777" w:rsidR="00B835C2" w:rsidRPr="009225C4" w:rsidRDefault="00B835C2" w:rsidP="00E515AC">
            <w:pPr>
              <w:spacing w:line="276" w:lineRule="auto"/>
              <w:jc w:val="both"/>
              <w:rPr>
                <w:rFonts w:ascii="Georgia" w:hAnsi="Georgia"/>
                <w:sz w:val="24"/>
                <w:szCs w:val="24"/>
              </w:rPr>
            </w:pPr>
            <w:r w:rsidRPr="009225C4">
              <w:rPr>
                <w:rFonts w:ascii="Georgia" w:hAnsi="Georgia"/>
                <w:sz w:val="24"/>
                <w:szCs w:val="24"/>
              </w:rPr>
              <w:t>South Africa</w:t>
            </w:r>
          </w:p>
        </w:tc>
        <w:tc>
          <w:tcPr>
            <w:tcW w:w="7887" w:type="dxa"/>
          </w:tcPr>
          <w:p w14:paraId="21802041" w14:textId="77777777" w:rsidR="00B835C2" w:rsidRDefault="00B835C2" w:rsidP="00E515AC">
            <w:pPr>
              <w:spacing w:line="276" w:lineRule="auto"/>
              <w:jc w:val="both"/>
              <w:rPr>
                <w:rFonts w:ascii="Georgia" w:eastAsia="Times New Roman" w:hAnsi="Georgia" w:cs="Times New Roman"/>
                <w:sz w:val="24"/>
                <w:szCs w:val="24"/>
                <w:lang w:eastAsia="en-GB" w:bidi="th-TH"/>
              </w:rPr>
            </w:pPr>
            <w:r w:rsidRPr="009225C4">
              <w:rPr>
                <w:rFonts w:ascii="Georgia" w:eastAsia="Times New Roman" w:hAnsi="Georgia" w:cs="Times New Roman"/>
                <w:sz w:val="24"/>
                <w:szCs w:val="24"/>
                <w:lang w:eastAsia="en-GB" w:bidi="th-TH"/>
              </w:rPr>
              <w:t>Data on prevalence of CAMH problems in the country is limited, but findings from an epidemiological study from one of the nine provinces found overall prevalence to be at 17%, with the most common problem being generalized anxiety disorder in adolescence</w:t>
            </w:r>
            <w:r w:rsidR="00CF2080">
              <w:rPr>
                <w:rFonts w:ascii="Georgia" w:eastAsia="Times New Roman" w:hAnsi="Georgia" w:cs="Times New Roman"/>
                <w:sz w:val="24"/>
                <w:szCs w:val="24"/>
                <w:lang w:eastAsia="en-GB" w:bidi="th-TH"/>
              </w:rPr>
              <w:t xml:space="preserve"> </w:t>
            </w:r>
            <w:r w:rsidR="00CF2080">
              <w:rPr>
                <w:rFonts w:ascii="Georgia" w:eastAsia="Times New Roman" w:hAnsi="Georgia" w:cs="Times New Roman"/>
                <w:sz w:val="24"/>
                <w:szCs w:val="24"/>
                <w:lang w:eastAsia="en-GB" w:bidi="th-TH"/>
              </w:rPr>
              <w:fldChar w:fldCharType="begin" w:fldLock="1"/>
            </w:r>
            <w:r w:rsidR="00CF2080">
              <w:rPr>
                <w:rFonts w:ascii="Georgia" w:eastAsia="Times New Roman" w:hAnsi="Georgia" w:cs="Times New Roman"/>
                <w:sz w:val="24"/>
                <w:szCs w:val="24"/>
                <w:lang w:eastAsia="en-GB" w:bidi="th-TH"/>
              </w:rPr>
              <w:instrText>ADDIN CSL_CITATION {"citationItems":[{"id":"ITEM-1","itemData":{"DOI":"10.4314/ajpsy.v9i3.30217","ISSN":"1994-8220","abstract":"Objective: To provide estimates of the prevalence of selected mental disorders in the Western Cape, based on the consensus achieved by a working group established for this purpose.  Method: An expert working group was established to provide technical expertise for the project. Potential risk factors likely to influence local prevalence rates were identified. Annual prevalence rates for adults and for children and adolescents were derived by consensus, informed by a systematic literature review. Prevalence rates were derived for individual disorders and adjusted for comorbidity. Results: The overall prevalence was 25.0% for adults and 17.0% for children and adolescents.  Conclusion: Prevalence rates of child, adolescent and adult mental disorders were derived in a short period of time and with the use of minimal resources. Although of unknown validity, they are useful for policy development and for planning service utilisation estimates, resource costing and targets for service development for local mental health needs. This in the absence of an existing methodologically sound national prevalence study. We recommend that policy and programme developers draw on the expertise of local academics and clinicians to promote research-informed planning and policy development in the public sector. South African Psychiatry Review Vol. 9(3) 2006: 157-160","author":[{"dropping-particle":"","family":"Kleintjes","given":"S.","non-dropping-particle":"","parse-names":false,"suffix":""},{"dropping-particle":"","family":"Flisher","given":"A. J.","non-dropping-particle":"","parse-names":false,"suffix":""},{"dropping-particle":"","family":"Fick","given":"M.","non-dropping-particle":"","parse-names":false,"suffix":""},{"dropping-particle":"","family":"Railoun","given":"A.","non-dropping-particle":"","parse-names":false,"suffix":""},{"dropping-particle":"","family":"Lund","given":"C.","non-dropping-particle":"","parse-names":false,"suffix":""},{"dropping-particle":"","family":"Molteno","given":"C.","non-dropping-particle":"","parse-names":false,"suffix":""},{"dropping-particle":"","family":"Robertson","given":"B. A.","non-dropping-particle":"","parse-names":false,"suffix":""}],"container-title":"African Journal of Psychiatry","id":"ITEM-1","issue":"3","issued":{"date-parts":[["2006","10","2"]]},"page":"157-160","publisher":"In House Publications","title":"The prevalence of mental disorders among children, adolescents and adults in the Western Cape, South Africa","type":"article-journal","volume":"9"},"uris":["http://www.mendeley.com/documents/?uuid=d777e4fc-eb0c-3576-ba00-2c5e87f5cf5a"]}],"mendeley":{"formattedCitation":"(2)","plainTextFormattedCitation":"(2)","previouslyFormattedCitation":"(2)"},"properties":{"noteIndex":0},"schema":"https://github.com/citation-style-language/schema/raw/master/csl-citation.json"}</w:instrText>
            </w:r>
            <w:r w:rsidR="00CF2080">
              <w:rPr>
                <w:rFonts w:ascii="Georgia" w:eastAsia="Times New Roman" w:hAnsi="Georgia" w:cs="Times New Roman"/>
                <w:sz w:val="24"/>
                <w:szCs w:val="24"/>
                <w:lang w:eastAsia="en-GB" w:bidi="th-TH"/>
              </w:rPr>
              <w:fldChar w:fldCharType="separate"/>
            </w:r>
            <w:r w:rsidR="00CF2080" w:rsidRPr="00CF2080">
              <w:rPr>
                <w:rFonts w:ascii="Georgia" w:eastAsia="Times New Roman" w:hAnsi="Georgia" w:cs="Times New Roman"/>
                <w:noProof/>
                <w:sz w:val="24"/>
                <w:szCs w:val="24"/>
                <w:lang w:eastAsia="en-GB" w:bidi="th-TH"/>
              </w:rPr>
              <w:t>(2)</w:t>
            </w:r>
            <w:r w:rsidR="00CF2080">
              <w:rPr>
                <w:rFonts w:ascii="Georgia" w:eastAsia="Times New Roman" w:hAnsi="Georgia" w:cs="Times New Roman"/>
                <w:sz w:val="24"/>
                <w:szCs w:val="24"/>
                <w:lang w:eastAsia="en-GB" w:bidi="th-TH"/>
              </w:rPr>
              <w:fldChar w:fldCharType="end"/>
            </w:r>
            <w:r w:rsidRPr="009225C4">
              <w:rPr>
                <w:rFonts w:ascii="Georgia" w:eastAsia="Times New Roman" w:hAnsi="Georgia" w:cs="Times New Roman"/>
                <w:sz w:val="24"/>
                <w:szCs w:val="24"/>
                <w:lang w:eastAsia="en-GB" w:bidi="th-TH"/>
              </w:rPr>
              <w:t xml:space="preserve">. Considering that almost 40% of the country’s population is under 18 years of age, this figure translates into a significant public health burden. In terms of CAMH policy, </w:t>
            </w:r>
            <w:proofErr w:type="spellStart"/>
            <w:r w:rsidRPr="009225C4">
              <w:rPr>
                <w:rFonts w:ascii="Georgia" w:eastAsia="Times New Roman" w:hAnsi="Georgia" w:cs="Times New Roman"/>
                <w:sz w:val="24"/>
                <w:szCs w:val="24"/>
                <w:lang w:eastAsia="en-GB" w:bidi="th-TH"/>
              </w:rPr>
              <w:t>Mokitimi</w:t>
            </w:r>
            <w:proofErr w:type="spellEnd"/>
            <w:r w:rsidRPr="009225C4">
              <w:rPr>
                <w:rFonts w:ascii="Georgia" w:eastAsia="Times New Roman" w:hAnsi="Georgia" w:cs="Times New Roman"/>
                <w:sz w:val="24"/>
                <w:szCs w:val="24"/>
                <w:lang w:eastAsia="en-GB" w:bidi="th-TH"/>
              </w:rPr>
              <w:t xml:space="preserve"> and colleagues (2018) found that while there is a national policy in place, none of the provinces had a publicly-available provincial policy or plan, which hinders the implementation of the national plan</w:t>
            </w:r>
            <w:r w:rsidR="00CF2080">
              <w:rPr>
                <w:rFonts w:ascii="Georgia" w:eastAsia="Times New Roman" w:hAnsi="Georgia" w:cs="Times New Roman"/>
                <w:sz w:val="24"/>
                <w:szCs w:val="24"/>
                <w:lang w:eastAsia="en-GB" w:bidi="th-TH"/>
              </w:rPr>
              <w:t xml:space="preserve"> </w:t>
            </w:r>
            <w:r w:rsidR="00CF2080">
              <w:rPr>
                <w:rFonts w:ascii="Georgia" w:eastAsia="Times New Roman" w:hAnsi="Georgia" w:cs="Times New Roman"/>
                <w:sz w:val="24"/>
                <w:szCs w:val="24"/>
                <w:lang w:eastAsia="en-GB" w:bidi="th-TH"/>
              </w:rPr>
              <w:fldChar w:fldCharType="begin" w:fldLock="1"/>
            </w:r>
            <w:r w:rsidR="00CF2080">
              <w:rPr>
                <w:rFonts w:ascii="Georgia" w:eastAsia="Times New Roman" w:hAnsi="Georgia" w:cs="Times New Roman"/>
                <w:sz w:val="24"/>
                <w:szCs w:val="24"/>
                <w:lang w:eastAsia="en-GB" w:bidi="th-TH"/>
              </w:rPr>
              <w:instrText>ADDIN CSL_CITATION {"citationItems":[{"id":"ITEM-1","itemData":{"DOI":"10.1186/S13033-018-0213-3/TABLES/8","ISSN":"17524458","abstract":"Background: Mental health problems represent the greatest global burden of disease among children and adolescents. There is, however, lack of policy development and implementation for child and adolescent mental health (CAMH), particularly in low- and middle-income countries (LMICs) where children and adolescents represent up to 50% of populations. South Africa, an upper-middle income country is often regarded as advanced in health and social policy-making and implementation in comparison to other LMICs. It is, however, not clear whether this is the case for CAMH. The national child and adolescent mental health policy framework of 2003 was developed to guide the establishment of CAMH policies provincially, using a primary care and intersectoral approach. This policy provided a framework for the nine South African provinces to develop policies and implementation plans, but it is not known whether this has happened. The study sought to examine the history and current state of CAMH policy development and implementation, and to perform a systematic analysis of all available CAMH service-related policies. Methods: A comprehensive search was performed to identify all provincial mental health and comprehensive general health policies across South African provinces. The Walt and Gilson policy triangle framework (1994) was used for analysis. Results: No South African province had a CAMH policy or identifiable implementation plans to support the national CAMH policy. Provincial comprehensive general health policies addressed CAMH issues only partially and were developed mainly to address the challenges with HIV/AIDS, TB, maternal and child mortality and adherence to the millennium development goals. The process of policy development was typically a consultative process with internal and external stakeholders. There was no evidence that CAMH professionals and/or users were included in the policy development process. Conclusions: In spite of South Africa's upper-middle income status, the absence of any publically-available provincial CAMH policy documents was concerning, but in keeping with findings from other LMICs. Our results reinforce the neglect of CAMH even at policy level in spite of the burden of CAMH disorders. There is an urgent need to develop and implement CAMH policies in South Africa and other LMICs. Further research will be required to identify and explore the barriers to policy development and implementation, and to service development and scale-up …","author":[{"dropping-particle":"","family":"Mokitimi","given":"Stella","non-dropping-particle":"","parse-names":false,"suffix":""},{"dropping-particle":"","family":"Schneider","given":"Marguerite","non-dropping-particle":"","parse-names":false,"suffix":""},{"dropping-particle":"","family":"Vries","given":"Petrus J.","non-dropping-particle":"de","parse-names":false,"suffix":""}],"container-title":"International Journal of Mental Health Systems","id":"ITEM-1","issue":"1","issued":{"date-parts":[["2018","6","26"]]},"page":"1-15","publisher":"BioMed Central Ltd.","title":"Child and adolescent mental health policy in South Africa: History, current policy development and implementation, and policy analysis","type":"article-journal","volume":"12"},"uris":["http://www.mendeley.com/documents/?uuid=a3a23b18-b03a-339c-97f1-2e643c394383"]}],"mendeley":{"formattedCitation":"(3)","plainTextFormattedCitation":"(3)","previouslyFormattedCitation":"(3)"},"properties":{"noteIndex":0},"schema":"https://github.com/citation-style-language/schema/raw/master/csl-citation.json"}</w:instrText>
            </w:r>
            <w:r w:rsidR="00CF2080">
              <w:rPr>
                <w:rFonts w:ascii="Georgia" w:eastAsia="Times New Roman" w:hAnsi="Georgia" w:cs="Times New Roman"/>
                <w:sz w:val="24"/>
                <w:szCs w:val="24"/>
                <w:lang w:eastAsia="en-GB" w:bidi="th-TH"/>
              </w:rPr>
              <w:fldChar w:fldCharType="separate"/>
            </w:r>
            <w:r w:rsidR="00CF2080" w:rsidRPr="00CF2080">
              <w:rPr>
                <w:rFonts w:ascii="Georgia" w:eastAsia="Times New Roman" w:hAnsi="Georgia" w:cs="Times New Roman"/>
                <w:noProof/>
                <w:sz w:val="24"/>
                <w:szCs w:val="24"/>
                <w:lang w:eastAsia="en-GB" w:bidi="th-TH"/>
              </w:rPr>
              <w:t>(3)</w:t>
            </w:r>
            <w:r w:rsidR="00CF2080">
              <w:rPr>
                <w:rFonts w:ascii="Georgia" w:eastAsia="Times New Roman" w:hAnsi="Georgia" w:cs="Times New Roman"/>
                <w:sz w:val="24"/>
                <w:szCs w:val="24"/>
                <w:lang w:eastAsia="en-GB" w:bidi="th-TH"/>
              </w:rPr>
              <w:fldChar w:fldCharType="end"/>
            </w:r>
            <w:r w:rsidRPr="009225C4">
              <w:rPr>
                <w:rFonts w:ascii="Georgia" w:eastAsia="Times New Roman" w:hAnsi="Georgia" w:cs="Times New Roman"/>
                <w:sz w:val="24"/>
                <w:szCs w:val="24"/>
                <w:lang w:eastAsia="en-GB" w:bidi="th-TH"/>
              </w:rPr>
              <w:t>. Considering challenges with service provision and the substantial burden of CAMH problems, effective and scalable interventions are needed to promote mental health and resilience</w:t>
            </w:r>
            <w:r w:rsidR="00CF2080">
              <w:rPr>
                <w:rFonts w:ascii="Georgia" w:eastAsia="Times New Roman" w:hAnsi="Georgia" w:cs="Times New Roman"/>
                <w:sz w:val="24"/>
                <w:szCs w:val="24"/>
                <w:lang w:eastAsia="en-GB" w:bidi="th-TH"/>
              </w:rPr>
              <w:t xml:space="preserve"> </w:t>
            </w:r>
            <w:r w:rsidR="00CF2080">
              <w:rPr>
                <w:rFonts w:ascii="Georgia" w:eastAsia="Times New Roman" w:hAnsi="Georgia" w:cs="Times New Roman"/>
                <w:sz w:val="24"/>
                <w:szCs w:val="24"/>
                <w:lang w:eastAsia="en-GB" w:bidi="th-TH"/>
              </w:rPr>
              <w:fldChar w:fldCharType="begin" w:fldLock="1"/>
            </w:r>
            <w:r w:rsidR="00CF2080">
              <w:rPr>
                <w:rFonts w:ascii="Georgia" w:eastAsia="Times New Roman" w:hAnsi="Georgia" w:cs="Times New Roman"/>
                <w:sz w:val="24"/>
                <w:szCs w:val="24"/>
                <w:lang w:eastAsia="en-GB" w:bidi="th-TH"/>
              </w:rPr>
              <w:instrText>ADDIN CSL_CITATION {"citationItems":[{"id":"ITEM-1","itemData":{"DOI":"10.1016/J.SOCSCIMED.2014.07.057","ISSN":"1873-5347","PMID":"25089962","abstract":"Three-quarters of the global mental health burden exists in low- and middle-income countries (LMICs), yet the lack of mental health services in resource-poor settings is striking. Task-sharing (also, task-shifting), where mental health care is provided by non-specialists, has been proposed to improve access to mental health care in LMICs. This multi-site qualitative study investigates the acceptability and feasibility of task-sharing mental health care in LMICs by examining perceptions of primary care service providers (physicians, nurses, and community health workers), community members, and service users in one district in each of the five countries participating in the PRogramme for Improving Mental health carE (PRIME): Ethiopia, India, Nepal, South Africa, and Uganda. Thirty-six focus group discussions and 164 in-depth interviews were conducted at the pre-implementation stage between February and October 2012 with the objective of developing district level plans to integrate mental health care into primary care. Perceptions of the acceptability and feasibility of task-sharing were evaluated first at the district level in each country through open-coding and then at the cross-country level through a secondary analysis of emergent themes. We found that task-sharing mental health services is perceived to be acceptable and feasible in these LMICs as long as key conditions are met: 1) increased numbers of human resources and better access to medications; 2) ongoing structured supportive supervision at the community and primary care-levels; and 3) adequate training and compensation for health workers involved in task-sharing. Taking into account the socio-cultural context is fundamental for identifying local personnel who can assist in detection of mental illness and facilitate treatment and care as well as training, supervision, and service delivery. By recognizing the systemic challenges and sociocultural nuances that may influence task-sharing mental health care, locally-situated interventions could be more easily planned to provide appropriate and acceptable mental health care in LMICs.","author":[{"dropping-particle":"","family":"Mendenhall","given":"Emily","non-dropping-particle":"","parse-names":false,"suffix":""},{"dropping-particle":"","family":"Silva","given":"Mary J.","non-dropping-particle":"De","parse-names":false,"suffix":""},{"dropping-particle":"","family":"Hanlon","given":"Charlotte","non-dropping-particle":"","parse-names":false,"suffix":""},{"dropping-particle":"","family":"Petersen","given":"Inge","non-dropping-particle":"","parse-names":false,"suffix":""},{"dropping-particle":"","family":"Shidhaye","given":"Rahul","non-dropping-particle":"","parse-names":false,"suffix":""},{"dropping-particle":"","family":"Jordans","given":"Mark","non-dropping-particle":"","parse-names":false,"suffix":""},{"dropping-particle":"","family":"Luitel","given":"Nagendra","non-dropping-particle":"","parse-names":false,"suffix":""},{"dropping-particle":"","family":"Ssebunnya","given":"Joshua","non-dropping-particle":"","parse-names":false,"suffix":""},{"dropping-particle":"","family":"Fekadu","given":"Abebaw","non-dropping-particle":"","parse-names":false,"suffix":""},{"dropping-particle":"","family":"Patel","given":"Vikram","non-dropping-particle":"","parse-names":false,"suffix":""},{"dropping-particle":"","family":"Tomlinson","given":"Mark","non-dropping-particle":"","parse-names":false,"suffix":""},{"dropping-particle":"","family":"Lund","given":"Crick","non-dropping-particle":"","parse-names":false,"suffix":""}],"container-title":"Social science &amp; medicine (1982)","id":"ITEM-1","issue":"C","issued":{"date-parts":[["2014"]]},"page":"33-42","publisher":"Soc Sci Med","title":"Acceptability and feasibility of using non-specialist health workers to deliver mental health care: stakeholder perceptions from the PRIME district sites in Ethiopia, India, Nepal, South Africa, and Uganda","type":"article-journal","volume":"118"},"uris":["http://www.mendeley.com/documents/?uuid=55f10659-72e6-387c-b430-6b8306552c09"]}],"mendeley":{"formattedCitation":"(4)","plainTextFormattedCitation":"(4)","previouslyFormattedCitation":"(4)"},"properties":{"noteIndex":0},"schema":"https://github.com/citation-style-language/schema/raw/master/csl-citation.json"}</w:instrText>
            </w:r>
            <w:r w:rsidR="00CF2080">
              <w:rPr>
                <w:rFonts w:ascii="Georgia" w:eastAsia="Times New Roman" w:hAnsi="Georgia" w:cs="Times New Roman"/>
                <w:sz w:val="24"/>
                <w:szCs w:val="24"/>
                <w:lang w:eastAsia="en-GB" w:bidi="th-TH"/>
              </w:rPr>
              <w:fldChar w:fldCharType="separate"/>
            </w:r>
            <w:r w:rsidR="00CF2080" w:rsidRPr="00CF2080">
              <w:rPr>
                <w:rFonts w:ascii="Georgia" w:eastAsia="Times New Roman" w:hAnsi="Georgia" w:cs="Times New Roman"/>
                <w:noProof/>
                <w:sz w:val="24"/>
                <w:szCs w:val="24"/>
                <w:lang w:eastAsia="en-GB" w:bidi="th-TH"/>
              </w:rPr>
              <w:t>(4)</w:t>
            </w:r>
            <w:r w:rsidR="00CF2080">
              <w:rPr>
                <w:rFonts w:ascii="Georgia" w:eastAsia="Times New Roman" w:hAnsi="Georgia" w:cs="Times New Roman"/>
                <w:sz w:val="24"/>
                <w:szCs w:val="24"/>
                <w:lang w:eastAsia="en-GB" w:bidi="th-TH"/>
              </w:rPr>
              <w:fldChar w:fldCharType="end"/>
            </w:r>
            <w:r w:rsidRPr="009225C4">
              <w:rPr>
                <w:rFonts w:ascii="Georgia" w:eastAsia="Times New Roman" w:hAnsi="Georgia" w:cs="Times New Roman"/>
                <w:sz w:val="24"/>
                <w:szCs w:val="24"/>
                <w:lang w:eastAsia="en-GB" w:bidi="th-TH"/>
              </w:rPr>
              <w:t xml:space="preserve">. </w:t>
            </w:r>
          </w:p>
          <w:p w14:paraId="615DAC9A" w14:textId="449EF740" w:rsidR="0031494F" w:rsidRPr="009225C4" w:rsidRDefault="0031494F" w:rsidP="00E515AC">
            <w:pPr>
              <w:spacing w:line="276" w:lineRule="auto"/>
              <w:jc w:val="both"/>
              <w:rPr>
                <w:rFonts w:ascii="Georgia" w:hAnsi="Georgia"/>
                <w:sz w:val="24"/>
                <w:szCs w:val="24"/>
              </w:rPr>
            </w:pPr>
          </w:p>
        </w:tc>
      </w:tr>
      <w:tr w:rsidR="00B835C2" w:rsidRPr="009225C4" w14:paraId="6CB10A0E" w14:textId="77777777" w:rsidTr="00E515AC">
        <w:tc>
          <w:tcPr>
            <w:tcW w:w="1129" w:type="dxa"/>
          </w:tcPr>
          <w:p w14:paraId="3DE4F38D" w14:textId="77777777" w:rsidR="00B835C2" w:rsidRPr="009225C4" w:rsidRDefault="00B835C2" w:rsidP="00E515AC">
            <w:pPr>
              <w:spacing w:line="276" w:lineRule="auto"/>
              <w:jc w:val="both"/>
              <w:rPr>
                <w:rFonts w:ascii="Georgia" w:hAnsi="Georgia"/>
                <w:sz w:val="24"/>
                <w:szCs w:val="24"/>
              </w:rPr>
            </w:pPr>
            <w:r w:rsidRPr="009225C4">
              <w:rPr>
                <w:rFonts w:ascii="Georgia" w:hAnsi="Georgia"/>
                <w:sz w:val="24"/>
                <w:szCs w:val="24"/>
              </w:rPr>
              <w:t>France</w:t>
            </w:r>
          </w:p>
        </w:tc>
        <w:tc>
          <w:tcPr>
            <w:tcW w:w="7887" w:type="dxa"/>
          </w:tcPr>
          <w:p w14:paraId="0CB7CB36" w14:textId="77777777" w:rsidR="00B835C2" w:rsidRDefault="00B835C2" w:rsidP="0031494F">
            <w:pPr>
              <w:spacing w:line="276" w:lineRule="auto"/>
              <w:jc w:val="both"/>
              <w:rPr>
                <w:rFonts w:ascii="Georgia" w:hAnsi="Georgia" w:cstheme="minorHAnsi"/>
                <w:sz w:val="24"/>
                <w:szCs w:val="24"/>
              </w:rPr>
            </w:pPr>
            <w:r w:rsidRPr="009225C4">
              <w:rPr>
                <w:rFonts w:ascii="Georgia" w:eastAsia="Times New Roman" w:hAnsi="Georgia" w:cstheme="minorHAnsi"/>
                <w:sz w:val="24"/>
                <w:szCs w:val="24"/>
              </w:rPr>
              <w:t xml:space="preserve">In France, epidemiological data are scarce when it comes to child and adolescent psychiatry. A collective expertise from INSERM (national institute of medical health research) indicates that one child out of eight in France suffers from a mental disorder, </w:t>
            </w:r>
            <w:r w:rsidRPr="009225C4">
              <w:rPr>
                <w:rFonts w:ascii="Georgia" w:hAnsi="Georgia" w:cstheme="minorHAnsi"/>
                <w:sz w:val="24"/>
                <w:szCs w:val="24"/>
              </w:rPr>
              <w:t xml:space="preserve">5% of children under 12 suffer from anxiety disorders, 1-2% ADHD, and 0.5% depression. In adolescence, mood disorders affect 3% of </w:t>
            </w:r>
            <w:r w:rsidR="00C607DA" w:rsidRPr="009225C4">
              <w:rPr>
                <w:rFonts w:ascii="Georgia" w:hAnsi="Georgia" w:cstheme="minorHAnsi"/>
                <w:sz w:val="24"/>
                <w:szCs w:val="24"/>
              </w:rPr>
              <w:t>13–19-year-old</w:t>
            </w:r>
            <w:r w:rsidRPr="009225C4">
              <w:rPr>
                <w:rFonts w:ascii="Georgia" w:hAnsi="Georgia" w:cstheme="minorHAnsi"/>
                <w:sz w:val="24"/>
                <w:szCs w:val="24"/>
              </w:rPr>
              <w:t xml:space="preserve">. Autism spectrum disorders (ASD) and schizophrenia affect less than 1% of children and adolescents. </w:t>
            </w:r>
            <w:r w:rsidR="009152B6" w:rsidRPr="00D438AF">
              <w:rPr>
                <w:rFonts w:ascii="Georgia" w:hAnsi="Georgia" w:cstheme="minorHAnsi"/>
                <w:sz w:val="24"/>
                <w:szCs w:val="24"/>
              </w:rPr>
              <w:t>Recent CAMH policies in France focus on diagnostic and treatment of neurodevelopmental disorders</w:t>
            </w:r>
            <w:r w:rsidR="00D438AF" w:rsidRPr="00D438AF">
              <w:rPr>
                <w:rFonts w:ascii="Georgia" w:hAnsi="Georgia" w:cstheme="minorHAnsi"/>
                <w:sz w:val="24"/>
                <w:szCs w:val="24"/>
              </w:rPr>
              <w:fldChar w:fldCharType="begin" w:fldLock="1"/>
            </w:r>
            <w:r w:rsidR="00CF2080">
              <w:rPr>
                <w:rFonts w:ascii="Georgia" w:hAnsi="Georgia" w:cstheme="minorHAnsi"/>
                <w:sz w:val="24"/>
                <w:szCs w:val="24"/>
              </w:rPr>
              <w:instrText>ADDIN CSL_CITATION {"citationItems":[{"id":"ITEM-1","itemData":{"URL":"https://www.has-sante.fr/jcms/p_3302482/fr/trouble-du-neurodeveloppement/-tdah-diagnostic-et-prise-en-charge-des-enfants-et-adolescents-note-de-cadrage","accessed":{"date-parts":[["2022","7","22"]]},"id":"ITEM-1","issued":{"date-parts":[["0"]]},"title":"Haute Autorité de Santé - Trouble du neurodéveloppement/ TDAH : Diagnostic et prise en charge des enfants et adolescents - Note de cadrage","type":"webpage"},"uris":["http://www.mendeley.com/documents/?uuid=0589d9a2-a73f-35a4-8ff9-8f719219f9db"]}],"mendeley":{"formattedCitation":"(5)","plainTextFormattedCitation":"(5)","previouslyFormattedCitation":"(5)"},"properties":{"noteIndex":0},"schema":"https://github.com/citation-style-language/schema/raw/master/csl-citation.json"}</w:instrText>
            </w:r>
            <w:r w:rsidR="00D438AF" w:rsidRPr="00D438AF">
              <w:rPr>
                <w:rFonts w:ascii="Georgia" w:hAnsi="Georgia" w:cstheme="minorHAnsi"/>
                <w:sz w:val="24"/>
                <w:szCs w:val="24"/>
              </w:rPr>
              <w:fldChar w:fldCharType="separate"/>
            </w:r>
            <w:r w:rsidR="00CF2080" w:rsidRPr="00CF2080">
              <w:rPr>
                <w:rFonts w:ascii="Georgia" w:hAnsi="Georgia" w:cstheme="minorHAnsi"/>
                <w:noProof/>
                <w:sz w:val="24"/>
                <w:szCs w:val="24"/>
              </w:rPr>
              <w:t>(5)</w:t>
            </w:r>
            <w:r w:rsidR="00D438AF" w:rsidRPr="00D438AF">
              <w:rPr>
                <w:rFonts w:ascii="Georgia" w:hAnsi="Georgia" w:cstheme="minorHAnsi"/>
                <w:sz w:val="24"/>
                <w:szCs w:val="24"/>
              </w:rPr>
              <w:fldChar w:fldCharType="end"/>
            </w:r>
            <w:r w:rsidR="009152B6" w:rsidRPr="00D438AF">
              <w:rPr>
                <w:rFonts w:ascii="Georgia" w:hAnsi="Georgia" w:cstheme="minorHAnsi"/>
                <w:sz w:val="24"/>
                <w:szCs w:val="24"/>
              </w:rPr>
              <w:t xml:space="preserve">, prevention and management of </w:t>
            </w:r>
            <w:r w:rsidR="00061CBE" w:rsidRPr="00D438AF">
              <w:rPr>
                <w:rFonts w:ascii="Georgia" w:hAnsi="Georgia" w:cstheme="minorHAnsi"/>
                <w:sz w:val="24"/>
                <w:szCs w:val="24"/>
              </w:rPr>
              <w:t>suicidal</w:t>
            </w:r>
            <w:r w:rsidR="009152B6" w:rsidRPr="00D438AF">
              <w:rPr>
                <w:rFonts w:ascii="Georgia" w:hAnsi="Georgia" w:cstheme="minorHAnsi"/>
                <w:sz w:val="24"/>
                <w:szCs w:val="24"/>
              </w:rPr>
              <w:t xml:space="preserve"> behaviors among children and adolescents</w:t>
            </w:r>
            <w:r w:rsidR="00D438AF" w:rsidRPr="00D438AF">
              <w:rPr>
                <w:rFonts w:ascii="Georgia" w:hAnsi="Georgia" w:cstheme="minorHAnsi"/>
                <w:sz w:val="24"/>
                <w:szCs w:val="24"/>
              </w:rPr>
              <w:t xml:space="preserve"> </w:t>
            </w:r>
            <w:r w:rsidR="00D438AF" w:rsidRPr="00D438AF">
              <w:rPr>
                <w:rFonts w:ascii="Georgia" w:hAnsi="Georgia" w:cstheme="minorHAnsi"/>
                <w:sz w:val="24"/>
                <w:szCs w:val="24"/>
              </w:rPr>
              <w:fldChar w:fldCharType="begin" w:fldLock="1"/>
            </w:r>
            <w:r w:rsidR="00CF2080">
              <w:rPr>
                <w:rFonts w:ascii="Georgia" w:hAnsi="Georgia" w:cstheme="minorHAnsi"/>
                <w:sz w:val="24"/>
                <w:szCs w:val="24"/>
              </w:rPr>
              <w:instrText>ADDIN CSL_CITATION {"citationItems":[{"id":"ITEM-1","itemData":{"URL":"https://www.has-sante.fr/jcms/p_3288864/fr/idees-et-conduites-suicidaires-chez-l-enfant-et-l-adolescent-prevention-reperage-evaluation-et-prise-en-charge","accessed":{"date-parts":[["2022","7","22"]]},"id":"ITEM-1","issued":{"date-parts":[["0"]]},"title":"Haute Autorité de Santé - Idées et conduites suicidaires chez l’enfant et l’adolescent : prévention, repérage, évaluation et prise en charge","type":"webpage"},"uris":["http://www.mendeley.com/documents/?uuid=7e60fe75-78dd-3195-bbce-a8f4895cf161"]}],"mendeley":{"formattedCitation":"(6)","plainTextFormattedCitation":"(6)","previouslyFormattedCitation":"(6)"},"properties":{"noteIndex":0},"schema":"https://github.com/citation-style-language/schema/raw/master/csl-citation.json"}</w:instrText>
            </w:r>
            <w:r w:rsidR="00D438AF" w:rsidRPr="00D438AF">
              <w:rPr>
                <w:rFonts w:ascii="Georgia" w:hAnsi="Georgia" w:cstheme="minorHAnsi"/>
                <w:sz w:val="24"/>
                <w:szCs w:val="24"/>
              </w:rPr>
              <w:fldChar w:fldCharType="separate"/>
            </w:r>
            <w:r w:rsidR="00CF2080" w:rsidRPr="00CF2080">
              <w:rPr>
                <w:rFonts w:ascii="Georgia" w:hAnsi="Georgia" w:cstheme="minorHAnsi"/>
                <w:noProof/>
                <w:sz w:val="24"/>
                <w:szCs w:val="24"/>
              </w:rPr>
              <w:t>(6)</w:t>
            </w:r>
            <w:r w:rsidR="00D438AF" w:rsidRPr="00D438AF">
              <w:rPr>
                <w:rFonts w:ascii="Georgia" w:hAnsi="Georgia" w:cstheme="minorHAnsi"/>
                <w:sz w:val="24"/>
                <w:szCs w:val="24"/>
              </w:rPr>
              <w:fldChar w:fldCharType="end"/>
            </w:r>
            <w:r w:rsidR="00D438AF" w:rsidRPr="00D438AF">
              <w:rPr>
                <w:rFonts w:ascii="Georgia" w:hAnsi="Georgia" w:cstheme="minorHAnsi"/>
                <w:sz w:val="24"/>
                <w:szCs w:val="24"/>
              </w:rPr>
              <w:t>,</w:t>
            </w:r>
            <w:r w:rsidR="009152B6" w:rsidRPr="00D438AF">
              <w:rPr>
                <w:rFonts w:ascii="Georgia" w:hAnsi="Georgia" w:cstheme="minorHAnsi"/>
                <w:sz w:val="24"/>
                <w:szCs w:val="24"/>
              </w:rPr>
              <w:t xml:space="preserve"> and coordination between child welfare services and CAMH services </w:t>
            </w:r>
            <w:r w:rsidR="00D438AF" w:rsidRPr="00D438AF">
              <w:rPr>
                <w:rFonts w:ascii="Georgia" w:hAnsi="Georgia" w:cstheme="minorHAnsi"/>
                <w:sz w:val="24"/>
                <w:szCs w:val="24"/>
              </w:rPr>
              <w:fldChar w:fldCharType="begin" w:fldLock="1"/>
            </w:r>
            <w:r w:rsidR="00CF2080">
              <w:rPr>
                <w:rFonts w:ascii="Georgia" w:hAnsi="Georgia" w:cstheme="minorHAnsi"/>
                <w:sz w:val="24"/>
                <w:szCs w:val="24"/>
              </w:rPr>
              <w:instrText>ADDIN CSL_CITATION {"citationItems":[{"id":"ITEM-1","itemData":{"URL":"https://www.has-sante.fr/jcms/p_3261731/fr/coordination-entre-services-de-protection-de-l-enfance-et-services-de-pedopsychiatrie-note-de-cadrage","accessed":{"date-parts":[["2022","7","22"]]},"id":"ITEM-1","issued":{"date-parts":[["0"]]},"title":"Haute Autorité de Santé - Coordination entre services de protection de l’enfance et services de pédopsychiatrie - Note de cadrage","type":"webpage"},"uris":["http://www.mendeley.com/documents/?uuid=a24c82fa-c78f-387b-a8c8-005054475d12"]}],"mendeley":{"formattedCitation":"(7)","plainTextFormattedCitation":"(7)","previouslyFormattedCitation":"(7)"},"properties":{"noteIndex":0},"schema":"https://github.com/citation-style-language/schema/raw/master/csl-citation.json"}</w:instrText>
            </w:r>
            <w:r w:rsidR="00D438AF" w:rsidRPr="00D438AF">
              <w:rPr>
                <w:rFonts w:ascii="Georgia" w:hAnsi="Georgia" w:cstheme="minorHAnsi"/>
                <w:sz w:val="24"/>
                <w:szCs w:val="24"/>
              </w:rPr>
              <w:fldChar w:fldCharType="separate"/>
            </w:r>
            <w:r w:rsidR="00CF2080" w:rsidRPr="00CF2080">
              <w:rPr>
                <w:rFonts w:ascii="Georgia" w:hAnsi="Georgia" w:cstheme="minorHAnsi"/>
                <w:noProof/>
                <w:sz w:val="24"/>
                <w:szCs w:val="24"/>
              </w:rPr>
              <w:t>(7)</w:t>
            </w:r>
            <w:r w:rsidR="00D438AF" w:rsidRPr="00D438AF">
              <w:rPr>
                <w:rFonts w:ascii="Georgia" w:hAnsi="Georgia" w:cstheme="minorHAnsi"/>
                <w:sz w:val="24"/>
                <w:szCs w:val="24"/>
              </w:rPr>
              <w:fldChar w:fldCharType="end"/>
            </w:r>
            <w:r w:rsidR="00D438AF" w:rsidRPr="00D438AF">
              <w:rPr>
                <w:rFonts w:ascii="Georgia" w:hAnsi="Georgia" w:cstheme="minorHAnsi"/>
                <w:sz w:val="24"/>
                <w:szCs w:val="24"/>
              </w:rPr>
              <w:t>.</w:t>
            </w:r>
          </w:p>
          <w:p w14:paraId="136033D4" w14:textId="4B621476" w:rsidR="0031494F" w:rsidRPr="009225C4" w:rsidRDefault="0031494F" w:rsidP="0031494F">
            <w:pPr>
              <w:spacing w:line="276" w:lineRule="auto"/>
              <w:jc w:val="both"/>
              <w:rPr>
                <w:rFonts w:ascii="Georgia" w:hAnsi="Georgia"/>
                <w:sz w:val="24"/>
                <w:szCs w:val="24"/>
              </w:rPr>
            </w:pPr>
          </w:p>
        </w:tc>
      </w:tr>
      <w:tr w:rsidR="00B835C2" w:rsidRPr="009225C4" w14:paraId="0B21B586" w14:textId="77777777" w:rsidTr="00E515AC">
        <w:tc>
          <w:tcPr>
            <w:tcW w:w="1129" w:type="dxa"/>
          </w:tcPr>
          <w:p w14:paraId="5EDBA435" w14:textId="77777777" w:rsidR="00B835C2" w:rsidRPr="009225C4" w:rsidRDefault="00B835C2" w:rsidP="00E515AC">
            <w:pPr>
              <w:spacing w:line="276" w:lineRule="auto"/>
              <w:jc w:val="both"/>
              <w:rPr>
                <w:rFonts w:ascii="Georgia" w:hAnsi="Georgia"/>
                <w:sz w:val="24"/>
                <w:szCs w:val="24"/>
              </w:rPr>
            </w:pPr>
            <w:r w:rsidRPr="009225C4">
              <w:rPr>
                <w:rFonts w:ascii="Georgia" w:hAnsi="Georgia"/>
                <w:sz w:val="24"/>
                <w:szCs w:val="24"/>
              </w:rPr>
              <w:t>Italy</w:t>
            </w:r>
          </w:p>
        </w:tc>
        <w:tc>
          <w:tcPr>
            <w:tcW w:w="7887" w:type="dxa"/>
          </w:tcPr>
          <w:p w14:paraId="2AD0A22D" w14:textId="77777777" w:rsidR="00B835C2" w:rsidRDefault="00B835C2" w:rsidP="00E515AC">
            <w:pPr>
              <w:pStyle w:val="NormalWeb"/>
              <w:shd w:val="clear" w:color="auto" w:fill="FFFFFF"/>
              <w:spacing w:before="0" w:beforeAutospacing="0" w:after="0" w:afterAutospacing="0" w:line="276" w:lineRule="auto"/>
              <w:jc w:val="both"/>
              <w:textAlignment w:val="baseline"/>
              <w:rPr>
                <w:rFonts w:ascii="Lato" w:hAnsi="Lato"/>
                <w:sz w:val="20"/>
                <w:szCs w:val="20"/>
              </w:rPr>
            </w:pPr>
            <w:r w:rsidRPr="009225C4">
              <w:rPr>
                <w:rFonts w:ascii="Georgia" w:hAnsi="Georgia"/>
              </w:rPr>
              <w:t>The prevalence of C&amp;A mental disorder in Italy is estimated at around 8% (presence of at least 1 DSM diagnosis, 10–14 years)</w:t>
            </w:r>
            <w:r w:rsidR="00CF2080">
              <w:rPr>
                <w:rFonts w:ascii="Georgia" w:hAnsi="Georgia"/>
              </w:rPr>
              <w:t xml:space="preserve"> </w:t>
            </w:r>
            <w:r w:rsidR="00CF2080">
              <w:rPr>
                <w:rFonts w:ascii="Georgia" w:hAnsi="Georgia"/>
              </w:rPr>
              <w:fldChar w:fldCharType="begin" w:fldLock="1"/>
            </w:r>
            <w:r w:rsidR="00CF2080">
              <w:rPr>
                <w:rFonts w:ascii="Georgia" w:hAnsi="Georgia"/>
              </w:rPr>
              <w:instrText>ADDIN CSL_CITATION {"citationItems":[{"id":"ITEM-1","itemData":{"DOI":"10.1007/S00787-008-0720-X","ISSN":"1435-165X","PMID":"19165539","abstract":"While in the last 5&amp;nbsp;years several studies have been conducted in Italy on the prevalence of mental disorders in adults, to date no epidemiological study has been targeted on mental disorders in adolescents. A two-phase study was conducted on 3,418 participants using the child behavior checklist/6–18 (CBCL) and the development and well-being assessment (DAWBA), a structured interview with verbatim reports reviewed by clinicians. The prevalence of CBCL caseness and DSM-IV disorders was 9.8% (CI 8.8–10.8%) and 8.2% (CI 4.2–12.3%), respectively. DSM-IV Emotional disorders were more frequently observed (6.5% CI 2.2–10.8%) than externalizing disorders (1.2% CI 0.2–2.3%). In girls, prevalence estimates increased significantly with age; furthermore, living with a single parent, low level of maternal education, and low family income were associated with a higher likelihood of suffering from emotional or behavioral problems. Approximately one in ten adolescents has psychological problems. Teachers and clinicians should focus on boys and girls living with a single parent and/or in disadvantaged socioeconomic conditions.","author":[{"dropping-particle":"","family":"Frigerio","given":"Alessandra","non-dropping-particle":"","parse-names":false,"suffix":""},{"dropping-particle":"","family":"Rucci","given":"Paola","non-dropping-particle":"","parse-names":false,"suffix":""},{"dropping-particle":"","family":"Goodman","given":"Robert","non-dropping-particle":"","parse-names":false,"suffix":""},{"dropping-particle":"","family":"Ammaniti","given":"Massimo","non-dropping-particle":"","parse-names":false,"suffix":""},{"dropping-particle":"","family":"Carlet","given":"Ombretta","non-dropping-particle":"","parse-names":false,"suffix":""},{"dropping-particle":"","family":"Cavolina","given":"Pina","non-dropping-particle":"","parse-names":false,"suffix":""},{"dropping-particle":"","family":"Girolamo","given":"Giovanni","non-dropping-particle":"De","parse-names":false,"suffix":""},{"dropping-particle":"","family":"Lenti","given":"Carlo","non-dropping-particle":"","parse-names":false,"suffix":""},{"dropping-particle":"","family":"Lucarelli","given":"Loredana","non-dropping-particle":"","parse-names":false,"suffix":""},{"dropping-particle":"","family":"Mani","given":"Elisa","non-dropping-particle":"","parse-names":false,"suffix":""},{"dropping-particle":"","family":"Martinuzzi","given":"Andrea","non-dropping-particle":"","parse-names":false,"suffix":""},{"dropping-particle":"","family":"Micali","given":"Nadia","non-dropping-particle":"","parse-names":false,"suffix":""},{"dropping-particle":"","family":"Milone","given":"Annarita","non-dropping-particle":"","parse-names":false,"suffix":""},{"dropping-particle":"","family":"Morosini","given":"Pierluigi","non-dropping-particle":"","parse-names":false,"suffix":""},{"dropping-particle":"","family":"Muratori","given":"Filippo","non-dropping-particle":"","parse-names":false,"suffix":""},{"dropping-particle":"","family":"Nardocci","given":"Franco","non-dropping-particle":"","parse-names":false,"suffix":""},{"dropping-particle":"","family":"Pastore","given":"Valentina","non-dropping-particle":"","parse-names":false,"suffix":""},{"dropping-particle":"","family":"Polidori","given":"Gabriella","non-dropping-particle":"","parse-names":false,"suffix":""},{"dropping-particle":"","family":"Tullini","given":"Andrea","non-dropping-particle":"","parse-names":false,"suffix":""},{"dropping-particle":"","family":"Vanzin","given":"Laura","non-dropping-particle":"","parse-names":false,"suffix":""},{"dropping-particle":"","family":"Villa","given":"Laura","non-dropping-particle":"","parse-names":false,"suffix":""},{"dropping-particle":"","family":"Walder","given":"Mauro","non-dropping-particle":"","parse-names":false,"suffix":""},{"dropping-particle":"","family":"Zuddas","given":"Alessandro","non-dropping-particle":"","parse-names":false,"suffix":""},{"dropping-particle":"","family":"Molteni","given":"Massimo","non-dropping-particle":"","parse-names":false,"suffix":""}],"container-title":"European Child &amp; Adolescent Psychiatry 2009 18:4","id":"ITEM-1","issue":"4","issued":{"date-parts":[["2009","1","22"]]},"page":"217-226","publisher":"Springer","title":"Prevalence and correlates of mental disorders among adolescents in Italy: the PrISMA study","type":"article-journal","volume":"18"},"uris":["http://www.mendeley.com/documents/?uuid=7ec8abe6-cb0b-310d-9da3-13e9c3aa6aac"]}],"mendeley":{"formattedCitation":"(8)","plainTextFormattedCitation":"(8)","previouslyFormattedCitation":"(8)"},"properties":{"noteIndex":0},"schema":"https://github.com/citation-style-language/schema/raw/master/csl-citation.json"}</w:instrText>
            </w:r>
            <w:r w:rsidR="00CF2080">
              <w:rPr>
                <w:rFonts w:ascii="Georgia" w:hAnsi="Georgia"/>
              </w:rPr>
              <w:fldChar w:fldCharType="separate"/>
            </w:r>
            <w:r w:rsidR="00CF2080" w:rsidRPr="00CF2080">
              <w:rPr>
                <w:rFonts w:ascii="Georgia" w:hAnsi="Georgia"/>
                <w:noProof/>
              </w:rPr>
              <w:t>(8)</w:t>
            </w:r>
            <w:r w:rsidR="00CF2080">
              <w:rPr>
                <w:rFonts w:ascii="Georgia" w:hAnsi="Georgia"/>
              </w:rPr>
              <w:fldChar w:fldCharType="end"/>
            </w:r>
            <w:r w:rsidRPr="009225C4">
              <w:rPr>
                <w:rFonts w:ascii="Georgia" w:hAnsi="Georgia"/>
              </w:rPr>
              <w:t xml:space="preserve">. The findings of a recent study suggested that around one in five adolescents in contact with </w:t>
            </w:r>
            <w:r w:rsidRPr="009225C4">
              <w:rPr>
                <w:rFonts w:ascii="Georgia" w:hAnsi="Georgia"/>
              </w:rPr>
              <w:lastRenderedPageBreak/>
              <w:t>CAMHS moved to adult services, pointing out gaps in the continuity of care for youths across local services</w:t>
            </w:r>
            <w:r w:rsidR="00CF2080">
              <w:rPr>
                <w:rFonts w:ascii="Georgia" w:hAnsi="Georgia"/>
              </w:rPr>
              <w:t xml:space="preserve"> </w:t>
            </w:r>
            <w:r w:rsidR="00CF2080">
              <w:rPr>
                <w:rFonts w:ascii="Georgia" w:hAnsi="Georgia"/>
              </w:rPr>
              <w:fldChar w:fldCharType="begin" w:fldLock="1"/>
            </w:r>
            <w:r w:rsidR="00CF2080">
              <w:rPr>
                <w:rFonts w:ascii="Georgia" w:hAnsi="Georgia"/>
              </w:rPr>
              <w:instrText>ADDIN CSL_CITATION {"citationItems":[{"id":"ITEM-1","itemData":{"DOI":"10.1007/S00787-015-0735-Z","ISSN":"1435-165X","PMID":"26141538","abstract":"To examine clinical and demographic factors associated with continuity of care from child–adolescent (CAMHS) to adult mental health services (AMHS), we undertook a record-linkage study to the Adult Mental Health Information System including all those 16&amp;nbsp;years old and over who were listed between 2010 and 2013 in the Child and Adolescent Neuropsychiatry Information System in Emilia-Romagna, an Italian region of nearly 4.5&amp;nbsp;million residents. From a cohort of 8239 adolescents attending CAMHS (population at risk about 144,000), 821 (19.4&amp;nbsp;%) moved to AMHS, excluding cases with specific developmental disorders, whose conditions were not managed by adult psychiatrists, and those with mental retardation who attended usually social services. Young people referred for treatment to AMHS were more likely to receive a discharge diagnosis of schizophrenia and related disorders (Odds Ratio [OR] 3.92; 95&amp;nbsp;% confidence interval [CI] 2.17–7.08), personality disorders (OR 2.69; 95&amp;nbsp;% CI 1.89–3.83), and pervasive developmental disorders (OR 2.13; 95&amp;nbsp;% CI 1.51–2.99). Further factors predicting transfer to AMHS were not living with parents, inpatient psychiatric admission, and being on medication in the previous 24&amp;nbsp;months. These findings suggest that a relatively small number of adolescents moved to AMHS and are likely to reflect the configuration of local mental health services and alternative care available, mainly for those with less-severe mental disorders.","author":[{"dropping-particle":"","family":"Stagi","given":"Paolo","non-dropping-particle":"","parse-names":false,"suffix":""},{"dropping-particle":"","family":"Galeotti","given":"Simona","non-dropping-particle":"","parse-names":false,"suffix":""},{"dropping-particle":"","family":"Mimmi","given":"Stefano","non-dropping-particle":"","parse-names":false,"suffix":""},{"dropping-particle":"","family":"Starace","given":"Fabrizio","non-dropping-particle":"","parse-names":false,"suffix":""},{"dropping-particle":"","family":"Castagnini","given":"Augusto C.","non-dropping-particle":"","parse-names":false,"suffix":""}],"container-title":"European Child &amp; Adolescent Psychiatry 2015 24:12","id":"ITEM-1","issue":"12","issued":{"date-parts":[["2015","7","4"]]},"page":"1535-1541","publisher":"Springer","title":"Continuity of care from child and adolescent to adult mental health services: evidence from a regional survey in Northern Italy","type":"article-journal","volume":"24"},"uris":["http://www.mendeley.com/documents/?uuid=0b491c7d-8077-3d66-a583-02fb2fbbe179"]}],"mendeley":{"formattedCitation":"(9)","plainTextFormattedCitation":"(9)","previouslyFormattedCitation":"(9)"},"properties":{"noteIndex":0},"schema":"https://github.com/citation-style-language/schema/raw/master/csl-citation.json"}</w:instrText>
            </w:r>
            <w:r w:rsidR="00CF2080">
              <w:rPr>
                <w:rFonts w:ascii="Georgia" w:hAnsi="Georgia"/>
              </w:rPr>
              <w:fldChar w:fldCharType="separate"/>
            </w:r>
            <w:r w:rsidR="00CF2080" w:rsidRPr="00CF2080">
              <w:rPr>
                <w:rFonts w:ascii="Georgia" w:hAnsi="Georgia"/>
                <w:noProof/>
              </w:rPr>
              <w:t>(9)</w:t>
            </w:r>
            <w:r w:rsidR="00CF2080">
              <w:rPr>
                <w:rFonts w:ascii="Georgia" w:hAnsi="Georgia"/>
              </w:rPr>
              <w:fldChar w:fldCharType="end"/>
            </w:r>
            <w:r w:rsidRPr="009225C4">
              <w:rPr>
                <w:rFonts w:ascii="Georgia" w:hAnsi="Georgia"/>
              </w:rPr>
              <w:t xml:space="preserve">. Steps have already been taken to help those suffering from COVID-19-related stress. The </w:t>
            </w:r>
            <w:r w:rsidRPr="009225C4">
              <w:rPr>
                <w:rFonts w:ascii="Georgia" w:hAnsi="Georgia"/>
                <w:bdr w:val="none" w:sz="0" w:space="0" w:color="auto" w:frame="1"/>
              </w:rPr>
              <w:t>national mental health service</w:t>
            </w:r>
            <w:r w:rsidRPr="009225C4">
              <w:rPr>
                <w:rFonts w:ascii="Georgia" w:hAnsi="Georgia"/>
              </w:rPr>
              <w:t xml:space="preserve"> was launched in March 2020, to combat rise in mental health issues. This intends to provide free emergency services offered by psychoanalysts and psychologists to all, with particular emphasis on low-income families and individuals living independently.</w:t>
            </w:r>
            <w:r w:rsidRPr="009225C4">
              <w:rPr>
                <w:rFonts w:ascii="Lato" w:hAnsi="Lato"/>
                <w:sz w:val="20"/>
                <w:szCs w:val="20"/>
              </w:rPr>
              <w:t xml:space="preserve"> </w:t>
            </w:r>
          </w:p>
          <w:p w14:paraId="2B377F77" w14:textId="01FB9004" w:rsidR="0031494F" w:rsidRPr="009225C4" w:rsidRDefault="0031494F" w:rsidP="00E515AC">
            <w:pPr>
              <w:pStyle w:val="NormalWeb"/>
              <w:shd w:val="clear" w:color="auto" w:fill="FFFFFF"/>
              <w:spacing w:before="0" w:beforeAutospacing="0" w:after="0" w:afterAutospacing="0" w:line="276" w:lineRule="auto"/>
              <w:jc w:val="both"/>
              <w:textAlignment w:val="baseline"/>
              <w:rPr>
                <w:rFonts w:ascii="Lato" w:hAnsi="Lato"/>
                <w:sz w:val="20"/>
                <w:szCs w:val="20"/>
              </w:rPr>
            </w:pPr>
          </w:p>
        </w:tc>
      </w:tr>
      <w:tr w:rsidR="00B835C2" w:rsidRPr="009225C4" w14:paraId="0DB9A975" w14:textId="77777777" w:rsidTr="00E515AC">
        <w:tc>
          <w:tcPr>
            <w:tcW w:w="1129" w:type="dxa"/>
          </w:tcPr>
          <w:p w14:paraId="273D9F7C" w14:textId="77777777" w:rsidR="00B835C2" w:rsidRPr="009225C4" w:rsidRDefault="00B835C2" w:rsidP="00E515AC">
            <w:pPr>
              <w:spacing w:line="276" w:lineRule="auto"/>
              <w:jc w:val="both"/>
              <w:rPr>
                <w:rFonts w:ascii="Georgia" w:hAnsi="Georgia"/>
                <w:sz w:val="24"/>
                <w:szCs w:val="24"/>
              </w:rPr>
            </w:pPr>
            <w:r w:rsidRPr="009225C4">
              <w:rPr>
                <w:rFonts w:ascii="Georgia" w:hAnsi="Georgia"/>
                <w:sz w:val="24"/>
                <w:szCs w:val="24"/>
              </w:rPr>
              <w:lastRenderedPageBreak/>
              <w:t>Singapore</w:t>
            </w:r>
          </w:p>
        </w:tc>
        <w:tc>
          <w:tcPr>
            <w:tcW w:w="7887" w:type="dxa"/>
          </w:tcPr>
          <w:p w14:paraId="021C2EAB" w14:textId="77777777" w:rsidR="00B835C2" w:rsidRPr="00B97547" w:rsidRDefault="00B835C2" w:rsidP="00E515AC">
            <w:pPr>
              <w:shd w:val="clear" w:color="auto" w:fill="FFFFFF"/>
              <w:spacing w:line="276" w:lineRule="auto"/>
              <w:jc w:val="both"/>
              <w:rPr>
                <w:rFonts w:ascii="Georgia" w:eastAsia="Times New Roman" w:hAnsi="Georgia" w:cs="Times New Roman"/>
                <w:sz w:val="24"/>
                <w:szCs w:val="24"/>
                <w:lang w:val="en-IN" w:eastAsia="en-IN"/>
              </w:rPr>
            </w:pPr>
            <w:r w:rsidRPr="00B97547">
              <w:rPr>
                <w:rFonts w:ascii="Georgia" w:eastAsia="Times New Roman" w:hAnsi="Georgia" w:cs="Calibri"/>
                <w:sz w:val="24"/>
                <w:szCs w:val="24"/>
                <w:lang w:val="en-IN" w:eastAsia="en-IN"/>
              </w:rPr>
              <w:t xml:space="preserve">No formal or systematic prevalence studies has been conducted </w:t>
            </w:r>
            <w:proofErr w:type="gramStart"/>
            <w:r w:rsidRPr="00B97547">
              <w:rPr>
                <w:rFonts w:ascii="Georgia" w:eastAsia="Times New Roman" w:hAnsi="Georgia" w:cs="Calibri"/>
                <w:sz w:val="24"/>
                <w:szCs w:val="24"/>
                <w:lang w:val="en-IN" w:eastAsia="en-IN"/>
              </w:rPr>
              <w:t>in the area of</w:t>
            </w:r>
            <w:proofErr w:type="gramEnd"/>
            <w:r w:rsidRPr="00B97547">
              <w:rPr>
                <w:rFonts w:ascii="Georgia" w:eastAsia="Times New Roman" w:hAnsi="Georgia" w:cs="Calibri"/>
                <w:sz w:val="24"/>
                <w:szCs w:val="24"/>
                <w:lang w:val="en-IN" w:eastAsia="en-IN"/>
              </w:rPr>
              <w:t xml:space="preserve"> child and adolescent mental health in Singapore although several studies are currently underway or planned (at the time of this writing).</w:t>
            </w:r>
          </w:p>
          <w:p w14:paraId="0E3708B3" w14:textId="77E5436F" w:rsidR="00B835C2" w:rsidRPr="009225C4" w:rsidRDefault="00B835C2" w:rsidP="00E515AC">
            <w:pPr>
              <w:shd w:val="clear" w:color="auto" w:fill="FFFFFF"/>
              <w:spacing w:line="276" w:lineRule="auto"/>
              <w:jc w:val="both"/>
              <w:rPr>
                <w:rFonts w:ascii="Georgia" w:eastAsia="Times New Roman" w:hAnsi="Georgia" w:cs="Calibri"/>
                <w:sz w:val="24"/>
                <w:szCs w:val="24"/>
                <w:lang w:val="en-IN" w:eastAsia="en-IN"/>
              </w:rPr>
            </w:pPr>
            <w:r w:rsidRPr="00B97547">
              <w:rPr>
                <w:rFonts w:ascii="Georgia" w:eastAsia="Times New Roman" w:hAnsi="Georgia" w:cs="Calibri"/>
                <w:sz w:val="24"/>
                <w:szCs w:val="24"/>
                <w:lang w:val="en-IN" w:eastAsia="en-IN"/>
              </w:rPr>
              <w:t xml:space="preserve">In terms of Years Lived with Disability (YLDs), neurodevelopmental disorders were the second largest contributor (under the Mental Health conditions </w:t>
            </w:r>
            <w:r w:rsidRPr="009225C4">
              <w:rPr>
                <w:rFonts w:ascii="Georgia" w:eastAsia="Times New Roman" w:hAnsi="Georgia" w:cs="Calibri"/>
                <w:sz w:val="24"/>
                <w:szCs w:val="24"/>
                <w:lang w:val="en-IN" w:eastAsia="en-IN"/>
              </w:rPr>
              <w:t>category) in</w:t>
            </w:r>
            <w:r w:rsidRPr="00B97547">
              <w:rPr>
                <w:rFonts w:ascii="Georgia" w:eastAsia="Times New Roman" w:hAnsi="Georgia" w:cs="Calibri"/>
                <w:sz w:val="24"/>
                <w:szCs w:val="24"/>
                <w:lang w:val="en-IN" w:eastAsia="en-IN"/>
              </w:rPr>
              <w:t xml:space="preserve"> 2017 (Ministry of Health Singapore, Epidemiology &amp; Disease Control Division &amp; Institute for Health Metrics and Evaluation, 2019). In children, ASD was the leading cause of disease burden, followed by </w:t>
            </w:r>
            <w:r w:rsidRPr="009225C4">
              <w:rPr>
                <w:rFonts w:ascii="Georgia" w:eastAsia="Times New Roman" w:hAnsi="Georgia" w:cs="Calibri"/>
                <w:sz w:val="24"/>
                <w:szCs w:val="24"/>
                <w:lang w:val="en-IN" w:eastAsia="en-IN"/>
              </w:rPr>
              <w:t xml:space="preserve">attention deficit hyperactivity disorder </w:t>
            </w:r>
            <w:r w:rsidRPr="00B97547">
              <w:rPr>
                <w:rFonts w:ascii="Georgia" w:eastAsia="Times New Roman" w:hAnsi="Georgia" w:cs="Calibri"/>
                <w:sz w:val="24"/>
                <w:szCs w:val="24"/>
                <w:lang w:val="en-IN" w:eastAsia="en-IN"/>
              </w:rPr>
              <w:t>(ADHD) in the 3</w:t>
            </w:r>
            <w:r w:rsidRPr="00B97547">
              <w:rPr>
                <w:rFonts w:ascii="Georgia" w:eastAsia="Times New Roman" w:hAnsi="Georgia" w:cs="Calibri"/>
                <w:sz w:val="24"/>
                <w:szCs w:val="24"/>
                <w:vertAlign w:val="superscript"/>
                <w:lang w:val="en-IN" w:eastAsia="en-IN"/>
              </w:rPr>
              <w:t>rd</w:t>
            </w:r>
            <w:r w:rsidRPr="00B97547">
              <w:rPr>
                <w:rFonts w:ascii="Georgia" w:eastAsia="Times New Roman" w:hAnsi="Georgia" w:cs="Calibri"/>
                <w:sz w:val="24"/>
                <w:szCs w:val="24"/>
                <w:lang w:val="en-IN" w:eastAsia="en-IN"/>
              </w:rPr>
              <w:t xml:space="preserve"> position, in Singaporean children </w:t>
            </w:r>
            <w:r w:rsidRPr="009225C4">
              <w:rPr>
                <w:rFonts w:ascii="Georgia" w:eastAsia="Times New Roman" w:hAnsi="Georgia" w:cs="Calibri"/>
                <w:sz w:val="24"/>
                <w:szCs w:val="24"/>
                <w:lang w:val="en-IN" w:eastAsia="en-IN"/>
              </w:rPr>
              <w:t>aged</w:t>
            </w:r>
            <w:r w:rsidRPr="00B97547">
              <w:rPr>
                <w:rFonts w:ascii="Georgia" w:eastAsia="Times New Roman" w:hAnsi="Georgia" w:cs="Calibri"/>
                <w:sz w:val="24"/>
                <w:szCs w:val="24"/>
                <w:lang w:val="en-IN" w:eastAsia="en-IN"/>
              </w:rPr>
              <w:t xml:space="preserve"> 0 -14 years</w:t>
            </w:r>
            <w:r w:rsidR="00C607DA">
              <w:rPr>
                <w:rFonts w:ascii="Georgia" w:eastAsia="Times New Roman" w:hAnsi="Georgia" w:cs="Calibri"/>
                <w:sz w:val="24"/>
                <w:szCs w:val="24"/>
                <w:lang w:val="en-IN" w:eastAsia="en-IN"/>
              </w:rPr>
              <w:fldChar w:fldCharType="begin" w:fldLock="1"/>
            </w:r>
            <w:r w:rsidR="00CF2080">
              <w:rPr>
                <w:rFonts w:ascii="Georgia" w:eastAsia="Times New Roman" w:hAnsi="Georgia" w:cs="Calibri"/>
                <w:sz w:val="24"/>
                <w:szCs w:val="24"/>
                <w:lang w:val="en-IN" w:eastAsia="en-IN"/>
              </w:rPr>
              <w:instrText>ADDIN CSL_CITATION {"citationItems":[{"id":"ITEM-1","itemData":{"author":[{"dropping-particle":"","family":"P","given":"Phua H","non-dropping-particle":"","parse-names":false,"suffix":""},{"dropping-particle":"","family":"L","given":"Chua A","non-dropping-particle":"V","parse-names":false,"suffix":""},{"dropping-particle":"","family":"K","given":"Chew S","non-dropping-particle":"","parse-names":false,"suffix":""}],"container-title":"Original Article Singapore Med J","id":"ITEM-1","issue":"5","issued":{"date-parts":[["2009"]]},"page":"468","title":"Singapore's burden of disease and injury 2004 Introduction: The Singapore Burden of Disease","type":"article-journal","volume":"50"},"uris":["http://www.mendeley.com/documents/?uuid=8238b42b-56b6-3307-ad0a-475ccdd3ad17"]}],"mendeley":{"formattedCitation":"(10)","plainTextFormattedCitation":"(10)","previouslyFormattedCitation":"(10)"},"properties":{"noteIndex":0},"schema":"https://github.com/citation-style-language/schema/raw/master/csl-citation.json"}</w:instrText>
            </w:r>
            <w:r w:rsidR="00C607DA">
              <w:rPr>
                <w:rFonts w:ascii="Georgia" w:eastAsia="Times New Roman" w:hAnsi="Georgia" w:cs="Calibri"/>
                <w:sz w:val="24"/>
                <w:szCs w:val="24"/>
                <w:lang w:val="en-IN" w:eastAsia="en-IN"/>
              </w:rPr>
              <w:fldChar w:fldCharType="separate"/>
            </w:r>
            <w:r w:rsidR="00CF2080" w:rsidRPr="00CF2080">
              <w:rPr>
                <w:rFonts w:ascii="Georgia" w:eastAsia="Times New Roman" w:hAnsi="Georgia" w:cs="Calibri"/>
                <w:noProof/>
                <w:sz w:val="24"/>
                <w:szCs w:val="24"/>
                <w:lang w:val="en-IN" w:eastAsia="en-IN"/>
              </w:rPr>
              <w:t>(10)</w:t>
            </w:r>
            <w:r w:rsidR="00C607DA">
              <w:rPr>
                <w:rFonts w:ascii="Georgia" w:eastAsia="Times New Roman" w:hAnsi="Georgia" w:cs="Calibri"/>
                <w:sz w:val="24"/>
                <w:szCs w:val="24"/>
                <w:lang w:val="en-IN" w:eastAsia="en-IN"/>
              </w:rPr>
              <w:fldChar w:fldCharType="end"/>
            </w:r>
            <w:r w:rsidRPr="00B97547">
              <w:rPr>
                <w:rFonts w:ascii="Georgia" w:eastAsia="Times New Roman" w:hAnsi="Georgia" w:cs="Calibri"/>
                <w:sz w:val="24"/>
                <w:szCs w:val="24"/>
                <w:lang w:val="en-IN" w:eastAsia="en-IN"/>
              </w:rPr>
              <w:t xml:space="preserve">. </w:t>
            </w:r>
          </w:p>
          <w:p w14:paraId="705585CE" w14:textId="3D640464" w:rsidR="00B835C2" w:rsidRPr="00B97547" w:rsidRDefault="00B835C2" w:rsidP="00E515AC">
            <w:pPr>
              <w:shd w:val="clear" w:color="auto" w:fill="FFFFFF"/>
              <w:spacing w:line="276" w:lineRule="auto"/>
              <w:jc w:val="both"/>
              <w:rPr>
                <w:rFonts w:ascii="Georgia" w:eastAsia="Times New Roman" w:hAnsi="Georgia" w:cs="Times New Roman"/>
                <w:sz w:val="24"/>
                <w:szCs w:val="24"/>
                <w:lang w:val="en-IN" w:eastAsia="en-IN"/>
              </w:rPr>
            </w:pPr>
            <w:r w:rsidRPr="00B97547">
              <w:rPr>
                <w:rFonts w:ascii="Georgia" w:eastAsia="Times New Roman" w:hAnsi="Georgia" w:cs="Calibri"/>
                <w:sz w:val="24"/>
                <w:szCs w:val="24"/>
                <w:lang w:val="en-IN" w:eastAsia="en-IN"/>
              </w:rPr>
              <w:t xml:space="preserve">Based on the expenditure data from the Ministry of Health (MOH), about SGD 300 million has been spent on mental health in the </w:t>
            </w:r>
            <w:r w:rsidRPr="009225C4">
              <w:rPr>
                <w:rFonts w:ascii="Georgia" w:eastAsia="Times New Roman" w:hAnsi="Georgia" w:cs="Calibri"/>
                <w:sz w:val="24"/>
                <w:szCs w:val="24"/>
                <w:lang w:val="en-IN" w:eastAsia="en-IN"/>
              </w:rPr>
              <w:t>financial</w:t>
            </w:r>
            <w:r w:rsidRPr="00B97547">
              <w:rPr>
                <w:rFonts w:ascii="Georgia" w:eastAsia="Times New Roman" w:hAnsi="Georgia" w:cs="Calibri"/>
                <w:sz w:val="24"/>
                <w:szCs w:val="24"/>
                <w:lang w:val="en-IN" w:eastAsia="en-IN"/>
              </w:rPr>
              <w:t xml:space="preserve"> year 2017. This cost comprises operating subvention to public healthcare </w:t>
            </w:r>
            <w:r w:rsidRPr="009225C4">
              <w:rPr>
                <w:rFonts w:ascii="Georgia" w:eastAsia="Times New Roman" w:hAnsi="Georgia" w:cs="Calibri"/>
                <w:sz w:val="24"/>
                <w:szCs w:val="24"/>
                <w:lang w:val="en-IN" w:eastAsia="en-IN"/>
              </w:rPr>
              <w:t>institutions</w:t>
            </w:r>
            <w:r w:rsidRPr="00B97547">
              <w:rPr>
                <w:rFonts w:ascii="Georgia" w:eastAsia="Times New Roman" w:hAnsi="Georgia" w:cs="Calibri"/>
                <w:sz w:val="24"/>
                <w:szCs w:val="24"/>
                <w:lang w:val="en-IN" w:eastAsia="en-IN"/>
              </w:rPr>
              <w:t xml:space="preserve"> and intermediate and long-term care facilities to subsidize patient care as well as funding for programmes under the National Mental Health Blueprint and Community Mental Health Masterplan. The Enabling Masterplans (EMP) was </w:t>
            </w:r>
            <w:r w:rsidRPr="009225C4">
              <w:rPr>
                <w:rFonts w:ascii="Georgia" w:eastAsia="Times New Roman" w:hAnsi="Georgia" w:cs="Calibri"/>
                <w:sz w:val="24"/>
                <w:szCs w:val="24"/>
                <w:lang w:val="en-IN" w:eastAsia="en-IN"/>
              </w:rPr>
              <w:t>established and</w:t>
            </w:r>
            <w:r w:rsidRPr="00B97547">
              <w:rPr>
                <w:rFonts w:ascii="Georgia" w:eastAsia="Times New Roman" w:hAnsi="Georgia" w:cs="Calibri"/>
                <w:sz w:val="24"/>
                <w:szCs w:val="24"/>
                <w:lang w:val="en-IN" w:eastAsia="en-IN"/>
              </w:rPr>
              <w:t xml:space="preserve"> is currently in its 3</w:t>
            </w:r>
            <w:r w:rsidRPr="00B97547">
              <w:rPr>
                <w:rFonts w:ascii="Georgia" w:eastAsia="Times New Roman" w:hAnsi="Georgia" w:cs="Calibri"/>
                <w:sz w:val="24"/>
                <w:szCs w:val="24"/>
                <w:vertAlign w:val="superscript"/>
                <w:lang w:val="en-IN" w:eastAsia="en-IN"/>
              </w:rPr>
              <w:t>rd</w:t>
            </w:r>
            <w:r w:rsidRPr="00B97547">
              <w:rPr>
                <w:rFonts w:ascii="Georgia" w:eastAsia="Times New Roman" w:hAnsi="Georgia" w:cs="Calibri"/>
                <w:sz w:val="24"/>
                <w:szCs w:val="24"/>
                <w:lang w:val="en-IN" w:eastAsia="en-IN"/>
              </w:rPr>
              <w:t> iteration. It formed recommendations for the facilitation of services provision, policies and initiatives to improve the lives of people with disabilities, including children and adolescents with neuro</w:t>
            </w:r>
            <w:r w:rsidR="000E6CC7">
              <w:rPr>
                <w:rFonts w:ascii="Georgia" w:eastAsia="Times New Roman" w:hAnsi="Georgia" w:cs="Calibri"/>
                <w:sz w:val="24"/>
                <w:szCs w:val="24"/>
                <w:lang w:val="en-IN" w:eastAsia="en-IN"/>
              </w:rPr>
              <w:t>de</w:t>
            </w:r>
            <w:r w:rsidRPr="00B97547">
              <w:rPr>
                <w:rFonts w:ascii="Georgia" w:eastAsia="Times New Roman" w:hAnsi="Georgia" w:cs="Calibri"/>
                <w:sz w:val="24"/>
                <w:szCs w:val="24"/>
                <w:lang w:val="en-IN" w:eastAsia="en-IN"/>
              </w:rPr>
              <w:t>velopmental disorders</w:t>
            </w:r>
            <w:r w:rsidR="00CF2080">
              <w:rPr>
                <w:rFonts w:ascii="Georgia" w:eastAsia="Times New Roman" w:hAnsi="Georgia" w:cs="Calibri"/>
                <w:sz w:val="24"/>
                <w:szCs w:val="24"/>
                <w:lang w:val="en-IN" w:eastAsia="en-IN"/>
              </w:rPr>
              <w:t xml:space="preserve"> </w:t>
            </w:r>
            <w:r w:rsidR="00CF2080">
              <w:rPr>
                <w:rFonts w:ascii="Georgia" w:eastAsia="Times New Roman" w:hAnsi="Georgia" w:cs="Calibri"/>
                <w:sz w:val="24"/>
                <w:szCs w:val="24"/>
                <w:lang w:val="en-IN" w:eastAsia="en-IN"/>
              </w:rPr>
              <w:fldChar w:fldCharType="begin" w:fldLock="1"/>
            </w:r>
            <w:r w:rsidR="00E0550F">
              <w:rPr>
                <w:rFonts w:ascii="Georgia" w:eastAsia="Times New Roman" w:hAnsi="Georgia" w:cs="Calibri"/>
                <w:sz w:val="24"/>
                <w:szCs w:val="24"/>
                <w:lang w:val="en-IN" w:eastAsia="en-IN"/>
              </w:rPr>
              <w:instrText>ADDIN CSL_CITATION {"citationItems":[{"id":"ITEM-1","itemData":{"URL":"https://eresources.nlb.gov.sg/printheritage/detail/dda160d8-1259-4a94-8923-80d35244041b.aspx","accessed":{"date-parts":[["2022","7","22"]]},"id":"ITEM-1","issued":{"date-parts":[["0"]]},"title":"3rd Enabling Masterplan 2017-2021: caring nation, inclusive society - BookSG - National Library Board, Singapore","type":"webpage"},"uris":["http://www.mendeley.com/documents/?uuid=2927e64a-4b82-32bb-8d4e-1e985673d068"]}],"mendeley":{"formattedCitation":"(11)","plainTextFormattedCitation":"(11)","previouslyFormattedCitation":"(11)"},"properties":{"noteIndex":0},"schema":"https://github.com/citation-style-language/schema/raw/master/csl-citation.json"}</w:instrText>
            </w:r>
            <w:r w:rsidR="00CF2080">
              <w:rPr>
                <w:rFonts w:ascii="Georgia" w:eastAsia="Times New Roman" w:hAnsi="Georgia" w:cs="Calibri"/>
                <w:sz w:val="24"/>
                <w:szCs w:val="24"/>
                <w:lang w:val="en-IN" w:eastAsia="en-IN"/>
              </w:rPr>
              <w:fldChar w:fldCharType="separate"/>
            </w:r>
            <w:r w:rsidR="00CF2080" w:rsidRPr="00CF2080">
              <w:rPr>
                <w:rFonts w:ascii="Georgia" w:eastAsia="Times New Roman" w:hAnsi="Georgia" w:cs="Calibri"/>
                <w:noProof/>
                <w:sz w:val="24"/>
                <w:szCs w:val="24"/>
                <w:lang w:val="en-IN" w:eastAsia="en-IN"/>
              </w:rPr>
              <w:t>(11)</w:t>
            </w:r>
            <w:r w:rsidR="00CF2080">
              <w:rPr>
                <w:rFonts w:ascii="Georgia" w:eastAsia="Times New Roman" w:hAnsi="Georgia" w:cs="Calibri"/>
                <w:sz w:val="24"/>
                <w:szCs w:val="24"/>
                <w:lang w:val="en-IN" w:eastAsia="en-IN"/>
              </w:rPr>
              <w:fldChar w:fldCharType="end"/>
            </w:r>
            <w:r w:rsidRPr="00B97547">
              <w:rPr>
                <w:rFonts w:ascii="Georgia" w:eastAsia="Times New Roman" w:hAnsi="Georgia" w:cs="Calibri"/>
                <w:sz w:val="24"/>
                <w:szCs w:val="24"/>
                <w:lang w:val="en-IN" w:eastAsia="en-IN"/>
              </w:rPr>
              <w:t>.</w:t>
            </w:r>
          </w:p>
          <w:p w14:paraId="5A4E8517" w14:textId="77777777" w:rsidR="00B835C2" w:rsidRDefault="00B835C2" w:rsidP="00E515AC">
            <w:pPr>
              <w:shd w:val="clear" w:color="auto" w:fill="FFFFFF"/>
              <w:spacing w:line="276" w:lineRule="auto"/>
              <w:jc w:val="both"/>
              <w:rPr>
                <w:rFonts w:ascii="Georgia" w:eastAsia="Times New Roman" w:hAnsi="Georgia" w:cs="Calibri"/>
                <w:sz w:val="24"/>
                <w:szCs w:val="24"/>
                <w:lang w:val="en-IN" w:eastAsia="en-IN"/>
              </w:rPr>
            </w:pPr>
            <w:r w:rsidRPr="00B97547">
              <w:rPr>
                <w:rFonts w:ascii="Georgia" w:eastAsia="Times New Roman" w:hAnsi="Georgia" w:cs="Calibri"/>
                <w:sz w:val="24"/>
                <w:szCs w:val="24"/>
                <w:lang w:val="en-IN" w:eastAsia="en-IN"/>
              </w:rPr>
              <w:t>In 2007, MOH implemented the National Mental Health Blueprint which supported the introduction of programmes to improve early detection and treatment for persons with mental health conditions. For example, the Response Early Intervention and Assessment in Community Mental Health (REACH) was set up to provide students with emotional, social and behavioural issues within the school and community</w:t>
            </w:r>
            <w:r w:rsidR="00C607DA">
              <w:rPr>
                <w:rFonts w:ascii="Georgia" w:eastAsia="Times New Roman" w:hAnsi="Georgia" w:cs="Calibri"/>
                <w:sz w:val="24"/>
                <w:szCs w:val="24"/>
                <w:lang w:val="en-IN" w:eastAsia="en-IN"/>
              </w:rPr>
              <w:fldChar w:fldCharType="begin" w:fldLock="1"/>
            </w:r>
            <w:r w:rsidR="00E0550F">
              <w:rPr>
                <w:rFonts w:ascii="Georgia" w:eastAsia="Times New Roman" w:hAnsi="Georgia" w:cs="Calibri"/>
                <w:sz w:val="24"/>
                <w:szCs w:val="24"/>
                <w:lang w:val="en-IN" w:eastAsia="en-IN"/>
              </w:rPr>
              <w:instrText>ADDIN CSL_CITATION {"citationItems":[{"id":"ITEM-1","itemData":{"DOI":"10.3390/BRAINSCI7100126","ISSN":"2076-3425","PMID":"28984830","abstract":"In recent decades, there have been concerted efforts to improve mental health services for youths alongside the challenges of rising healthcare costs and increasing demand for mental health needs. One important phenomenon is the shift from traditional clinic-based care to community-based mental health services to improve accessibility to services and provide patient-centred care. In this article, we discuss the child and adolescent community mental health efforts within the Asia-Pacific region. We also discuss Singapore’s community and school-based mental health service, known as the Response, Early Intervention and Assessment in Community Mental Health (REACH). This article discusses how REACH has evolved over the years in response to the changing needs of youths in Singapore. Finally, we discuss the current challenges and future directions for youth mental health care.","author":[{"dropping-particle":"","family":"Lim","given":"Choon Guan","non-dropping-particle":"","parse-names":false,"suffix":""},{"dropping-particle":"","family":"Loh","given":"Hannah","non-dropping-particle":"","parse-names":false,"suffix":""},{"dropping-particle":"","family":"Renjan","given":"Vidhya","non-dropping-particle":"","parse-names":false,"suffix":""},{"dropping-particle":"","family":"Tan","given":"Jason","non-dropping-particle":"","parse-names":false,"suffix":""},{"dropping-particle":"","family":"Fung","given":"Daniel","non-dropping-particle":"","parse-names":false,"suffix":""}],"container-title":"Brain sciences","id":"ITEM-1","issue":"10","issued":{"date-parts":[["2017","10","6"]]},"publisher":"Brain Sci","title":"Child Community Mental Health Services in Asia Pacific and Singapore's REACH Model","type":"article-journal","volume":"7"},"uris":["http://www.mendeley.com/documents/?uuid=471ac653-1e1e-3742-a475-e6c7a3a0662e"]}],"mendeley":{"formattedCitation":"(12)","plainTextFormattedCitation":"(12)","previouslyFormattedCitation":"(12)"},"properties":{"noteIndex":0},"schema":"https://github.com/citation-style-language/schema/raw/master/csl-citation.json"}</w:instrText>
            </w:r>
            <w:r w:rsidR="00C607DA">
              <w:rPr>
                <w:rFonts w:ascii="Georgia" w:eastAsia="Times New Roman" w:hAnsi="Georgia" w:cs="Calibri"/>
                <w:sz w:val="24"/>
                <w:szCs w:val="24"/>
                <w:lang w:val="en-IN" w:eastAsia="en-IN"/>
              </w:rPr>
              <w:fldChar w:fldCharType="separate"/>
            </w:r>
            <w:r w:rsidR="00CF2080" w:rsidRPr="00CF2080">
              <w:rPr>
                <w:rFonts w:ascii="Georgia" w:eastAsia="Times New Roman" w:hAnsi="Georgia" w:cs="Calibri"/>
                <w:noProof/>
                <w:sz w:val="24"/>
                <w:szCs w:val="24"/>
                <w:lang w:val="en-IN" w:eastAsia="en-IN"/>
              </w:rPr>
              <w:t>(12)</w:t>
            </w:r>
            <w:r w:rsidR="00C607DA">
              <w:rPr>
                <w:rFonts w:ascii="Georgia" w:eastAsia="Times New Roman" w:hAnsi="Georgia" w:cs="Calibri"/>
                <w:sz w:val="24"/>
                <w:szCs w:val="24"/>
                <w:lang w:val="en-IN" w:eastAsia="en-IN"/>
              </w:rPr>
              <w:fldChar w:fldCharType="end"/>
            </w:r>
            <w:r w:rsidR="00C607DA">
              <w:rPr>
                <w:rFonts w:ascii="Georgia" w:eastAsia="Times New Roman" w:hAnsi="Georgia" w:cs="Calibri"/>
                <w:sz w:val="24"/>
                <w:szCs w:val="24"/>
                <w:lang w:val="en-IN" w:eastAsia="en-IN"/>
              </w:rPr>
              <w:t xml:space="preserve">. </w:t>
            </w:r>
          </w:p>
          <w:p w14:paraId="1BFB2B52" w14:textId="20EA5F16" w:rsidR="0031494F" w:rsidRPr="009225C4" w:rsidRDefault="0031494F" w:rsidP="00E515AC">
            <w:pPr>
              <w:shd w:val="clear" w:color="auto" w:fill="FFFFFF"/>
              <w:spacing w:line="276" w:lineRule="auto"/>
              <w:jc w:val="both"/>
              <w:rPr>
                <w:rFonts w:ascii="Georgia" w:eastAsia="Times New Roman" w:hAnsi="Georgia" w:cs="Times New Roman"/>
                <w:sz w:val="24"/>
                <w:szCs w:val="24"/>
                <w:lang w:val="en-IN" w:eastAsia="en-IN"/>
              </w:rPr>
            </w:pPr>
          </w:p>
        </w:tc>
      </w:tr>
      <w:tr w:rsidR="00B835C2" w:rsidRPr="009225C4" w14:paraId="5D658C9D" w14:textId="77777777" w:rsidTr="00E515AC">
        <w:tc>
          <w:tcPr>
            <w:tcW w:w="1129" w:type="dxa"/>
          </w:tcPr>
          <w:p w14:paraId="26A6979E" w14:textId="77777777" w:rsidR="00B835C2" w:rsidRPr="009225C4" w:rsidRDefault="00B835C2" w:rsidP="00E515AC">
            <w:pPr>
              <w:spacing w:line="276" w:lineRule="auto"/>
              <w:jc w:val="both"/>
              <w:rPr>
                <w:rFonts w:ascii="Georgia" w:hAnsi="Georgia"/>
                <w:sz w:val="24"/>
                <w:szCs w:val="24"/>
              </w:rPr>
            </w:pPr>
            <w:r w:rsidRPr="009225C4">
              <w:rPr>
                <w:rFonts w:ascii="Georgia" w:hAnsi="Georgia"/>
                <w:sz w:val="24"/>
                <w:szCs w:val="24"/>
              </w:rPr>
              <w:t>Bangladesh</w:t>
            </w:r>
          </w:p>
        </w:tc>
        <w:tc>
          <w:tcPr>
            <w:tcW w:w="7887" w:type="dxa"/>
          </w:tcPr>
          <w:p w14:paraId="76F40F43" w14:textId="77777777" w:rsidR="00B835C2" w:rsidRDefault="00B835C2" w:rsidP="00E515AC">
            <w:pPr>
              <w:spacing w:line="276" w:lineRule="auto"/>
              <w:jc w:val="both"/>
              <w:rPr>
                <w:rFonts w:ascii="Georgia" w:hAnsi="Georgia"/>
                <w:sz w:val="24"/>
                <w:szCs w:val="24"/>
              </w:rPr>
            </w:pPr>
            <w:r w:rsidRPr="009225C4">
              <w:rPr>
                <w:rFonts w:ascii="Georgia" w:hAnsi="Georgia"/>
                <w:sz w:val="24"/>
                <w:szCs w:val="24"/>
              </w:rPr>
              <w:t>The reported prevalence of mental disorders varied from 6.5 to 31.0% among adults and from 13.4 to 22.9% among children</w:t>
            </w:r>
            <w:r w:rsidR="00C607DA">
              <w:rPr>
                <w:rFonts w:ascii="Georgia" w:hAnsi="Georgia"/>
                <w:sz w:val="24"/>
                <w:szCs w:val="24"/>
              </w:rPr>
              <w:t xml:space="preserve"> </w:t>
            </w:r>
            <w:r w:rsidR="00C607DA">
              <w:rPr>
                <w:rFonts w:ascii="Georgia" w:hAnsi="Georgia"/>
                <w:sz w:val="24"/>
                <w:szCs w:val="24"/>
              </w:rPr>
              <w:fldChar w:fldCharType="begin" w:fldLock="1"/>
            </w:r>
            <w:r w:rsidR="00E0550F">
              <w:rPr>
                <w:rFonts w:ascii="Georgia" w:hAnsi="Georgia"/>
                <w:sz w:val="24"/>
                <w:szCs w:val="24"/>
              </w:rPr>
              <w:instrText>ADDIN CSL_CITATION {"citationItems":[{"id":"ITEM-1","itemData":{"DOI":"10.1186/S12888-014-0216-9","ISSN":"1471-244X","PMID":"25073970","abstract":"Background: Mental disorders constitute a major public health problem globally with higher burden in low and middle-income countries. In Bangladesh, systematically-collected data on mental disorders are scarce and this leaves the extent of the problem not so well defined. We reviewed the literature on mental health disorders in Bangladesh to summarize the available data and identify evidence gaps.Methods: We identified relevant literature on mental disorders within Bangladesh published between 1975 and October, 2013 through a systematic and comprehensive search. Relevant information from the selected articles was extracted and presented in tables.Results: We identified 32 articles which met our pre-defined eligibility criteria. The reported prevalence of mental disorders varied from 6.5 to 31.0% among adults and from 13.4 to 22.9% among children. Some awareness regarding mental health disorders exists at community level. There is a negative attitude towards treatment of those affected and treatment is not a priority in health care delivery. Mental health services are concentrated around tertiary care hospitals in big cities and absent in primary care.Conclusions: The burden of mental disorders is high in Bangladesh, yet a largely unrecognized and under-researched area. To improve the mental health services in Bangladesh, further well-designed epidemiological and clinical research are needed.","author":[{"dropping-particle":"","family":"Hossain","given":"Mohammad D.","non-dropping-particle":"","parse-names":false,"suffix":""},{"dropping-particle":"","family":"Ahmed","given":"Helal U.","non-dropping-particle":"","parse-names":false,"suffix":""},{"dropping-particle":"","family":"Chowdhury","given":"Waziul A.","non-dropping-particle":"","parse-names":false,"suffix":""},{"dropping-particle":"","family":"Niessen","given":"Louis W.","non-dropping-particle":"","parse-names":false,"suffix":""},{"dropping-particle":"","family":"Alam","given":"Dewan S.","non-dropping-particle":"","parse-names":false,"suffix":""}],"container-title":"BMC psychiatry","id":"ITEM-1","issue":"1","issued":{"date-parts":[["2014","7","30"]]},"publisher":"BMC Psychiatry","title":"Mental disorders in Bangladesh: a systematic review","type":"article-journal","volume":"14"},"uris":["http://www.mendeley.com/documents/?uuid=3b9b2166-8ec0-3a4c-8ac2-ee758b38e690"]}],"mendeley":{"formattedCitation":"(13)","plainTextFormattedCitation":"(13)","previouslyFormattedCitation":"(13)"},"properties":{"noteIndex":0},"schema":"https://github.com/citation-style-language/schema/raw/master/csl-citation.json"}</w:instrText>
            </w:r>
            <w:r w:rsidR="00C607DA">
              <w:rPr>
                <w:rFonts w:ascii="Georgia" w:hAnsi="Georgia"/>
                <w:sz w:val="24"/>
                <w:szCs w:val="24"/>
              </w:rPr>
              <w:fldChar w:fldCharType="separate"/>
            </w:r>
            <w:r w:rsidR="00CF2080" w:rsidRPr="00CF2080">
              <w:rPr>
                <w:rFonts w:ascii="Georgia" w:hAnsi="Georgia"/>
                <w:noProof/>
                <w:sz w:val="24"/>
                <w:szCs w:val="24"/>
              </w:rPr>
              <w:t>(13)</w:t>
            </w:r>
            <w:r w:rsidR="00C607DA">
              <w:rPr>
                <w:rFonts w:ascii="Georgia" w:hAnsi="Georgia"/>
                <w:sz w:val="24"/>
                <w:szCs w:val="24"/>
              </w:rPr>
              <w:fldChar w:fldCharType="end"/>
            </w:r>
            <w:r w:rsidRPr="009225C4">
              <w:rPr>
                <w:rFonts w:ascii="Georgia" w:hAnsi="Georgia"/>
                <w:sz w:val="24"/>
                <w:szCs w:val="24"/>
              </w:rPr>
              <w:t>. The Mental Health Act was passed by the national Parliament in 2018. Mental health policy approved Ministry of health, Bangladesh in 2019</w:t>
            </w:r>
            <w:r w:rsidR="00C607DA">
              <w:rPr>
                <w:rFonts w:ascii="Georgia" w:hAnsi="Georgia"/>
                <w:sz w:val="24"/>
                <w:szCs w:val="24"/>
              </w:rPr>
              <w:t xml:space="preserve"> </w:t>
            </w:r>
            <w:r w:rsidR="00C607DA">
              <w:rPr>
                <w:rFonts w:ascii="Georgia" w:hAnsi="Georgia"/>
                <w:sz w:val="24"/>
                <w:szCs w:val="24"/>
              </w:rPr>
              <w:fldChar w:fldCharType="begin" w:fldLock="1"/>
            </w:r>
            <w:r w:rsidR="00E0550F">
              <w:rPr>
                <w:rFonts w:ascii="Georgia" w:hAnsi="Georgia"/>
                <w:sz w:val="24"/>
                <w:szCs w:val="24"/>
              </w:rPr>
              <w:instrText>ADDIN CSL_CITATION {"citationItems":[{"id":"ITEM-1","itemData":{"abstract":"The People's Republic of Bangladesh is located in Southern Asia, bordered on the west, north, and east by India, and the southeast by Myanmar. The country is densely populated, with more than 162 million persons occupying an area of 147,570 square miles. 2 The majority of people inhabit deltas of three large rivers that flow to the Bay of Bengal on the southern border. Half of the labor force is employed in the agriculture sector, where rice is the main product. Garment production is the backbone of Bangladesh's industrial sector, accounting for more than 80% of total exports. While temperatures and humidity are consistently high, recent climatic changes have resulted in increased frequency of monsoon rains and cyclones, causing floods that render a growing proportion of the Bangladesh population landless and challenged to cultivate flood-prone land. Approximately 1 million Forcibly Displaced Myanmar Nationals (FDMN), half of whom are children, have fled extreme violence and persecution in Myanmar and occupy settlements in SE Bangladesh. 6 Bangladesh has been an independent state since 1971. The government of Bangladesh is a parliamentary republic with eight administrative divisions: Barisal, Chittagong, Dhaka, Khulna, Mymensingh, Rajshahi, Rangpur, and Sylhet. Within the divisions are 64 districts and 545 upazilas/thanas (subdistricts). The capital, Dhaka, with a population of over 11 million, is the political, cultural and economic center of Bangladesh. Bangladesh has a well-structured public health network in the country reaching out to the grassroots level-Director General of Health Services Health care is cited in the Constitution as a basic necessity with the state having responsibility for ensuring that health services are accessible for Bangladesh citizens. The public health system reaches the population by extending government, private, and NGO-sponsored health care providers, hospitals, health centers and clinics through all administrative levels and to unions and wards. The 2018 Health Bulletin reports success in public campaigns to increase family planning awareness, vaccination rates, and sanitation and to decrease maternal and neonatal mortality rates and deaths from communicable diseases. Of the overall annual health budget in Bangladesh, 0.05% is designated for mental health services, of which 60% is dedicated to psychiatric hospitals. 7,8 In 2018 Bangladesh Parliament approved a new Mental Health Act. A new Mental Health Policy, approve…","id":"ITEM-1","issued":{"date-parts":[["0"]]},"title":"Bangladesh WHO Special Initiative for Mental Health Situational Assessment I. CONTEXT","type":"article-journal"},"uris":["http://www.mendeley.com/documents/?uuid=c648f185-61cb-37bb-98c0-065d87fdc93d"]}],"mendeley":{"formattedCitation":"(14)","plainTextFormattedCitation":"(14)","previouslyFormattedCitation":"(14)"},"properties":{"noteIndex":0},"schema":"https://github.com/citation-style-language/schema/raw/master/csl-citation.json"}</w:instrText>
            </w:r>
            <w:r w:rsidR="00C607DA">
              <w:rPr>
                <w:rFonts w:ascii="Georgia" w:hAnsi="Georgia"/>
                <w:sz w:val="24"/>
                <w:szCs w:val="24"/>
              </w:rPr>
              <w:fldChar w:fldCharType="separate"/>
            </w:r>
            <w:r w:rsidR="00CF2080" w:rsidRPr="00CF2080">
              <w:rPr>
                <w:rFonts w:ascii="Georgia" w:hAnsi="Georgia"/>
                <w:noProof/>
                <w:sz w:val="24"/>
                <w:szCs w:val="24"/>
              </w:rPr>
              <w:t>(14)</w:t>
            </w:r>
            <w:r w:rsidR="00C607DA">
              <w:rPr>
                <w:rFonts w:ascii="Georgia" w:hAnsi="Georgia"/>
                <w:sz w:val="24"/>
                <w:szCs w:val="24"/>
              </w:rPr>
              <w:fldChar w:fldCharType="end"/>
            </w:r>
            <w:r w:rsidRPr="009225C4">
              <w:rPr>
                <w:rFonts w:ascii="Georgia" w:hAnsi="Georgia"/>
                <w:sz w:val="24"/>
                <w:szCs w:val="24"/>
              </w:rPr>
              <w:t>. With treatment gaps as large as 92% for adults and 94% for children according to some studies</w:t>
            </w:r>
            <w:r w:rsidR="00C607DA">
              <w:rPr>
                <w:rFonts w:ascii="Georgia" w:hAnsi="Georgia"/>
                <w:sz w:val="24"/>
                <w:szCs w:val="24"/>
              </w:rPr>
              <w:t xml:space="preserve"> </w:t>
            </w:r>
            <w:r w:rsidR="00C607DA">
              <w:rPr>
                <w:rFonts w:ascii="Georgia" w:hAnsi="Georgia"/>
                <w:sz w:val="24"/>
                <w:szCs w:val="24"/>
              </w:rPr>
              <w:fldChar w:fldCharType="begin" w:fldLock="1"/>
            </w:r>
            <w:r w:rsidR="00E0550F">
              <w:rPr>
                <w:rFonts w:ascii="Georgia" w:hAnsi="Georgia"/>
                <w:sz w:val="24"/>
                <w:szCs w:val="24"/>
              </w:rPr>
              <w:instrText>ADDIN CSL_CITATION {"citationItems":[{"id":"ITEM-1","itemData":{"DOI":"10.11648/J.AJPN.20150304.11","ISSN":"2330-426X","abstract":"Mental Health constitutes a major public health challenge undermining the social and economic development throughout much of the developing world. It is estimated that mental disorders account for 13% of the global burden of disease (WHO 2008). However, in most developing countries mental health remains utterly neglected by the health system. In Bangladesh, for example, a meager 0.5% of the total health budget is allocated to mental health. On the other hand, as more than 65% of the total expenditure on health is out-of-pocket expenses, mental illness takes a heavy toll on the poor and the disadvantaged Based on a review of secondary data, the paper assesses the current situation of mental health in Bangladesh. The paper suggests that mental health care system in Bangladesh faces multifaceted challenges such as lack of public mental health facilities, scarcity of skilled workforce, inadequate financial resource allocation and social stigma. Bangladesh still does not have a comprehensive mental health policy to strengthen the entire health system. Clearly, the most crucial challenge is the absence of a dynamic and proactive stewardship able to design and enforce policies to further strengthen and enhance the overall mental health care. Such strong leadership could bring about meaningful and effective health sector reform, which will work more efficiently for the betterment of the health and social and emotional wellbeing of the people of Bangladesh, and would be built upon the values of equity and accountability.","author":[{"dropping-particle":"","family":"Islam","given":"Anwar","non-dropping-particle":"","parse-names":false,"suffix":""},{"dropping-particle":"","family":"Biswas","given":"Tuhin","non-dropping-particle":"","parse-names":false,"suffix":""}],"container-title":"http://www.sciencepublishinggroup.com","id":"ITEM-1","issue":"4","issued":{"date-parts":[["2015"]]},"page":"57","publisher":"Science Publishing Group","title":"Mental Health and the Health System in Bangladesh: Situation Analysis of a Neglected Domain","type":"article-journal","volume":"3"},"uris":["http://www.mendeley.com/documents/?uuid=3ed80256-a6b9-34cf-9c82-79d1a0103f4a"]}],"mendeley":{"formattedCitation":"(15)","plainTextFormattedCitation":"(15)","previouslyFormattedCitation":"(15)"},"properties":{"noteIndex":0},"schema":"https://github.com/citation-style-language/schema/raw/master/csl-citation.json"}</w:instrText>
            </w:r>
            <w:r w:rsidR="00C607DA">
              <w:rPr>
                <w:rFonts w:ascii="Georgia" w:hAnsi="Georgia"/>
                <w:sz w:val="24"/>
                <w:szCs w:val="24"/>
              </w:rPr>
              <w:fldChar w:fldCharType="separate"/>
            </w:r>
            <w:r w:rsidR="00CF2080" w:rsidRPr="00CF2080">
              <w:rPr>
                <w:rFonts w:ascii="Georgia" w:hAnsi="Georgia"/>
                <w:noProof/>
                <w:sz w:val="24"/>
                <w:szCs w:val="24"/>
              </w:rPr>
              <w:t>(15)</w:t>
            </w:r>
            <w:r w:rsidR="00C607DA">
              <w:rPr>
                <w:rFonts w:ascii="Georgia" w:hAnsi="Georgia"/>
                <w:sz w:val="24"/>
                <w:szCs w:val="24"/>
              </w:rPr>
              <w:fldChar w:fldCharType="end"/>
            </w:r>
            <w:r w:rsidRPr="009225C4">
              <w:rPr>
                <w:rFonts w:ascii="Georgia" w:hAnsi="Georgia"/>
                <w:sz w:val="24"/>
                <w:szCs w:val="24"/>
              </w:rPr>
              <w:t>. Mental health expenditures by the Bangladeshi government are 0.44% of the total health budget</w:t>
            </w:r>
            <w:r w:rsidR="00C607DA">
              <w:rPr>
                <w:rFonts w:ascii="Georgia" w:hAnsi="Georgia"/>
                <w:sz w:val="24"/>
                <w:szCs w:val="24"/>
              </w:rPr>
              <w:t xml:space="preserve"> </w:t>
            </w:r>
            <w:r w:rsidR="00C607DA">
              <w:rPr>
                <w:rFonts w:ascii="Georgia" w:hAnsi="Georgia"/>
                <w:sz w:val="24"/>
                <w:szCs w:val="24"/>
              </w:rPr>
              <w:fldChar w:fldCharType="begin" w:fldLock="1"/>
            </w:r>
            <w:r w:rsidR="00E0550F">
              <w:rPr>
                <w:rFonts w:ascii="Georgia" w:hAnsi="Georgia"/>
                <w:sz w:val="24"/>
                <w:szCs w:val="24"/>
              </w:rPr>
              <w:instrText>ADDIN CSL_CITATION {"citationItems":[{"id":"ITEM-1","itemData":{"DOI":"10.1192/BJI.2021.42","ISSN":"2056-4740","abstract":"This is the second of a two-part profile on mental healthcare in Bangladesh. It describes the state of mental health research in the country and presents a set of priorities for addressing improvements to the fundamental gaps in mental healthcare highlighted in part 1. Focus on building infrastructure for public mental health facilities, training skilled mental health professionals, adequate distribution of financial resources and addressing stigma are all priorities that will contribute to significantly improving mental healthcare in Bangladesh.","author":[{"dropping-particle":"","family":"Hasan","given":"M. Tasdik","non-dropping-particle":"","parse-names":false,"suffix":""},{"dropping-particle":"","family":"Anwar","given":"Tasnim","non-dropping-particle":"","parse-names":false,"suffix":""},{"dropping-particle":"","family":"Christopher","given":"Enryka","non-dropping-particle":"","parse-names":false,"suffix":""},{"dropping-particle":"","family":"Hossain","given":"Sahadat","non-dropping-particle":"","parse-names":false,"suffix":""},{"dropping-particle":"","family":"Hossain","given":"Md Mahbub","non-dropping-particle":"","parse-names":false,"suffix":""},{"dropping-particle":"","family":"Koly","given":"Kamrun Nahar","non-dropping-particle":"","parse-names":false,"suffix":""},{"dropping-particle":"","family":"Saif-Ur-Rahman","given":"K. M.","non-dropping-particle":"","parse-names":false,"suffix":""},{"dropping-particle":"","family":"Ahmed","given":"Helal Uddin","non-dropping-particle":"","parse-names":false,"suffix":""},{"dropping-particle":"","family":"Arman","given":"Nazish","non-dropping-particle":"","parse-names":false,"suffix":""},{"dropping-particle":"","family":"Hossain","given":"Saima Wazed","non-dropping-particle":"","parse-names":false,"suffix":""}],"container-title":"BJPsych International","id":"ITEM-1","issue":"4","issued":{"date-parts":[["2021","11"]]},"page":"82-85","publisher":"Cambridge University Press","title":"The current state of mental healthcare in Bangladesh: part 2 – setting priorities","type":"article-journal","volume":"18"},"uris":["http://www.mendeley.com/documents/?uuid=604e32fd-db60-35e5-8107-1fffe19446fd"]}],"mendeley":{"formattedCitation":"(16)","plainTextFormattedCitation":"(16)","previouslyFormattedCitation":"(16)"},"properties":{"noteIndex":0},"schema":"https://github.com/citation-style-language/schema/raw/master/csl-citation.json"}</w:instrText>
            </w:r>
            <w:r w:rsidR="00C607DA">
              <w:rPr>
                <w:rFonts w:ascii="Georgia" w:hAnsi="Georgia"/>
                <w:sz w:val="24"/>
                <w:szCs w:val="24"/>
              </w:rPr>
              <w:fldChar w:fldCharType="separate"/>
            </w:r>
            <w:r w:rsidR="00CF2080" w:rsidRPr="00CF2080">
              <w:rPr>
                <w:rFonts w:ascii="Georgia" w:hAnsi="Georgia"/>
                <w:noProof/>
                <w:sz w:val="24"/>
                <w:szCs w:val="24"/>
              </w:rPr>
              <w:t>(16)</w:t>
            </w:r>
            <w:r w:rsidR="00C607DA">
              <w:rPr>
                <w:rFonts w:ascii="Georgia" w:hAnsi="Georgia"/>
                <w:sz w:val="24"/>
                <w:szCs w:val="24"/>
              </w:rPr>
              <w:fldChar w:fldCharType="end"/>
            </w:r>
            <w:r w:rsidRPr="009225C4">
              <w:rPr>
                <w:rFonts w:ascii="Georgia" w:hAnsi="Georgia"/>
                <w:sz w:val="24"/>
                <w:szCs w:val="24"/>
              </w:rPr>
              <w:t>.</w:t>
            </w:r>
          </w:p>
          <w:p w14:paraId="60133F05" w14:textId="1154A2BE" w:rsidR="0031494F" w:rsidRPr="009225C4" w:rsidRDefault="0031494F" w:rsidP="00E515AC">
            <w:pPr>
              <w:spacing w:line="276" w:lineRule="auto"/>
              <w:jc w:val="both"/>
              <w:rPr>
                <w:rFonts w:ascii="Georgia" w:hAnsi="Georgia"/>
                <w:sz w:val="24"/>
                <w:szCs w:val="24"/>
              </w:rPr>
            </w:pPr>
          </w:p>
        </w:tc>
      </w:tr>
      <w:tr w:rsidR="00B835C2" w:rsidRPr="009225C4" w14:paraId="6229DD73" w14:textId="77777777" w:rsidTr="00E515AC">
        <w:tc>
          <w:tcPr>
            <w:tcW w:w="1129" w:type="dxa"/>
          </w:tcPr>
          <w:p w14:paraId="1BD04F29" w14:textId="77777777" w:rsidR="00B835C2" w:rsidRPr="009225C4" w:rsidRDefault="00B835C2" w:rsidP="00E515AC">
            <w:pPr>
              <w:spacing w:line="276" w:lineRule="auto"/>
              <w:jc w:val="both"/>
              <w:rPr>
                <w:rFonts w:ascii="Georgia" w:hAnsi="Georgia"/>
                <w:sz w:val="24"/>
                <w:szCs w:val="24"/>
              </w:rPr>
            </w:pPr>
            <w:r w:rsidRPr="009225C4">
              <w:rPr>
                <w:rFonts w:ascii="Georgia" w:hAnsi="Georgia"/>
                <w:sz w:val="24"/>
                <w:szCs w:val="24"/>
              </w:rPr>
              <w:lastRenderedPageBreak/>
              <w:t>India</w:t>
            </w:r>
          </w:p>
        </w:tc>
        <w:tc>
          <w:tcPr>
            <w:tcW w:w="7887" w:type="dxa"/>
          </w:tcPr>
          <w:p w14:paraId="21798F7E" w14:textId="6F7B19FC" w:rsidR="00B835C2" w:rsidRPr="009225C4" w:rsidRDefault="00B835C2" w:rsidP="00E515AC">
            <w:pPr>
              <w:spacing w:line="276" w:lineRule="auto"/>
              <w:jc w:val="both"/>
              <w:rPr>
                <w:rFonts w:ascii="Georgia" w:hAnsi="Georgia"/>
                <w:sz w:val="24"/>
                <w:szCs w:val="24"/>
              </w:rPr>
            </w:pPr>
            <w:r w:rsidRPr="009225C4">
              <w:rPr>
                <w:rFonts w:ascii="Georgia" w:hAnsi="Georgia"/>
                <w:sz w:val="24"/>
                <w:szCs w:val="24"/>
                <w:lang w:val="en-IN"/>
              </w:rPr>
              <w:t>Though quite variable in many studies, a systematic review reported t</w:t>
            </w:r>
            <w:r w:rsidRPr="009225C4">
              <w:rPr>
                <w:rFonts w:ascii="Georgia" w:hAnsi="Georgia"/>
                <w:sz w:val="24"/>
                <w:szCs w:val="24"/>
              </w:rPr>
              <w:t>he prevalence rate of child and adolescent psychiatric disorders in the community to be 6.46%</w:t>
            </w:r>
            <w:r w:rsidR="00C607DA">
              <w:rPr>
                <w:rFonts w:ascii="Georgia" w:hAnsi="Georgia"/>
                <w:sz w:val="24"/>
                <w:szCs w:val="24"/>
              </w:rPr>
              <w:t xml:space="preserve"> </w:t>
            </w:r>
            <w:r w:rsidR="00C607DA">
              <w:rPr>
                <w:rFonts w:ascii="Georgia" w:hAnsi="Georgia"/>
                <w:sz w:val="24"/>
                <w:szCs w:val="24"/>
              </w:rPr>
              <w:fldChar w:fldCharType="begin" w:fldLock="1"/>
            </w:r>
            <w:r w:rsidR="00E0550F">
              <w:rPr>
                <w:rFonts w:ascii="Georgia" w:hAnsi="Georgia"/>
                <w:sz w:val="24"/>
                <w:szCs w:val="24"/>
              </w:rPr>
              <w:instrText>ADDIN CSL_CITATION {"citationItems":[{"id":"ITEM-1","itemData":{"DOI":"10.1186/1753-2000-8-22/TABLES/2","ISSN":"17532000","PMID":"25071865","abstract":"Background: The importance of epidemiological studies lies in recognition of cases that do not come to treatment settings. The increasing focus on child adolescent mental health in India points to the necessity of epidemiological studies on children. Although there are a few such studies done in different parts of India in different socio-cultural settings, data from those cannot be generalized to the entire country. This need can be served by meta-analysis. There has been no meta-analysis reported from India for the child and adolescent psychiatric epidemiology.Aim: To review and do the meta-analysis of epidemiological studies on child and adolescent psychiatric disorder from India.Methods: Sixteen community based studies on 14594 children and adolescents; and seven school based studies on 5687 children and adolescents, reporting prevalence of child and adolescent psychiatric disorder were analyzed and overall prevalence was calculated.Results: The prevalence rate of child and adolescent psychiatric disorders in the community has been found to be 6.46% (95% confidence interval 6.08% - 6.88%) and in the school it has been found to be 23.33% (95% confidence interval 22.25% - 24.45%).Conclusions: This is the first meta-analysis determining the epidemiology of child and adolescent psychiatric disorders in India. It has been found that the reporting systems of psychiatric disorders in children are inadequate. © 2014 Malhotra and Patra; licensee BioMed Central Ltd.","author":[{"dropping-particle":"","family":"Malhotra","given":"Savita","non-dropping-particle":"","parse-names":false,"suffix":""},{"dropping-particle":"","family":"Patra","given":"Bichitra N.","non-dropping-particle":"","parse-names":false,"suffix":""}],"container-title":"Child and Adolescent Psychiatry and Mental Health","id":"ITEM-1","issue":"1","issued":{"date-parts":[["2014","7","21"]]},"page":"1-9","publisher":"BioMed Central Ltd.","title":"Prevalence of child and adolescent psychiatric disorders in India: A systematic review and meta-analysis","type":"article-journal","volume":"8"},"uris":["http://www.mendeley.com/documents/?uuid=cb99e3a8-df5e-3d8d-82aa-41fbe340c72d"]}],"mendeley":{"formattedCitation":"(17)","plainTextFormattedCitation":"(17)","previouslyFormattedCitation":"(17)"},"properties":{"noteIndex":0},"schema":"https://github.com/citation-style-language/schema/raw/master/csl-citation.json"}</w:instrText>
            </w:r>
            <w:r w:rsidR="00C607DA">
              <w:rPr>
                <w:rFonts w:ascii="Georgia" w:hAnsi="Georgia"/>
                <w:sz w:val="24"/>
                <w:szCs w:val="24"/>
              </w:rPr>
              <w:fldChar w:fldCharType="separate"/>
            </w:r>
            <w:r w:rsidR="00CF2080" w:rsidRPr="00CF2080">
              <w:rPr>
                <w:rFonts w:ascii="Georgia" w:hAnsi="Georgia"/>
                <w:noProof/>
                <w:sz w:val="24"/>
                <w:szCs w:val="24"/>
              </w:rPr>
              <w:t>(17)</w:t>
            </w:r>
            <w:r w:rsidR="00C607DA">
              <w:rPr>
                <w:rFonts w:ascii="Georgia" w:hAnsi="Georgia"/>
                <w:sz w:val="24"/>
                <w:szCs w:val="24"/>
              </w:rPr>
              <w:fldChar w:fldCharType="end"/>
            </w:r>
            <w:r w:rsidRPr="009225C4">
              <w:rPr>
                <w:rFonts w:ascii="Georgia" w:hAnsi="Georgia"/>
                <w:sz w:val="24"/>
                <w:szCs w:val="24"/>
              </w:rPr>
              <w:t>. Efforts such as setting up of child guidance clinics and setting up of specialized fellowship training did help to improve the infrastructure and expertise</w:t>
            </w:r>
            <w:r w:rsidR="00C607DA">
              <w:rPr>
                <w:rFonts w:ascii="Georgia" w:hAnsi="Georgia"/>
                <w:sz w:val="24"/>
                <w:szCs w:val="24"/>
              </w:rPr>
              <w:t xml:space="preserve"> </w:t>
            </w:r>
            <w:r w:rsidR="00C607DA">
              <w:rPr>
                <w:rFonts w:ascii="Georgia" w:hAnsi="Georgia"/>
                <w:sz w:val="24"/>
                <w:szCs w:val="24"/>
              </w:rPr>
              <w:fldChar w:fldCharType="begin" w:fldLock="1"/>
            </w:r>
            <w:r w:rsidR="00E0550F">
              <w:rPr>
                <w:rFonts w:ascii="Georgia" w:hAnsi="Georgia"/>
                <w:sz w:val="24"/>
                <w:szCs w:val="24"/>
              </w:rPr>
              <w:instrText>ADDIN CSL_CITATION {"citationItems":[{"id":"ITEM-1","itemData":{"author":[{"dropping-particle":"","family":"Malhotra","given":"Savita","non-dropping-particle":"","parse-names":false,"suffix":""},{"dropping-particle":"","family":"Vikas","given":"Ashis","non-dropping-particle":"","parse-names":false,"suffix":""}],"container-title":"Review Article JIACAM","id":"ITEM-1","issue":"3","issued":{"date-parts":[["0"]]},"title":"Pervasive Developmental Disorders: Indian Scene","type":"report","volume":"1"},"uris":["http://www.mendeley.com/documents/?uuid=7bc82256-5c3c-3201-8ce9-0dfadd3a47e7"]}],"mendeley":{"formattedCitation":"(18)","plainTextFormattedCitation":"(18)","previouslyFormattedCitation":"(18)"},"properties":{"noteIndex":0},"schema":"https://github.com/citation-style-language/schema/raw/master/csl-citation.json"}</w:instrText>
            </w:r>
            <w:r w:rsidR="00C607DA">
              <w:rPr>
                <w:rFonts w:ascii="Georgia" w:hAnsi="Georgia"/>
                <w:sz w:val="24"/>
                <w:szCs w:val="24"/>
              </w:rPr>
              <w:fldChar w:fldCharType="separate"/>
            </w:r>
            <w:r w:rsidR="00CF2080" w:rsidRPr="00CF2080">
              <w:rPr>
                <w:rFonts w:ascii="Georgia" w:hAnsi="Georgia"/>
                <w:noProof/>
                <w:sz w:val="24"/>
                <w:szCs w:val="24"/>
              </w:rPr>
              <w:t>(18)</w:t>
            </w:r>
            <w:r w:rsidR="00C607DA">
              <w:rPr>
                <w:rFonts w:ascii="Georgia" w:hAnsi="Georgia"/>
                <w:sz w:val="24"/>
                <w:szCs w:val="24"/>
              </w:rPr>
              <w:fldChar w:fldCharType="end"/>
            </w:r>
            <w:r w:rsidRPr="009225C4">
              <w:rPr>
                <w:rFonts w:ascii="Georgia" w:hAnsi="Georgia"/>
                <w:sz w:val="24"/>
                <w:szCs w:val="24"/>
              </w:rPr>
              <w:t>. However, only 0.06% of the total national health budget is allocated to mental health and a small portion of this tiny budget is given for Child and Adolescent Mental Health (CAMH) services. In addition to this inadequate coverage of the CAMH services, there is the added problem of underutilization of all mental health services due to problems like stigma in India</w:t>
            </w:r>
            <w:r w:rsidR="00C607DA">
              <w:rPr>
                <w:rFonts w:ascii="Georgia" w:hAnsi="Georgia"/>
                <w:sz w:val="24"/>
                <w:szCs w:val="24"/>
              </w:rPr>
              <w:t xml:space="preserve"> </w:t>
            </w:r>
            <w:r w:rsidR="00C607DA">
              <w:rPr>
                <w:rFonts w:ascii="Georgia" w:hAnsi="Georgia"/>
                <w:sz w:val="24"/>
                <w:szCs w:val="24"/>
              </w:rPr>
              <w:fldChar w:fldCharType="begin" w:fldLock="1"/>
            </w:r>
            <w:r w:rsidR="00E0550F">
              <w:rPr>
                <w:rFonts w:ascii="Georgia" w:hAnsi="Georgia"/>
                <w:sz w:val="24"/>
                <w:szCs w:val="24"/>
              </w:rPr>
              <w:instrText>ADDIN CSL_CITATION {"citationItems":[{"id":"ITEM-1","itemData":{"DOI":"10.1093/INTHEALTH/IHS011","ISSN":"1876-3413","PMID":"24029838","abstract":"Stigma towards, and discrimination against, people with mental disorders is an important barrier to mental health service utilization in India. It contributes to delays in seeking care, impedes timely diagnosis and treatment for mental disorders, serves as an impediment to recovery and rehabilitation, and ultimately reduces the opportunity for fuller participation in life. In India there is a need to generate evidence base for context specific interventions that will address negative attitudes towards people with mental disorders and ensure implementation of these interventions by involving users, care-givers, community health workers and mental health service providers. © Royal Society of Tropical Medicine and Hygiene 2013. All rights reserved.","author":[{"dropping-particle":"","family":"Shidhaye","given":"Rahul","non-dropping-particle":"","parse-names":false,"suffix":""},{"dropping-particle":"","family":"Kermode","given":"Michelle","non-dropping-particle":"","parse-names":false,"suffix":""}],"container-title":"International Health","id":"ITEM-1","issue":"1","issued":{"date-parts":[["2013","3","1"]]},"page":"6-8","publisher":"Oxford Academic","title":"Stigma and discrimination as a barrier to mental health service utilization in India","type":"article-journal","volume":"5"},"uris":["http://www.mendeley.com/documents/?uuid=2033d0f1-b599-3288-9d24-0fab4fefafce"]}],"mendeley":{"formattedCitation":"(19)","plainTextFormattedCitation":"(19)","previouslyFormattedCitation":"(19)"},"properties":{"noteIndex":0},"schema":"https://github.com/citation-style-language/schema/raw/master/csl-citation.json"}</w:instrText>
            </w:r>
            <w:r w:rsidR="00C607DA">
              <w:rPr>
                <w:rFonts w:ascii="Georgia" w:hAnsi="Georgia"/>
                <w:sz w:val="24"/>
                <w:szCs w:val="24"/>
              </w:rPr>
              <w:fldChar w:fldCharType="separate"/>
            </w:r>
            <w:r w:rsidR="00CF2080" w:rsidRPr="00CF2080">
              <w:rPr>
                <w:rFonts w:ascii="Georgia" w:hAnsi="Georgia"/>
                <w:noProof/>
                <w:sz w:val="24"/>
                <w:szCs w:val="24"/>
              </w:rPr>
              <w:t>(19)</w:t>
            </w:r>
            <w:r w:rsidR="00C607DA">
              <w:rPr>
                <w:rFonts w:ascii="Georgia" w:hAnsi="Georgia"/>
                <w:sz w:val="24"/>
                <w:szCs w:val="24"/>
              </w:rPr>
              <w:fldChar w:fldCharType="end"/>
            </w:r>
            <w:bookmarkStart w:id="0" w:name="_Hlk40917858"/>
            <w:r w:rsidRPr="009225C4">
              <w:rPr>
                <w:rFonts w:ascii="Georgia" w:hAnsi="Georgia" w:cs="Arial"/>
                <w:sz w:val="24"/>
                <w:szCs w:val="24"/>
                <w:shd w:val="clear" w:color="auto" w:fill="FFFFFF"/>
              </w:rPr>
              <w:t xml:space="preserve">. </w:t>
            </w:r>
            <w:bookmarkEnd w:id="0"/>
            <w:r w:rsidRPr="009225C4">
              <w:rPr>
                <w:rFonts w:ascii="Georgia" w:hAnsi="Georgia"/>
                <w:sz w:val="24"/>
                <w:szCs w:val="24"/>
              </w:rPr>
              <w:t>Though the new Mental Healthcare Act 2017 is more cognizant of the special needs of young people, India lacks a comprehensive CAMH policy</w:t>
            </w:r>
            <w:r w:rsidR="00C607DA">
              <w:rPr>
                <w:rFonts w:ascii="Georgia" w:hAnsi="Georgia"/>
                <w:sz w:val="24"/>
                <w:szCs w:val="24"/>
              </w:rPr>
              <w:t xml:space="preserve"> </w:t>
            </w:r>
            <w:r w:rsidR="00C607DA">
              <w:rPr>
                <w:rFonts w:ascii="Georgia" w:hAnsi="Georgia"/>
                <w:sz w:val="24"/>
                <w:szCs w:val="24"/>
              </w:rPr>
              <w:fldChar w:fldCharType="begin" w:fldLock="1"/>
            </w:r>
            <w:r w:rsidR="00E0550F">
              <w:rPr>
                <w:rFonts w:ascii="Georgia" w:hAnsi="Georgia"/>
                <w:sz w:val="24"/>
                <w:szCs w:val="24"/>
              </w:rPr>
              <w:instrText>ADDIN CSL_CITATION {"citationItems":[{"id":"ITEM-1","itemData":{"DOI":"10.4103/PSYCHIATRY.INDIANJPSYCHIATRY_126_19","ISSN":"0019-5545","PMID":"31040469","abstract":"India has got a new mental health legislation, the Mental Healthcare Act in 2017 (MHCA). Compared to its predecessor the Mental Health Act of 1987, this act was purported to be more patient centric and rights based. Considering the significant burden of child and adolescent mental health problems in the community, it is essential to understand what this new act means for the mental healthcare of young people. This article presents sections of the act relevant to children and adolescents. We look at the provisions in the context of changes from the earlier act, concordance with other Indian legislations and with mental health legislations in other parts of the world.","author":[{"dropping-particle":"","family":"Sharma","given":"Eesha","non-dropping-particle":"","parse-names":false,"suffix":""},{"dropping-particle":"","family":"Kommu","given":"John","non-dropping-particle":"","parse-names":false,"suffix":""}],"container-title":"Indian journal of psychiatry","id":"ITEM-1","issue":"Suppl 4","issued":{"date-parts":[["2019","4","1"]]},"page":"S756-S762","publisher":"Indian J Psychiatry","title":"Mental Healthcare Act 2017, India: Child and adolescent perspectives","type":"article-journal","volume":"61"},"uris":["http://www.mendeley.com/documents/?uuid=61106ddf-7d63-3650-8836-c861e41ded12"]}],"mendeley":{"formattedCitation":"(20)","plainTextFormattedCitation":"(20)","previouslyFormattedCitation":"(20)"},"properties":{"noteIndex":0},"schema":"https://github.com/citation-style-language/schema/raw/master/csl-citation.json"}</w:instrText>
            </w:r>
            <w:r w:rsidR="00C607DA">
              <w:rPr>
                <w:rFonts w:ascii="Georgia" w:hAnsi="Georgia"/>
                <w:sz w:val="24"/>
                <w:szCs w:val="24"/>
              </w:rPr>
              <w:fldChar w:fldCharType="separate"/>
            </w:r>
            <w:r w:rsidR="00CF2080" w:rsidRPr="00CF2080">
              <w:rPr>
                <w:rFonts w:ascii="Georgia" w:hAnsi="Georgia"/>
                <w:noProof/>
                <w:sz w:val="24"/>
                <w:szCs w:val="24"/>
              </w:rPr>
              <w:t>(20)</w:t>
            </w:r>
            <w:r w:rsidR="00C607DA">
              <w:rPr>
                <w:rFonts w:ascii="Georgia" w:hAnsi="Georgia"/>
                <w:sz w:val="24"/>
                <w:szCs w:val="24"/>
              </w:rPr>
              <w:fldChar w:fldCharType="end"/>
            </w:r>
            <w:bookmarkStart w:id="1" w:name="_Hlk40917992"/>
            <w:r w:rsidRPr="009225C4">
              <w:rPr>
                <w:rFonts w:ascii="Georgia" w:hAnsi="Georgia"/>
                <w:sz w:val="24"/>
                <w:szCs w:val="24"/>
              </w:rPr>
              <w:t xml:space="preserve">. </w:t>
            </w:r>
            <w:bookmarkEnd w:id="1"/>
            <w:r w:rsidRPr="009225C4">
              <w:rPr>
                <w:rFonts w:ascii="Georgia" w:hAnsi="Georgia"/>
                <w:sz w:val="24"/>
                <w:szCs w:val="24"/>
              </w:rPr>
              <w:t>Such a holistic policy is needed to effectively address all aspects of CAMH challenges and to reduce its economic burden on a large country like India.</w:t>
            </w:r>
          </w:p>
          <w:p w14:paraId="4F82A612" w14:textId="77777777" w:rsidR="00B835C2" w:rsidRPr="009225C4" w:rsidRDefault="00B835C2" w:rsidP="00E515AC">
            <w:pPr>
              <w:spacing w:line="276" w:lineRule="auto"/>
              <w:jc w:val="both"/>
              <w:rPr>
                <w:rFonts w:ascii="Georgia" w:hAnsi="Georgia"/>
                <w:sz w:val="24"/>
                <w:szCs w:val="24"/>
              </w:rPr>
            </w:pPr>
          </w:p>
        </w:tc>
      </w:tr>
      <w:tr w:rsidR="00B835C2" w:rsidRPr="009225C4" w14:paraId="7E55E7BF" w14:textId="77777777" w:rsidTr="00E515AC">
        <w:tc>
          <w:tcPr>
            <w:tcW w:w="1129" w:type="dxa"/>
          </w:tcPr>
          <w:p w14:paraId="7B21679B" w14:textId="77777777" w:rsidR="00B835C2" w:rsidRPr="009225C4" w:rsidRDefault="00B835C2" w:rsidP="00E515AC">
            <w:pPr>
              <w:spacing w:line="276" w:lineRule="auto"/>
              <w:jc w:val="both"/>
              <w:rPr>
                <w:rFonts w:ascii="Georgia" w:hAnsi="Georgia"/>
                <w:sz w:val="24"/>
                <w:szCs w:val="24"/>
              </w:rPr>
            </w:pPr>
            <w:r w:rsidRPr="009225C4">
              <w:rPr>
                <w:rFonts w:ascii="Georgia" w:hAnsi="Georgia"/>
                <w:sz w:val="24"/>
                <w:szCs w:val="24"/>
              </w:rPr>
              <w:t>Sri Lanka</w:t>
            </w:r>
          </w:p>
        </w:tc>
        <w:tc>
          <w:tcPr>
            <w:tcW w:w="7887" w:type="dxa"/>
          </w:tcPr>
          <w:p w14:paraId="4B90958D" w14:textId="4EAD6613" w:rsidR="00B835C2" w:rsidRPr="009225C4" w:rsidRDefault="00B835C2" w:rsidP="00E515AC">
            <w:pPr>
              <w:shd w:val="clear" w:color="auto" w:fill="FFFFFF"/>
              <w:spacing w:line="276" w:lineRule="auto"/>
              <w:jc w:val="both"/>
              <w:rPr>
                <w:rFonts w:ascii="Georgia" w:eastAsia="Times New Roman" w:hAnsi="Georgia" w:cs="Arial"/>
                <w:sz w:val="24"/>
                <w:szCs w:val="24"/>
                <w:lang w:val="en-IN" w:eastAsia="en-IN"/>
              </w:rPr>
            </w:pPr>
            <w:r w:rsidRPr="00B97547">
              <w:rPr>
                <w:rFonts w:ascii="Georgia" w:eastAsia="Times New Roman" w:hAnsi="Georgia" w:cs="Arial"/>
                <w:sz w:val="24"/>
                <w:szCs w:val="24"/>
                <w:lang w:val="en-IN" w:eastAsia="en-IN"/>
              </w:rPr>
              <w:t xml:space="preserve">There is a scarcity of studies exploring the prevalence of psychiatric disorders among children and adolescents in Sri Lanka. </w:t>
            </w:r>
            <w:proofErr w:type="spellStart"/>
            <w:r w:rsidRPr="00B97547">
              <w:rPr>
                <w:rFonts w:ascii="Georgia" w:eastAsia="Times New Roman" w:hAnsi="Georgia" w:cs="Arial"/>
                <w:sz w:val="24"/>
                <w:szCs w:val="24"/>
                <w:lang w:val="en-IN" w:eastAsia="en-IN"/>
              </w:rPr>
              <w:t>Ginige</w:t>
            </w:r>
            <w:proofErr w:type="spellEnd"/>
            <w:r w:rsidRPr="00B97547">
              <w:rPr>
                <w:rFonts w:ascii="Georgia" w:eastAsia="Times New Roman" w:hAnsi="Georgia" w:cs="Arial"/>
                <w:sz w:val="24"/>
                <w:szCs w:val="24"/>
                <w:lang w:val="en-IN" w:eastAsia="en-IN"/>
              </w:rPr>
              <w:t xml:space="preserve"> et al found  a prevalence of 13.8% for behavioural and emotional disorders among schoolchildren between the ages of 7-11 years in the Kandy district in Sri Lanka</w:t>
            </w:r>
            <w:r w:rsidR="000E6CC7">
              <w:rPr>
                <w:rFonts w:ascii="Georgia" w:eastAsia="Times New Roman" w:hAnsi="Georgia" w:cs="Arial"/>
                <w:sz w:val="24"/>
                <w:szCs w:val="24"/>
                <w:lang w:val="en-IN" w:eastAsia="en-IN"/>
              </w:rPr>
              <w:t xml:space="preserve"> </w:t>
            </w:r>
            <w:r w:rsidR="000E6CC7">
              <w:rPr>
                <w:rFonts w:ascii="Georgia" w:eastAsia="Times New Roman" w:hAnsi="Georgia" w:cs="Arial"/>
                <w:sz w:val="24"/>
                <w:szCs w:val="24"/>
                <w:lang w:val="en-IN" w:eastAsia="en-IN"/>
              </w:rPr>
              <w:fldChar w:fldCharType="begin" w:fldLock="1"/>
            </w:r>
            <w:r w:rsidR="00E0550F">
              <w:rPr>
                <w:rFonts w:ascii="Georgia" w:eastAsia="Times New Roman" w:hAnsi="Georgia" w:cs="Arial"/>
                <w:sz w:val="24"/>
                <w:szCs w:val="24"/>
                <w:lang w:val="en-IN" w:eastAsia="en-IN"/>
              </w:rPr>
              <w:instrText>ADDIN CSL_CITATION {"citationItems":[{"id":"ITEM-1","itemData":{"DOI":"10.1016/J.JAD.2014.05.062","ISSN":"1573-2517","PMID":"24973768","abstract":"Background Behavioral and emotional problems comprising internalizing, externalizing and mixed disorders consist of psychiatric disorders in childhood and adolescents. Prevalence rates of 8.3% for preschoolers, 12.2% for preadolescents and 15.0% for adolescents have been reported from around the world. This study aimed to measure the prevalence of emotional and behavioral disorders in 7-11 year-old school children studying in Kandy District Sri Lanka which was a first for the geographic area. Method This was a community based study at the primary section of the selected schools. The questionnaire, Child behavior Checklist-Sinhala (CBCL-S) was administered in a group setting to the main caregiver of 562 subjects selected randomly. The questionnaire identified problems in 8 subscales under three main sub categories: internalizing, externalizing and other. Data were analyzed using The Syndrome Scales for Boys and Girls developed for analyzing the questionnaire CBCL. Results Indicated a prevalence of 13.8% of emotional and behavioral problems in the study population. 8.8% of children showed internalizing problems and 8.8% externalizing problems. These findings are in line with the prevailing rates from previous studies of the world. Children in school types 1AB and 1C had less emotional and behavioral problems compared to type 2 and 3 schools. Limitations Only 20 schools in KEZ and Sinhala speaking population of the Kandy were studied. Conclusions This study showed the extent of childhood emotional and behavioral problems and also confirms that the schools with advanced level classes have lesser problems amongst primary children. © 2014 Elsevier B.V.","author":[{"dropping-particle":"","family":"Ginige","given":"P.","non-dropping-particle":"","parse-names":false,"suffix":""},{"dropping-particle":"","family":"Tennakoon","given":"S. U.B.","non-dropping-particle":"","parse-names":false,"suffix":""},{"dropping-particle":"","family":"Wijesinghe","given":"W. H.M.K.J.","non-dropping-particle":"","parse-names":false,"suffix":""},{"dropping-particle":"","family":"Liyanage","given":"L.","non-dropping-particle":"","parse-names":false,"suffix":""},{"dropping-particle":"","family":"Herath","given":"P. S.D.","non-dropping-particle":"","parse-names":false,"suffix":""},{"dropping-particle":"","family":"Bandara","given":"K.","non-dropping-particle":"","parse-names":false,"suffix":""}],"container-title":"Journal of affective disorders","id":"ITEM-1","issued":{"date-parts":[["2014","10","1"]]},"page":"167-170","publisher":"J Affect Disord","title":"Prevalence of behavioral and emotional problems among seven to eleven year old children in selected schools in Kandy District, Sri Lanka","type":"article-journal","volume":"167"},"uris":["http://www.mendeley.com/documents/?uuid=6e367a1d-287f-3aca-99e2-8176de50065e"]}],"mendeley":{"formattedCitation":"(21)","plainTextFormattedCitation":"(21)","previouslyFormattedCitation":"(21)"},"properties":{"noteIndex":0},"schema":"https://github.com/citation-style-language/schema/raw/master/csl-citation.json"}</w:instrText>
            </w:r>
            <w:r w:rsidR="000E6CC7">
              <w:rPr>
                <w:rFonts w:ascii="Georgia" w:eastAsia="Times New Roman" w:hAnsi="Georgia" w:cs="Arial"/>
                <w:sz w:val="24"/>
                <w:szCs w:val="24"/>
                <w:lang w:val="en-IN" w:eastAsia="en-IN"/>
              </w:rPr>
              <w:fldChar w:fldCharType="separate"/>
            </w:r>
            <w:r w:rsidR="00CF2080" w:rsidRPr="00CF2080">
              <w:rPr>
                <w:rFonts w:ascii="Georgia" w:eastAsia="Times New Roman" w:hAnsi="Georgia" w:cs="Arial"/>
                <w:noProof/>
                <w:sz w:val="24"/>
                <w:szCs w:val="24"/>
                <w:lang w:val="en-IN" w:eastAsia="en-IN"/>
              </w:rPr>
              <w:t>(21)</w:t>
            </w:r>
            <w:r w:rsidR="000E6CC7">
              <w:rPr>
                <w:rFonts w:ascii="Georgia" w:eastAsia="Times New Roman" w:hAnsi="Georgia" w:cs="Arial"/>
                <w:sz w:val="24"/>
                <w:szCs w:val="24"/>
                <w:lang w:val="en-IN" w:eastAsia="en-IN"/>
              </w:rPr>
              <w:fldChar w:fldCharType="end"/>
            </w:r>
            <w:r w:rsidRPr="00B97547">
              <w:rPr>
                <w:rFonts w:ascii="Georgia" w:eastAsia="Times New Roman" w:hAnsi="Georgia" w:cs="Arial"/>
                <w:sz w:val="24"/>
                <w:szCs w:val="24"/>
                <w:lang w:val="en-IN" w:eastAsia="en-IN"/>
              </w:rPr>
              <w:t xml:space="preserve">. In 2009, </w:t>
            </w:r>
            <w:proofErr w:type="spellStart"/>
            <w:r w:rsidRPr="00B97547">
              <w:rPr>
                <w:rFonts w:ascii="Georgia" w:eastAsia="Times New Roman" w:hAnsi="Georgia" w:cs="Arial"/>
                <w:sz w:val="24"/>
                <w:szCs w:val="24"/>
                <w:lang w:val="en-IN" w:eastAsia="en-IN"/>
              </w:rPr>
              <w:t>Perera</w:t>
            </w:r>
            <w:proofErr w:type="spellEnd"/>
            <w:r w:rsidRPr="00B97547">
              <w:rPr>
                <w:rFonts w:ascii="Georgia" w:eastAsia="Times New Roman" w:hAnsi="Georgia" w:cs="Arial"/>
                <w:sz w:val="24"/>
                <w:szCs w:val="24"/>
                <w:lang w:val="en-IN" w:eastAsia="en-IN"/>
              </w:rPr>
              <w:t xml:space="preserve"> et al found that the prevalence of autism among 18-24 month-year-olds in a semi-urban area in Sri Lanka to be 1.07%</w:t>
            </w:r>
            <w:r w:rsidR="000E6CC7">
              <w:rPr>
                <w:rFonts w:ascii="Georgia" w:eastAsia="Times New Roman" w:hAnsi="Georgia" w:cs="Arial"/>
                <w:sz w:val="24"/>
                <w:szCs w:val="24"/>
                <w:lang w:val="en-IN" w:eastAsia="en-IN"/>
              </w:rPr>
              <w:t xml:space="preserve"> </w:t>
            </w:r>
            <w:r w:rsidR="000E6CC7">
              <w:rPr>
                <w:rFonts w:ascii="Georgia" w:eastAsia="Times New Roman" w:hAnsi="Georgia" w:cs="Arial"/>
                <w:sz w:val="24"/>
                <w:szCs w:val="24"/>
                <w:lang w:val="en-IN" w:eastAsia="en-IN"/>
              </w:rPr>
              <w:fldChar w:fldCharType="begin" w:fldLock="1"/>
            </w:r>
            <w:r w:rsidR="00E0550F">
              <w:rPr>
                <w:rFonts w:ascii="Georgia" w:eastAsia="Times New Roman" w:hAnsi="Georgia" w:cs="Arial"/>
                <w:sz w:val="24"/>
                <w:szCs w:val="24"/>
                <w:lang w:val="en-IN" w:eastAsia="en-IN"/>
              </w:rPr>
              <w:instrText>ADDIN CSL_CITATION {"citationItems":[{"id":"ITEM-1","itemData":{"DOI":"10.1093/TROPEJ/FMP031","ISBN":"55/6/402/1726615","ISSN":"0142-6338","PMID":"19401407","abstract":"All children aged 18-24 months in a defined geographical area were initially screened for autism, using 'Red Flag' criteria. All the children with one or more positive 'Red Flag' signs were further screened using Modified Checklist for Autism in Toddlers (M-CHAT) translated to Sinhala, followed by a comprehensive clinical assessment. Of a sample of 374 children, 'Red Flag' signs were positive in 28 (7.4%). Four children received a diagnosis of autism on clinical assessment giving a prevalence of 1.07% or 1 per 93 in the 18-24-month age group. Sensitivity of M-CHAT was only 25%, and specificity 70%. The high prevalence detected strongly justifies early community-based screening, but a culturally sensitive screening tool needs to be developed for Sri Lanka. © The Author [2009]. Published by Oxford University Press. All rights reserved.","author":[{"dropping-particle":"","family":"Perera","given":"H.","non-dropping-particle":"","parse-names":false,"suffix":""},{"dropping-particle":"","family":"Wijewardena","given":"K.","non-dropping-particle":"","parse-names":false,"suffix":""},{"dropping-particle":"","family":"Aluthwelage","given":"R.","non-dropping-particle":"","parse-names":false,"suffix":""}],"container-title":"Journal of Tropical Pediatrics","id":"ITEM-1","issue":"6","issued":{"date-parts":[["2009","12","1"]]},"page":"402-405","publisher":"Oxford Academic","title":"Screening of 18–24-Month-Old Children for Autism in a Semi-Urban Community in Sri Lanka","type":"article-journal","volume":"55"},"uris":["http://www.mendeley.com/documents/?uuid=4480acd9-9f5d-3cdb-9fbf-457592e9a9e4"]}],"mendeley":{"formattedCitation":"(22)","plainTextFormattedCitation":"(22)","previouslyFormattedCitation":"(22)"},"properties":{"noteIndex":0},"schema":"https://github.com/citation-style-language/schema/raw/master/csl-citation.json"}</w:instrText>
            </w:r>
            <w:r w:rsidR="000E6CC7">
              <w:rPr>
                <w:rFonts w:ascii="Georgia" w:eastAsia="Times New Roman" w:hAnsi="Georgia" w:cs="Arial"/>
                <w:sz w:val="24"/>
                <w:szCs w:val="24"/>
                <w:lang w:val="en-IN" w:eastAsia="en-IN"/>
              </w:rPr>
              <w:fldChar w:fldCharType="separate"/>
            </w:r>
            <w:r w:rsidR="00CF2080" w:rsidRPr="00CF2080">
              <w:rPr>
                <w:rFonts w:ascii="Georgia" w:eastAsia="Times New Roman" w:hAnsi="Georgia" w:cs="Arial"/>
                <w:noProof/>
                <w:sz w:val="24"/>
                <w:szCs w:val="24"/>
                <w:lang w:val="en-IN" w:eastAsia="en-IN"/>
              </w:rPr>
              <w:t>(22)</w:t>
            </w:r>
            <w:r w:rsidR="000E6CC7">
              <w:rPr>
                <w:rFonts w:ascii="Georgia" w:eastAsia="Times New Roman" w:hAnsi="Georgia" w:cs="Arial"/>
                <w:sz w:val="24"/>
                <w:szCs w:val="24"/>
                <w:lang w:val="en-IN" w:eastAsia="en-IN"/>
              </w:rPr>
              <w:fldChar w:fldCharType="end"/>
            </w:r>
            <w:r w:rsidRPr="009225C4">
              <w:rPr>
                <w:rFonts w:ascii="Georgia" w:eastAsia="Times New Roman" w:hAnsi="Georgia" w:cs="Arial"/>
                <w:sz w:val="24"/>
                <w:szCs w:val="24"/>
                <w:lang w:val="en-IN" w:eastAsia="en-IN"/>
              </w:rPr>
              <w:t xml:space="preserve">. </w:t>
            </w:r>
            <w:r w:rsidRPr="00B97547">
              <w:rPr>
                <w:rFonts w:ascii="Georgia" w:eastAsia="Times New Roman" w:hAnsi="Georgia" w:cs="Arial"/>
                <w:sz w:val="24"/>
                <w:szCs w:val="24"/>
                <w:lang w:val="en-IN" w:eastAsia="en-IN"/>
              </w:rPr>
              <w:t xml:space="preserve">The mental health policy of Sri Lanka specifically addresses the importance of developing specialised child and adolescent psychiatry services as well as mother and baby services. However, over the years the emphasis was placed on establishing general psychiatry services to minimise the mental health gap and provide specialist services to all districts of the country.  </w:t>
            </w:r>
          </w:p>
          <w:p w14:paraId="04C61FF6" w14:textId="57DFB3BE" w:rsidR="00B835C2" w:rsidRPr="00B97547" w:rsidRDefault="00B835C2" w:rsidP="00E515AC">
            <w:pPr>
              <w:shd w:val="clear" w:color="auto" w:fill="FFFFFF"/>
              <w:spacing w:line="276" w:lineRule="auto"/>
              <w:jc w:val="both"/>
              <w:rPr>
                <w:rFonts w:ascii="Georgia" w:eastAsia="Times New Roman" w:hAnsi="Georgia" w:cs="Arial"/>
                <w:sz w:val="24"/>
                <w:szCs w:val="24"/>
                <w:lang w:val="en-IN" w:eastAsia="en-IN"/>
              </w:rPr>
            </w:pPr>
            <w:r w:rsidRPr="00B97547">
              <w:rPr>
                <w:rFonts w:ascii="Georgia" w:eastAsia="Times New Roman" w:hAnsi="Georgia" w:cs="Arial"/>
                <w:sz w:val="24"/>
                <w:szCs w:val="24"/>
                <w:lang w:val="en-IN" w:eastAsia="en-IN"/>
              </w:rPr>
              <w:t>Currently, specialised child and adolescent psychiatry units are located only in five districts of the country, with general adult psychiatrists providing services in other areas.</w:t>
            </w:r>
            <w:r w:rsidRPr="009225C4">
              <w:rPr>
                <w:rFonts w:ascii="Georgia" w:eastAsia="Times New Roman" w:hAnsi="Georgia" w:cs="Arial"/>
                <w:sz w:val="24"/>
                <w:szCs w:val="24"/>
                <w:lang w:val="en-IN" w:eastAsia="en-IN"/>
              </w:rPr>
              <w:t xml:space="preserve"> </w:t>
            </w:r>
            <w:r w:rsidRPr="00B97547">
              <w:rPr>
                <w:rFonts w:ascii="Georgia" w:eastAsia="Times New Roman" w:hAnsi="Georgia" w:cs="Arial"/>
                <w:sz w:val="24"/>
                <w:szCs w:val="24"/>
                <w:lang w:val="en-IN" w:eastAsia="en-IN"/>
              </w:rPr>
              <w:t>Many families have difficulties travelling to specialised services and during the COVID pandemic and the economic crisis of the post-COVID era, families continue to struggle to access services. Total current health expenditure of Sri Lanka in 2018 was around Rs. 559,100 million and amounted to 3.9 % of GDP, out of which Rs. 3,192.4 million (0.6%) was allocated to mental (psychiatric) disorders and Rs. 9.3 million to behavioural disorders</w:t>
            </w:r>
            <w:r w:rsidR="000E6CC7">
              <w:rPr>
                <w:rFonts w:ascii="Georgia" w:eastAsia="Times New Roman" w:hAnsi="Georgia" w:cs="Arial"/>
                <w:sz w:val="24"/>
                <w:szCs w:val="24"/>
                <w:lang w:val="en-IN" w:eastAsia="en-IN"/>
              </w:rPr>
              <w:t xml:space="preserve"> </w:t>
            </w:r>
            <w:r w:rsidR="000E6CC7">
              <w:rPr>
                <w:rFonts w:ascii="Georgia" w:eastAsia="Times New Roman" w:hAnsi="Georgia" w:cs="Arial"/>
                <w:sz w:val="24"/>
                <w:szCs w:val="24"/>
                <w:lang w:val="en-IN" w:eastAsia="en-IN"/>
              </w:rPr>
              <w:fldChar w:fldCharType="begin" w:fldLock="1"/>
            </w:r>
            <w:r w:rsidR="00E0550F">
              <w:rPr>
                <w:rFonts w:ascii="Georgia" w:eastAsia="Times New Roman" w:hAnsi="Georgia" w:cs="Arial"/>
                <w:sz w:val="24"/>
                <w:szCs w:val="24"/>
                <w:lang w:val="en-IN" w:eastAsia="en-IN"/>
              </w:rPr>
              <w:instrText>ADDIN CSL_CITATION {"citationItems":[{"id":"ITEM-1","itemData":{"author":[{"dropping-particle":"","family":"pg","given":"","non-dropping-particle":"","parse-names":false,"suffix":""}],"id":"ITEM-1","issued":{"date-parts":[["0"]]},"title":"Policy Repository-Ministry of Health-Sri Lanka The Mental Health Policy of Sri Lanka Preamble","type":"article-journal"},"uris":["http://www.mendeley.com/documents/?uuid=99a4207b-2832-3812-b81e-cea1a9b989dc"]},{"id":"ITEM-2","itemData":{"URL":"https://www.researchgate.net/publication/344436122_Child_and_Adolescent_Psychiatry_in_Sri_Lanka?channel=doi&amp;linkId=5f7535e0a6fdcc00864bf6a6&amp;showFulltext=true","accessed":{"date-parts":[["2022","7","22"]]},"id":"ITEM-2","issued":{"date-parts":[["0"]]},"title":"(3) (PDF) Child and Adolescent Psychiatry in Sri Lanka","type":"webpage"},"uris":["http://www.mendeley.com/documents/?uuid=704c17b4-5b4d-310c-bf84-3410fac0369a"]}],"mendeley":{"formattedCitation":"(23,24)","plainTextFormattedCitation":"(23,24)","previouslyFormattedCitation":"(23,24)"},"properties":{"noteIndex":0},"schema":"https://github.com/citation-style-language/schema/raw/master/csl-citation.json"}</w:instrText>
            </w:r>
            <w:r w:rsidR="000E6CC7">
              <w:rPr>
                <w:rFonts w:ascii="Georgia" w:eastAsia="Times New Roman" w:hAnsi="Georgia" w:cs="Arial"/>
                <w:sz w:val="24"/>
                <w:szCs w:val="24"/>
                <w:lang w:val="en-IN" w:eastAsia="en-IN"/>
              </w:rPr>
              <w:fldChar w:fldCharType="separate"/>
            </w:r>
            <w:r w:rsidR="00CF2080" w:rsidRPr="00CF2080">
              <w:rPr>
                <w:rFonts w:ascii="Georgia" w:eastAsia="Times New Roman" w:hAnsi="Georgia" w:cs="Arial"/>
                <w:noProof/>
                <w:sz w:val="24"/>
                <w:szCs w:val="24"/>
                <w:lang w:val="en-IN" w:eastAsia="en-IN"/>
              </w:rPr>
              <w:t>(23,24)</w:t>
            </w:r>
            <w:r w:rsidR="000E6CC7">
              <w:rPr>
                <w:rFonts w:ascii="Georgia" w:eastAsia="Times New Roman" w:hAnsi="Georgia" w:cs="Arial"/>
                <w:sz w:val="24"/>
                <w:szCs w:val="24"/>
                <w:lang w:val="en-IN" w:eastAsia="en-IN"/>
              </w:rPr>
              <w:fldChar w:fldCharType="end"/>
            </w:r>
            <w:r w:rsidRPr="009225C4">
              <w:rPr>
                <w:rFonts w:ascii="Georgia" w:eastAsia="Times New Roman" w:hAnsi="Georgia" w:cs="Arial"/>
                <w:sz w:val="24"/>
                <w:szCs w:val="24"/>
                <w:lang w:val="en-IN" w:eastAsia="en-IN"/>
              </w:rPr>
              <w:t xml:space="preserve">. </w:t>
            </w:r>
          </w:p>
          <w:p w14:paraId="3FC4DCC2" w14:textId="77777777" w:rsidR="00B835C2" w:rsidRPr="009225C4" w:rsidRDefault="00B835C2" w:rsidP="00E515AC">
            <w:pPr>
              <w:spacing w:line="276" w:lineRule="auto"/>
              <w:jc w:val="both"/>
              <w:rPr>
                <w:rFonts w:ascii="Georgia" w:hAnsi="Georgia"/>
                <w:sz w:val="24"/>
                <w:szCs w:val="24"/>
              </w:rPr>
            </w:pPr>
          </w:p>
        </w:tc>
      </w:tr>
      <w:tr w:rsidR="00B835C2" w:rsidRPr="009225C4" w14:paraId="6E7FCDD6" w14:textId="77777777" w:rsidTr="00E515AC">
        <w:tc>
          <w:tcPr>
            <w:tcW w:w="1129" w:type="dxa"/>
          </w:tcPr>
          <w:p w14:paraId="40A89275" w14:textId="77777777" w:rsidR="00B835C2" w:rsidRPr="009225C4" w:rsidRDefault="00B835C2" w:rsidP="00E515AC">
            <w:pPr>
              <w:spacing w:line="276" w:lineRule="auto"/>
              <w:jc w:val="both"/>
              <w:rPr>
                <w:rFonts w:ascii="Georgia" w:hAnsi="Georgia"/>
                <w:sz w:val="24"/>
                <w:szCs w:val="24"/>
              </w:rPr>
            </w:pPr>
            <w:r w:rsidRPr="009225C4">
              <w:rPr>
                <w:rFonts w:ascii="Georgia" w:hAnsi="Georgia"/>
                <w:sz w:val="24"/>
                <w:szCs w:val="24"/>
              </w:rPr>
              <w:t>Taiwan</w:t>
            </w:r>
          </w:p>
        </w:tc>
        <w:tc>
          <w:tcPr>
            <w:tcW w:w="7887" w:type="dxa"/>
          </w:tcPr>
          <w:p w14:paraId="1E0766F3" w14:textId="12792DCD" w:rsidR="00B835C2" w:rsidRPr="009225C4" w:rsidRDefault="00B835C2" w:rsidP="00E515AC">
            <w:pPr>
              <w:pStyle w:val="1"/>
              <w:spacing w:line="276" w:lineRule="auto"/>
              <w:jc w:val="both"/>
              <w:rPr>
                <w:rFonts w:ascii="Georgia" w:hAnsi="Georgia" w:cs="Times New Roman"/>
              </w:rPr>
            </w:pPr>
            <w:r w:rsidRPr="009225C4">
              <w:rPr>
                <w:rFonts w:ascii="Georgia" w:hAnsi="Georgia" w:cs="Times New Roman"/>
              </w:rPr>
              <w:t>The Prevalence rate of psychiatric disorders in children and adolescents in Taiwan ranges from 14.8% to 22.7%. For example, the prevalence rate of attention deficit hyperactivity disorder (ADHD) is around 7.5% in Taiwan</w:t>
            </w:r>
            <w:r w:rsidR="00E0550F">
              <w:rPr>
                <w:rFonts w:ascii="Georgia" w:hAnsi="Georgia" w:cs="Times New Roman"/>
              </w:rPr>
              <w:t xml:space="preserve"> </w:t>
            </w:r>
            <w:r w:rsidR="00E0550F">
              <w:rPr>
                <w:rFonts w:ascii="Georgia" w:hAnsi="Georgia" w:cs="Times New Roman"/>
              </w:rPr>
              <w:fldChar w:fldCharType="begin" w:fldLock="1"/>
            </w:r>
            <w:r w:rsidR="00E0550F">
              <w:rPr>
                <w:rFonts w:ascii="Georgia" w:hAnsi="Georgia" w:cs="Times New Roman"/>
              </w:rPr>
              <w:instrText>ADDIN CSL_CITATION {"citationItems":[{"id":"ITEM-1","itemData":{"DOI":"10.1176/APPI.AJP.162.7.1344/ASSET/IMAGES/LARGE/P317T3.JPEG","ISSN":"0002953X","PMID":"15994718","abstract":"Objective: This study investigated the prevalence and changing trends of mental disorders and the effects of gender and urbanization among adolescents in Taiwan. Method: A random sample of seventh-grade students (N=1,070) was recruited from one urban and one rural junior high school in which 1,051 (98.2%) and 1,035 (96.7%) were reassessed in the second and third years, respectively. A two-stage case identification was conducted by mental health professionals with the Schedule for Affective Disorders and Schizophrenia for School-Age Children-Epidemiologie Version, supplemented by information from the Child Behavior Checklist. Results: The weighted 3-month prevalence rates across the 3 consecutive years for overall psychiatric disorders were 20.3%, 22.7%, and 14.8%, respectively. The most prevalent psychiatric condition was attention deficit hyperactivity disorder (ADHD) in the first 2 years and substance use disorders in the third. During the 3 years, the rates for ADHD, specific phobia, and social phobia decreased, and the rates for major depression and substance use disorders, conversely, increased. Although conduct disorder, ADHD, and substance use disorders were more prevalent among boys, the rates for major depression, social phobia, specific phobia, and adjustment disorder were higher among girls. Rural adolescents had higher rates of conduct disorder, oppositional defiant disorder, and substance use disorders than their urban counterparts. Conclusions: Our findings are similar to those of previous studies among adolescents in prevalence rates, changing trends of most mental disorders, and gender effects. The differential changing trends in various diagnostic groups may imply the importance of specific measures for prevention during adolescence.","author":[{"dropping-particle":"","family":"Gau","given":"Susan S.F.","non-dropping-particle":"","parse-names":false,"suffix":""},{"dropping-particle":"","family":"Chong","given":"M. Y.","non-dropping-particle":"","parse-names":false,"suffix":""},{"dropping-particle":"","family":"Chen","given":"Tony H.H.","non-dropping-particle":"","parse-names":false,"suffix":""},{"dropping-particle":"","family":"Cheng","given":"Andrew T.A.","non-dropping-particle":"","parse-names":false,"suffix":""}],"container-title":"American Journal of Psychiatry","id":"ITEM-1","issue":"7","issued":{"date-parts":[["2005","7","1"]]},"page":"1344-1350","publisher":"American Psychiatric Publishing","title":"A 3-year panel study of mental disorders among adolescents in Taiwan","type":"article-journal","volume":"162"},"uris":["http://www.mendeley.com/documents/?uuid=94a55387-60f0-3d8a-bf1c-6378f3930e69"]}],"mendeley":{"formattedCitation":"(25)","plainTextFormattedCitation":"(25)"},"properties":{"noteIndex":0},"schema":"https://github.com/citation-style-language/schema/raw/master/csl-citation.json"}</w:instrText>
            </w:r>
            <w:r w:rsidR="00E0550F">
              <w:rPr>
                <w:rFonts w:ascii="Georgia" w:hAnsi="Georgia" w:cs="Times New Roman"/>
              </w:rPr>
              <w:fldChar w:fldCharType="separate"/>
            </w:r>
            <w:r w:rsidR="00E0550F" w:rsidRPr="00E0550F">
              <w:rPr>
                <w:rFonts w:ascii="Georgia" w:hAnsi="Georgia" w:cs="Times New Roman"/>
                <w:noProof/>
              </w:rPr>
              <w:t>(25)</w:t>
            </w:r>
            <w:r w:rsidR="00E0550F">
              <w:rPr>
                <w:rFonts w:ascii="Georgia" w:hAnsi="Georgia" w:cs="Times New Roman"/>
              </w:rPr>
              <w:fldChar w:fldCharType="end"/>
            </w:r>
            <w:r w:rsidRPr="009225C4">
              <w:rPr>
                <w:rFonts w:ascii="Georgia" w:hAnsi="Georgia" w:cs="Times New Roman"/>
              </w:rPr>
              <w:t xml:space="preserve">. The current research difficulties encountered by early career psychiatrists are that there are limited funding and inequality in research opportunities in the field of child mental health. Some of the issues faced </w:t>
            </w:r>
            <w:r w:rsidRPr="009225C4">
              <w:rPr>
                <w:rFonts w:ascii="Georgia" w:hAnsi="Georgia" w:cs="Times New Roman"/>
              </w:rPr>
              <w:lastRenderedPageBreak/>
              <w:t xml:space="preserve">by Taiwanese early career CAPs are that the hospital may underestimate the value of such subspecialty, since Taiwan is becoming an aged country. Moreover, the information on childhood psychiatric disorders such as ADHD and autism are still limited to the </w:t>
            </w:r>
            <w:proofErr w:type="gramStart"/>
            <w:r w:rsidRPr="009225C4">
              <w:rPr>
                <w:rFonts w:ascii="Georgia" w:hAnsi="Georgia" w:cs="Times New Roman"/>
              </w:rPr>
              <w:t>general public</w:t>
            </w:r>
            <w:proofErr w:type="gramEnd"/>
            <w:r w:rsidRPr="009225C4">
              <w:rPr>
                <w:rFonts w:ascii="Georgia" w:hAnsi="Georgia" w:cs="Times New Roman"/>
              </w:rPr>
              <w:t xml:space="preserve"> which result in stigma, hence more effort needs to be </w:t>
            </w:r>
            <w:r w:rsidR="004B672E" w:rsidRPr="009225C4">
              <w:rPr>
                <w:rFonts w:ascii="Georgia" w:hAnsi="Georgia" w:cs="Times New Roman"/>
              </w:rPr>
              <w:t>spent</w:t>
            </w:r>
            <w:r w:rsidRPr="009225C4">
              <w:rPr>
                <w:rFonts w:ascii="Georgia" w:hAnsi="Georgia" w:cs="Times New Roman"/>
              </w:rPr>
              <w:t xml:space="preserve"> on psychoeducation programs. </w:t>
            </w:r>
          </w:p>
          <w:p w14:paraId="1D0546F4" w14:textId="77777777" w:rsidR="00B835C2" w:rsidRPr="009225C4" w:rsidRDefault="00B835C2" w:rsidP="00E515AC">
            <w:pPr>
              <w:spacing w:line="276" w:lineRule="auto"/>
              <w:jc w:val="both"/>
              <w:rPr>
                <w:rFonts w:ascii="Georgia" w:hAnsi="Georgia"/>
                <w:sz w:val="24"/>
                <w:szCs w:val="24"/>
              </w:rPr>
            </w:pPr>
          </w:p>
        </w:tc>
      </w:tr>
      <w:tr w:rsidR="00B835C2" w:rsidRPr="009225C4" w14:paraId="3CD91136" w14:textId="77777777" w:rsidTr="00E515AC">
        <w:tc>
          <w:tcPr>
            <w:tcW w:w="1129" w:type="dxa"/>
          </w:tcPr>
          <w:p w14:paraId="38088AB8" w14:textId="77777777" w:rsidR="00B835C2" w:rsidRPr="009225C4" w:rsidRDefault="00B835C2" w:rsidP="00E515AC">
            <w:pPr>
              <w:spacing w:line="276" w:lineRule="auto"/>
              <w:jc w:val="both"/>
              <w:rPr>
                <w:rFonts w:ascii="Georgia" w:hAnsi="Georgia"/>
                <w:sz w:val="24"/>
                <w:szCs w:val="24"/>
              </w:rPr>
            </w:pPr>
            <w:r w:rsidRPr="009225C4">
              <w:rPr>
                <w:rFonts w:ascii="Georgia" w:hAnsi="Georgia"/>
                <w:sz w:val="24"/>
                <w:szCs w:val="24"/>
              </w:rPr>
              <w:lastRenderedPageBreak/>
              <w:t>Chile</w:t>
            </w:r>
          </w:p>
        </w:tc>
        <w:tc>
          <w:tcPr>
            <w:tcW w:w="7887" w:type="dxa"/>
          </w:tcPr>
          <w:p w14:paraId="3ABE97F9" w14:textId="427ED6BD" w:rsidR="00B835C2" w:rsidRPr="009225C4" w:rsidRDefault="00B835C2" w:rsidP="00E515AC">
            <w:pPr>
              <w:shd w:val="clear" w:color="auto" w:fill="FFFFFF"/>
              <w:spacing w:line="276" w:lineRule="auto"/>
              <w:jc w:val="both"/>
              <w:rPr>
                <w:rFonts w:ascii="Georgia" w:hAnsi="Georgia" w:cs="Arial"/>
                <w:sz w:val="24"/>
                <w:szCs w:val="24"/>
              </w:rPr>
            </w:pPr>
            <w:r w:rsidRPr="009225C4">
              <w:rPr>
                <w:rFonts w:ascii="Georgia" w:hAnsi="Georgia" w:cs="Arial"/>
                <w:sz w:val="24"/>
                <w:szCs w:val="24"/>
              </w:rPr>
              <w:t>In Chile, the general prevalence of mental disorders in children and adolescents is 22.5%, higher in females (25.8% compared to 19.3% in males), and in children aged 4-11 years (27.8%) compared to adolescents (16.5%)</w:t>
            </w:r>
            <w:r w:rsidR="00E0550F">
              <w:rPr>
                <w:rFonts w:ascii="Georgia" w:hAnsi="Georgia" w:cs="Arial"/>
                <w:sz w:val="24"/>
                <w:szCs w:val="24"/>
              </w:rPr>
              <w:t xml:space="preserve"> </w:t>
            </w:r>
            <w:r w:rsidR="00E0550F">
              <w:rPr>
                <w:rFonts w:ascii="Georgia" w:hAnsi="Georgia" w:cs="Arial"/>
                <w:sz w:val="24"/>
                <w:szCs w:val="24"/>
              </w:rPr>
              <w:fldChar w:fldCharType="begin" w:fldLock="1"/>
            </w:r>
            <w:r w:rsidR="00E0550F">
              <w:rPr>
                <w:rFonts w:ascii="Georgia" w:hAnsi="Georgia" w:cs="Arial"/>
                <w:sz w:val="24"/>
                <w:szCs w:val="24"/>
              </w:rPr>
              <w:instrText>ADDIN CSL_CITATION {"citationItems":[{"id":"ITEM-1","itemData":{"DOI":"10.1111/J.1469-7610.2012.02566.X","ISSN":"00219630","PMID":"22646991","abstract":"Background: In Latin America, there is limited research on the prevalence of mental disorders in children and adolescents. This Chilean survey is the first national representative survey in the Latin American region to examine the prevalence of Diagnostic and Statistical Manual-IV (DSM-IV) psychiatric disorders in the region in children and adolescents. Methods: Subjects aged 4-18 were selected using a stratified multistage design. The Diagnostic Interview Schedule for Children version IV (DISC-IV) was used to obtain 12-month DSM-IV diagnoses of affective, anxiety, conduct and substance use disorders, and supplemented with questionnaires examining family risk factors, family income, and service utilization. The parent or the primary caretaker was interviewed for children, aged 4-11, using the DISC-IV; however, adolescents, aged 12-18, were directly interviewed. Results: A sample of 1558 children and adolescents was evaluated. Using the most stringent DISC-IV impairment algorithm, the prevalence rate for any psychiatric disorders was 22.5% (19.3% for boys and 25.8% for girls). The prevalence rate was higher among the children, aged 4-11, in comparison with adolescents, aged 12-18 (27.8% and 16.5%, respectively). Less than half of the subjects in need of services sought some form of assistance. Nearly a quarter of those using services did not present with a psychiatric diagnosis in the past year. Comorbidity was found in 24.8% of those with a disorder, but only 6.3% had three or more diagnoses. Conclusions: The prevalence of psychiatric disorders in Chile is high among children and adolescents. This study highlights the increasing need to reevaluate mental health services provided to children and adolescents in Latin America. © 2012 Association for Child and Adolescent Mental Health.","author":[{"dropping-particle":"","family":"Vicente","given":"Benjamín","non-dropping-particle":"","parse-names":false,"suffix":""},{"dropping-particle":"","family":"Saldivia","given":"Sandra","non-dropping-particle":"","parse-names":false,"suffix":""},{"dropping-particle":"","family":"La Barra","given":"Flora","non-dropping-particle":"De","parse-names":false,"suffix":""},{"dropping-particle":"","family":"Kohn","given":"Robert","non-dropping-particle":"","parse-names":false,"suffix":""},{"dropping-particle":"","family":"Pihan","given":"Ronaldo","non-dropping-particle":"","parse-names":false,"suffix":""},{"dropping-particle":"","family":"Valdivia","given":"Mario","non-dropping-particle":"","parse-names":false,"suffix":""},{"dropping-particle":"","family":"Rioseco","given":"Pedro","non-dropping-particle":"","parse-names":false,"suffix":""},{"dropping-particle":"","family":"Melipillan","given":"Roberto","non-dropping-particle":"","parse-names":false,"suffix":""}],"container-title":"Journal of Child Psychology and Psychiatry and Allied Disciplines","id":"ITEM-1","issue":"10","issued":{"date-parts":[["2012","10"]]},"page":"1026-1035","title":"Prevalence of child and adolescent mental disorders in Chile: A community epidemiological study","type":"article-journal","volume":"53"},"uris":["http://www.mendeley.com/documents/?uuid=e2ab17dc-6eca-3d67-97ef-9a25e3f44194"]}],"mendeley":{"formattedCitation":"(26)","plainTextFormattedCitation":"(26)","previouslyFormattedCitation":"(25)"},"properties":{"noteIndex":0},"schema":"https://github.com/citation-style-language/schema/raw/master/csl-citation.json"}</w:instrText>
            </w:r>
            <w:r w:rsidR="00E0550F">
              <w:rPr>
                <w:rFonts w:ascii="Georgia" w:hAnsi="Georgia" w:cs="Arial"/>
                <w:sz w:val="24"/>
                <w:szCs w:val="24"/>
              </w:rPr>
              <w:fldChar w:fldCharType="separate"/>
            </w:r>
            <w:r w:rsidR="00E0550F" w:rsidRPr="00E0550F">
              <w:rPr>
                <w:rFonts w:ascii="Georgia" w:hAnsi="Georgia" w:cs="Arial"/>
                <w:noProof/>
                <w:sz w:val="24"/>
                <w:szCs w:val="24"/>
              </w:rPr>
              <w:t>(26)</w:t>
            </w:r>
            <w:r w:rsidR="00E0550F">
              <w:rPr>
                <w:rFonts w:ascii="Georgia" w:hAnsi="Georgia" w:cs="Arial"/>
                <w:sz w:val="24"/>
                <w:szCs w:val="24"/>
              </w:rPr>
              <w:fldChar w:fldCharType="end"/>
            </w:r>
            <w:r w:rsidRPr="009225C4">
              <w:rPr>
                <w:rFonts w:ascii="Georgia" w:hAnsi="Georgia" w:cs="Arial"/>
                <w:sz w:val="24"/>
                <w:szCs w:val="24"/>
              </w:rPr>
              <w:t>. Policy initiatives in Chile's health sector are gradually constructing a system that complies with the UN Convention on the Rights of the Child. Several legislative initiatives to enhance child protection are now on the active parliamentary agenda and a new National Policy on Children and Adolescents has been enacted in 2022. The Gender Identity Bill and the Law of Videotaped Child Interviews Before Courts are two that have been approved. The Mental Health Legislation, an amendment to the Adoption Bill, and a new law for children in protective care or the juvenile justice system are among the others legislative projects that has being advancing</w:t>
            </w:r>
            <w:r w:rsidR="00E0550F">
              <w:rPr>
                <w:rFonts w:ascii="Georgia" w:hAnsi="Georgia" w:cs="Arial"/>
                <w:sz w:val="24"/>
                <w:szCs w:val="24"/>
              </w:rPr>
              <w:t xml:space="preserve"> </w:t>
            </w:r>
            <w:r w:rsidR="00E0550F">
              <w:rPr>
                <w:rFonts w:ascii="Georgia" w:hAnsi="Georgia" w:cs="Arial"/>
                <w:sz w:val="24"/>
                <w:szCs w:val="24"/>
              </w:rPr>
              <w:fldChar w:fldCharType="begin" w:fldLock="1"/>
            </w:r>
            <w:r w:rsidR="00E0550F">
              <w:rPr>
                <w:rFonts w:ascii="Georgia" w:hAnsi="Georgia" w:cs="Arial"/>
                <w:sz w:val="24"/>
                <w:szCs w:val="24"/>
              </w:rPr>
              <w:instrText>ADDIN CSL_CITATION {"citationItems":[{"id":"ITEM-1","itemData":{"author":[{"dropping-particle":"","family":"Ejecutiva","given":"Secretaría","non-dropping-particle":"","parse-names":false,"suffix":""}],"id":"ITEM-1","issued":{"date-parts":[["2014"]]},"title":"HACIA UN SISTEMA DE GARANTÍAS DE DERECHOS DE LA NIÑEZ","type":"article-journal"},"uris":["http://www.mendeley.com/documents/?uuid=3d954a73-0519-3d54-9831-a1de2cab51b0"]}],"mendeley":{"formattedCitation":"(27)","plainTextFormattedCitation":"(27)","previouslyFormattedCitation":"(26)"},"properties":{"noteIndex":0},"schema":"https://github.com/citation-style-language/schema/raw/master/csl-citation.json"}</w:instrText>
            </w:r>
            <w:r w:rsidR="00E0550F">
              <w:rPr>
                <w:rFonts w:ascii="Georgia" w:hAnsi="Georgia" w:cs="Arial"/>
                <w:sz w:val="24"/>
                <w:szCs w:val="24"/>
              </w:rPr>
              <w:fldChar w:fldCharType="separate"/>
            </w:r>
            <w:r w:rsidR="00E0550F" w:rsidRPr="00E0550F">
              <w:rPr>
                <w:rFonts w:ascii="Georgia" w:hAnsi="Georgia" w:cs="Arial"/>
                <w:noProof/>
                <w:sz w:val="24"/>
                <w:szCs w:val="24"/>
              </w:rPr>
              <w:t>(27)</w:t>
            </w:r>
            <w:r w:rsidR="00E0550F">
              <w:rPr>
                <w:rFonts w:ascii="Georgia" w:hAnsi="Georgia" w:cs="Arial"/>
                <w:sz w:val="24"/>
                <w:szCs w:val="24"/>
              </w:rPr>
              <w:fldChar w:fldCharType="end"/>
            </w:r>
            <w:r w:rsidRPr="009225C4">
              <w:rPr>
                <w:rFonts w:ascii="Georgia" w:hAnsi="Georgia" w:cs="Arial"/>
                <w:sz w:val="24"/>
                <w:szCs w:val="24"/>
              </w:rPr>
              <w:t>.</w:t>
            </w:r>
            <w:r w:rsidRPr="009225C4">
              <w:rPr>
                <w:rFonts w:ascii="Georgia" w:hAnsi="Georgia" w:cs="Arial"/>
                <w:sz w:val="24"/>
                <w:szCs w:val="24"/>
              </w:rPr>
              <w:br/>
            </w:r>
          </w:p>
        </w:tc>
      </w:tr>
      <w:tr w:rsidR="00B835C2" w:rsidRPr="009225C4" w14:paraId="0C978654" w14:textId="77777777" w:rsidTr="00E515AC">
        <w:tc>
          <w:tcPr>
            <w:tcW w:w="1129" w:type="dxa"/>
          </w:tcPr>
          <w:p w14:paraId="6E7611B7" w14:textId="77777777" w:rsidR="00B835C2" w:rsidRPr="009225C4" w:rsidRDefault="00B835C2" w:rsidP="00E515AC">
            <w:pPr>
              <w:spacing w:line="276" w:lineRule="auto"/>
              <w:jc w:val="both"/>
              <w:rPr>
                <w:rFonts w:ascii="Georgia" w:hAnsi="Georgia"/>
                <w:sz w:val="24"/>
                <w:szCs w:val="24"/>
              </w:rPr>
            </w:pPr>
            <w:r w:rsidRPr="009225C4">
              <w:rPr>
                <w:rFonts w:ascii="Georgia" w:hAnsi="Georgia"/>
                <w:sz w:val="24"/>
                <w:szCs w:val="24"/>
              </w:rPr>
              <w:t>Panama</w:t>
            </w:r>
          </w:p>
        </w:tc>
        <w:tc>
          <w:tcPr>
            <w:tcW w:w="7887" w:type="dxa"/>
          </w:tcPr>
          <w:p w14:paraId="23E88CA9" w14:textId="77777777" w:rsidR="00B835C2" w:rsidRDefault="00B835C2" w:rsidP="00E515AC">
            <w:pPr>
              <w:spacing w:line="276" w:lineRule="auto"/>
              <w:jc w:val="both"/>
              <w:rPr>
                <w:rFonts w:ascii="Georgia" w:hAnsi="Georgia"/>
                <w:sz w:val="24"/>
                <w:szCs w:val="24"/>
                <w:lang w:val="en-IN"/>
              </w:rPr>
            </w:pPr>
            <w:r w:rsidRPr="009225C4">
              <w:rPr>
                <w:rFonts w:ascii="Georgia" w:hAnsi="Georgia"/>
                <w:sz w:val="24"/>
                <w:szCs w:val="24"/>
                <w:lang w:val="en-IN"/>
              </w:rPr>
              <w:t xml:space="preserve">A study conducted in 2009 suggested that the most prevalent disorders in primary school children (6-12 years old) are learning difficulties (20.6%) and anxiety (15.3%).   Prevalence of depression is 5.3%.   This same study suggested that only one in ten children with a disorder have had contact with mental health services.  Low access to mental health services </w:t>
            </w:r>
            <w:r w:rsidR="004B672E" w:rsidRPr="009225C4">
              <w:rPr>
                <w:rFonts w:ascii="Georgia" w:hAnsi="Georgia"/>
                <w:sz w:val="24"/>
                <w:szCs w:val="24"/>
                <w:lang w:val="en-IN"/>
              </w:rPr>
              <w:t>has</w:t>
            </w:r>
            <w:r w:rsidRPr="009225C4">
              <w:rPr>
                <w:rFonts w:ascii="Georgia" w:hAnsi="Georgia"/>
                <w:sz w:val="24"/>
                <w:szCs w:val="24"/>
                <w:lang w:val="en-IN"/>
              </w:rPr>
              <w:t xml:space="preserve"> to do with lack of investment and trained professionals in public services to cope with the demand of cases.  Only 3% of the Ministry of Health’s total budget is directed towards mental health</w:t>
            </w:r>
            <w:r w:rsidR="00E0550F">
              <w:rPr>
                <w:rFonts w:ascii="Georgia" w:hAnsi="Georgia"/>
                <w:sz w:val="24"/>
                <w:szCs w:val="24"/>
                <w:lang w:val="en-IN"/>
              </w:rPr>
              <w:fldChar w:fldCharType="begin" w:fldLock="1"/>
            </w:r>
            <w:r w:rsidR="00E0550F">
              <w:rPr>
                <w:rFonts w:ascii="Georgia" w:hAnsi="Georgia"/>
                <w:sz w:val="24"/>
                <w:szCs w:val="24"/>
                <w:lang w:val="en-IN"/>
              </w:rPr>
              <w:instrText>ADDIN CSL_CITATION {"citationItems":[{"id":"ITEM-1","itemData":{"URL":"https://www.who.int/mental_health/evidence/panama_who_aims_report.pdf","id":"ITEM-1","issued":{"date-parts":[["0"]]},"title":"WHO-AIMS Report on Mental System on Panama","type":"webpage"},"uris":["http://www.mendeley.com/documents/?uuid=d6bba16d-543d-4c70-aa37-ab6011626300"]}],"mendeley":{"formattedCitation":"(28)","plainTextFormattedCitation":"(28)","previouslyFormattedCitation":"(27)"},"properties":{"noteIndex":0},"schema":"https://github.com/citation-style-language/schema/raw/master/csl-citation.json"}</w:instrText>
            </w:r>
            <w:r w:rsidR="00E0550F">
              <w:rPr>
                <w:rFonts w:ascii="Georgia" w:hAnsi="Georgia"/>
                <w:sz w:val="24"/>
                <w:szCs w:val="24"/>
                <w:lang w:val="en-IN"/>
              </w:rPr>
              <w:fldChar w:fldCharType="separate"/>
            </w:r>
            <w:r w:rsidR="00E0550F" w:rsidRPr="00E0550F">
              <w:rPr>
                <w:rFonts w:ascii="Georgia" w:hAnsi="Georgia"/>
                <w:noProof/>
                <w:sz w:val="24"/>
                <w:szCs w:val="24"/>
                <w:lang w:val="en-IN"/>
              </w:rPr>
              <w:t>(28)</w:t>
            </w:r>
            <w:r w:rsidR="00E0550F">
              <w:rPr>
                <w:rFonts w:ascii="Georgia" w:hAnsi="Georgia"/>
                <w:sz w:val="24"/>
                <w:szCs w:val="24"/>
                <w:lang w:val="en-IN"/>
              </w:rPr>
              <w:fldChar w:fldCharType="end"/>
            </w:r>
            <w:r w:rsidRPr="009225C4">
              <w:rPr>
                <w:rFonts w:ascii="Georgia" w:hAnsi="Georgia"/>
                <w:sz w:val="24"/>
                <w:szCs w:val="24"/>
                <w:lang w:val="en-IN"/>
              </w:rPr>
              <w:t xml:space="preserve">.  </w:t>
            </w:r>
          </w:p>
          <w:p w14:paraId="42929629" w14:textId="0BFA7F0B" w:rsidR="0031494F" w:rsidRPr="009225C4" w:rsidRDefault="0031494F" w:rsidP="00E515AC">
            <w:pPr>
              <w:spacing w:line="276" w:lineRule="auto"/>
              <w:jc w:val="both"/>
              <w:rPr>
                <w:rFonts w:ascii="Georgia" w:hAnsi="Georgia"/>
                <w:sz w:val="24"/>
                <w:szCs w:val="24"/>
              </w:rPr>
            </w:pPr>
          </w:p>
        </w:tc>
      </w:tr>
    </w:tbl>
    <w:p w14:paraId="2C08F96B" w14:textId="1159302D" w:rsidR="00B835C2" w:rsidRDefault="00B835C2" w:rsidP="00B835C2">
      <w:pPr>
        <w:spacing w:line="276" w:lineRule="auto"/>
        <w:jc w:val="both"/>
        <w:rPr>
          <w:rFonts w:ascii="Georgia" w:hAnsi="Georgia"/>
          <w:sz w:val="24"/>
          <w:szCs w:val="24"/>
        </w:rPr>
      </w:pPr>
    </w:p>
    <w:p w14:paraId="2599FB00" w14:textId="301D5B60" w:rsidR="00B835C2" w:rsidRDefault="004B672E" w:rsidP="00B835C2">
      <w:pPr>
        <w:spacing w:line="276" w:lineRule="auto"/>
        <w:jc w:val="both"/>
        <w:rPr>
          <w:rFonts w:ascii="Georgia" w:hAnsi="Georgia"/>
          <w:sz w:val="24"/>
          <w:szCs w:val="24"/>
        </w:rPr>
      </w:pPr>
      <w:r>
        <w:rPr>
          <w:rFonts w:ascii="Georgia" w:hAnsi="Georgia"/>
          <w:sz w:val="24"/>
          <w:szCs w:val="24"/>
        </w:rPr>
        <w:t>References:</w:t>
      </w:r>
    </w:p>
    <w:p w14:paraId="61BD4275" w14:textId="79B5AC87" w:rsidR="00E0550F" w:rsidRPr="00E0550F" w:rsidRDefault="004210BF" w:rsidP="00E0550F">
      <w:pPr>
        <w:widowControl w:val="0"/>
        <w:autoSpaceDE w:val="0"/>
        <w:autoSpaceDN w:val="0"/>
        <w:adjustRightInd w:val="0"/>
        <w:spacing w:line="240" w:lineRule="auto"/>
        <w:ind w:left="640" w:hanging="640"/>
        <w:rPr>
          <w:rFonts w:ascii="Georgia" w:hAnsi="Georgia" w:cs="Times New Roman"/>
          <w:noProof/>
          <w:sz w:val="24"/>
          <w:szCs w:val="24"/>
        </w:rPr>
      </w:pPr>
      <w:r>
        <w:rPr>
          <w:rFonts w:ascii="Georgia" w:hAnsi="Georgia" w:cs="Arial"/>
          <w:sz w:val="24"/>
          <w:szCs w:val="24"/>
        </w:rPr>
        <w:fldChar w:fldCharType="begin" w:fldLock="1"/>
      </w:r>
      <w:r>
        <w:rPr>
          <w:rFonts w:ascii="Georgia" w:hAnsi="Georgia" w:cs="Arial"/>
          <w:sz w:val="24"/>
          <w:szCs w:val="24"/>
        </w:rPr>
        <w:instrText xml:space="preserve">ADDIN Mendeley Bibliography CSL_BIBLIOGRAPHY </w:instrText>
      </w:r>
      <w:r>
        <w:rPr>
          <w:rFonts w:ascii="Georgia" w:hAnsi="Georgia" w:cs="Arial"/>
          <w:sz w:val="24"/>
          <w:szCs w:val="24"/>
        </w:rPr>
        <w:fldChar w:fldCharType="separate"/>
      </w:r>
      <w:r w:rsidR="00E0550F" w:rsidRPr="00E0550F">
        <w:rPr>
          <w:rFonts w:ascii="Georgia" w:hAnsi="Georgia" w:cs="Times New Roman"/>
          <w:noProof/>
          <w:sz w:val="24"/>
          <w:szCs w:val="24"/>
        </w:rPr>
        <w:t xml:space="preserve">1. </w:t>
      </w:r>
      <w:r w:rsidR="00E0550F" w:rsidRPr="00E0550F">
        <w:rPr>
          <w:rFonts w:ascii="Georgia" w:hAnsi="Georgia" w:cs="Times New Roman"/>
          <w:noProof/>
          <w:sz w:val="24"/>
          <w:szCs w:val="24"/>
        </w:rPr>
        <w:tab/>
        <w:t xml:space="preserve">NEWBORN HEALTH in the context of the Integrated Maternal, Newborn and Child Health Strategy Saving Newborn Lives in Nigeria: FEDERAL REPUBLIC OF NIGERIA MINISTRY OF HEALTH 2 SAVING NEWBORN LIVES IN NIGERIA SAVING NEWBORN LIVES IN NIGERIA 3. </w:t>
      </w:r>
    </w:p>
    <w:p w14:paraId="34AB7119" w14:textId="77777777" w:rsidR="00E0550F" w:rsidRPr="00E0550F" w:rsidRDefault="00E0550F" w:rsidP="00E0550F">
      <w:pPr>
        <w:widowControl w:val="0"/>
        <w:autoSpaceDE w:val="0"/>
        <w:autoSpaceDN w:val="0"/>
        <w:adjustRightInd w:val="0"/>
        <w:spacing w:line="240" w:lineRule="auto"/>
        <w:ind w:left="640" w:hanging="640"/>
        <w:rPr>
          <w:rFonts w:ascii="Georgia" w:hAnsi="Georgia" w:cs="Times New Roman"/>
          <w:noProof/>
          <w:sz w:val="24"/>
          <w:szCs w:val="24"/>
        </w:rPr>
      </w:pPr>
      <w:r w:rsidRPr="00E0550F">
        <w:rPr>
          <w:rFonts w:ascii="Georgia" w:hAnsi="Georgia" w:cs="Times New Roman"/>
          <w:noProof/>
          <w:sz w:val="24"/>
          <w:szCs w:val="24"/>
        </w:rPr>
        <w:t xml:space="preserve">2. </w:t>
      </w:r>
      <w:r w:rsidRPr="00E0550F">
        <w:rPr>
          <w:rFonts w:ascii="Georgia" w:hAnsi="Georgia" w:cs="Times New Roman"/>
          <w:noProof/>
          <w:sz w:val="24"/>
          <w:szCs w:val="24"/>
        </w:rPr>
        <w:tab/>
        <w:t xml:space="preserve">Kleintjes S, Flisher AJ, Fick M, Railoun A, Lund C, Molteno C, et al. The prevalence of mental disorders among children, adolescents and adults in the Western Cape, South Africa. Afr J Psychiatry. 2006 Oct 2;9(3):157–60. </w:t>
      </w:r>
    </w:p>
    <w:p w14:paraId="301EA9D2" w14:textId="77777777" w:rsidR="00E0550F" w:rsidRPr="00E0550F" w:rsidRDefault="00E0550F" w:rsidP="00E0550F">
      <w:pPr>
        <w:widowControl w:val="0"/>
        <w:autoSpaceDE w:val="0"/>
        <w:autoSpaceDN w:val="0"/>
        <w:adjustRightInd w:val="0"/>
        <w:spacing w:line="240" w:lineRule="auto"/>
        <w:ind w:left="640" w:hanging="640"/>
        <w:rPr>
          <w:rFonts w:ascii="Georgia" w:hAnsi="Georgia" w:cs="Times New Roman"/>
          <w:noProof/>
          <w:sz w:val="24"/>
          <w:szCs w:val="24"/>
        </w:rPr>
      </w:pPr>
      <w:r w:rsidRPr="00E0550F">
        <w:rPr>
          <w:rFonts w:ascii="Georgia" w:hAnsi="Georgia" w:cs="Times New Roman"/>
          <w:noProof/>
          <w:sz w:val="24"/>
          <w:szCs w:val="24"/>
        </w:rPr>
        <w:t xml:space="preserve">3. </w:t>
      </w:r>
      <w:r w:rsidRPr="00E0550F">
        <w:rPr>
          <w:rFonts w:ascii="Georgia" w:hAnsi="Georgia" w:cs="Times New Roman"/>
          <w:noProof/>
          <w:sz w:val="24"/>
          <w:szCs w:val="24"/>
        </w:rPr>
        <w:tab/>
        <w:t xml:space="preserve">Mokitimi S, Schneider M, de Vries PJ. Child and adolescent mental health policy in South Africa: History, current policy development and implementation, and policy analysis. Int J Ment Health Syst. 2018 Jun 26;12(1):1–15. </w:t>
      </w:r>
    </w:p>
    <w:p w14:paraId="236599AF" w14:textId="77777777" w:rsidR="00E0550F" w:rsidRPr="00E0550F" w:rsidRDefault="00E0550F" w:rsidP="00E0550F">
      <w:pPr>
        <w:widowControl w:val="0"/>
        <w:autoSpaceDE w:val="0"/>
        <w:autoSpaceDN w:val="0"/>
        <w:adjustRightInd w:val="0"/>
        <w:spacing w:line="240" w:lineRule="auto"/>
        <w:ind w:left="640" w:hanging="640"/>
        <w:rPr>
          <w:rFonts w:ascii="Georgia" w:hAnsi="Georgia" w:cs="Times New Roman"/>
          <w:noProof/>
          <w:sz w:val="24"/>
          <w:szCs w:val="24"/>
        </w:rPr>
      </w:pPr>
      <w:r w:rsidRPr="00E0550F">
        <w:rPr>
          <w:rFonts w:ascii="Georgia" w:hAnsi="Georgia" w:cs="Times New Roman"/>
          <w:noProof/>
          <w:sz w:val="24"/>
          <w:szCs w:val="24"/>
        </w:rPr>
        <w:lastRenderedPageBreak/>
        <w:t xml:space="preserve">4. </w:t>
      </w:r>
      <w:r w:rsidRPr="00E0550F">
        <w:rPr>
          <w:rFonts w:ascii="Georgia" w:hAnsi="Georgia" w:cs="Times New Roman"/>
          <w:noProof/>
          <w:sz w:val="24"/>
          <w:szCs w:val="24"/>
        </w:rPr>
        <w:tab/>
        <w:t xml:space="preserve">Mendenhall E, De Silva MJ, Hanlon C, Petersen I, Shidhaye R, Jordans M, et al. Acceptability and feasibility of using non-specialist health workers to deliver mental health care: stakeholder perceptions from the PRIME district sites in Ethiopia, India, Nepal, South Africa, and Uganda. Soc Sci Med. 2014;118(C):33–42. </w:t>
      </w:r>
    </w:p>
    <w:p w14:paraId="0BC5917D" w14:textId="77777777" w:rsidR="00E0550F" w:rsidRPr="00E0550F" w:rsidRDefault="00E0550F" w:rsidP="00E0550F">
      <w:pPr>
        <w:widowControl w:val="0"/>
        <w:autoSpaceDE w:val="0"/>
        <w:autoSpaceDN w:val="0"/>
        <w:adjustRightInd w:val="0"/>
        <w:spacing w:line="240" w:lineRule="auto"/>
        <w:ind w:left="640" w:hanging="640"/>
        <w:rPr>
          <w:rFonts w:ascii="Georgia" w:hAnsi="Georgia" w:cs="Times New Roman"/>
          <w:noProof/>
          <w:sz w:val="24"/>
          <w:szCs w:val="24"/>
        </w:rPr>
      </w:pPr>
      <w:r w:rsidRPr="00E0550F">
        <w:rPr>
          <w:rFonts w:ascii="Georgia" w:hAnsi="Georgia" w:cs="Times New Roman"/>
          <w:noProof/>
          <w:sz w:val="24"/>
          <w:szCs w:val="24"/>
        </w:rPr>
        <w:t xml:space="preserve">5. </w:t>
      </w:r>
      <w:r w:rsidRPr="00E0550F">
        <w:rPr>
          <w:rFonts w:ascii="Georgia" w:hAnsi="Georgia" w:cs="Times New Roman"/>
          <w:noProof/>
          <w:sz w:val="24"/>
          <w:szCs w:val="24"/>
        </w:rPr>
        <w:tab/>
        <w:t>Haute Autorité de Santé - Trouble du neurodéveloppement/ TDAH</w:t>
      </w:r>
      <w:r w:rsidRPr="00E0550F">
        <w:rPr>
          <w:rFonts w:ascii="Times New Roman" w:hAnsi="Times New Roman" w:cs="Times New Roman"/>
          <w:noProof/>
          <w:sz w:val="24"/>
          <w:szCs w:val="24"/>
        </w:rPr>
        <w:t> </w:t>
      </w:r>
      <w:r w:rsidRPr="00E0550F">
        <w:rPr>
          <w:rFonts w:ascii="Georgia" w:hAnsi="Georgia" w:cs="Times New Roman"/>
          <w:noProof/>
          <w:sz w:val="24"/>
          <w:szCs w:val="24"/>
        </w:rPr>
        <w:t>: Diagnostic et prise en charge des enfants et adolescents - Note de cadrage [Internet]. [cited 2022 Jul 22]. Available from: https://www.has-sante.fr/jcms/p_3302482/fr/trouble-du-neurodeveloppement/-tdah-diagnostic-et-prise-en-charge-des-enfants-et-adolescents-note-de-cadrage</w:t>
      </w:r>
    </w:p>
    <w:p w14:paraId="356B23C1" w14:textId="77777777" w:rsidR="00E0550F" w:rsidRPr="00E0550F" w:rsidRDefault="00E0550F" w:rsidP="00E0550F">
      <w:pPr>
        <w:widowControl w:val="0"/>
        <w:autoSpaceDE w:val="0"/>
        <w:autoSpaceDN w:val="0"/>
        <w:adjustRightInd w:val="0"/>
        <w:spacing w:line="240" w:lineRule="auto"/>
        <w:ind w:left="640" w:hanging="640"/>
        <w:rPr>
          <w:rFonts w:ascii="Georgia" w:hAnsi="Georgia" w:cs="Times New Roman"/>
          <w:noProof/>
          <w:sz w:val="24"/>
          <w:szCs w:val="24"/>
        </w:rPr>
      </w:pPr>
      <w:r w:rsidRPr="00E0550F">
        <w:rPr>
          <w:rFonts w:ascii="Georgia" w:hAnsi="Georgia" w:cs="Times New Roman"/>
          <w:noProof/>
          <w:sz w:val="24"/>
          <w:szCs w:val="24"/>
        </w:rPr>
        <w:t xml:space="preserve">6. </w:t>
      </w:r>
      <w:r w:rsidRPr="00E0550F">
        <w:rPr>
          <w:rFonts w:ascii="Georgia" w:hAnsi="Georgia" w:cs="Times New Roman"/>
          <w:noProof/>
          <w:sz w:val="24"/>
          <w:szCs w:val="24"/>
        </w:rPr>
        <w:tab/>
        <w:t>Haute Autorité de Santé - Idées et conduites suicidaires chez l’enfant et l’adolescent</w:t>
      </w:r>
      <w:r w:rsidRPr="00E0550F">
        <w:rPr>
          <w:rFonts w:ascii="Times New Roman" w:hAnsi="Times New Roman" w:cs="Times New Roman"/>
          <w:noProof/>
          <w:sz w:val="24"/>
          <w:szCs w:val="24"/>
        </w:rPr>
        <w:t> </w:t>
      </w:r>
      <w:r w:rsidRPr="00E0550F">
        <w:rPr>
          <w:rFonts w:ascii="Georgia" w:hAnsi="Georgia" w:cs="Times New Roman"/>
          <w:noProof/>
          <w:sz w:val="24"/>
          <w:szCs w:val="24"/>
        </w:rPr>
        <w:t>: prévention, repérage, évaluation et prise en charge [Internet]. [cited 2022 Jul 22]. Available from: https://www.has-sante.fr/jcms/p_3288864/fr/idees-et-conduites-suicidaires-chez-l-enfant-et-l-adolescent-prevention-reperage-evaluation-et-prise-en-charge</w:t>
      </w:r>
    </w:p>
    <w:p w14:paraId="6A47778E" w14:textId="77777777" w:rsidR="00E0550F" w:rsidRPr="00E0550F" w:rsidRDefault="00E0550F" w:rsidP="00E0550F">
      <w:pPr>
        <w:widowControl w:val="0"/>
        <w:autoSpaceDE w:val="0"/>
        <w:autoSpaceDN w:val="0"/>
        <w:adjustRightInd w:val="0"/>
        <w:spacing w:line="240" w:lineRule="auto"/>
        <w:ind w:left="640" w:hanging="640"/>
        <w:rPr>
          <w:rFonts w:ascii="Georgia" w:hAnsi="Georgia" w:cs="Times New Roman"/>
          <w:noProof/>
          <w:sz w:val="24"/>
          <w:szCs w:val="24"/>
        </w:rPr>
      </w:pPr>
      <w:r w:rsidRPr="00E0550F">
        <w:rPr>
          <w:rFonts w:ascii="Georgia" w:hAnsi="Georgia" w:cs="Times New Roman"/>
          <w:noProof/>
          <w:sz w:val="24"/>
          <w:szCs w:val="24"/>
        </w:rPr>
        <w:t xml:space="preserve">7. </w:t>
      </w:r>
      <w:r w:rsidRPr="00E0550F">
        <w:rPr>
          <w:rFonts w:ascii="Georgia" w:hAnsi="Georgia" w:cs="Times New Roman"/>
          <w:noProof/>
          <w:sz w:val="24"/>
          <w:szCs w:val="24"/>
        </w:rPr>
        <w:tab/>
        <w:t>Haute Autorité de Santé - Coordination entre services de protection de l’enfance et services de pédopsychiatrie - Note de cadrage [Internet]. [cited 2022 Jul 22]. Available from: https://www.has-sante.fr/jcms/p_3261731/fr/coordination-entre-services-de-protection-de-l-enfance-et-services-de-pedopsychiatrie-note-de-cadrage</w:t>
      </w:r>
    </w:p>
    <w:p w14:paraId="52C277A0" w14:textId="77777777" w:rsidR="00E0550F" w:rsidRPr="00E0550F" w:rsidRDefault="00E0550F" w:rsidP="00E0550F">
      <w:pPr>
        <w:widowControl w:val="0"/>
        <w:autoSpaceDE w:val="0"/>
        <w:autoSpaceDN w:val="0"/>
        <w:adjustRightInd w:val="0"/>
        <w:spacing w:line="240" w:lineRule="auto"/>
        <w:ind w:left="640" w:hanging="640"/>
        <w:rPr>
          <w:rFonts w:ascii="Georgia" w:hAnsi="Georgia" w:cs="Times New Roman"/>
          <w:noProof/>
          <w:sz w:val="24"/>
          <w:szCs w:val="24"/>
        </w:rPr>
      </w:pPr>
      <w:r w:rsidRPr="00E0550F">
        <w:rPr>
          <w:rFonts w:ascii="Georgia" w:hAnsi="Georgia" w:cs="Times New Roman"/>
          <w:noProof/>
          <w:sz w:val="24"/>
          <w:szCs w:val="24"/>
        </w:rPr>
        <w:t xml:space="preserve">8. </w:t>
      </w:r>
      <w:r w:rsidRPr="00E0550F">
        <w:rPr>
          <w:rFonts w:ascii="Georgia" w:hAnsi="Georgia" w:cs="Times New Roman"/>
          <w:noProof/>
          <w:sz w:val="24"/>
          <w:szCs w:val="24"/>
        </w:rPr>
        <w:tab/>
        <w:t xml:space="preserve">Frigerio A, Rucci P, Goodman R, Ammaniti M, Carlet O, Cavolina P, et al. Prevalence and correlates of mental disorders among adolescents in Italy: the PrISMA study. Eur Child Adolesc Psychiatry 2009 184. 2009 Jan 22;18(4):217–26. </w:t>
      </w:r>
    </w:p>
    <w:p w14:paraId="09740454" w14:textId="77777777" w:rsidR="00E0550F" w:rsidRPr="00E0550F" w:rsidRDefault="00E0550F" w:rsidP="00E0550F">
      <w:pPr>
        <w:widowControl w:val="0"/>
        <w:autoSpaceDE w:val="0"/>
        <w:autoSpaceDN w:val="0"/>
        <w:adjustRightInd w:val="0"/>
        <w:spacing w:line="240" w:lineRule="auto"/>
        <w:ind w:left="640" w:hanging="640"/>
        <w:rPr>
          <w:rFonts w:ascii="Georgia" w:hAnsi="Georgia" w:cs="Times New Roman"/>
          <w:noProof/>
          <w:sz w:val="24"/>
          <w:szCs w:val="24"/>
        </w:rPr>
      </w:pPr>
      <w:r w:rsidRPr="00E0550F">
        <w:rPr>
          <w:rFonts w:ascii="Georgia" w:hAnsi="Georgia" w:cs="Times New Roman"/>
          <w:noProof/>
          <w:sz w:val="24"/>
          <w:szCs w:val="24"/>
        </w:rPr>
        <w:t xml:space="preserve">9. </w:t>
      </w:r>
      <w:r w:rsidRPr="00E0550F">
        <w:rPr>
          <w:rFonts w:ascii="Georgia" w:hAnsi="Georgia" w:cs="Times New Roman"/>
          <w:noProof/>
          <w:sz w:val="24"/>
          <w:szCs w:val="24"/>
        </w:rPr>
        <w:tab/>
        <w:t xml:space="preserve">Stagi P, Galeotti S, Mimmi S, Starace F, Castagnini AC. Continuity of care from child and adolescent to adult mental health services: evidence from a regional survey in Northern Italy. Eur Child Adolesc Psychiatry 2015 2412. 2015 Jul 4;24(12):1535–41. </w:t>
      </w:r>
    </w:p>
    <w:p w14:paraId="42D6BDC4" w14:textId="77777777" w:rsidR="00E0550F" w:rsidRPr="00E0550F" w:rsidRDefault="00E0550F" w:rsidP="00E0550F">
      <w:pPr>
        <w:widowControl w:val="0"/>
        <w:autoSpaceDE w:val="0"/>
        <w:autoSpaceDN w:val="0"/>
        <w:adjustRightInd w:val="0"/>
        <w:spacing w:line="240" w:lineRule="auto"/>
        <w:ind w:left="640" w:hanging="640"/>
        <w:rPr>
          <w:rFonts w:ascii="Georgia" w:hAnsi="Georgia" w:cs="Times New Roman"/>
          <w:noProof/>
          <w:sz w:val="24"/>
          <w:szCs w:val="24"/>
        </w:rPr>
      </w:pPr>
      <w:r w:rsidRPr="00E0550F">
        <w:rPr>
          <w:rFonts w:ascii="Georgia" w:hAnsi="Georgia" w:cs="Times New Roman"/>
          <w:noProof/>
          <w:sz w:val="24"/>
          <w:szCs w:val="24"/>
        </w:rPr>
        <w:t xml:space="preserve">10. </w:t>
      </w:r>
      <w:r w:rsidRPr="00E0550F">
        <w:rPr>
          <w:rFonts w:ascii="Georgia" w:hAnsi="Georgia" w:cs="Times New Roman"/>
          <w:noProof/>
          <w:sz w:val="24"/>
          <w:szCs w:val="24"/>
        </w:rPr>
        <w:tab/>
        <w:t xml:space="preserve">P PH, V L CA, K CS. Singapore’s burden of disease and injury 2004 Introduction: The Singapore Burden of Disease. Orig Artic Singapore Med J. 2009;50(5):468. </w:t>
      </w:r>
    </w:p>
    <w:p w14:paraId="433AEB55" w14:textId="77777777" w:rsidR="00E0550F" w:rsidRPr="00E0550F" w:rsidRDefault="00E0550F" w:rsidP="00E0550F">
      <w:pPr>
        <w:widowControl w:val="0"/>
        <w:autoSpaceDE w:val="0"/>
        <w:autoSpaceDN w:val="0"/>
        <w:adjustRightInd w:val="0"/>
        <w:spacing w:line="240" w:lineRule="auto"/>
        <w:ind w:left="640" w:hanging="640"/>
        <w:rPr>
          <w:rFonts w:ascii="Georgia" w:hAnsi="Georgia" w:cs="Times New Roman"/>
          <w:noProof/>
          <w:sz w:val="24"/>
          <w:szCs w:val="24"/>
        </w:rPr>
      </w:pPr>
      <w:r w:rsidRPr="00E0550F">
        <w:rPr>
          <w:rFonts w:ascii="Georgia" w:hAnsi="Georgia" w:cs="Times New Roman"/>
          <w:noProof/>
          <w:sz w:val="24"/>
          <w:szCs w:val="24"/>
        </w:rPr>
        <w:t xml:space="preserve">11. </w:t>
      </w:r>
      <w:r w:rsidRPr="00E0550F">
        <w:rPr>
          <w:rFonts w:ascii="Georgia" w:hAnsi="Georgia" w:cs="Times New Roman"/>
          <w:noProof/>
          <w:sz w:val="24"/>
          <w:szCs w:val="24"/>
        </w:rPr>
        <w:tab/>
        <w:t>3rd Enabling Masterplan 2017-2021: caring nation, inclusive society - BookSG - National Library Board, Singapore [Internet]. [cited 2022 Jul 22]. Available from: https://eresources.nlb.gov.sg/printheritage/detail/dda160d8-1259-4a94-8923-80d35244041b.aspx</w:t>
      </w:r>
    </w:p>
    <w:p w14:paraId="466301A2" w14:textId="77777777" w:rsidR="00E0550F" w:rsidRPr="00E0550F" w:rsidRDefault="00E0550F" w:rsidP="00E0550F">
      <w:pPr>
        <w:widowControl w:val="0"/>
        <w:autoSpaceDE w:val="0"/>
        <w:autoSpaceDN w:val="0"/>
        <w:adjustRightInd w:val="0"/>
        <w:spacing w:line="240" w:lineRule="auto"/>
        <w:ind w:left="640" w:hanging="640"/>
        <w:rPr>
          <w:rFonts w:ascii="Georgia" w:hAnsi="Georgia" w:cs="Times New Roman"/>
          <w:noProof/>
          <w:sz w:val="24"/>
          <w:szCs w:val="24"/>
        </w:rPr>
      </w:pPr>
      <w:r w:rsidRPr="00E0550F">
        <w:rPr>
          <w:rFonts w:ascii="Georgia" w:hAnsi="Georgia" w:cs="Times New Roman"/>
          <w:noProof/>
          <w:sz w:val="24"/>
          <w:szCs w:val="24"/>
        </w:rPr>
        <w:t xml:space="preserve">12. </w:t>
      </w:r>
      <w:r w:rsidRPr="00E0550F">
        <w:rPr>
          <w:rFonts w:ascii="Georgia" w:hAnsi="Georgia" w:cs="Times New Roman"/>
          <w:noProof/>
          <w:sz w:val="24"/>
          <w:szCs w:val="24"/>
        </w:rPr>
        <w:tab/>
        <w:t xml:space="preserve">Lim CG, Loh H, Renjan V, Tan J, Fung D. Child Community Mental Health Services in Asia Pacific and Singapore’s REACH Model. Brain Sci. 2017 Oct 6;7(10). </w:t>
      </w:r>
    </w:p>
    <w:p w14:paraId="5F4270F4" w14:textId="77777777" w:rsidR="00E0550F" w:rsidRPr="00E0550F" w:rsidRDefault="00E0550F" w:rsidP="00E0550F">
      <w:pPr>
        <w:widowControl w:val="0"/>
        <w:autoSpaceDE w:val="0"/>
        <w:autoSpaceDN w:val="0"/>
        <w:adjustRightInd w:val="0"/>
        <w:spacing w:line="240" w:lineRule="auto"/>
        <w:ind w:left="640" w:hanging="640"/>
        <w:rPr>
          <w:rFonts w:ascii="Georgia" w:hAnsi="Georgia" w:cs="Times New Roman"/>
          <w:noProof/>
          <w:sz w:val="24"/>
          <w:szCs w:val="24"/>
        </w:rPr>
      </w:pPr>
      <w:r w:rsidRPr="00E0550F">
        <w:rPr>
          <w:rFonts w:ascii="Georgia" w:hAnsi="Georgia" w:cs="Times New Roman"/>
          <w:noProof/>
          <w:sz w:val="24"/>
          <w:szCs w:val="24"/>
        </w:rPr>
        <w:t xml:space="preserve">13. </w:t>
      </w:r>
      <w:r w:rsidRPr="00E0550F">
        <w:rPr>
          <w:rFonts w:ascii="Georgia" w:hAnsi="Georgia" w:cs="Times New Roman"/>
          <w:noProof/>
          <w:sz w:val="24"/>
          <w:szCs w:val="24"/>
        </w:rPr>
        <w:tab/>
        <w:t xml:space="preserve">Hossain MD, Ahmed HU, Chowdhury WA, Niessen LW, Alam DS. Mental disorders in Bangladesh: a systematic review. BMC Psychiatry. 2014 Jul 30;14(1). </w:t>
      </w:r>
    </w:p>
    <w:p w14:paraId="12F416F6" w14:textId="77777777" w:rsidR="00E0550F" w:rsidRPr="00E0550F" w:rsidRDefault="00E0550F" w:rsidP="00E0550F">
      <w:pPr>
        <w:widowControl w:val="0"/>
        <w:autoSpaceDE w:val="0"/>
        <w:autoSpaceDN w:val="0"/>
        <w:adjustRightInd w:val="0"/>
        <w:spacing w:line="240" w:lineRule="auto"/>
        <w:ind w:left="640" w:hanging="640"/>
        <w:rPr>
          <w:rFonts w:ascii="Georgia" w:hAnsi="Georgia" w:cs="Times New Roman"/>
          <w:noProof/>
          <w:sz w:val="24"/>
          <w:szCs w:val="24"/>
        </w:rPr>
      </w:pPr>
      <w:r w:rsidRPr="00E0550F">
        <w:rPr>
          <w:rFonts w:ascii="Georgia" w:hAnsi="Georgia" w:cs="Times New Roman"/>
          <w:noProof/>
          <w:sz w:val="24"/>
          <w:szCs w:val="24"/>
        </w:rPr>
        <w:t xml:space="preserve">14. </w:t>
      </w:r>
      <w:r w:rsidRPr="00E0550F">
        <w:rPr>
          <w:rFonts w:ascii="Georgia" w:hAnsi="Georgia" w:cs="Times New Roman"/>
          <w:noProof/>
          <w:sz w:val="24"/>
          <w:szCs w:val="24"/>
        </w:rPr>
        <w:tab/>
        <w:t xml:space="preserve">Bangladesh WHO Special Initiative for Mental Health Situational Assessment I. CONTEXT. </w:t>
      </w:r>
    </w:p>
    <w:p w14:paraId="3921986F" w14:textId="77777777" w:rsidR="00E0550F" w:rsidRPr="00E0550F" w:rsidRDefault="00E0550F" w:rsidP="00E0550F">
      <w:pPr>
        <w:widowControl w:val="0"/>
        <w:autoSpaceDE w:val="0"/>
        <w:autoSpaceDN w:val="0"/>
        <w:adjustRightInd w:val="0"/>
        <w:spacing w:line="240" w:lineRule="auto"/>
        <w:ind w:left="640" w:hanging="640"/>
        <w:rPr>
          <w:rFonts w:ascii="Georgia" w:hAnsi="Georgia" w:cs="Times New Roman"/>
          <w:noProof/>
          <w:sz w:val="24"/>
          <w:szCs w:val="24"/>
        </w:rPr>
      </w:pPr>
      <w:r w:rsidRPr="00E0550F">
        <w:rPr>
          <w:rFonts w:ascii="Georgia" w:hAnsi="Georgia" w:cs="Times New Roman"/>
          <w:noProof/>
          <w:sz w:val="24"/>
          <w:szCs w:val="24"/>
        </w:rPr>
        <w:t xml:space="preserve">15. </w:t>
      </w:r>
      <w:r w:rsidRPr="00E0550F">
        <w:rPr>
          <w:rFonts w:ascii="Georgia" w:hAnsi="Georgia" w:cs="Times New Roman"/>
          <w:noProof/>
          <w:sz w:val="24"/>
          <w:szCs w:val="24"/>
        </w:rPr>
        <w:tab/>
        <w:t xml:space="preserve">Islam A, Biswas T. Mental Health and the Health System in Bangladesh: </w:t>
      </w:r>
      <w:r w:rsidRPr="00E0550F">
        <w:rPr>
          <w:rFonts w:ascii="Georgia" w:hAnsi="Georgia" w:cs="Times New Roman"/>
          <w:noProof/>
          <w:sz w:val="24"/>
          <w:szCs w:val="24"/>
        </w:rPr>
        <w:lastRenderedPageBreak/>
        <w:t xml:space="preserve">Situation Analysis of a Neglected Domain. http://www.sciencepublishinggroup.com. 2015;3(4):57. </w:t>
      </w:r>
    </w:p>
    <w:p w14:paraId="58E1B596" w14:textId="77777777" w:rsidR="00E0550F" w:rsidRPr="00E0550F" w:rsidRDefault="00E0550F" w:rsidP="00E0550F">
      <w:pPr>
        <w:widowControl w:val="0"/>
        <w:autoSpaceDE w:val="0"/>
        <w:autoSpaceDN w:val="0"/>
        <w:adjustRightInd w:val="0"/>
        <w:spacing w:line="240" w:lineRule="auto"/>
        <w:ind w:left="640" w:hanging="640"/>
        <w:rPr>
          <w:rFonts w:ascii="Georgia" w:hAnsi="Georgia" w:cs="Times New Roman"/>
          <w:noProof/>
          <w:sz w:val="24"/>
          <w:szCs w:val="24"/>
        </w:rPr>
      </w:pPr>
      <w:r w:rsidRPr="00E0550F">
        <w:rPr>
          <w:rFonts w:ascii="Georgia" w:hAnsi="Georgia" w:cs="Times New Roman"/>
          <w:noProof/>
          <w:sz w:val="24"/>
          <w:szCs w:val="24"/>
        </w:rPr>
        <w:t xml:space="preserve">16. </w:t>
      </w:r>
      <w:r w:rsidRPr="00E0550F">
        <w:rPr>
          <w:rFonts w:ascii="Georgia" w:hAnsi="Georgia" w:cs="Times New Roman"/>
          <w:noProof/>
          <w:sz w:val="24"/>
          <w:szCs w:val="24"/>
        </w:rPr>
        <w:tab/>
        <w:t xml:space="preserve">Hasan MT, Anwar T, Christopher E, Hossain S, Hossain MM, Koly KN, et al. The current state of mental healthcare in Bangladesh: part 2 – setting priorities. BJPsych Int. 2021 Nov;18(4):82–5. </w:t>
      </w:r>
    </w:p>
    <w:p w14:paraId="66001E78" w14:textId="77777777" w:rsidR="00E0550F" w:rsidRPr="00E0550F" w:rsidRDefault="00E0550F" w:rsidP="00E0550F">
      <w:pPr>
        <w:widowControl w:val="0"/>
        <w:autoSpaceDE w:val="0"/>
        <w:autoSpaceDN w:val="0"/>
        <w:adjustRightInd w:val="0"/>
        <w:spacing w:line="240" w:lineRule="auto"/>
        <w:ind w:left="640" w:hanging="640"/>
        <w:rPr>
          <w:rFonts w:ascii="Georgia" w:hAnsi="Georgia" w:cs="Times New Roman"/>
          <w:noProof/>
          <w:sz w:val="24"/>
          <w:szCs w:val="24"/>
        </w:rPr>
      </w:pPr>
      <w:r w:rsidRPr="00E0550F">
        <w:rPr>
          <w:rFonts w:ascii="Georgia" w:hAnsi="Georgia" w:cs="Times New Roman"/>
          <w:noProof/>
          <w:sz w:val="24"/>
          <w:szCs w:val="24"/>
        </w:rPr>
        <w:t xml:space="preserve">17. </w:t>
      </w:r>
      <w:r w:rsidRPr="00E0550F">
        <w:rPr>
          <w:rFonts w:ascii="Georgia" w:hAnsi="Georgia" w:cs="Times New Roman"/>
          <w:noProof/>
          <w:sz w:val="24"/>
          <w:szCs w:val="24"/>
        </w:rPr>
        <w:tab/>
        <w:t xml:space="preserve">Malhotra S, Patra BN. Prevalence of child and adolescent psychiatric disorders in India: A systematic review and meta-analysis. Child Adolesc Psychiatry Ment Health. 2014 Jul 21;8(1):1–9. </w:t>
      </w:r>
    </w:p>
    <w:p w14:paraId="2D9DDFC6" w14:textId="77777777" w:rsidR="00E0550F" w:rsidRPr="00E0550F" w:rsidRDefault="00E0550F" w:rsidP="00E0550F">
      <w:pPr>
        <w:widowControl w:val="0"/>
        <w:autoSpaceDE w:val="0"/>
        <w:autoSpaceDN w:val="0"/>
        <w:adjustRightInd w:val="0"/>
        <w:spacing w:line="240" w:lineRule="auto"/>
        <w:ind w:left="640" w:hanging="640"/>
        <w:rPr>
          <w:rFonts w:ascii="Georgia" w:hAnsi="Georgia" w:cs="Times New Roman"/>
          <w:noProof/>
          <w:sz w:val="24"/>
          <w:szCs w:val="24"/>
        </w:rPr>
      </w:pPr>
      <w:r w:rsidRPr="00E0550F">
        <w:rPr>
          <w:rFonts w:ascii="Georgia" w:hAnsi="Georgia" w:cs="Times New Roman"/>
          <w:noProof/>
          <w:sz w:val="24"/>
          <w:szCs w:val="24"/>
        </w:rPr>
        <w:t xml:space="preserve">18. </w:t>
      </w:r>
      <w:r w:rsidRPr="00E0550F">
        <w:rPr>
          <w:rFonts w:ascii="Georgia" w:hAnsi="Georgia" w:cs="Times New Roman"/>
          <w:noProof/>
          <w:sz w:val="24"/>
          <w:szCs w:val="24"/>
        </w:rPr>
        <w:tab/>
        <w:t xml:space="preserve">Malhotra S, Vikas A. Pervasive Developmental Disorders: Indian Scene. Vol. 1, Review Article JIACAM. </w:t>
      </w:r>
    </w:p>
    <w:p w14:paraId="1C9E8447" w14:textId="77777777" w:rsidR="00E0550F" w:rsidRPr="00E0550F" w:rsidRDefault="00E0550F" w:rsidP="00E0550F">
      <w:pPr>
        <w:widowControl w:val="0"/>
        <w:autoSpaceDE w:val="0"/>
        <w:autoSpaceDN w:val="0"/>
        <w:adjustRightInd w:val="0"/>
        <w:spacing w:line="240" w:lineRule="auto"/>
        <w:ind w:left="640" w:hanging="640"/>
        <w:rPr>
          <w:rFonts w:ascii="Georgia" w:hAnsi="Georgia" w:cs="Times New Roman"/>
          <w:noProof/>
          <w:sz w:val="24"/>
          <w:szCs w:val="24"/>
        </w:rPr>
      </w:pPr>
      <w:r w:rsidRPr="00E0550F">
        <w:rPr>
          <w:rFonts w:ascii="Georgia" w:hAnsi="Georgia" w:cs="Times New Roman"/>
          <w:noProof/>
          <w:sz w:val="24"/>
          <w:szCs w:val="24"/>
        </w:rPr>
        <w:t xml:space="preserve">19. </w:t>
      </w:r>
      <w:r w:rsidRPr="00E0550F">
        <w:rPr>
          <w:rFonts w:ascii="Georgia" w:hAnsi="Georgia" w:cs="Times New Roman"/>
          <w:noProof/>
          <w:sz w:val="24"/>
          <w:szCs w:val="24"/>
        </w:rPr>
        <w:tab/>
        <w:t xml:space="preserve">Shidhaye R, Kermode M. Stigma and discrimination as a barrier to mental health service utilization in India. Int Health. 2013 Mar 1;5(1):6–8. </w:t>
      </w:r>
    </w:p>
    <w:p w14:paraId="08454700" w14:textId="77777777" w:rsidR="00E0550F" w:rsidRPr="00E0550F" w:rsidRDefault="00E0550F" w:rsidP="00E0550F">
      <w:pPr>
        <w:widowControl w:val="0"/>
        <w:autoSpaceDE w:val="0"/>
        <w:autoSpaceDN w:val="0"/>
        <w:adjustRightInd w:val="0"/>
        <w:spacing w:line="240" w:lineRule="auto"/>
        <w:ind w:left="640" w:hanging="640"/>
        <w:rPr>
          <w:rFonts w:ascii="Georgia" w:hAnsi="Georgia" w:cs="Times New Roman"/>
          <w:noProof/>
          <w:sz w:val="24"/>
          <w:szCs w:val="24"/>
        </w:rPr>
      </w:pPr>
      <w:r w:rsidRPr="00E0550F">
        <w:rPr>
          <w:rFonts w:ascii="Georgia" w:hAnsi="Georgia" w:cs="Times New Roman"/>
          <w:noProof/>
          <w:sz w:val="24"/>
          <w:szCs w:val="24"/>
        </w:rPr>
        <w:t xml:space="preserve">20. </w:t>
      </w:r>
      <w:r w:rsidRPr="00E0550F">
        <w:rPr>
          <w:rFonts w:ascii="Georgia" w:hAnsi="Georgia" w:cs="Times New Roman"/>
          <w:noProof/>
          <w:sz w:val="24"/>
          <w:szCs w:val="24"/>
        </w:rPr>
        <w:tab/>
        <w:t xml:space="preserve">Sharma E, Kommu J. Mental Healthcare Act 2017, India: Child and adolescent perspectives. Indian J Psychiatry. 2019 Apr 1;61(Suppl 4):S756–62. </w:t>
      </w:r>
    </w:p>
    <w:p w14:paraId="64C18F1C" w14:textId="77777777" w:rsidR="00E0550F" w:rsidRPr="00E0550F" w:rsidRDefault="00E0550F" w:rsidP="00E0550F">
      <w:pPr>
        <w:widowControl w:val="0"/>
        <w:autoSpaceDE w:val="0"/>
        <w:autoSpaceDN w:val="0"/>
        <w:adjustRightInd w:val="0"/>
        <w:spacing w:line="240" w:lineRule="auto"/>
        <w:ind w:left="640" w:hanging="640"/>
        <w:rPr>
          <w:rFonts w:ascii="Georgia" w:hAnsi="Georgia" w:cs="Times New Roman"/>
          <w:noProof/>
          <w:sz w:val="24"/>
          <w:szCs w:val="24"/>
        </w:rPr>
      </w:pPr>
      <w:r w:rsidRPr="00E0550F">
        <w:rPr>
          <w:rFonts w:ascii="Georgia" w:hAnsi="Georgia" w:cs="Times New Roman"/>
          <w:noProof/>
          <w:sz w:val="24"/>
          <w:szCs w:val="24"/>
        </w:rPr>
        <w:t xml:space="preserve">21. </w:t>
      </w:r>
      <w:r w:rsidRPr="00E0550F">
        <w:rPr>
          <w:rFonts w:ascii="Georgia" w:hAnsi="Georgia" w:cs="Times New Roman"/>
          <w:noProof/>
          <w:sz w:val="24"/>
          <w:szCs w:val="24"/>
        </w:rPr>
        <w:tab/>
        <w:t xml:space="preserve">Ginige P, Tennakoon SUB, Wijesinghe WHMKJ, Liyanage L, Herath PSD, Bandara K. Prevalence of behavioral and emotional problems among seven to eleven year old children in selected schools in Kandy District, Sri Lanka. J Affect Disord. 2014 Oct 1;167:167–70. </w:t>
      </w:r>
    </w:p>
    <w:p w14:paraId="709C0347" w14:textId="77777777" w:rsidR="00E0550F" w:rsidRPr="00E0550F" w:rsidRDefault="00E0550F" w:rsidP="00E0550F">
      <w:pPr>
        <w:widowControl w:val="0"/>
        <w:autoSpaceDE w:val="0"/>
        <w:autoSpaceDN w:val="0"/>
        <w:adjustRightInd w:val="0"/>
        <w:spacing w:line="240" w:lineRule="auto"/>
        <w:ind w:left="640" w:hanging="640"/>
        <w:rPr>
          <w:rFonts w:ascii="Georgia" w:hAnsi="Georgia" w:cs="Times New Roman"/>
          <w:noProof/>
          <w:sz w:val="24"/>
          <w:szCs w:val="24"/>
        </w:rPr>
      </w:pPr>
      <w:r w:rsidRPr="00E0550F">
        <w:rPr>
          <w:rFonts w:ascii="Georgia" w:hAnsi="Georgia" w:cs="Times New Roman"/>
          <w:noProof/>
          <w:sz w:val="24"/>
          <w:szCs w:val="24"/>
        </w:rPr>
        <w:t xml:space="preserve">22. </w:t>
      </w:r>
      <w:r w:rsidRPr="00E0550F">
        <w:rPr>
          <w:rFonts w:ascii="Georgia" w:hAnsi="Georgia" w:cs="Times New Roman"/>
          <w:noProof/>
          <w:sz w:val="24"/>
          <w:szCs w:val="24"/>
        </w:rPr>
        <w:tab/>
        <w:t xml:space="preserve">Perera H, Wijewardena K, Aluthwelage R. Screening of 18–24-Month-Old Children for Autism in a Semi-Urban Community in Sri Lanka. J Trop Pediatr. 2009 Dec 1;55(6):402–5. </w:t>
      </w:r>
    </w:p>
    <w:p w14:paraId="2C36C064" w14:textId="77777777" w:rsidR="00E0550F" w:rsidRPr="00E0550F" w:rsidRDefault="00E0550F" w:rsidP="00E0550F">
      <w:pPr>
        <w:widowControl w:val="0"/>
        <w:autoSpaceDE w:val="0"/>
        <w:autoSpaceDN w:val="0"/>
        <w:adjustRightInd w:val="0"/>
        <w:spacing w:line="240" w:lineRule="auto"/>
        <w:ind w:left="640" w:hanging="640"/>
        <w:rPr>
          <w:rFonts w:ascii="Georgia" w:hAnsi="Georgia" w:cs="Times New Roman"/>
          <w:noProof/>
          <w:sz w:val="24"/>
          <w:szCs w:val="24"/>
        </w:rPr>
      </w:pPr>
      <w:r w:rsidRPr="00E0550F">
        <w:rPr>
          <w:rFonts w:ascii="Georgia" w:hAnsi="Georgia" w:cs="Times New Roman"/>
          <w:noProof/>
          <w:sz w:val="24"/>
          <w:szCs w:val="24"/>
        </w:rPr>
        <w:t xml:space="preserve">23. </w:t>
      </w:r>
      <w:r w:rsidRPr="00E0550F">
        <w:rPr>
          <w:rFonts w:ascii="Georgia" w:hAnsi="Georgia" w:cs="Times New Roman"/>
          <w:noProof/>
          <w:sz w:val="24"/>
          <w:szCs w:val="24"/>
        </w:rPr>
        <w:tab/>
        <w:t xml:space="preserve">pg. Policy Repository-Ministry of Health-Sri Lanka The Mental Health Policy of Sri Lanka Preamble. </w:t>
      </w:r>
    </w:p>
    <w:p w14:paraId="4B7F9112" w14:textId="77777777" w:rsidR="00E0550F" w:rsidRPr="00E0550F" w:rsidRDefault="00E0550F" w:rsidP="00E0550F">
      <w:pPr>
        <w:widowControl w:val="0"/>
        <w:autoSpaceDE w:val="0"/>
        <w:autoSpaceDN w:val="0"/>
        <w:adjustRightInd w:val="0"/>
        <w:spacing w:line="240" w:lineRule="auto"/>
        <w:ind w:left="640" w:hanging="640"/>
        <w:rPr>
          <w:rFonts w:ascii="Georgia" w:hAnsi="Georgia" w:cs="Times New Roman"/>
          <w:noProof/>
          <w:sz w:val="24"/>
          <w:szCs w:val="24"/>
        </w:rPr>
      </w:pPr>
      <w:r w:rsidRPr="00E0550F">
        <w:rPr>
          <w:rFonts w:ascii="Georgia" w:hAnsi="Georgia" w:cs="Times New Roman"/>
          <w:noProof/>
          <w:sz w:val="24"/>
          <w:szCs w:val="24"/>
        </w:rPr>
        <w:t xml:space="preserve">24. </w:t>
      </w:r>
      <w:r w:rsidRPr="00E0550F">
        <w:rPr>
          <w:rFonts w:ascii="Georgia" w:hAnsi="Georgia" w:cs="Times New Roman"/>
          <w:noProof/>
          <w:sz w:val="24"/>
          <w:szCs w:val="24"/>
        </w:rPr>
        <w:tab/>
        <w:t>(3) (PDF) Child and Adolescent Psychiatry in Sri Lanka [Internet]. [cited 2022 Jul 22]. Available from: https://www.researchgate.net/publication/344436122_Child_and_Adolescent_Psychiatry_in_Sri_Lanka?channel=doi&amp;linkId=5f7535e0a6fdcc00864bf6a6&amp;showFulltext=true</w:t>
      </w:r>
    </w:p>
    <w:p w14:paraId="77ED4A16" w14:textId="77777777" w:rsidR="00E0550F" w:rsidRPr="00E0550F" w:rsidRDefault="00E0550F" w:rsidP="00E0550F">
      <w:pPr>
        <w:widowControl w:val="0"/>
        <w:autoSpaceDE w:val="0"/>
        <w:autoSpaceDN w:val="0"/>
        <w:adjustRightInd w:val="0"/>
        <w:spacing w:line="240" w:lineRule="auto"/>
        <w:ind w:left="640" w:hanging="640"/>
        <w:rPr>
          <w:rFonts w:ascii="Georgia" w:hAnsi="Georgia" w:cs="Times New Roman"/>
          <w:noProof/>
          <w:sz w:val="24"/>
          <w:szCs w:val="24"/>
        </w:rPr>
      </w:pPr>
      <w:r w:rsidRPr="00E0550F">
        <w:rPr>
          <w:rFonts w:ascii="Georgia" w:hAnsi="Georgia" w:cs="Times New Roman"/>
          <w:noProof/>
          <w:sz w:val="24"/>
          <w:szCs w:val="24"/>
        </w:rPr>
        <w:t xml:space="preserve">25. </w:t>
      </w:r>
      <w:r w:rsidRPr="00E0550F">
        <w:rPr>
          <w:rFonts w:ascii="Georgia" w:hAnsi="Georgia" w:cs="Times New Roman"/>
          <w:noProof/>
          <w:sz w:val="24"/>
          <w:szCs w:val="24"/>
        </w:rPr>
        <w:tab/>
        <w:t xml:space="preserve">Gau SSF, Chong MY, Chen THH, Cheng ATA. A 3-year panel study of mental disorders among adolescents in Taiwan. Am J Psychiatry. 2005 Jul 1;162(7):1344–50. </w:t>
      </w:r>
    </w:p>
    <w:p w14:paraId="65401312" w14:textId="77777777" w:rsidR="00E0550F" w:rsidRPr="00E0550F" w:rsidRDefault="00E0550F" w:rsidP="00E0550F">
      <w:pPr>
        <w:widowControl w:val="0"/>
        <w:autoSpaceDE w:val="0"/>
        <w:autoSpaceDN w:val="0"/>
        <w:adjustRightInd w:val="0"/>
        <w:spacing w:line="240" w:lineRule="auto"/>
        <w:ind w:left="640" w:hanging="640"/>
        <w:rPr>
          <w:rFonts w:ascii="Georgia" w:hAnsi="Georgia" w:cs="Times New Roman"/>
          <w:noProof/>
          <w:sz w:val="24"/>
          <w:szCs w:val="24"/>
        </w:rPr>
      </w:pPr>
      <w:r w:rsidRPr="00E0550F">
        <w:rPr>
          <w:rFonts w:ascii="Georgia" w:hAnsi="Georgia" w:cs="Times New Roman"/>
          <w:noProof/>
          <w:sz w:val="24"/>
          <w:szCs w:val="24"/>
        </w:rPr>
        <w:t xml:space="preserve">26. </w:t>
      </w:r>
      <w:r w:rsidRPr="00E0550F">
        <w:rPr>
          <w:rFonts w:ascii="Georgia" w:hAnsi="Georgia" w:cs="Times New Roman"/>
          <w:noProof/>
          <w:sz w:val="24"/>
          <w:szCs w:val="24"/>
        </w:rPr>
        <w:tab/>
        <w:t xml:space="preserve">Vicente B, Saldivia S, De La Barra F, Kohn R, Pihan R, Valdivia M, et al. Prevalence of child and adolescent mental disorders in Chile: A community epidemiological study. J Child Psychol Psychiatry Allied Discip. 2012 Oct;53(10):1026–35. </w:t>
      </w:r>
    </w:p>
    <w:p w14:paraId="662874BA" w14:textId="77777777" w:rsidR="00E0550F" w:rsidRPr="00E0550F" w:rsidRDefault="00E0550F" w:rsidP="00E0550F">
      <w:pPr>
        <w:widowControl w:val="0"/>
        <w:autoSpaceDE w:val="0"/>
        <w:autoSpaceDN w:val="0"/>
        <w:adjustRightInd w:val="0"/>
        <w:spacing w:line="240" w:lineRule="auto"/>
        <w:ind w:left="640" w:hanging="640"/>
        <w:rPr>
          <w:rFonts w:ascii="Georgia" w:hAnsi="Georgia" w:cs="Times New Roman"/>
          <w:noProof/>
          <w:sz w:val="24"/>
          <w:szCs w:val="24"/>
        </w:rPr>
      </w:pPr>
      <w:r w:rsidRPr="00E0550F">
        <w:rPr>
          <w:rFonts w:ascii="Georgia" w:hAnsi="Georgia" w:cs="Times New Roman"/>
          <w:noProof/>
          <w:sz w:val="24"/>
          <w:szCs w:val="24"/>
        </w:rPr>
        <w:t xml:space="preserve">27. </w:t>
      </w:r>
      <w:r w:rsidRPr="00E0550F">
        <w:rPr>
          <w:rFonts w:ascii="Georgia" w:hAnsi="Georgia" w:cs="Times New Roman"/>
          <w:noProof/>
          <w:sz w:val="24"/>
          <w:szCs w:val="24"/>
        </w:rPr>
        <w:tab/>
        <w:t xml:space="preserve">Ejecutiva S. HACIA UN SISTEMA DE GARANTÍAS DE DERECHOS DE LA NIÑEZ. 2014; </w:t>
      </w:r>
    </w:p>
    <w:p w14:paraId="3912DF95" w14:textId="77777777" w:rsidR="00E0550F" w:rsidRPr="00E0550F" w:rsidRDefault="00E0550F" w:rsidP="00E0550F">
      <w:pPr>
        <w:widowControl w:val="0"/>
        <w:autoSpaceDE w:val="0"/>
        <w:autoSpaceDN w:val="0"/>
        <w:adjustRightInd w:val="0"/>
        <w:spacing w:line="240" w:lineRule="auto"/>
        <w:ind w:left="640" w:hanging="640"/>
        <w:rPr>
          <w:rFonts w:ascii="Georgia" w:hAnsi="Georgia"/>
          <w:noProof/>
          <w:sz w:val="24"/>
        </w:rPr>
      </w:pPr>
      <w:r w:rsidRPr="00E0550F">
        <w:rPr>
          <w:rFonts w:ascii="Georgia" w:hAnsi="Georgia" w:cs="Times New Roman"/>
          <w:noProof/>
          <w:sz w:val="24"/>
          <w:szCs w:val="24"/>
        </w:rPr>
        <w:t xml:space="preserve">28. </w:t>
      </w:r>
      <w:r w:rsidRPr="00E0550F">
        <w:rPr>
          <w:rFonts w:ascii="Georgia" w:hAnsi="Georgia" w:cs="Times New Roman"/>
          <w:noProof/>
          <w:sz w:val="24"/>
          <w:szCs w:val="24"/>
        </w:rPr>
        <w:tab/>
        <w:t>WHO-AIMS Report on Mental System on Panama [Internet]. Available from: https://www.who.int/mental_health/evidence/panama_who_aims_report.pdf</w:t>
      </w:r>
    </w:p>
    <w:p w14:paraId="3898C66D" w14:textId="7894FF73" w:rsidR="00B835C2" w:rsidRPr="00B835C2" w:rsidRDefault="004210BF" w:rsidP="00B835C2">
      <w:pPr>
        <w:spacing w:line="276" w:lineRule="auto"/>
        <w:jc w:val="both"/>
        <w:rPr>
          <w:rFonts w:ascii="Georgia" w:hAnsi="Georgia" w:cs="Arial"/>
          <w:sz w:val="24"/>
          <w:szCs w:val="24"/>
        </w:rPr>
      </w:pPr>
      <w:r>
        <w:rPr>
          <w:rFonts w:ascii="Georgia" w:hAnsi="Georgia" w:cs="Arial"/>
          <w:sz w:val="24"/>
          <w:szCs w:val="24"/>
        </w:rPr>
        <w:fldChar w:fldCharType="end"/>
      </w:r>
    </w:p>
    <w:sectPr w:rsidR="00B835C2" w:rsidRPr="00B835C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Lato">
    <w:altName w:val="Lato"/>
    <w:charset w:val="00"/>
    <w:family w:val="swiss"/>
    <w:pitch w:val="variable"/>
    <w:sig w:usb0="E10002FF" w:usb1="5000ECFF" w:usb2="00000021"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5C683D"/>
    <w:multiLevelType w:val="hybridMultilevel"/>
    <w:tmpl w:val="C4AA4CF2"/>
    <w:lvl w:ilvl="0" w:tplc="E84C48AE">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16cid:durableId="14461968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6"/>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32C6"/>
    <w:rsid w:val="000132C6"/>
    <w:rsid w:val="00040F5B"/>
    <w:rsid w:val="00061CBE"/>
    <w:rsid w:val="000907C3"/>
    <w:rsid w:val="000E533C"/>
    <w:rsid w:val="000E6CC7"/>
    <w:rsid w:val="000E6D25"/>
    <w:rsid w:val="000F3C85"/>
    <w:rsid w:val="0031494F"/>
    <w:rsid w:val="004210BF"/>
    <w:rsid w:val="004B672E"/>
    <w:rsid w:val="008811C8"/>
    <w:rsid w:val="009152B6"/>
    <w:rsid w:val="009652EB"/>
    <w:rsid w:val="00B835C2"/>
    <w:rsid w:val="00C607DA"/>
    <w:rsid w:val="00CF2080"/>
    <w:rsid w:val="00D438AF"/>
    <w:rsid w:val="00DA1F9A"/>
    <w:rsid w:val="00E0550F"/>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691AE3"/>
  <w15:chartTrackingRefBased/>
  <w15:docId w15:val="{2A1ED51E-3587-4898-87CD-7C09C98977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35C2"/>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835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B835C2"/>
    <w:rPr>
      <w:color w:val="0000FF"/>
      <w:u w:val="single"/>
    </w:rPr>
  </w:style>
  <w:style w:type="paragraph" w:customStyle="1" w:styleId="1">
    <w:name w:val="樣式1"/>
    <w:basedOn w:val="Normal"/>
    <w:qFormat/>
    <w:rsid w:val="00B835C2"/>
    <w:pPr>
      <w:spacing w:line="480" w:lineRule="auto"/>
    </w:pPr>
    <w:rPr>
      <w:rFonts w:eastAsiaTheme="minorEastAsia"/>
      <w:sz w:val="24"/>
      <w:szCs w:val="24"/>
      <w:lang w:val="en-IN" w:eastAsia="zh-TW"/>
    </w:rPr>
  </w:style>
  <w:style w:type="paragraph" w:styleId="NormalWeb">
    <w:name w:val="Normal (Web)"/>
    <w:basedOn w:val="Normal"/>
    <w:uiPriority w:val="99"/>
    <w:semiHidden/>
    <w:unhideWhenUsed/>
    <w:rsid w:val="00B835C2"/>
    <w:pPr>
      <w:spacing w:before="100" w:beforeAutospacing="1" w:after="100" w:afterAutospacing="1" w:line="240" w:lineRule="auto"/>
    </w:pPr>
    <w:rPr>
      <w:rFonts w:ascii="Times New Roman" w:eastAsia="Times New Roman" w:hAnsi="Times New Roman" w:cs="Times New Roman"/>
      <w:sz w:val="24"/>
      <w:szCs w:val="24"/>
      <w:lang w:val="en-IN" w:eastAsia="en-IN"/>
    </w:rPr>
  </w:style>
  <w:style w:type="paragraph" w:customStyle="1" w:styleId="m-7399130125193603716msobibliography">
    <w:name w:val="m_-7399130125193603716msobibliography"/>
    <w:basedOn w:val="Normal"/>
    <w:rsid w:val="00B835C2"/>
    <w:pPr>
      <w:spacing w:before="100" w:beforeAutospacing="1" w:after="100" w:afterAutospacing="1" w:line="240" w:lineRule="auto"/>
    </w:pPr>
    <w:rPr>
      <w:rFonts w:ascii="Times New Roman" w:eastAsia="Times New Roman" w:hAnsi="Times New Roman" w:cs="Times New Roman"/>
      <w:sz w:val="24"/>
      <w:szCs w:val="24"/>
      <w:lang w:val="en-IN" w:eastAsia="en-IN"/>
    </w:rPr>
  </w:style>
  <w:style w:type="character" w:styleId="Emphasis">
    <w:name w:val="Emphasis"/>
    <w:basedOn w:val="DefaultParagraphFont"/>
    <w:uiPriority w:val="20"/>
    <w:qFormat/>
    <w:rsid w:val="00B835C2"/>
    <w:rPr>
      <w:i/>
      <w:iCs/>
    </w:rPr>
  </w:style>
  <w:style w:type="paragraph" w:styleId="ListParagraph">
    <w:name w:val="List Paragraph"/>
    <w:basedOn w:val="Normal"/>
    <w:uiPriority w:val="34"/>
    <w:qFormat/>
    <w:rsid w:val="00B835C2"/>
    <w:pPr>
      <w:ind w:left="720"/>
      <w:contextualSpacing/>
    </w:pPr>
  </w:style>
  <w:style w:type="character" w:styleId="CommentReference">
    <w:name w:val="annotation reference"/>
    <w:basedOn w:val="DefaultParagraphFont"/>
    <w:uiPriority w:val="99"/>
    <w:semiHidden/>
    <w:unhideWhenUsed/>
    <w:rsid w:val="009152B6"/>
    <w:rPr>
      <w:sz w:val="16"/>
      <w:szCs w:val="16"/>
    </w:rPr>
  </w:style>
  <w:style w:type="paragraph" w:styleId="CommentText">
    <w:name w:val="annotation text"/>
    <w:basedOn w:val="Normal"/>
    <w:link w:val="CommentTextChar"/>
    <w:uiPriority w:val="99"/>
    <w:semiHidden/>
    <w:unhideWhenUsed/>
    <w:rsid w:val="009152B6"/>
    <w:pPr>
      <w:spacing w:line="240" w:lineRule="auto"/>
    </w:pPr>
    <w:rPr>
      <w:sz w:val="20"/>
      <w:szCs w:val="20"/>
    </w:rPr>
  </w:style>
  <w:style w:type="character" w:customStyle="1" w:styleId="CommentTextChar">
    <w:name w:val="Comment Text Char"/>
    <w:basedOn w:val="DefaultParagraphFont"/>
    <w:link w:val="CommentText"/>
    <w:uiPriority w:val="99"/>
    <w:semiHidden/>
    <w:rsid w:val="009152B6"/>
    <w:rPr>
      <w:sz w:val="20"/>
      <w:szCs w:val="20"/>
      <w:lang w:val="en-US"/>
    </w:rPr>
  </w:style>
  <w:style w:type="paragraph" w:styleId="CommentSubject">
    <w:name w:val="annotation subject"/>
    <w:basedOn w:val="CommentText"/>
    <w:next w:val="CommentText"/>
    <w:link w:val="CommentSubjectChar"/>
    <w:uiPriority w:val="99"/>
    <w:semiHidden/>
    <w:unhideWhenUsed/>
    <w:rsid w:val="009152B6"/>
    <w:rPr>
      <w:b/>
      <w:bCs/>
    </w:rPr>
  </w:style>
  <w:style w:type="character" w:customStyle="1" w:styleId="CommentSubjectChar">
    <w:name w:val="Comment Subject Char"/>
    <w:basedOn w:val="CommentTextChar"/>
    <w:link w:val="CommentSubject"/>
    <w:uiPriority w:val="99"/>
    <w:semiHidden/>
    <w:rsid w:val="009152B6"/>
    <w:rPr>
      <w:b/>
      <w:bCs/>
      <w:sz w:val="20"/>
      <w:szCs w:val="20"/>
      <w:lang w:val="en-US"/>
    </w:rPr>
  </w:style>
  <w:style w:type="character" w:styleId="FollowedHyperlink">
    <w:name w:val="FollowedHyperlink"/>
    <w:basedOn w:val="DefaultParagraphFont"/>
    <w:uiPriority w:val="99"/>
    <w:semiHidden/>
    <w:unhideWhenUsed/>
    <w:rsid w:val="00061CB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2502448">
      <w:bodyDiv w:val="1"/>
      <w:marLeft w:val="0"/>
      <w:marRight w:val="0"/>
      <w:marTop w:val="0"/>
      <w:marBottom w:val="0"/>
      <w:divBdr>
        <w:top w:val="none" w:sz="0" w:space="0" w:color="auto"/>
        <w:left w:val="none" w:sz="0" w:space="0" w:color="auto"/>
        <w:bottom w:val="none" w:sz="0" w:space="0" w:color="auto"/>
        <w:right w:val="none" w:sz="0" w:space="0" w:color="auto"/>
      </w:divBdr>
    </w:div>
    <w:div w:id="1454517919">
      <w:bodyDiv w:val="1"/>
      <w:marLeft w:val="0"/>
      <w:marRight w:val="0"/>
      <w:marTop w:val="0"/>
      <w:marBottom w:val="0"/>
      <w:divBdr>
        <w:top w:val="none" w:sz="0" w:space="0" w:color="auto"/>
        <w:left w:val="none" w:sz="0" w:space="0" w:color="auto"/>
        <w:bottom w:val="none" w:sz="0" w:space="0" w:color="auto"/>
        <w:right w:val="none" w:sz="0" w:space="0" w:color="auto"/>
      </w:divBdr>
      <w:divsChild>
        <w:div w:id="1982464013">
          <w:marLeft w:val="0"/>
          <w:marRight w:val="0"/>
          <w:marTop w:val="0"/>
          <w:marBottom w:val="0"/>
          <w:divBdr>
            <w:top w:val="none" w:sz="0" w:space="0" w:color="auto"/>
            <w:left w:val="none" w:sz="0" w:space="0" w:color="auto"/>
            <w:bottom w:val="none" w:sz="0" w:space="0" w:color="auto"/>
            <w:right w:val="none" w:sz="0" w:space="0" w:color="auto"/>
          </w:divBdr>
        </w:div>
        <w:div w:id="1933125791">
          <w:marLeft w:val="0"/>
          <w:marRight w:val="0"/>
          <w:marTop w:val="0"/>
          <w:marBottom w:val="0"/>
          <w:divBdr>
            <w:top w:val="none" w:sz="0" w:space="0" w:color="auto"/>
            <w:left w:val="none" w:sz="0" w:space="0" w:color="auto"/>
            <w:bottom w:val="none" w:sz="0" w:space="0" w:color="auto"/>
            <w:right w:val="none" w:sz="0" w:space="0" w:color="auto"/>
          </w:divBdr>
        </w:div>
        <w:div w:id="1677804988">
          <w:marLeft w:val="0"/>
          <w:marRight w:val="0"/>
          <w:marTop w:val="0"/>
          <w:marBottom w:val="0"/>
          <w:divBdr>
            <w:top w:val="none" w:sz="0" w:space="0" w:color="auto"/>
            <w:left w:val="none" w:sz="0" w:space="0" w:color="auto"/>
            <w:bottom w:val="none" w:sz="0" w:space="0" w:color="auto"/>
            <w:right w:val="none" w:sz="0" w:space="0" w:color="auto"/>
          </w:divBdr>
        </w:div>
        <w:div w:id="1389760676">
          <w:marLeft w:val="0"/>
          <w:marRight w:val="0"/>
          <w:marTop w:val="0"/>
          <w:marBottom w:val="0"/>
          <w:divBdr>
            <w:top w:val="none" w:sz="0" w:space="0" w:color="auto"/>
            <w:left w:val="none" w:sz="0" w:space="0" w:color="auto"/>
            <w:bottom w:val="none" w:sz="0" w:space="0" w:color="auto"/>
            <w:right w:val="none" w:sz="0" w:space="0" w:color="auto"/>
          </w:divBdr>
        </w:div>
        <w:div w:id="1692873402">
          <w:marLeft w:val="0"/>
          <w:marRight w:val="0"/>
          <w:marTop w:val="0"/>
          <w:marBottom w:val="0"/>
          <w:divBdr>
            <w:top w:val="none" w:sz="0" w:space="0" w:color="auto"/>
            <w:left w:val="none" w:sz="0" w:space="0" w:color="auto"/>
            <w:bottom w:val="none" w:sz="0" w:space="0" w:color="auto"/>
            <w:right w:val="none" w:sz="0" w:space="0" w:color="auto"/>
          </w:divBdr>
        </w:div>
        <w:div w:id="337197902">
          <w:marLeft w:val="0"/>
          <w:marRight w:val="0"/>
          <w:marTop w:val="0"/>
          <w:marBottom w:val="0"/>
          <w:divBdr>
            <w:top w:val="none" w:sz="0" w:space="0" w:color="auto"/>
            <w:left w:val="none" w:sz="0" w:space="0" w:color="auto"/>
            <w:bottom w:val="none" w:sz="0" w:space="0" w:color="auto"/>
            <w:right w:val="none" w:sz="0" w:space="0" w:color="auto"/>
          </w:divBdr>
        </w:div>
        <w:div w:id="1147207877">
          <w:marLeft w:val="0"/>
          <w:marRight w:val="0"/>
          <w:marTop w:val="0"/>
          <w:marBottom w:val="0"/>
          <w:divBdr>
            <w:top w:val="none" w:sz="0" w:space="0" w:color="auto"/>
            <w:left w:val="none" w:sz="0" w:space="0" w:color="auto"/>
            <w:bottom w:val="none" w:sz="0" w:space="0" w:color="auto"/>
            <w:right w:val="none" w:sz="0" w:space="0" w:color="auto"/>
          </w:divBdr>
        </w:div>
        <w:div w:id="190457909">
          <w:marLeft w:val="0"/>
          <w:marRight w:val="0"/>
          <w:marTop w:val="0"/>
          <w:marBottom w:val="0"/>
          <w:divBdr>
            <w:top w:val="none" w:sz="0" w:space="0" w:color="auto"/>
            <w:left w:val="none" w:sz="0" w:space="0" w:color="auto"/>
            <w:bottom w:val="none" w:sz="0" w:space="0" w:color="auto"/>
            <w:right w:val="none" w:sz="0" w:space="0" w:color="auto"/>
          </w:divBdr>
        </w:div>
        <w:div w:id="112747360">
          <w:marLeft w:val="0"/>
          <w:marRight w:val="0"/>
          <w:marTop w:val="0"/>
          <w:marBottom w:val="0"/>
          <w:divBdr>
            <w:top w:val="none" w:sz="0" w:space="0" w:color="auto"/>
            <w:left w:val="none" w:sz="0" w:space="0" w:color="auto"/>
            <w:bottom w:val="none" w:sz="0" w:space="0" w:color="auto"/>
            <w:right w:val="none" w:sz="0" w:space="0" w:color="auto"/>
          </w:divBdr>
        </w:div>
        <w:div w:id="1865439764">
          <w:marLeft w:val="0"/>
          <w:marRight w:val="0"/>
          <w:marTop w:val="0"/>
          <w:marBottom w:val="0"/>
          <w:divBdr>
            <w:top w:val="none" w:sz="0" w:space="0" w:color="auto"/>
            <w:left w:val="none" w:sz="0" w:space="0" w:color="auto"/>
            <w:bottom w:val="none" w:sz="0" w:space="0" w:color="auto"/>
            <w:right w:val="none" w:sz="0" w:space="0" w:color="auto"/>
          </w:divBdr>
        </w:div>
        <w:div w:id="145833639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B9DD42-1CBB-4EB6-9695-990A7ABE7D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6</Pages>
  <Words>11043</Words>
  <Characters>62946</Characters>
  <Application>Microsoft Office Word</Application>
  <DocSecurity>0</DocSecurity>
  <Lines>524</Lines>
  <Paragraphs>147</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73842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Sowmyashree Careadd</dc:creator>
  <cp:keywords/>
  <dc:description/>
  <cp:lastModifiedBy>Sowmyashree Careadd</cp:lastModifiedBy>
  <cp:revision>9</cp:revision>
  <dcterms:created xsi:type="dcterms:W3CDTF">2022-07-22T09:52:00Z</dcterms:created>
  <dcterms:modified xsi:type="dcterms:W3CDTF">2022-07-22T14:48:00Z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http://www.zotero.org/styles/sage-vancouver</vt:lpwstr>
  </property>
  <property fmtid="{D5CDD505-2E9C-101B-9397-08002B2CF9AE}" pid="19" name="Mendeley Recent Style Name 8_1">
    <vt:lpwstr>SAGE - Vancouver</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6bede611-bfef-39b1-b499-338600de24a4</vt:lpwstr>
  </property>
  <property fmtid="{D5CDD505-2E9C-101B-9397-08002B2CF9AE}" pid="24" name="Mendeley Citation Style_1">
    <vt:lpwstr>http://www.zotero.org/styles/vancouver</vt:lpwstr>
  </property>
</Properties>
</file>