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D7FD4" w14:textId="76BC7AF8" w:rsidR="00B81B49" w:rsidRPr="00B0287F" w:rsidRDefault="00B81B49" w:rsidP="00B422B3">
      <w:pPr>
        <w:spacing w:line="360" w:lineRule="auto"/>
        <w:rPr>
          <w:rFonts w:cs="Times New Roman"/>
          <w:sz w:val="20"/>
          <w:szCs w:val="20"/>
        </w:rPr>
      </w:pPr>
      <w:r w:rsidRPr="00B0287F">
        <w:rPr>
          <w:rFonts w:cs="Times New Roman"/>
          <w:sz w:val="20"/>
          <w:szCs w:val="20"/>
        </w:rPr>
        <w:t>Table S</w:t>
      </w:r>
      <w:r w:rsidR="002C59AA">
        <w:rPr>
          <w:rFonts w:cs="Times New Roman"/>
          <w:sz w:val="20"/>
          <w:szCs w:val="20"/>
        </w:rPr>
        <w:t>2</w:t>
      </w:r>
      <w:r w:rsidRPr="00B0287F">
        <w:rPr>
          <w:rFonts w:cs="Times New Roman"/>
          <w:sz w:val="20"/>
          <w:szCs w:val="20"/>
        </w:rPr>
        <w:t xml:space="preserve"> Descriptive characteristics of the imputed sample (N = 3,16</w:t>
      </w:r>
      <w:r w:rsidR="009D4E8E" w:rsidRPr="00B0287F">
        <w:rPr>
          <w:rFonts w:cs="Times New Roman"/>
          <w:sz w:val="20"/>
          <w:szCs w:val="20"/>
        </w:rPr>
        <w:t>5</w:t>
      </w:r>
      <w:r w:rsidRPr="00B0287F">
        <w:rPr>
          <w:rFonts w:cs="Times New Roman"/>
          <w:sz w:val="20"/>
          <w:szCs w:val="20"/>
        </w:rPr>
        <w:t>)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1662"/>
        <w:gridCol w:w="1849"/>
        <w:gridCol w:w="1847"/>
      </w:tblGrid>
      <w:tr w:rsidR="00B0287F" w:rsidRPr="00B0287F" w14:paraId="570E326F" w14:textId="77777777" w:rsidTr="00CF235A">
        <w:trPr>
          <w:trHeight w:val="300"/>
        </w:trPr>
        <w:tc>
          <w:tcPr>
            <w:tcW w:w="1963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10DAD8D" w14:textId="76040226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3FB47D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C7DA47" w14:textId="564CF429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104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0DD0C0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95%CI</w:t>
            </w:r>
          </w:p>
        </w:tc>
      </w:tr>
      <w:tr w:rsidR="00B0287F" w:rsidRPr="00B0287F" w14:paraId="25A8E572" w14:textId="77777777" w:rsidTr="00CF235A">
        <w:trPr>
          <w:trHeight w:val="300"/>
        </w:trPr>
        <w:tc>
          <w:tcPr>
            <w:tcW w:w="1963" w:type="pct"/>
            <w:tcBorders>
              <w:top w:val="single" w:sz="8" w:space="0" w:color="auto"/>
            </w:tcBorders>
            <w:noWrap/>
            <w:vAlign w:val="center"/>
          </w:tcPr>
          <w:p w14:paraId="4F4695FC" w14:textId="7FFEE32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Sex</w:t>
            </w:r>
          </w:p>
        </w:tc>
        <w:tc>
          <w:tcPr>
            <w:tcW w:w="942" w:type="pct"/>
            <w:tcBorders>
              <w:top w:val="single" w:sz="8" w:space="0" w:color="auto"/>
            </w:tcBorders>
            <w:vAlign w:val="center"/>
          </w:tcPr>
          <w:p w14:paraId="182930A3" w14:textId="6CAD006C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tcBorders>
              <w:top w:val="single" w:sz="8" w:space="0" w:color="auto"/>
            </w:tcBorders>
            <w:vAlign w:val="center"/>
          </w:tcPr>
          <w:p w14:paraId="61F4B7A4" w14:textId="72288953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single" w:sz="8" w:space="0" w:color="auto"/>
            </w:tcBorders>
            <w:vAlign w:val="center"/>
          </w:tcPr>
          <w:p w14:paraId="0435F948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1F8D8204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5B771949" w14:textId="2566A89E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2DC13A7D" w14:textId="13C989D3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Boy</w:t>
            </w:r>
          </w:p>
        </w:tc>
        <w:tc>
          <w:tcPr>
            <w:tcW w:w="1048" w:type="pct"/>
            <w:vAlign w:val="center"/>
          </w:tcPr>
          <w:p w14:paraId="0311DB51" w14:textId="6EE3A1C0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53.1</w:t>
            </w:r>
          </w:p>
        </w:tc>
        <w:tc>
          <w:tcPr>
            <w:tcW w:w="1047" w:type="pct"/>
            <w:vAlign w:val="center"/>
          </w:tcPr>
          <w:p w14:paraId="5F176513" w14:textId="1F59747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51.3–54.8</w:t>
            </w:r>
          </w:p>
        </w:tc>
      </w:tr>
      <w:tr w:rsidR="00B0287F" w:rsidRPr="00B0287F" w14:paraId="56FC3E23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12C1A474" w14:textId="6E5F7BF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0F25B3B0" w14:textId="35B91D46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Girl</w:t>
            </w:r>
          </w:p>
        </w:tc>
        <w:tc>
          <w:tcPr>
            <w:tcW w:w="1048" w:type="pct"/>
            <w:vAlign w:val="center"/>
          </w:tcPr>
          <w:p w14:paraId="29CEB72E" w14:textId="3E3B973C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46.9</w:t>
            </w:r>
          </w:p>
        </w:tc>
        <w:tc>
          <w:tcPr>
            <w:tcW w:w="1047" w:type="pct"/>
            <w:vAlign w:val="center"/>
          </w:tcPr>
          <w:p w14:paraId="7A562CA9" w14:textId="45D54D79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45.2–48.7</w:t>
            </w:r>
          </w:p>
        </w:tc>
      </w:tr>
      <w:tr w:rsidR="00B0287F" w:rsidRPr="00B0287F" w14:paraId="3E2C751D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25E8B08A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Parental origin</w:t>
            </w:r>
          </w:p>
        </w:tc>
        <w:tc>
          <w:tcPr>
            <w:tcW w:w="942" w:type="pct"/>
            <w:vAlign w:val="center"/>
          </w:tcPr>
          <w:p w14:paraId="73A681EF" w14:textId="43F6294B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6AC96038" w14:textId="23FE73A0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4A7D2620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2945F61F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4A95AB0F" w14:textId="60242A1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7039361A" w14:textId="6367FDD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Japanese</w:t>
            </w:r>
          </w:p>
        </w:tc>
        <w:tc>
          <w:tcPr>
            <w:tcW w:w="1048" w:type="pct"/>
            <w:vAlign w:val="center"/>
          </w:tcPr>
          <w:p w14:paraId="6AD029E6" w14:textId="418396B3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97.7</w:t>
            </w:r>
          </w:p>
        </w:tc>
        <w:tc>
          <w:tcPr>
            <w:tcW w:w="1047" w:type="pct"/>
            <w:vAlign w:val="center"/>
          </w:tcPr>
          <w:p w14:paraId="4EE45962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97.2–98.2</w:t>
            </w:r>
          </w:p>
        </w:tc>
      </w:tr>
      <w:tr w:rsidR="00B0287F" w:rsidRPr="00B0287F" w14:paraId="3C0B186D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7BFFBDDA" w14:textId="666EBEF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3C3DD14A" w14:textId="278127E0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Non–Japanese</w:t>
            </w:r>
          </w:p>
        </w:tc>
        <w:tc>
          <w:tcPr>
            <w:tcW w:w="1048" w:type="pct"/>
            <w:vAlign w:val="center"/>
          </w:tcPr>
          <w:p w14:paraId="1D23560C" w14:textId="5C79805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2.3</w:t>
            </w:r>
          </w:p>
        </w:tc>
        <w:tc>
          <w:tcPr>
            <w:tcW w:w="1047" w:type="pct"/>
            <w:vAlign w:val="center"/>
          </w:tcPr>
          <w:p w14:paraId="6FA8DBF4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1.8–2.8</w:t>
            </w:r>
          </w:p>
        </w:tc>
      </w:tr>
      <w:tr w:rsidR="00B0287F" w:rsidRPr="00B0287F" w14:paraId="3605EC83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10B4DFF2" w14:textId="64592CF5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Low parental education</w:t>
            </w:r>
            <w:r w:rsidR="000C1BC8" w:rsidRPr="00B0287F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42" w:type="pct"/>
            <w:vAlign w:val="center"/>
          </w:tcPr>
          <w:p w14:paraId="4DC6AFB7" w14:textId="559AF80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0600124C" w14:textId="2B0A8615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4BCA96BF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62132D48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1C4F303D" w14:textId="41A00B8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012C72BE" w14:textId="50E208E2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048" w:type="pct"/>
            <w:vAlign w:val="center"/>
          </w:tcPr>
          <w:p w14:paraId="24FA550D" w14:textId="0F6DC508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83.3</w:t>
            </w:r>
          </w:p>
        </w:tc>
        <w:tc>
          <w:tcPr>
            <w:tcW w:w="1047" w:type="pct"/>
            <w:vAlign w:val="center"/>
          </w:tcPr>
          <w:p w14:paraId="329D92BD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82.0–84.6</w:t>
            </w:r>
          </w:p>
        </w:tc>
      </w:tr>
      <w:tr w:rsidR="00B0287F" w:rsidRPr="00B0287F" w14:paraId="4DA9D2D0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14BD0E15" w14:textId="33E7FE8F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2DAF46F1" w14:textId="0A7BA723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048" w:type="pct"/>
            <w:vAlign w:val="center"/>
          </w:tcPr>
          <w:p w14:paraId="33D1F6D3" w14:textId="4A9ABF72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16.7</w:t>
            </w:r>
          </w:p>
        </w:tc>
        <w:tc>
          <w:tcPr>
            <w:tcW w:w="1047" w:type="pct"/>
            <w:vAlign w:val="center"/>
          </w:tcPr>
          <w:p w14:paraId="18F6C32A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15.4–18.0</w:t>
            </w:r>
          </w:p>
        </w:tc>
      </w:tr>
      <w:tr w:rsidR="00B0287F" w:rsidRPr="00B0287F" w14:paraId="0FF9A1CB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07094404" w14:textId="58A08A13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Low household income</w:t>
            </w:r>
            <w:r w:rsidR="000C1BC8" w:rsidRPr="00B0287F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42" w:type="pct"/>
            <w:vAlign w:val="center"/>
          </w:tcPr>
          <w:p w14:paraId="0E4F940D" w14:textId="352A70A6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098307C0" w14:textId="186C504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02CD105E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2CD9A9D9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76C0B2B3" w14:textId="661D81B9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2F81CBD6" w14:textId="3A30C39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048" w:type="pct"/>
            <w:vAlign w:val="center"/>
          </w:tcPr>
          <w:p w14:paraId="59947895" w14:textId="2309F1C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89.2</w:t>
            </w:r>
          </w:p>
        </w:tc>
        <w:tc>
          <w:tcPr>
            <w:tcW w:w="1047" w:type="pct"/>
            <w:vAlign w:val="center"/>
          </w:tcPr>
          <w:p w14:paraId="2FE2DA33" w14:textId="1793D16C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88.1–90.3</w:t>
            </w:r>
          </w:p>
        </w:tc>
      </w:tr>
      <w:tr w:rsidR="00B0287F" w:rsidRPr="00B0287F" w14:paraId="1E19EC57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3555C313" w14:textId="150684E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3894F531" w14:textId="7BCCB6C5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048" w:type="pct"/>
            <w:vAlign w:val="center"/>
          </w:tcPr>
          <w:p w14:paraId="36297031" w14:textId="1CD5DB7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10.8</w:t>
            </w:r>
          </w:p>
        </w:tc>
        <w:tc>
          <w:tcPr>
            <w:tcW w:w="1047" w:type="pct"/>
            <w:vAlign w:val="center"/>
          </w:tcPr>
          <w:p w14:paraId="6EC1DBCB" w14:textId="7C06F19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9.7–11.9</w:t>
            </w:r>
          </w:p>
        </w:tc>
      </w:tr>
      <w:tr w:rsidR="00B0287F" w:rsidRPr="00B0287F" w14:paraId="3ADDE722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638C872A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Single parent household</w:t>
            </w:r>
          </w:p>
        </w:tc>
        <w:tc>
          <w:tcPr>
            <w:tcW w:w="942" w:type="pct"/>
            <w:vAlign w:val="center"/>
          </w:tcPr>
          <w:p w14:paraId="3766E429" w14:textId="3830620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212A53FD" w14:textId="47698D8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6FE4E2CE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64DC547C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6DF8C536" w14:textId="36246A1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40BDD004" w14:textId="686B1A36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048" w:type="pct"/>
            <w:vAlign w:val="center"/>
          </w:tcPr>
          <w:p w14:paraId="7BB29BDB" w14:textId="3BB242E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95.0</w:t>
            </w:r>
          </w:p>
        </w:tc>
        <w:tc>
          <w:tcPr>
            <w:tcW w:w="1047" w:type="pct"/>
            <w:vAlign w:val="center"/>
          </w:tcPr>
          <w:p w14:paraId="0E12087D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94.2–95.8</w:t>
            </w:r>
          </w:p>
        </w:tc>
      </w:tr>
      <w:tr w:rsidR="00B0287F" w:rsidRPr="00B0287F" w14:paraId="60F48715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73A21846" w14:textId="2E065FE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0F659248" w14:textId="6FD9658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048" w:type="pct"/>
            <w:vAlign w:val="center"/>
          </w:tcPr>
          <w:p w14:paraId="2C8A1F9B" w14:textId="2AA82379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1047" w:type="pct"/>
            <w:vAlign w:val="center"/>
          </w:tcPr>
          <w:p w14:paraId="49EB3F9F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4.2–5.8</w:t>
            </w:r>
          </w:p>
        </w:tc>
      </w:tr>
      <w:tr w:rsidR="00B0287F" w:rsidRPr="00B0287F" w14:paraId="34A17A90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1FEF260B" w14:textId="67DF3169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Child chronic health condition</w:t>
            </w:r>
          </w:p>
        </w:tc>
        <w:tc>
          <w:tcPr>
            <w:tcW w:w="942" w:type="pct"/>
            <w:vAlign w:val="center"/>
          </w:tcPr>
          <w:p w14:paraId="401E3D40" w14:textId="332E6D15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34933FAD" w14:textId="6D9D2195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0FFE94DC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174FA4F4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31E7BA75" w14:textId="4599E43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0BD8C17C" w14:textId="32EF99D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048" w:type="pct"/>
            <w:vAlign w:val="center"/>
          </w:tcPr>
          <w:p w14:paraId="21E8F3AC" w14:textId="45C0ADCF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89.6</w:t>
            </w:r>
          </w:p>
        </w:tc>
        <w:tc>
          <w:tcPr>
            <w:tcW w:w="1047" w:type="pct"/>
            <w:vAlign w:val="center"/>
          </w:tcPr>
          <w:p w14:paraId="00D8C6CF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88.5–90.6</w:t>
            </w:r>
          </w:p>
        </w:tc>
      </w:tr>
      <w:tr w:rsidR="00B0287F" w:rsidRPr="00B0287F" w14:paraId="1F4EB1BC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6577EF7E" w14:textId="3BD47D13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37B89582" w14:textId="2CED1A4F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048" w:type="pct"/>
            <w:vAlign w:val="center"/>
          </w:tcPr>
          <w:p w14:paraId="452BABB9" w14:textId="28FE1D59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10.4</w:t>
            </w:r>
          </w:p>
        </w:tc>
        <w:tc>
          <w:tcPr>
            <w:tcW w:w="1047" w:type="pct"/>
            <w:vAlign w:val="center"/>
          </w:tcPr>
          <w:p w14:paraId="3767AC6D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9.4–11.5</w:t>
            </w:r>
          </w:p>
        </w:tc>
      </w:tr>
      <w:tr w:rsidR="00B0287F" w:rsidRPr="00B0287F" w14:paraId="294F0022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29052E7F" w14:textId="2A1114F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Child cognitive delay</w:t>
            </w:r>
            <w:r w:rsidR="000C1BC8" w:rsidRPr="00B0287F">
              <w:rPr>
                <w:rFonts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42" w:type="pct"/>
            <w:vAlign w:val="center"/>
          </w:tcPr>
          <w:p w14:paraId="7913BBF9" w14:textId="171B88BC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46D596A0" w14:textId="4AD218F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0B0065D3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27967CE2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56C4DFD5" w14:textId="61CF281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1991E51D" w14:textId="52675E6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048" w:type="pct"/>
            <w:vAlign w:val="center"/>
          </w:tcPr>
          <w:p w14:paraId="59CBD328" w14:textId="7E1C2A5B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95.3</w:t>
            </w:r>
          </w:p>
        </w:tc>
        <w:tc>
          <w:tcPr>
            <w:tcW w:w="1047" w:type="pct"/>
            <w:vAlign w:val="center"/>
          </w:tcPr>
          <w:p w14:paraId="7B708B21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94.5–96.0</w:t>
            </w:r>
          </w:p>
        </w:tc>
      </w:tr>
      <w:tr w:rsidR="00B0287F" w:rsidRPr="00B0287F" w14:paraId="5DA0FC77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5341A25F" w14:textId="6342645B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3B9910DD" w14:textId="629D7E2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048" w:type="pct"/>
            <w:vAlign w:val="center"/>
          </w:tcPr>
          <w:p w14:paraId="17FF002A" w14:textId="5309D765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4.7</w:t>
            </w:r>
          </w:p>
        </w:tc>
        <w:tc>
          <w:tcPr>
            <w:tcW w:w="1047" w:type="pct"/>
            <w:vAlign w:val="center"/>
          </w:tcPr>
          <w:p w14:paraId="2CB60315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4.0–5.5</w:t>
            </w:r>
          </w:p>
        </w:tc>
      </w:tr>
      <w:tr w:rsidR="00B0287F" w:rsidRPr="00B0287F" w14:paraId="2FDE01A0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04025825" w14:textId="0FF368FE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Bullying victimisation</w:t>
            </w:r>
          </w:p>
        </w:tc>
        <w:tc>
          <w:tcPr>
            <w:tcW w:w="942" w:type="pct"/>
            <w:vAlign w:val="center"/>
          </w:tcPr>
          <w:p w14:paraId="07DD5CE4" w14:textId="1659606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68FC4108" w14:textId="3A1D0F36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3057B596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0D2169CB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72F13190" w14:textId="0510DB0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37351305" w14:textId="038EF1F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048" w:type="pct"/>
            <w:vAlign w:val="center"/>
          </w:tcPr>
          <w:p w14:paraId="2A07445F" w14:textId="316FA9FE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73.3</w:t>
            </w:r>
          </w:p>
        </w:tc>
        <w:tc>
          <w:tcPr>
            <w:tcW w:w="1047" w:type="pct"/>
            <w:vAlign w:val="center"/>
          </w:tcPr>
          <w:p w14:paraId="73D6A914" w14:textId="5E44D0A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71.8–74.9</w:t>
            </w:r>
          </w:p>
        </w:tc>
      </w:tr>
      <w:tr w:rsidR="00B0287F" w:rsidRPr="00B0287F" w14:paraId="3037F846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55E4383B" w14:textId="72AEE7C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722990B9" w14:textId="1DE4503E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048" w:type="pct"/>
            <w:vAlign w:val="center"/>
          </w:tcPr>
          <w:p w14:paraId="2F4E2513" w14:textId="1106732A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26.7</w:t>
            </w:r>
          </w:p>
        </w:tc>
        <w:tc>
          <w:tcPr>
            <w:tcW w:w="1047" w:type="pct"/>
            <w:vAlign w:val="center"/>
          </w:tcPr>
          <w:p w14:paraId="63F1041F" w14:textId="2FA3BB84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25.1–28.2</w:t>
            </w:r>
          </w:p>
        </w:tc>
      </w:tr>
      <w:tr w:rsidR="00B0287F" w:rsidRPr="00B0287F" w14:paraId="2A710921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6E3C5531" w14:textId="4598F51E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Parental psychological distress</w:t>
            </w:r>
            <w:r w:rsidR="000C1BC8" w:rsidRPr="00B0287F">
              <w:rPr>
                <w:rFonts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942" w:type="pct"/>
            <w:vAlign w:val="center"/>
          </w:tcPr>
          <w:p w14:paraId="578B6E4F" w14:textId="7DD4FE0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1B9D28BF" w14:textId="48A4061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7" w:type="pct"/>
            <w:vAlign w:val="center"/>
          </w:tcPr>
          <w:p w14:paraId="7730E93F" w14:textId="777777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0287F" w:rsidRPr="00B0287F" w14:paraId="48D1AE0B" w14:textId="77777777" w:rsidTr="00CF235A">
        <w:trPr>
          <w:trHeight w:val="300"/>
        </w:trPr>
        <w:tc>
          <w:tcPr>
            <w:tcW w:w="1963" w:type="pct"/>
            <w:noWrap/>
            <w:vAlign w:val="center"/>
          </w:tcPr>
          <w:p w14:paraId="4D77F88D" w14:textId="3AFE36B3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14:paraId="39C117B5" w14:textId="6F2A6F7C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048" w:type="pct"/>
            <w:vAlign w:val="center"/>
          </w:tcPr>
          <w:p w14:paraId="0E871098" w14:textId="43C36331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95.0</w:t>
            </w:r>
          </w:p>
        </w:tc>
        <w:tc>
          <w:tcPr>
            <w:tcW w:w="1047" w:type="pct"/>
            <w:vAlign w:val="center"/>
          </w:tcPr>
          <w:p w14:paraId="6E9442C0" w14:textId="375D7A1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94.2–95.8</w:t>
            </w:r>
          </w:p>
        </w:tc>
      </w:tr>
      <w:tr w:rsidR="00B0287F" w:rsidRPr="00B0287F" w14:paraId="20241FB7" w14:textId="77777777" w:rsidTr="00CF235A">
        <w:trPr>
          <w:trHeight w:val="300"/>
        </w:trPr>
        <w:tc>
          <w:tcPr>
            <w:tcW w:w="1963" w:type="pct"/>
            <w:tcBorders>
              <w:bottom w:val="single" w:sz="8" w:space="0" w:color="auto"/>
            </w:tcBorders>
            <w:noWrap/>
            <w:vAlign w:val="center"/>
          </w:tcPr>
          <w:p w14:paraId="2F0EC439" w14:textId="45854B77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2" w:type="pct"/>
            <w:tcBorders>
              <w:bottom w:val="single" w:sz="8" w:space="0" w:color="auto"/>
            </w:tcBorders>
            <w:vAlign w:val="center"/>
          </w:tcPr>
          <w:p w14:paraId="6AE25758" w14:textId="4A03E46D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048" w:type="pct"/>
            <w:tcBorders>
              <w:bottom w:val="single" w:sz="8" w:space="0" w:color="auto"/>
            </w:tcBorders>
            <w:vAlign w:val="center"/>
          </w:tcPr>
          <w:p w14:paraId="648A8B95" w14:textId="248058FB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1047" w:type="pct"/>
            <w:tcBorders>
              <w:bottom w:val="single" w:sz="8" w:space="0" w:color="auto"/>
            </w:tcBorders>
            <w:vAlign w:val="center"/>
          </w:tcPr>
          <w:p w14:paraId="3219BAE8" w14:textId="1821949B" w:rsidR="001D3BCF" w:rsidRPr="00B0287F" w:rsidRDefault="001D3BCF" w:rsidP="00CF235A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B0287F">
              <w:rPr>
                <w:rFonts w:cs="Times New Roman"/>
                <w:sz w:val="20"/>
                <w:szCs w:val="20"/>
              </w:rPr>
              <w:t>4.2–5.8</w:t>
            </w:r>
          </w:p>
        </w:tc>
      </w:tr>
    </w:tbl>
    <w:p w14:paraId="1A5ECF55" w14:textId="698C9FDA" w:rsidR="00126765" w:rsidRPr="00B0287F" w:rsidRDefault="00126765" w:rsidP="00B422B3">
      <w:pPr>
        <w:spacing w:line="360" w:lineRule="auto"/>
        <w:rPr>
          <w:rFonts w:cs="Times New Roman"/>
          <w:sz w:val="20"/>
          <w:szCs w:val="20"/>
        </w:rPr>
      </w:pPr>
      <w:r w:rsidRPr="00B0287F">
        <w:rPr>
          <w:rFonts w:cs="Times New Roman"/>
          <w:sz w:val="20"/>
          <w:szCs w:val="20"/>
          <w:vertAlign w:val="superscript"/>
        </w:rPr>
        <w:t>a</w:t>
      </w:r>
      <w:r w:rsidRPr="00B0287F">
        <w:rPr>
          <w:rFonts w:cs="Times New Roman"/>
          <w:sz w:val="20"/>
          <w:szCs w:val="20"/>
        </w:rPr>
        <w:t xml:space="preserve">Defined as the respondent parent </w:t>
      </w:r>
      <w:r w:rsidR="00CD7BD8" w:rsidRPr="00B0287F">
        <w:rPr>
          <w:rFonts w:cs="Times New Roman"/>
          <w:sz w:val="20"/>
          <w:szCs w:val="20"/>
        </w:rPr>
        <w:t>having completed a higher or lower qualification than high school.</w:t>
      </w:r>
    </w:p>
    <w:p w14:paraId="4244B27E" w14:textId="4962EB0B" w:rsidR="00126765" w:rsidRPr="00B0287F" w:rsidRDefault="00126765" w:rsidP="00B422B3">
      <w:pPr>
        <w:snapToGrid w:val="0"/>
        <w:spacing w:line="360" w:lineRule="auto"/>
        <w:rPr>
          <w:rFonts w:cs="Times New Roman"/>
          <w:sz w:val="20"/>
          <w:szCs w:val="20"/>
          <w:vertAlign w:val="superscript"/>
        </w:rPr>
      </w:pPr>
      <w:r w:rsidRPr="00B0287F">
        <w:rPr>
          <w:rFonts w:cs="Times New Roman"/>
          <w:sz w:val="20"/>
          <w:szCs w:val="20"/>
          <w:vertAlign w:val="superscript"/>
        </w:rPr>
        <w:t>b</w:t>
      </w:r>
      <w:r w:rsidRPr="00B0287F">
        <w:rPr>
          <w:rFonts w:cs="Times New Roman"/>
          <w:sz w:val="20"/>
          <w:szCs w:val="20"/>
        </w:rPr>
        <w:t>Defined as a household income below 4,000,000 Yen</w:t>
      </w:r>
      <w:r w:rsidR="00FC27C4" w:rsidRPr="00B0287F">
        <w:rPr>
          <w:rFonts w:cs="Times New Roman"/>
          <w:sz w:val="20"/>
          <w:szCs w:val="20"/>
        </w:rPr>
        <w:t xml:space="preserve"> (</w:t>
      </w:r>
      <w:r w:rsidR="00FC27C4" w:rsidRPr="00B0287F">
        <w:rPr>
          <w:rFonts w:eastAsia="Times New Roman" w:cs="Times New Roman"/>
          <w:sz w:val="20"/>
          <w:szCs w:val="20"/>
          <w:lang w:val="en-US"/>
        </w:rPr>
        <w:t>approximately $30,000 US Dollars</w:t>
      </w:r>
      <w:r w:rsidR="00FC27C4" w:rsidRPr="00B0287F">
        <w:rPr>
          <w:rFonts w:cs="Times New Roman"/>
          <w:sz w:val="20"/>
          <w:szCs w:val="20"/>
        </w:rPr>
        <w:t>)</w:t>
      </w:r>
      <w:r w:rsidRPr="00B0287F">
        <w:rPr>
          <w:rFonts w:cs="Times New Roman"/>
          <w:sz w:val="20"/>
          <w:szCs w:val="20"/>
        </w:rPr>
        <w:t>.</w:t>
      </w:r>
      <w:r w:rsidRPr="00B0287F">
        <w:rPr>
          <w:rFonts w:cs="Times New Roman"/>
          <w:sz w:val="20"/>
          <w:szCs w:val="20"/>
          <w:vertAlign w:val="superscript"/>
        </w:rPr>
        <w:t xml:space="preserve"> </w:t>
      </w:r>
    </w:p>
    <w:p w14:paraId="6080519B" w14:textId="77777777" w:rsidR="00126765" w:rsidRPr="00B0287F" w:rsidRDefault="00126765" w:rsidP="00B422B3">
      <w:pPr>
        <w:spacing w:line="360" w:lineRule="auto"/>
        <w:rPr>
          <w:rFonts w:cs="Times New Roman"/>
          <w:sz w:val="20"/>
          <w:szCs w:val="20"/>
        </w:rPr>
      </w:pPr>
      <w:r w:rsidRPr="00B0287F">
        <w:rPr>
          <w:rFonts w:cs="Times New Roman"/>
          <w:sz w:val="20"/>
          <w:szCs w:val="20"/>
          <w:vertAlign w:val="superscript"/>
        </w:rPr>
        <w:t>c</w:t>
      </w:r>
      <w:r w:rsidRPr="00B0287F">
        <w:rPr>
          <w:rFonts w:cs="Times New Roman"/>
          <w:sz w:val="20"/>
          <w:szCs w:val="20"/>
        </w:rPr>
        <w:t>Defined as intelligence quotient below 85.</w:t>
      </w:r>
    </w:p>
    <w:p w14:paraId="5E09568B" w14:textId="599F618D" w:rsidR="007040D6" w:rsidRPr="00B0287F" w:rsidRDefault="00126765" w:rsidP="00B422B3">
      <w:pPr>
        <w:spacing w:line="360" w:lineRule="auto"/>
        <w:rPr>
          <w:rFonts w:cs="Times New Roman"/>
          <w:sz w:val="20"/>
          <w:szCs w:val="20"/>
        </w:rPr>
      </w:pPr>
      <w:r w:rsidRPr="00B0287F">
        <w:rPr>
          <w:rFonts w:cs="Times New Roman"/>
          <w:sz w:val="20"/>
          <w:szCs w:val="20"/>
          <w:vertAlign w:val="superscript"/>
        </w:rPr>
        <w:t>d</w:t>
      </w:r>
      <w:r w:rsidRPr="00B0287F">
        <w:rPr>
          <w:rFonts w:cs="Times New Roman"/>
          <w:sz w:val="20"/>
          <w:szCs w:val="20"/>
        </w:rPr>
        <w:t xml:space="preserve">Defined as scoring above 10 on </w:t>
      </w:r>
      <w:r w:rsidR="00CD7BD8" w:rsidRPr="00B0287F">
        <w:rPr>
          <w:rFonts w:cs="Times New Roman"/>
          <w:sz w:val="20"/>
          <w:szCs w:val="20"/>
        </w:rPr>
        <w:t>Kessler Psychological Distress Scale</w:t>
      </w:r>
      <w:r w:rsidR="00C5206D" w:rsidRPr="00B0287F">
        <w:rPr>
          <w:rFonts w:cs="Times New Roman"/>
          <w:sz w:val="20"/>
          <w:szCs w:val="20"/>
        </w:rPr>
        <w:t xml:space="preserve"> (K6+)</w:t>
      </w:r>
    </w:p>
    <w:p w14:paraId="45003BFA" w14:textId="07AB35F7" w:rsidR="000175DF" w:rsidRPr="00B0287F" w:rsidRDefault="000175DF" w:rsidP="007040D6">
      <w:pPr>
        <w:spacing w:line="276" w:lineRule="auto"/>
        <w:rPr>
          <w:rFonts w:cs="Times New Roman"/>
          <w:sz w:val="20"/>
          <w:szCs w:val="20"/>
        </w:rPr>
      </w:pPr>
    </w:p>
    <w:p w14:paraId="3D8B6CB4" w14:textId="77777777" w:rsidR="00B0287F" w:rsidRPr="00B0287F" w:rsidRDefault="00B0287F">
      <w:pPr>
        <w:spacing w:line="276" w:lineRule="auto"/>
        <w:rPr>
          <w:rFonts w:cs="Times New Roman"/>
          <w:sz w:val="20"/>
          <w:szCs w:val="20"/>
        </w:rPr>
      </w:pPr>
    </w:p>
    <w:sectPr w:rsidR="00B0287F" w:rsidRPr="00B0287F" w:rsidSect="007040D6">
      <w:headerReference w:type="default" r:id="rId7"/>
      <w:headerReference w:type="first" r:id="rId8"/>
      <w:pgSz w:w="11906" w:h="16838"/>
      <w:pgMar w:top="1440" w:right="164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2DECE" w14:textId="77777777" w:rsidR="0073554D" w:rsidRDefault="0073554D" w:rsidP="00807164">
      <w:pPr>
        <w:spacing w:after="0" w:line="240" w:lineRule="auto"/>
      </w:pPr>
      <w:r>
        <w:separator/>
      </w:r>
    </w:p>
  </w:endnote>
  <w:endnote w:type="continuationSeparator" w:id="0">
    <w:p w14:paraId="6BEF307A" w14:textId="77777777" w:rsidR="0073554D" w:rsidRDefault="0073554D" w:rsidP="0080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32F50" w14:textId="77777777" w:rsidR="0073554D" w:rsidRDefault="0073554D" w:rsidP="00807164">
      <w:pPr>
        <w:spacing w:after="0" w:line="240" w:lineRule="auto"/>
      </w:pPr>
      <w:r>
        <w:separator/>
      </w:r>
    </w:p>
  </w:footnote>
  <w:footnote w:type="continuationSeparator" w:id="0">
    <w:p w14:paraId="3EE26361" w14:textId="77777777" w:rsidR="0073554D" w:rsidRDefault="0073554D" w:rsidP="0080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3B6E" w14:textId="77777777" w:rsidR="00531B4E" w:rsidRPr="00D50DE2" w:rsidRDefault="00531B4E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bCs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908A" w14:textId="77777777" w:rsidR="00531B4E" w:rsidRPr="00D50DE2" w:rsidRDefault="00531B4E" w:rsidP="005E04C4">
    <w:pPr>
      <w:pStyle w:val="a5"/>
      <w:rPr>
        <w:rFonts w:cs="Times New Roman"/>
        <w:bCs/>
        <w:color w:val="FF0000"/>
        <w:sz w:val="24"/>
        <w:szCs w:val="24"/>
      </w:rPr>
    </w:pPr>
    <w:r w:rsidRPr="00D50DE2">
      <w:rPr>
        <w:rFonts w:cs="Times New Roman"/>
        <w:sz w:val="24"/>
        <w:szCs w:val="24"/>
      </w:rPr>
      <w:t>Running head:</w:t>
    </w:r>
    <w:r w:rsidRPr="00D50DE2">
      <w:t xml:space="preserve"> </w:t>
    </w:r>
    <w:r w:rsidRPr="00D50DE2">
      <w:rPr>
        <w:rFonts w:cs="Times New Roman"/>
        <w:bCs/>
        <w:color w:val="FF0000"/>
        <w:sz w:val="24"/>
        <w:szCs w:val="24"/>
      </w:rPr>
      <w:t xml:space="preserve">ADOLESCENT LONELINESS TRAJECTORY, </w:t>
    </w:r>
    <w:r w:rsidRPr="00D50DE2">
      <w:rPr>
        <w:rFonts w:cs="Times New Roman"/>
        <w:bCs/>
        <w:color w:val="FF0000"/>
        <w:sz w:val="24"/>
        <w:szCs w:val="24"/>
      </w:rPr>
      <w:tab/>
      <w:t xml:space="preserve">       </w:t>
    </w:r>
    <w:sdt>
      <w:sdtPr>
        <w:id w:val="445594202"/>
        <w:docPartObj>
          <w:docPartGallery w:val="Page Numbers (Top of Page)"/>
          <w:docPartUnique/>
        </w:docPartObj>
      </w:sdtPr>
      <w:sdtEndPr/>
      <w:sdtContent>
        <w:r w:rsidRPr="00D50DE2">
          <w:fldChar w:fldCharType="begin"/>
        </w:r>
        <w:r w:rsidRPr="00D50DE2">
          <w:instrText xml:space="preserve"> PAGE   \* MERGEFORMAT </w:instrText>
        </w:r>
        <w:r w:rsidRPr="00D50DE2">
          <w:fldChar w:fldCharType="separate"/>
        </w:r>
        <w:r w:rsidRPr="00D50DE2">
          <w:t>1</w:t>
        </w:r>
        <w:r w:rsidRPr="00D50DE2">
          <w:fldChar w:fldCharType="end"/>
        </w:r>
      </w:sdtContent>
    </w:sdt>
  </w:p>
  <w:p w14:paraId="19E4C3D2" w14:textId="77777777" w:rsidR="00531B4E" w:rsidRPr="00D50DE2" w:rsidRDefault="00531B4E" w:rsidP="005C7E0D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>PREDICTORS AND SUICIDALITY</w:t>
    </w:r>
    <w:r w:rsidRPr="00D50DE2">
      <w:rPr>
        <w:bCs/>
      </w:rPr>
      <w:tab/>
    </w:r>
    <w:r w:rsidRPr="00D50DE2">
      <w:rPr>
        <w:bCs/>
      </w:rPr>
      <w:tab/>
      <w:t xml:space="preserve">    </w:t>
    </w:r>
  </w:p>
  <w:p w14:paraId="7838FFEA" w14:textId="77777777" w:rsidR="00531B4E" w:rsidRPr="00D50DE2" w:rsidRDefault="00531B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zNDE1MDE0MTMzMzZW0lEKTi0uzszPAykwNq4FAL9SNbUtAAAA"/>
  </w:docVars>
  <w:rsids>
    <w:rsidRoot w:val="0008382E"/>
    <w:rsid w:val="000175DF"/>
    <w:rsid w:val="00017A48"/>
    <w:rsid w:val="0003085E"/>
    <w:rsid w:val="00035BCE"/>
    <w:rsid w:val="00035F94"/>
    <w:rsid w:val="00043F91"/>
    <w:rsid w:val="00044357"/>
    <w:rsid w:val="00051652"/>
    <w:rsid w:val="00062A1C"/>
    <w:rsid w:val="00074F0A"/>
    <w:rsid w:val="0008382E"/>
    <w:rsid w:val="00090A70"/>
    <w:rsid w:val="00097FDD"/>
    <w:rsid w:val="000C1BC8"/>
    <w:rsid w:val="000C6C26"/>
    <w:rsid w:val="000F1FD8"/>
    <w:rsid w:val="00111CF7"/>
    <w:rsid w:val="00126765"/>
    <w:rsid w:val="00137397"/>
    <w:rsid w:val="00147BB2"/>
    <w:rsid w:val="00164154"/>
    <w:rsid w:val="001846A9"/>
    <w:rsid w:val="0019354B"/>
    <w:rsid w:val="001B180F"/>
    <w:rsid w:val="001C52ED"/>
    <w:rsid w:val="001D3BCF"/>
    <w:rsid w:val="00202B7D"/>
    <w:rsid w:val="00204E5C"/>
    <w:rsid w:val="0021096C"/>
    <w:rsid w:val="00214AEA"/>
    <w:rsid w:val="0024035B"/>
    <w:rsid w:val="00243EEA"/>
    <w:rsid w:val="0027092A"/>
    <w:rsid w:val="00281F83"/>
    <w:rsid w:val="002925F1"/>
    <w:rsid w:val="002A794A"/>
    <w:rsid w:val="002C59AA"/>
    <w:rsid w:val="002D0251"/>
    <w:rsid w:val="002F3BBE"/>
    <w:rsid w:val="00303830"/>
    <w:rsid w:val="003413E6"/>
    <w:rsid w:val="00354810"/>
    <w:rsid w:val="00355D45"/>
    <w:rsid w:val="003718EC"/>
    <w:rsid w:val="00372B68"/>
    <w:rsid w:val="003806DA"/>
    <w:rsid w:val="00383987"/>
    <w:rsid w:val="00393210"/>
    <w:rsid w:val="003A1B74"/>
    <w:rsid w:val="003B34E9"/>
    <w:rsid w:val="003B67A5"/>
    <w:rsid w:val="003C3798"/>
    <w:rsid w:val="003D47A2"/>
    <w:rsid w:val="00414931"/>
    <w:rsid w:val="004344E1"/>
    <w:rsid w:val="00434533"/>
    <w:rsid w:val="00442C82"/>
    <w:rsid w:val="0045024B"/>
    <w:rsid w:val="00452292"/>
    <w:rsid w:val="00474562"/>
    <w:rsid w:val="0047592F"/>
    <w:rsid w:val="00497D99"/>
    <w:rsid w:val="004A4D92"/>
    <w:rsid w:val="004C5571"/>
    <w:rsid w:val="004D650F"/>
    <w:rsid w:val="004F10C7"/>
    <w:rsid w:val="005133A6"/>
    <w:rsid w:val="00531B4E"/>
    <w:rsid w:val="00536DEC"/>
    <w:rsid w:val="0057089E"/>
    <w:rsid w:val="005754D9"/>
    <w:rsid w:val="00596D36"/>
    <w:rsid w:val="005C26C3"/>
    <w:rsid w:val="005D28FC"/>
    <w:rsid w:val="005E4CD5"/>
    <w:rsid w:val="006266F4"/>
    <w:rsid w:val="006312C7"/>
    <w:rsid w:val="00650AC6"/>
    <w:rsid w:val="00674DF6"/>
    <w:rsid w:val="006764FF"/>
    <w:rsid w:val="00685005"/>
    <w:rsid w:val="006B6087"/>
    <w:rsid w:val="006C2BAA"/>
    <w:rsid w:val="006C41E6"/>
    <w:rsid w:val="006C7122"/>
    <w:rsid w:val="007040D6"/>
    <w:rsid w:val="00720AEF"/>
    <w:rsid w:val="0073554D"/>
    <w:rsid w:val="00750301"/>
    <w:rsid w:val="0076169B"/>
    <w:rsid w:val="00766501"/>
    <w:rsid w:val="007865E3"/>
    <w:rsid w:val="00793221"/>
    <w:rsid w:val="00794348"/>
    <w:rsid w:val="007B1F7A"/>
    <w:rsid w:val="007D0950"/>
    <w:rsid w:val="007F4999"/>
    <w:rsid w:val="00807164"/>
    <w:rsid w:val="00811C55"/>
    <w:rsid w:val="008158E0"/>
    <w:rsid w:val="008169B4"/>
    <w:rsid w:val="00827D56"/>
    <w:rsid w:val="00857FEA"/>
    <w:rsid w:val="00866015"/>
    <w:rsid w:val="008727BA"/>
    <w:rsid w:val="00880A36"/>
    <w:rsid w:val="00884A0E"/>
    <w:rsid w:val="008A381B"/>
    <w:rsid w:val="008B77CE"/>
    <w:rsid w:val="008D1EAC"/>
    <w:rsid w:val="008D7A6C"/>
    <w:rsid w:val="008E7116"/>
    <w:rsid w:val="009119F0"/>
    <w:rsid w:val="00912FA7"/>
    <w:rsid w:val="00935322"/>
    <w:rsid w:val="00941B49"/>
    <w:rsid w:val="009545CA"/>
    <w:rsid w:val="00954D9B"/>
    <w:rsid w:val="00963BFC"/>
    <w:rsid w:val="00964A15"/>
    <w:rsid w:val="0096564A"/>
    <w:rsid w:val="009847C0"/>
    <w:rsid w:val="009B644E"/>
    <w:rsid w:val="009D4E8E"/>
    <w:rsid w:val="009E6D1F"/>
    <w:rsid w:val="009F1516"/>
    <w:rsid w:val="009F55BA"/>
    <w:rsid w:val="009F79DD"/>
    <w:rsid w:val="00A41853"/>
    <w:rsid w:val="00A419DA"/>
    <w:rsid w:val="00A43A0F"/>
    <w:rsid w:val="00A52829"/>
    <w:rsid w:val="00A57FF2"/>
    <w:rsid w:val="00A642BB"/>
    <w:rsid w:val="00A67DE7"/>
    <w:rsid w:val="00A7571A"/>
    <w:rsid w:val="00AB0777"/>
    <w:rsid w:val="00AD797B"/>
    <w:rsid w:val="00AE760F"/>
    <w:rsid w:val="00AF353E"/>
    <w:rsid w:val="00AF53E8"/>
    <w:rsid w:val="00B0287F"/>
    <w:rsid w:val="00B2163D"/>
    <w:rsid w:val="00B422B3"/>
    <w:rsid w:val="00B5308F"/>
    <w:rsid w:val="00B722B2"/>
    <w:rsid w:val="00B81B49"/>
    <w:rsid w:val="00BA59D9"/>
    <w:rsid w:val="00BC2ABD"/>
    <w:rsid w:val="00BD7A4D"/>
    <w:rsid w:val="00BF079F"/>
    <w:rsid w:val="00BF22B0"/>
    <w:rsid w:val="00C34321"/>
    <w:rsid w:val="00C4139D"/>
    <w:rsid w:val="00C5206D"/>
    <w:rsid w:val="00C64E70"/>
    <w:rsid w:val="00C7216B"/>
    <w:rsid w:val="00C86620"/>
    <w:rsid w:val="00CA08C6"/>
    <w:rsid w:val="00CA56C6"/>
    <w:rsid w:val="00CC7264"/>
    <w:rsid w:val="00CD44F3"/>
    <w:rsid w:val="00CD7BD8"/>
    <w:rsid w:val="00CF235A"/>
    <w:rsid w:val="00D16630"/>
    <w:rsid w:val="00D86E86"/>
    <w:rsid w:val="00D919B7"/>
    <w:rsid w:val="00D94606"/>
    <w:rsid w:val="00DA3148"/>
    <w:rsid w:val="00DA5AC9"/>
    <w:rsid w:val="00E03A11"/>
    <w:rsid w:val="00E04DB8"/>
    <w:rsid w:val="00E30BFD"/>
    <w:rsid w:val="00E32A54"/>
    <w:rsid w:val="00E43853"/>
    <w:rsid w:val="00E53D1B"/>
    <w:rsid w:val="00E823D7"/>
    <w:rsid w:val="00E91B3E"/>
    <w:rsid w:val="00EA21F1"/>
    <w:rsid w:val="00EC3595"/>
    <w:rsid w:val="00EE0E85"/>
    <w:rsid w:val="00EF3DCF"/>
    <w:rsid w:val="00EF4AC1"/>
    <w:rsid w:val="00F007B9"/>
    <w:rsid w:val="00F105BD"/>
    <w:rsid w:val="00F27AE1"/>
    <w:rsid w:val="00F53789"/>
    <w:rsid w:val="00F64214"/>
    <w:rsid w:val="00F67EA5"/>
    <w:rsid w:val="00F730EB"/>
    <w:rsid w:val="00F76996"/>
    <w:rsid w:val="00F85DC2"/>
    <w:rsid w:val="00FA4F9C"/>
    <w:rsid w:val="00FC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65756CD8"/>
  <w15:chartTrackingRefBased/>
  <w15:docId w15:val="{1C85DAC0-0932-4D29-9C7B-318AF36A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raft">
    <w:name w:val="Draft"/>
    <w:basedOn w:val="a"/>
    <w:link w:val="DraftChar"/>
    <w:qFormat/>
    <w:rsid w:val="00596D36"/>
    <w:pPr>
      <w:kinsoku w:val="0"/>
      <w:autoSpaceDE w:val="0"/>
      <w:autoSpaceDN w:val="0"/>
      <w:spacing w:before="120" w:after="120" w:line="240" w:lineRule="auto"/>
    </w:pPr>
    <w:rPr>
      <w:sz w:val="24"/>
      <w:shd w:val="clear" w:color="auto" w:fill="FFFFFF"/>
    </w:rPr>
  </w:style>
  <w:style w:type="character" w:customStyle="1" w:styleId="DraftChar">
    <w:name w:val="Draft Char"/>
    <w:basedOn w:val="a0"/>
    <w:link w:val="Draft"/>
    <w:rsid w:val="00596D36"/>
    <w:rPr>
      <w:rFonts w:ascii="Times New Roman" w:hAnsi="Times New Roman"/>
      <w:sz w:val="24"/>
    </w:rPr>
  </w:style>
  <w:style w:type="table" w:styleId="a3">
    <w:name w:val="Table Grid"/>
    <w:basedOn w:val="a1"/>
    <w:uiPriority w:val="39"/>
    <w:rsid w:val="00083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D86E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807164"/>
  </w:style>
  <w:style w:type="paragraph" w:styleId="a7">
    <w:name w:val="footer"/>
    <w:basedOn w:val="a"/>
    <w:link w:val="a8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807164"/>
  </w:style>
  <w:style w:type="paragraph" w:styleId="a9">
    <w:name w:val="Revision"/>
    <w:hidden/>
    <w:uiPriority w:val="99"/>
    <w:semiHidden/>
    <w:rsid w:val="00880A36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5754D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754D9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5754D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754D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754D9"/>
    <w:rPr>
      <w:b/>
      <w:bCs/>
      <w:sz w:val="20"/>
      <w:szCs w:val="20"/>
    </w:rPr>
  </w:style>
  <w:style w:type="paragraph" w:styleId="af">
    <w:name w:val="No Spacing"/>
    <w:uiPriority w:val="1"/>
    <w:qFormat/>
    <w:rsid w:val="00CF23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C4A3-9840-4008-9414-1C2D8353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Mariko H</dc:creator>
  <cp:keywords/>
  <dc:description/>
  <cp:lastModifiedBy>細澤 麻里子/HOSOZAWA Mariko</cp:lastModifiedBy>
  <cp:revision>5</cp:revision>
  <dcterms:created xsi:type="dcterms:W3CDTF">2022-11-02T05:55:00Z</dcterms:created>
  <dcterms:modified xsi:type="dcterms:W3CDTF">2022-12-20T01:09:00Z</dcterms:modified>
</cp:coreProperties>
</file>