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CA584F" w14:textId="495DC44F" w:rsidR="00841FAF" w:rsidRDefault="00841FAF" w:rsidP="00841FAF">
      <w:pPr>
        <w:pStyle w:val="MDPI22heading2"/>
        <w:spacing w:before="240"/>
        <w:ind w:left="0" w:right="168"/>
        <w:jc w:val="both"/>
        <w:rPr>
          <w:rFonts w:ascii="Times New Roman" w:hAnsi="Times New Roman"/>
          <w:i w:val="0"/>
          <w:iCs/>
          <w:sz w:val="24"/>
          <w:szCs w:val="24"/>
          <w:lang w:val="en-GB"/>
        </w:rPr>
      </w:pPr>
      <w:r w:rsidRPr="0045568D">
        <w:rPr>
          <w:rFonts w:ascii="Times New Roman" w:hAnsi="Times New Roman"/>
          <w:b/>
          <w:bCs/>
          <w:i w:val="0"/>
          <w:iCs/>
          <w:sz w:val="24"/>
          <w:szCs w:val="24"/>
        </w:rPr>
        <w:t xml:space="preserve">Table </w:t>
      </w:r>
      <w:r w:rsidR="00086128">
        <w:rPr>
          <w:rFonts w:ascii="Times New Roman" w:hAnsi="Times New Roman"/>
          <w:b/>
          <w:bCs/>
          <w:i w:val="0"/>
          <w:iCs/>
          <w:sz w:val="24"/>
          <w:szCs w:val="24"/>
        </w:rPr>
        <w:t>S2</w:t>
      </w:r>
      <w:r w:rsidRPr="0045568D">
        <w:rPr>
          <w:rFonts w:ascii="Times New Roman" w:hAnsi="Times New Roman"/>
          <w:b/>
          <w:bCs/>
          <w:i w:val="0"/>
          <w:iCs/>
          <w:sz w:val="24"/>
          <w:szCs w:val="24"/>
        </w:rPr>
        <w:t xml:space="preserve">. </w:t>
      </w:r>
      <w:bookmarkStart w:id="0" w:name="_GoBack"/>
      <w:r w:rsidRPr="007A178B">
        <w:rPr>
          <w:rFonts w:ascii="Times New Roman" w:hAnsi="Times New Roman"/>
          <w:i w:val="0"/>
          <w:iCs/>
          <w:sz w:val="24"/>
          <w:szCs w:val="24"/>
          <w:lang w:val="en-GB"/>
        </w:rPr>
        <w:t>Effects of development of gestational diabetes mellitus on children’s CBCL clinical</w:t>
      </w:r>
      <w:r w:rsidR="003007FF">
        <w:rPr>
          <w:rFonts w:ascii="Times New Roman" w:hAnsi="Times New Roman"/>
          <w:i w:val="0"/>
          <w:iCs/>
          <w:sz w:val="24"/>
          <w:szCs w:val="24"/>
          <w:lang w:val="en-GB"/>
        </w:rPr>
        <w:t>-</w:t>
      </w:r>
      <w:r w:rsidRPr="007A178B">
        <w:rPr>
          <w:rFonts w:ascii="Times New Roman" w:hAnsi="Times New Roman"/>
          <w:i w:val="0"/>
          <w:iCs/>
          <w:sz w:val="24"/>
          <w:szCs w:val="24"/>
          <w:lang w:val="en-GB"/>
        </w:rPr>
        <w:t xml:space="preserve">clusters at 3.5 years </w:t>
      </w:r>
      <w:r w:rsidR="003007FF">
        <w:rPr>
          <w:rFonts w:ascii="Times New Roman" w:hAnsi="Times New Roman"/>
          <w:i w:val="0"/>
          <w:iCs/>
          <w:sz w:val="24"/>
          <w:szCs w:val="24"/>
          <w:lang w:val="en-GB"/>
        </w:rPr>
        <w:t>old</w:t>
      </w:r>
      <w:bookmarkEnd w:id="0"/>
    </w:p>
    <w:p w14:paraId="02AA8CD2" w14:textId="77777777" w:rsidR="00841FAF" w:rsidRPr="007A178B" w:rsidRDefault="00841FAF" w:rsidP="00841FAF">
      <w:pPr>
        <w:pStyle w:val="MDPI22heading2"/>
        <w:spacing w:before="240"/>
        <w:ind w:left="0" w:right="168"/>
        <w:jc w:val="both"/>
        <w:rPr>
          <w:rFonts w:ascii="Times New Roman" w:hAnsi="Times New Roman"/>
          <w:i w:val="0"/>
          <w:iCs/>
          <w:sz w:val="24"/>
          <w:szCs w:val="24"/>
          <w:lang w:val="en-GB"/>
        </w:rPr>
      </w:pPr>
    </w:p>
    <w:tbl>
      <w:tblPr>
        <w:tblW w:w="14539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87"/>
        <w:gridCol w:w="2424"/>
        <w:gridCol w:w="1153"/>
        <w:gridCol w:w="1039"/>
        <w:gridCol w:w="783"/>
        <w:gridCol w:w="1153"/>
        <w:gridCol w:w="1087"/>
        <w:gridCol w:w="783"/>
        <w:gridCol w:w="999"/>
        <w:gridCol w:w="1121"/>
        <w:gridCol w:w="810"/>
      </w:tblGrid>
      <w:tr w:rsidR="00841FAF" w:rsidRPr="00CE3993" w14:paraId="3D8DBA7B" w14:textId="77777777" w:rsidTr="000341F2">
        <w:trPr>
          <w:cantSplit/>
          <w:trHeight w:val="379"/>
          <w:jc w:val="center"/>
        </w:trPr>
        <w:tc>
          <w:tcPr>
            <w:tcW w:w="3187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63E8F7A7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2424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7B71B7AE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219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54A08246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b/>
                <w:sz w:val="20"/>
              </w:rPr>
            </w:pPr>
            <w:r w:rsidRPr="00CE3993">
              <w:rPr>
                <w:b/>
                <w:sz w:val="20"/>
              </w:rPr>
              <w:t>Normal weight (n=71)</w:t>
            </w: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2CB29F35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b/>
                <w:sz w:val="20"/>
                <w:vertAlign w:val="superscript"/>
              </w:rPr>
            </w:pPr>
            <w:r w:rsidRPr="00CE3993">
              <w:rPr>
                <w:b/>
                <w:sz w:val="20"/>
              </w:rPr>
              <w:t>p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5B927DAF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b/>
                <w:sz w:val="20"/>
              </w:rPr>
            </w:pPr>
            <w:r w:rsidRPr="00CE3993">
              <w:rPr>
                <w:b/>
                <w:sz w:val="20"/>
              </w:rPr>
              <w:t>Overweight (n=45)</w:t>
            </w: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1DEC7CB7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b/>
                <w:sz w:val="20"/>
                <w:vertAlign w:val="superscript"/>
              </w:rPr>
            </w:pPr>
            <w:r w:rsidRPr="00CE3993">
              <w:rPr>
                <w:b/>
                <w:sz w:val="20"/>
              </w:rPr>
              <w:t>p</w:t>
            </w:r>
          </w:p>
        </w:tc>
        <w:tc>
          <w:tcPr>
            <w:tcW w:w="21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4793FAA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b/>
                <w:sz w:val="20"/>
              </w:rPr>
            </w:pPr>
            <w:r w:rsidRPr="00CE3993">
              <w:rPr>
                <w:b/>
                <w:sz w:val="20"/>
              </w:rPr>
              <w:t>Obese (n=40)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0A8C25AB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b/>
                <w:sz w:val="20"/>
                <w:vertAlign w:val="superscript"/>
              </w:rPr>
            </w:pPr>
            <w:r w:rsidRPr="00CE3993">
              <w:rPr>
                <w:b/>
                <w:sz w:val="20"/>
              </w:rPr>
              <w:t>p</w:t>
            </w:r>
          </w:p>
        </w:tc>
      </w:tr>
      <w:tr w:rsidR="00841FAF" w:rsidRPr="00CE3993" w14:paraId="5886AA44" w14:textId="77777777" w:rsidTr="000341F2">
        <w:trPr>
          <w:cantSplit/>
          <w:trHeight w:val="379"/>
          <w:jc w:val="center"/>
        </w:trPr>
        <w:tc>
          <w:tcPr>
            <w:tcW w:w="3187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0137E4B8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</w:p>
        </w:tc>
        <w:tc>
          <w:tcPr>
            <w:tcW w:w="2424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584E06C3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115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44664F37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b/>
                <w:sz w:val="20"/>
                <w:lang w:eastAsia="es-ES"/>
              </w:rPr>
            </w:pPr>
            <w:r w:rsidRPr="00CE3993">
              <w:rPr>
                <w:b/>
                <w:sz w:val="20"/>
                <w:lang w:eastAsia="es-ES"/>
              </w:rPr>
              <w:t>NO GDM (n=50)</w:t>
            </w:r>
          </w:p>
        </w:tc>
        <w:tc>
          <w:tcPr>
            <w:tcW w:w="1039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23F9D742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b/>
                <w:sz w:val="20"/>
                <w:lang w:eastAsia="es-ES"/>
              </w:rPr>
            </w:pPr>
            <w:r w:rsidRPr="00CE3993">
              <w:rPr>
                <w:b/>
                <w:sz w:val="20"/>
                <w:lang w:eastAsia="es-ES"/>
              </w:rPr>
              <w:t xml:space="preserve">GDM </w:t>
            </w:r>
          </w:p>
          <w:p w14:paraId="42C3D67E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b/>
                <w:sz w:val="20"/>
                <w:lang w:eastAsia="es-ES"/>
              </w:rPr>
            </w:pPr>
            <w:r w:rsidRPr="00CE3993">
              <w:rPr>
                <w:b/>
                <w:sz w:val="20"/>
                <w:lang w:eastAsia="es-ES"/>
              </w:rPr>
              <w:t>(n=20)</w:t>
            </w: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E087F9B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115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5714435C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b/>
                <w:sz w:val="20"/>
                <w:lang w:eastAsia="es-ES"/>
              </w:rPr>
            </w:pPr>
            <w:r w:rsidRPr="00CE3993">
              <w:rPr>
                <w:b/>
                <w:sz w:val="20"/>
                <w:lang w:eastAsia="es-ES"/>
              </w:rPr>
              <w:t xml:space="preserve">NO GDM </w:t>
            </w:r>
          </w:p>
          <w:p w14:paraId="3F69098C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b/>
                <w:sz w:val="20"/>
                <w:lang w:eastAsia="es-ES"/>
              </w:rPr>
            </w:pPr>
            <w:r w:rsidRPr="00CE3993">
              <w:rPr>
                <w:b/>
                <w:sz w:val="20"/>
                <w:lang w:eastAsia="es-ES"/>
              </w:rPr>
              <w:t>(n=31)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3BA013A1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b/>
                <w:sz w:val="20"/>
                <w:lang w:eastAsia="es-ES"/>
              </w:rPr>
            </w:pPr>
            <w:r w:rsidRPr="00CE3993">
              <w:rPr>
                <w:b/>
                <w:sz w:val="20"/>
                <w:lang w:eastAsia="es-ES"/>
              </w:rPr>
              <w:t xml:space="preserve">GDM </w:t>
            </w:r>
          </w:p>
          <w:p w14:paraId="071DE42E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b/>
                <w:sz w:val="20"/>
                <w:lang w:eastAsia="es-ES"/>
              </w:rPr>
            </w:pPr>
            <w:r w:rsidRPr="00CE3993">
              <w:rPr>
                <w:b/>
                <w:sz w:val="20"/>
                <w:lang w:eastAsia="es-ES"/>
              </w:rPr>
              <w:t>(n=14)</w:t>
            </w: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20C76046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BC533AD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b/>
                <w:sz w:val="20"/>
                <w:lang w:eastAsia="es-ES"/>
              </w:rPr>
            </w:pPr>
            <w:r w:rsidRPr="00CE3993">
              <w:rPr>
                <w:b/>
                <w:sz w:val="20"/>
                <w:lang w:eastAsia="es-ES"/>
              </w:rPr>
              <w:t xml:space="preserve">NO GDM </w:t>
            </w:r>
          </w:p>
          <w:p w14:paraId="775C29F1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b/>
                <w:sz w:val="20"/>
                <w:lang w:eastAsia="es-ES"/>
              </w:rPr>
            </w:pPr>
            <w:r w:rsidRPr="00CE3993">
              <w:rPr>
                <w:b/>
                <w:sz w:val="20"/>
                <w:lang w:eastAsia="es-ES"/>
              </w:rPr>
              <w:t>(n=26)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25C2084D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b/>
                <w:sz w:val="20"/>
                <w:lang w:eastAsia="es-ES"/>
              </w:rPr>
            </w:pPr>
            <w:r w:rsidRPr="00CE3993">
              <w:rPr>
                <w:b/>
                <w:sz w:val="20"/>
                <w:lang w:eastAsia="es-ES"/>
              </w:rPr>
              <w:t xml:space="preserve">GDM </w:t>
            </w:r>
          </w:p>
          <w:p w14:paraId="1FC52E4B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b/>
                <w:sz w:val="20"/>
                <w:lang w:eastAsia="es-ES"/>
              </w:rPr>
            </w:pPr>
            <w:r w:rsidRPr="00CE3993">
              <w:rPr>
                <w:b/>
                <w:sz w:val="20"/>
                <w:lang w:eastAsia="es-ES"/>
              </w:rPr>
              <w:t>(n=14)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6A8DAF30" w14:textId="77777777" w:rsidR="00841FAF" w:rsidRPr="00CE3993" w:rsidRDefault="00841FAF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sz w:val="20"/>
              </w:rPr>
            </w:pPr>
          </w:p>
        </w:tc>
      </w:tr>
      <w:tr w:rsidR="00841FAF" w:rsidRPr="00CE3993" w14:paraId="55F54F03" w14:textId="77777777" w:rsidTr="000341F2">
        <w:trPr>
          <w:cantSplit/>
          <w:trHeight w:val="379"/>
          <w:jc w:val="center"/>
        </w:trPr>
        <w:tc>
          <w:tcPr>
            <w:tcW w:w="3187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413EC6C6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Emotionally Reactive</w:t>
            </w:r>
          </w:p>
        </w:tc>
        <w:tc>
          <w:tcPr>
            <w:tcW w:w="2424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205C6C21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Normal</w:t>
            </w:r>
          </w:p>
        </w:tc>
        <w:tc>
          <w:tcPr>
            <w:tcW w:w="1153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14ACEB6F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vertAlign w:val="superscript"/>
                <w:lang w:eastAsia="es-ES"/>
              </w:rPr>
            </w:pPr>
            <w:r w:rsidRPr="00CE3993">
              <w:rPr>
                <w:sz w:val="20"/>
                <w:lang w:eastAsia="es-ES"/>
              </w:rPr>
              <w:t>90.20%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48D0B2B4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vertAlign w:val="superscript"/>
                <w:lang w:eastAsia="es-ES"/>
              </w:rPr>
            </w:pPr>
            <w:r w:rsidRPr="00CE3993">
              <w:rPr>
                <w:sz w:val="20"/>
                <w:lang w:eastAsia="es-ES"/>
              </w:rPr>
              <w:t>80.00%</w:t>
            </w:r>
          </w:p>
        </w:tc>
        <w:tc>
          <w:tcPr>
            <w:tcW w:w="783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096471C5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0.245</w:t>
            </w:r>
          </w:p>
        </w:tc>
        <w:tc>
          <w:tcPr>
            <w:tcW w:w="1153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6D6D45E4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vertAlign w:val="superscript"/>
                <w:lang w:eastAsia="es-ES"/>
              </w:rPr>
            </w:pPr>
            <w:r w:rsidRPr="00CE3993">
              <w:rPr>
                <w:sz w:val="20"/>
                <w:lang w:eastAsia="es-ES"/>
              </w:rPr>
              <w:t>83.87%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141F25EE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vertAlign w:val="superscript"/>
                <w:lang w:eastAsia="es-ES"/>
              </w:rPr>
            </w:pPr>
            <w:r w:rsidRPr="00CE3993">
              <w:rPr>
                <w:sz w:val="20"/>
                <w:lang w:eastAsia="es-ES"/>
              </w:rPr>
              <w:t>64.29%</w:t>
            </w:r>
          </w:p>
        </w:tc>
        <w:tc>
          <w:tcPr>
            <w:tcW w:w="783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09FED6BC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0.244</w:t>
            </w:r>
          </w:p>
        </w:tc>
        <w:tc>
          <w:tcPr>
            <w:tcW w:w="999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1080916A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vertAlign w:val="superscript"/>
                <w:lang w:eastAsia="es-ES"/>
              </w:rPr>
            </w:pPr>
            <w:r w:rsidRPr="00CE3993">
              <w:rPr>
                <w:sz w:val="20"/>
                <w:lang w:eastAsia="es-ES"/>
              </w:rPr>
              <w:t>84.62%</w:t>
            </w:r>
          </w:p>
        </w:tc>
        <w:tc>
          <w:tcPr>
            <w:tcW w:w="1121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2F573BF1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vertAlign w:val="superscript"/>
                <w:lang w:eastAsia="es-ES"/>
              </w:rPr>
            </w:pPr>
            <w:r w:rsidRPr="00CE3993">
              <w:rPr>
                <w:sz w:val="20"/>
                <w:lang w:eastAsia="es-ES"/>
              </w:rPr>
              <w:t>85.71%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40A35B60" w14:textId="77777777" w:rsidR="00841FAF" w:rsidRPr="00CE3993" w:rsidRDefault="00841FAF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sz w:val="20"/>
              </w:rPr>
            </w:pPr>
            <w:r w:rsidRPr="00CE3993">
              <w:rPr>
                <w:sz w:val="20"/>
              </w:rPr>
              <w:t>1.000</w:t>
            </w:r>
          </w:p>
        </w:tc>
      </w:tr>
      <w:tr w:rsidR="00841FAF" w:rsidRPr="00CE3993" w14:paraId="57A8B8E1" w14:textId="77777777" w:rsidTr="000341F2">
        <w:trPr>
          <w:trHeight w:val="379"/>
          <w:jc w:val="center"/>
        </w:trPr>
        <w:tc>
          <w:tcPr>
            <w:tcW w:w="3187" w:type="dxa"/>
            <w:shd w:val="clear" w:color="000000" w:fill="FFFFFF"/>
            <w:vAlign w:val="center"/>
            <w:hideMark/>
          </w:tcPr>
          <w:p w14:paraId="3EE4F776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</w:p>
        </w:tc>
        <w:tc>
          <w:tcPr>
            <w:tcW w:w="2424" w:type="dxa"/>
            <w:shd w:val="clear" w:color="000000" w:fill="FFFFFF"/>
            <w:vAlign w:val="center"/>
            <w:hideMark/>
          </w:tcPr>
          <w:p w14:paraId="70F64DBE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Borderline</w:t>
            </w:r>
          </w:p>
        </w:tc>
        <w:tc>
          <w:tcPr>
            <w:tcW w:w="1153" w:type="dxa"/>
            <w:shd w:val="clear" w:color="000000" w:fill="FFFFFF"/>
            <w:vAlign w:val="center"/>
            <w:hideMark/>
          </w:tcPr>
          <w:p w14:paraId="34117719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9.80%</w:t>
            </w:r>
          </w:p>
        </w:tc>
        <w:tc>
          <w:tcPr>
            <w:tcW w:w="1039" w:type="dxa"/>
            <w:shd w:val="clear" w:color="000000" w:fill="FFFFFF"/>
            <w:vAlign w:val="center"/>
          </w:tcPr>
          <w:p w14:paraId="1D12C457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20.00%</w:t>
            </w:r>
          </w:p>
        </w:tc>
        <w:tc>
          <w:tcPr>
            <w:tcW w:w="783" w:type="dxa"/>
            <w:shd w:val="clear" w:color="000000" w:fill="FFFFFF"/>
            <w:vAlign w:val="center"/>
          </w:tcPr>
          <w:p w14:paraId="7402F14E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1153" w:type="dxa"/>
            <w:shd w:val="clear" w:color="000000" w:fill="FFFFFF"/>
            <w:vAlign w:val="center"/>
            <w:hideMark/>
          </w:tcPr>
          <w:p w14:paraId="2FF023EA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16.13%</w:t>
            </w:r>
          </w:p>
        </w:tc>
        <w:tc>
          <w:tcPr>
            <w:tcW w:w="1087" w:type="dxa"/>
            <w:shd w:val="clear" w:color="000000" w:fill="FFFFFF"/>
            <w:vAlign w:val="center"/>
          </w:tcPr>
          <w:p w14:paraId="2A9E951C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35.71%</w:t>
            </w:r>
          </w:p>
        </w:tc>
        <w:tc>
          <w:tcPr>
            <w:tcW w:w="783" w:type="dxa"/>
            <w:shd w:val="clear" w:color="000000" w:fill="FFFFFF"/>
            <w:vAlign w:val="center"/>
          </w:tcPr>
          <w:p w14:paraId="20CB297E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999" w:type="dxa"/>
            <w:shd w:val="clear" w:color="000000" w:fill="FFFFFF"/>
            <w:vAlign w:val="center"/>
            <w:hideMark/>
          </w:tcPr>
          <w:p w14:paraId="2D0383D7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11.54%</w:t>
            </w:r>
          </w:p>
        </w:tc>
        <w:tc>
          <w:tcPr>
            <w:tcW w:w="1121" w:type="dxa"/>
            <w:shd w:val="clear" w:color="000000" w:fill="FFFFFF"/>
            <w:vAlign w:val="center"/>
          </w:tcPr>
          <w:p w14:paraId="7AE5AA5D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14.29%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14:paraId="57C5BB21" w14:textId="77777777" w:rsidR="00841FAF" w:rsidRPr="00CE3993" w:rsidRDefault="00841FAF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sz w:val="20"/>
              </w:rPr>
            </w:pPr>
          </w:p>
        </w:tc>
      </w:tr>
      <w:tr w:rsidR="00841FAF" w:rsidRPr="00CE3993" w14:paraId="4246B388" w14:textId="77777777" w:rsidTr="000341F2">
        <w:trPr>
          <w:trHeight w:val="379"/>
          <w:jc w:val="center"/>
        </w:trPr>
        <w:tc>
          <w:tcPr>
            <w:tcW w:w="3187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EC96C0C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</w:p>
        </w:tc>
        <w:tc>
          <w:tcPr>
            <w:tcW w:w="2424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043002C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Clinical Pathology</w:t>
            </w:r>
          </w:p>
        </w:tc>
        <w:tc>
          <w:tcPr>
            <w:tcW w:w="1153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56A5C8A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0.00%</w:t>
            </w:r>
          </w:p>
        </w:tc>
        <w:tc>
          <w:tcPr>
            <w:tcW w:w="1039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0C6D220E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0.00%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1C039BE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1153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567412E0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0.00%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E0507F2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0.00%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20EB052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688F18B9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3.85%</w:t>
            </w:r>
          </w:p>
        </w:tc>
        <w:tc>
          <w:tcPr>
            <w:tcW w:w="112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4B4505D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0.00%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47BF3DA" w14:textId="77777777" w:rsidR="00841FAF" w:rsidRPr="00CE3993" w:rsidRDefault="00841FAF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sz w:val="20"/>
              </w:rPr>
            </w:pPr>
          </w:p>
        </w:tc>
      </w:tr>
      <w:tr w:rsidR="00841FAF" w:rsidRPr="00CE3993" w14:paraId="6C5CAAE8" w14:textId="77777777" w:rsidTr="000341F2">
        <w:trPr>
          <w:cantSplit/>
          <w:trHeight w:val="379"/>
          <w:jc w:val="center"/>
        </w:trPr>
        <w:tc>
          <w:tcPr>
            <w:tcW w:w="3187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2D62513B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Anxious/ Depressed</w:t>
            </w:r>
          </w:p>
        </w:tc>
        <w:tc>
          <w:tcPr>
            <w:tcW w:w="2424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2FD322B2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Normal</w:t>
            </w:r>
          </w:p>
        </w:tc>
        <w:tc>
          <w:tcPr>
            <w:tcW w:w="1153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51E6CD78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94.12%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1E656763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90.00%</w:t>
            </w:r>
          </w:p>
        </w:tc>
        <w:tc>
          <w:tcPr>
            <w:tcW w:w="783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333BFEEF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0.775</w:t>
            </w:r>
          </w:p>
        </w:tc>
        <w:tc>
          <w:tcPr>
            <w:tcW w:w="1153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1FAFD29F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77.42%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372FCF4A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71.43%</w:t>
            </w:r>
          </w:p>
        </w:tc>
        <w:tc>
          <w:tcPr>
            <w:tcW w:w="783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40302632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0.802</w:t>
            </w:r>
          </w:p>
        </w:tc>
        <w:tc>
          <w:tcPr>
            <w:tcW w:w="999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12361D9D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88.46%</w:t>
            </w:r>
          </w:p>
        </w:tc>
        <w:tc>
          <w:tcPr>
            <w:tcW w:w="1121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411AD485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92.86%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3D57CCE8" w14:textId="77777777" w:rsidR="00841FAF" w:rsidRPr="00CE3993" w:rsidRDefault="00841FAF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sz w:val="20"/>
              </w:rPr>
            </w:pPr>
            <w:r w:rsidRPr="00CE3993">
              <w:rPr>
                <w:sz w:val="20"/>
              </w:rPr>
              <w:t>1.000</w:t>
            </w:r>
          </w:p>
        </w:tc>
      </w:tr>
      <w:tr w:rsidR="00841FAF" w:rsidRPr="00CE3993" w14:paraId="2A5278B6" w14:textId="77777777" w:rsidTr="000341F2">
        <w:trPr>
          <w:trHeight w:val="379"/>
          <w:jc w:val="center"/>
        </w:trPr>
        <w:tc>
          <w:tcPr>
            <w:tcW w:w="3187" w:type="dxa"/>
            <w:shd w:val="clear" w:color="000000" w:fill="FFFFFF"/>
            <w:vAlign w:val="center"/>
            <w:hideMark/>
          </w:tcPr>
          <w:p w14:paraId="3A158330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</w:p>
        </w:tc>
        <w:tc>
          <w:tcPr>
            <w:tcW w:w="2424" w:type="dxa"/>
            <w:shd w:val="clear" w:color="000000" w:fill="FFFFFF"/>
            <w:vAlign w:val="center"/>
            <w:hideMark/>
          </w:tcPr>
          <w:p w14:paraId="66569A7B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Borderline</w:t>
            </w:r>
          </w:p>
        </w:tc>
        <w:tc>
          <w:tcPr>
            <w:tcW w:w="1153" w:type="dxa"/>
            <w:shd w:val="clear" w:color="000000" w:fill="FFFFFF"/>
            <w:vAlign w:val="center"/>
            <w:hideMark/>
          </w:tcPr>
          <w:p w14:paraId="23715CEB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3.92%</w:t>
            </w:r>
          </w:p>
        </w:tc>
        <w:tc>
          <w:tcPr>
            <w:tcW w:w="1039" w:type="dxa"/>
            <w:shd w:val="clear" w:color="000000" w:fill="FFFFFF"/>
            <w:vAlign w:val="center"/>
          </w:tcPr>
          <w:p w14:paraId="4F065CFE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5.00%</w:t>
            </w:r>
          </w:p>
        </w:tc>
        <w:tc>
          <w:tcPr>
            <w:tcW w:w="783" w:type="dxa"/>
            <w:shd w:val="clear" w:color="000000" w:fill="FFFFFF"/>
            <w:vAlign w:val="center"/>
          </w:tcPr>
          <w:p w14:paraId="422A49E6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1153" w:type="dxa"/>
            <w:shd w:val="clear" w:color="000000" w:fill="FFFFFF"/>
            <w:vAlign w:val="center"/>
            <w:hideMark/>
          </w:tcPr>
          <w:p w14:paraId="6B61DD49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19.35%</w:t>
            </w:r>
          </w:p>
        </w:tc>
        <w:tc>
          <w:tcPr>
            <w:tcW w:w="1087" w:type="dxa"/>
            <w:shd w:val="clear" w:color="000000" w:fill="FFFFFF"/>
            <w:vAlign w:val="center"/>
          </w:tcPr>
          <w:p w14:paraId="24732678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28.57%</w:t>
            </w:r>
          </w:p>
        </w:tc>
        <w:tc>
          <w:tcPr>
            <w:tcW w:w="783" w:type="dxa"/>
            <w:shd w:val="clear" w:color="000000" w:fill="FFFFFF"/>
            <w:vAlign w:val="center"/>
          </w:tcPr>
          <w:p w14:paraId="70978143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999" w:type="dxa"/>
            <w:shd w:val="clear" w:color="000000" w:fill="FFFFFF"/>
            <w:vAlign w:val="center"/>
            <w:hideMark/>
          </w:tcPr>
          <w:p w14:paraId="7F46E5F7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11.54%</w:t>
            </w:r>
          </w:p>
        </w:tc>
        <w:tc>
          <w:tcPr>
            <w:tcW w:w="1121" w:type="dxa"/>
            <w:shd w:val="clear" w:color="000000" w:fill="FFFFFF"/>
            <w:vAlign w:val="center"/>
          </w:tcPr>
          <w:p w14:paraId="5DF13408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7.14%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14:paraId="09660820" w14:textId="77777777" w:rsidR="00841FAF" w:rsidRPr="00CE3993" w:rsidRDefault="00841FAF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b/>
                <w:sz w:val="20"/>
              </w:rPr>
            </w:pPr>
          </w:p>
        </w:tc>
      </w:tr>
      <w:tr w:rsidR="00841FAF" w:rsidRPr="00CE3993" w14:paraId="05EF6EFE" w14:textId="77777777" w:rsidTr="000341F2">
        <w:trPr>
          <w:trHeight w:val="379"/>
          <w:jc w:val="center"/>
        </w:trPr>
        <w:tc>
          <w:tcPr>
            <w:tcW w:w="3187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38EDA3BA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</w:p>
        </w:tc>
        <w:tc>
          <w:tcPr>
            <w:tcW w:w="2424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0FAEE699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Clinical Pathology</w:t>
            </w:r>
          </w:p>
        </w:tc>
        <w:tc>
          <w:tcPr>
            <w:tcW w:w="1153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43D12EC2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1.96%</w:t>
            </w:r>
          </w:p>
        </w:tc>
        <w:tc>
          <w:tcPr>
            <w:tcW w:w="1039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4AFBA4A3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5.00%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2E7EB17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1153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06329E16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3.23%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EE76577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0.00%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E2C7E43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3BF4D018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0.00%</w:t>
            </w:r>
          </w:p>
        </w:tc>
        <w:tc>
          <w:tcPr>
            <w:tcW w:w="112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9DFF705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0.00%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60144D89" w14:textId="77777777" w:rsidR="00841FAF" w:rsidRPr="00CE3993" w:rsidRDefault="00841FAF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b/>
                <w:sz w:val="20"/>
              </w:rPr>
            </w:pPr>
          </w:p>
        </w:tc>
      </w:tr>
      <w:tr w:rsidR="00841FAF" w:rsidRPr="00CE3993" w14:paraId="14A6CB70" w14:textId="77777777" w:rsidTr="000341F2">
        <w:trPr>
          <w:cantSplit/>
          <w:trHeight w:val="379"/>
          <w:jc w:val="center"/>
        </w:trPr>
        <w:tc>
          <w:tcPr>
            <w:tcW w:w="3187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4D81C12B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Somatic Complaints</w:t>
            </w:r>
          </w:p>
        </w:tc>
        <w:tc>
          <w:tcPr>
            <w:tcW w:w="2424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05DC5F9F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Normal</w:t>
            </w:r>
          </w:p>
        </w:tc>
        <w:tc>
          <w:tcPr>
            <w:tcW w:w="1153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724D17CC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86.27%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1296E06D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95.00%</w:t>
            </w:r>
          </w:p>
        </w:tc>
        <w:tc>
          <w:tcPr>
            <w:tcW w:w="783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412C7E0E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0.833</w:t>
            </w:r>
          </w:p>
        </w:tc>
        <w:tc>
          <w:tcPr>
            <w:tcW w:w="1153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62ECAB5C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80.65%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2C76E52E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71.43%</w:t>
            </w:r>
          </w:p>
        </w:tc>
        <w:tc>
          <w:tcPr>
            <w:tcW w:w="783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6842D9BE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0.737</w:t>
            </w:r>
          </w:p>
        </w:tc>
        <w:tc>
          <w:tcPr>
            <w:tcW w:w="999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67A84B87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80.77%</w:t>
            </w:r>
          </w:p>
        </w:tc>
        <w:tc>
          <w:tcPr>
            <w:tcW w:w="1121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3E665D66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71.43%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7819E659" w14:textId="77777777" w:rsidR="00841FAF" w:rsidRPr="00CE3993" w:rsidRDefault="00841FAF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sz w:val="20"/>
              </w:rPr>
            </w:pPr>
            <w:r w:rsidRPr="00CE3993">
              <w:rPr>
                <w:sz w:val="20"/>
              </w:rPr>
              <w:t>0.495</w:t>
            </w:r>
          </w:p>
        </w:tc>
      </w:tr>
      <w:tr w:rsidR="00841FAF" w:rsidRPr="00CE3993" w14:paraId="69963A14" w14:textId="77777777" w:rsidTr="000341F2">
        <w:trPr>
          <w:trHeight w:val="379"/>
          <w:jc w:val="center"/>
        </w:trPr>
        <w:tc>
          <w:tcPr>
            <w:tcW w:w="3187" w:type="dxa"/>
            <w:shd w:val="clear" w:color="000000" w:fill="FFFFFF"/>
            <w:vAlign w:val="center"/>
            <w:hideMark/>
          </w:tcPr>
          <w:p w14:paraId="5DD738C4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</w:p>
        </w:tc>
        <w:tc>
          <w:tcPr>
            <w:tcW w:w="2424" w:type="dxa"/>
            <w:shd w:val="clear" w:color="000000" w:fill="FFFFFF"/>
            <w:vAlign w:val="center"/>
            <w:hideMark/>
          </w:tcPr>
          <w:p w14:paraId="24A99012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Borderline</w:t>
            </w:r>
          </w:p>
        </w:tc>
        <w:tc>
          <w:tcPr>
            <w:tcW w:w="1153" w:type="dxa"/>
            <w:shd w:val="clear" w:color="000000" w:fill="FFFFFF"/>
            <w:vAlign w:val="center"/>
            <w:hideMark/>
          </w:tcPr>
          <w:p w14:paraId="1808C65A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9.80%</w:t>
            </w:r>
          </w:p>
        </w:tc>
        <w:tc>
          <w:tcPr>
            <w:tcW w:w="1039" w:type="dxa"/>
            <w:shd w:val="clear" w:color="000000" w:fill="FFFFFF"/>
            <w:vAlign w:val="center"/>
          </w:tcPr>
          <w:p w14:paraId="23AE2CEF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5.00%</w:t>
            </w:r>
          </w:p>
        </w:tc>
        <w:tc>
          <w:tcPr>
            <w:tcW w:w="783" w:type="dxa"/>
            <w:shd w:val="clear" w:color="000000" w:fill="FFFFFF"/>
            <w:vAlign w:val="center"/>
          </w:tcPr>
          <w:p w14:paraId="6BFE962D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1153" w:type="dxa"/>
            <w:shd w:val="clear" w:color="000000" w:fill="FFFFFF"/>
            <w:vAlign w:val="center"/>
            <w:hideMark/>
          </w:tcPr>
          <w:p w14:paraId="20D435E2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12.90%</w:t>
            </w:r>
          </w:p>
        </w:tc>
        <w:tc>
          <w:tcPr>
            <w:tcW w:w="1087" w:type="dxa"/>
            <w:shd w:val="clear" w:color="000000" w:fill="FFFFFF"/>
            <w:vAlign w:val="center"/>
          </w:tcPr>
          <w:p w14:paraId="0823EA8F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14.29%</w:t>
            </w:r>
          </w:p>
        </w:tc>
        <w:tc>
          <w:tcPr>
            <w:tcW w:w="783" w:type="dxa"/>
            <w:shd w:val="clear" w:color="000000" w:fill="FFFFFF"/>
            <w:vAlign w:val="center"/>
          </w:tcPr>
          <w:p w14:paraId="64EA200D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999" w:type="dxa"/>
            <w:shd w:val="clear" w:color="000000" w:fill="FFFFFF"/>
            <w:vAlign w:val="center"/>
            <w:hideMark/>
          </w:tcPr>
          <w:p w14:paraId="04DC8418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19.23%</w:t>
            </w:r>
          </w:p>
        </w:tc>
        <w:tc>
          <w:tcPr>
            <w:tcW w:w="1121" w:type="dxa"/>
            <w:shd w:val="clear" w:color="000000" w:fill="FFFFFF"/>
            <w:vAlign w:val="center"/>
          </w:tcPr>
          <w:p w14:paraId="1AC43961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21.43%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14:paraId="74D9FB9A" w14:textId="77777777" w:rsidR="00841FAF" w:rsidRPr="00CE3993" w:rsidRDefault="00841FAF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sz w:val="20"/>
              </w:rPr>
            </w:pPr>
          </w:p>
        </w:tc>
      </w:tr>
      <w:tr w:rsidR="00841FAF" w:rsidRPr="00CE3993" w14:paraId="1726433D" w14:textId="77777777" w:rsidTr="000341F2">
        <w:trPr>
          <w:trHeight w:val="379"/>
          <w:jc w:val="center"/>
        </w:trPr>
        <w:tc>
          <w:tcPr>
            <w:tcW w:w="3187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433F0A46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</w:p>
        </w:tc>
        <w:tc>
          <w:tcPr>
            <w:tcW w:w="2424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647A06AE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Clinical Pathology</w:t>
            </w:r>
          </w:p>
        </w:tc>
        <w:tc>
          <w:tcPr>
            <w:tcW w:w="1153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385F2697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3.92%</w:t>
            </w:r>
          </w:p>
        </w:tc>
        <w:tc>
          <w:tcPr>
            <w:tcW w:w="1039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5583F7B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0.00%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588163F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1153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0CA2A15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6.45%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06BD2E24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14.29%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29FCBA2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6753D44D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0.00%</w:t>
            </w:r>
          </w:p>
        </w:tc>
        <w:tc>
          <w:tcPr>
            <w:tcW w:w="112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6046EA2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7.14%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4314FC77" w14:textId="77777777" w:rsidR="00841FAF" w:rsidRPr="00CE3993" w:rsidRDefault="00841FAF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sz w:val="20"/>
              </w:rPr>
            </w:pPr>
          </w:p>
        </w:tc>
      </w:tr>
      <w:tr w:rsidR="00841FAF" w:rsidRPr="00CE3993" w14:paraId="4F297279" w14:textId="77777777" w:rsidTr="000341F2">
        <w:trPr>
          <w:cantSplit/>
          <w:trHeight w:val="379"/>
          <w:jc w:val="center"/>
        </w:trPr>
        <w:tc>
          <w:tcPr>
            <w:tcW w:w="3187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31EE451E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rPr>
                <w:bCs/>
                <w:sz w:val="20"/>
                <w:lang w:eastAsia="es-ES"/>
              </w:rPr>
            </w:pPr>
            <w:r w:rsidRPr="00CE3993">
              <w:rPr>
                <w:bCs/>
                <w:sz w:val="20"/>
                <w:lang w:eastAsia="es-ES"/>
              </w:rPr>
              <w:t>Withdrawn</w:t>
            </w:r>
          </w:p>
        </w:tc>
        <w:tc>
          <w:tcPr>
            <w:tcW w:w="2424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1CDE4E17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Normal</w:t>
            </w:r>
          </w:p>
        </w:tc>
        <w:tc>
          <w:tcPr>
            <w:tcW w:w="1153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1766990E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96.08%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560A799D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90.00%</w:t>
            </w:r>
          </w:p>
        </w:tc>
        <w:tc>
          <w:tcPr>
            <w:tcW w:w="783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6AE85978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0.314</w:t>
            </w:r>
          </w:p>
        </w:tc>
        <w:tc>
          <w:tcPr>
            <w:tcW w:w="1153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6EBD3DD6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77.42%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6CFA34A6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85.71%</w:t>
            </w:r>
          </w:p>
        </w:tc>
        <w:tc>
          <w:tcPr>
            <w:tcW w:w="783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55C2B286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1.000</w:t>
            </w:r>
          </w:p>
        </w:tc>
        <w:tc>
          <w:tcPr>
            <w:tcW w:w="999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2947A003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92.31%</w:t>
            </w:r>
          </w:p>
        </w:tc>
        <w:tc>
          <w:tcPr>
            <w:tcW w:w="1121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3BD26B0E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85.71%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1261DB5E" w14:textId="77777777" w:rsidR="00841FAF" w:rsidRPr="00CE3993" w:rsidRDefault="00841FAF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sz w:val="20"/>
              </w:rPr>
            </w:pPr>
            <w:r w:rsidRPr="00CE3993">
              <w:rPr>
                <w:sz w:val="20"/>
              </w:rPr>
              <w:t>0.227</w:t>
            </w:r>
          </w:p>
        </w:tc>
      </w:tr>
      <w:tr w:rsidR="00841FAF" w:rsidRPr="00CE3993" w14:paraId="2CC82555" w14:textId="77777777" w:rsidTr="000341F2">
        <w:trPr>
          <w:trHeight w:val="379"/>
          <w:jc w:val="center"/>
        </w:trPr>
        <w:tc>
          <w:tcPr>
            <w:tcW w:w="3187" w:type="dxa"/>
            <w:shd w:val="clear" w:color="000000" w:fill="FFFFFF"/>
            <w:vAlign w:val="center"/>
            <w:hideMark/>
          </w:tcPr>
          <w:p w14:paraId="0419772F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rPr>
                <w:b/>
                <w:bCs/>
                <w:sz w:val="20"/>
                <w:lang w:eastAsia="es-ES"/>
              </w:rPr>
            </w:pPr>
          </w:p>
        </w:tc>
        <w:tc>
          <w:tcPr>
            <w:tcW w:w="2424" w:type="dxa"/>
            <w:shd w:val="clear" w:color="000000" w:fill="FFFFFF"/>
            <w:vAlign w:val="center"/>
            <w:hideMark/>
          </w:tcPr>
          <w:p w14:paraId="5FFDF6C7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Borderline</w:t>
            </w:r>
          </w:p>
        </w:tc>
        <w:tc>
          <w:tcPr>
            <w:tcW w:w="1153" w:type="dxa"/>
            <w:shd w:val="clear" w:color="000000" w:fill="FFFFFF"/>
            <w:vAlign w:val="center"/>
            <w:hideMark/>
          </w:tcPr>
          <w:p w14:paraId="2CF10CAE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0.00%</w:t>
            </w:r>
          </w:p>
        </w:tc>
        <w:tc>
          <w:tcPr>
            <w:tcW w:w="1039" w:type="dxa"/>
            <w:shd w:val="clear" w:color="000000" w:fill="FFFFFF"/>
            <w:vAlign w:val="center"/>
          </w:tcPr>
          <w:p w14:paraId="368047A1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0.00%</w:t>
            </w:r>
          </w:p>
        </w:tc>
        <w:tc>
          <w:tcPr>
            <w:tcW w:w="783" w:type="dxa"/>
            <w:shd w:val="clear" w:color="000000" w:fill="FFFFFF"/>
            <w:vAlign w:val="center"/>
          </w:tcPr>
          <w:p w14:paraId="7248ABD9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1153" w:type="dxa"/>
            <w:shd w:val="clear" w:color="000000" w:fill="FFFFFF"/>
            <w:vAlign w:val="center"/>
            <w:hideMark/>
          </w:tcPr>
          <w:p w14:paraId="68F5A528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3.23%</w:t>
            </w:r>
          </w:p>
        </w:tc>
        <w:tc>
          <w:tcPr>
            <w:tcW w:w="1087" w:type="dxa"/>
            <w:shd w:val="clear" w:color="000000" w:fill="FFFFFF"/>
            <w:vAlign w:val="center"/>
          </w:tcPr>
          <w:p w14:paraId="32CDDD27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0.00%</w:t>
            </w:r>
          </w:p>
        </w:tc>
        <w:tc>
          <w:tcPr>
            <w:tcW w:w="783" w:type="dxa"/>
            <w:shd w:val="clear" w:color="000000" w:fill="FFFFFF"/>
            <w:vAlign w:val="center"/>
          </w:tcPr>
          <w:p w14:paraId="1EA9F10B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999" w:type="dxa"/>
            <w:shd w:val="clear" w:color="000000" w:fill="FFFFFF"/>
            <w:vAlign w:val="center"/>
            <w:hideMark/>
          </w:tcPr>
          <w:p w14:paraId="7890FE98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7.69%</w:t>
            </w:r>
          </w:p>
        </w:tc>
        <w:tc>
          <w:tcPr>
            <w:tcW w:w="1121" w:type="dxa"/>
            <w:shd w:val="clear" w:color="000000" w:fill="FFFFFF"/>
            <w:vAlign w:val="center"/>
          </w:tcPr>
          <w:p w14:paraId="6D8417FC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0.00%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14:paraId="7F9907AB" w14:textId="77777777" w:rsidR="00841FAF" w:rsidRPr="00CE3993" w:rsidRDefault="00841FAF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b/>
                <w:sz w:val="20"/>
              </w:rPr>
            </w:pPr>
          </w:p>
        </w:tc>
      </w:tr>
      <w:tr w:rsidR="00841FAF" w:rsidRPr="00CE3993" w14:paraId="4FC06462" w14:textId="77777777" w:rsidTr="000341F2">
        <w:trPr>
          <w:trHeight w:val="379"/>
          <w:jc w:val="center"/>
        </w:trPr>
        <w:tc>
          <w:tcPr>
            <w:tcW w:w="3187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54CEB40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rPr>
                <w:b/>
                <w:bCs/>
                <w:sz w:val="20"/>
                <w:lang w:eastAsia="es-ES"/>
              </w:rPr>
            </w:pPr>
          </w:p>
        </w:tc>
        <w:tc>
          <w:tcPr>
            <w:tcW w:w="2424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42E9A0A9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Clinical Pathology</w:t>
            </w:r>
          </w:p>
        </w:tc>
        <w:tc>
          <w:tcPr>
            <w:tcW w:w="1153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7C545E5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3.92%</w:t>
            </w:r>
          </w:p>
        </w:tc>
        <w:tc>
          <w:tcPr>
            <w:tcW w:w="1039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06171526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10.00%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E92F3B3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1153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69BE9E7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19.35%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46690E85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14.29%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475EE8B8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F12C3F8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0.00%</w:t>
            </w:r>
          </w:p>
        </w:tc>
        <w:tc>
          <w:tcPr>
            <w:tcW w:w="112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DF4D4DD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14.29%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496FEF9" w14:textId="77777777" w:rsidR="00841FAF" w:rsidRPr="00CE3993" w:rsidRDefault="00841FAF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b/>
                <w:sz w:val="20"/>
              </w:rPr>
            </w:pPr>
          </w:p>
        </w:tc>
      </w:tr>
      <w:tr w:rsidR="00841FAF" w:rsidRPr="00CE3993" w14:paraId="254CE875" w14:textId="77777777" w:rsidTr="000341F2">
        <w:trPr>
          <w:cantSplit/>
          <w:trHeight w:val="379"/>
          <w:jc w:val="center"/>
        </w:trPr>
        <w:tc>
          <w:tcPr>
            <w:tcW w:w="3187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22D7D9D9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Sleep Problems</w:t>
            </w:r>
          </w:p>
        </w:tc>
        <w:tc>
          <w:tcPr>
            <w:tcW w:w="2424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4DCD0FEE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Normal</w:t>
            </w:r>
          </w:p>
        </w:tc>
        <w:tc>
          <w:tcPr>
            <w:tcW w:w="1153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4EE8FCD8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86.27%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5B38CD13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95.00%</w:t>
            </w:r>
          </w:p>
        </w:tc>
        <w:tc>
          <w:tcPr>
            <w:tcW w:w="783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2D202D3E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0.766</w:t>
            </w:r>
          </w:p>
        </w:tc>
        <w:tc>
          <w:tcPr>
            <w:tcW w:w="1153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4674671C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77.42%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7AA470DD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92.86%</w:t>
            </w:r>
          </w:p>
        </w:tc>
        <w:tc>
          <w:tcPr>
            <w:tcW w:w="783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118ACA5F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0.554</w:t>
            </w:r>
          </w:p>
        </w:tc>
        <w:tc>
          <w:tcPr>
            <w:tcW w:w="999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14824A33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100.00%</w:t>
            </w:r>
          </w:p>
        </w:tc>
        <w:tc>
          <w:tcPr>
            <w:tcW w:w="1121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65653608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85.71%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76D6B0E3" w14:textId="77777777" w:rsidR="00841FAF" w:rsidRPr="00CE3993" w:rsidRDefault="00841FAF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sz w:val="20"/>
              </w:rPr>
            </w:pPr>
            <w:r w:rsidRPr="00CE3993">
              <w:rPr>
                <w:sz w:val="20"/>
              </w:rPr>
              <w:t>0.117</w:t>
            </w:r>
          </w:p>
        </w:tc>
      </w:tr>
      <w:tr w:rsidR="00841FAF" w:rsidRPr="00CE3993" w14:paraId="4D7610D1" w14:textId="77777777" w:rsidTr="000341F2">
        <w:trPr>
          <w:trHeight w:val="379"/>
          <w:jc w:val="center"/>
        </w:trPr>
        <w:tc>
          <w:tcPr>
            <w:tcW w:w="3187" w:type="dxa"/>
            <w:shd w:val="clear" w:color="000000" w:fill="FFFFFF"/>
            <w:vAlign w:val="center"/>
            <w:hideMark/>
          </w:tcPr>
          <w:p w14:paraId="127E8AE0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</w:p>
        </w:tc>
        <w:tc>
          <w:tcPr>
            <w:tcW w:w="2424" w:type="dxa"/>
            <w:shd w:val="clear" w:color="000000" w:fill="FFFFFF"/>
            <w:vAlign w:val="center"/>
            <w:hideMark/>
          </w:tcPr>
          <w:p w14:paraId="1BA279F6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Borderline</w:t>
            </w:r>
          </w:p>
        </w:tc>
        <w:tc>
          <w:tcPr>
            <w:tcW w:w="1153" w:type="dxa"/>
            <w:shd w:val="clear" w:color="000000" w:fill="FFFFFF"/>
            <w:vAlign w:val="center"/>
            <w:hideMark/>
          </w:tcPr>
          <w:p w14:paraId="432D89E4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1.96%</w:t>
            </w:r>
          </w:p>
        </w:tc>
        <w:tc>
          <w:tcPr>
            <w:tcW w:w="1039" w:type="dxa"/>
            <w:shd w:val="clear" w:color="000000" w:fill="FFFFFF"/>
            <w:vAlign w:val="center"/>
          </w:tcPr>
          <w:p w14:paraId="450FBA28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0.00%</w:t>
            </w:r>
          </w:p>
        </w:tc>
        <w:tc>
          <w:tcPr>
            <w:tcW w:w="783" w:type="dxa"/>
            <w:shd w:val="clear" w:color="000000" w:fill="FFFFFF"/>
            <w:vAlign w:val="center"/>
          </w:tcPr>
          <w:p w14:paraId="07657191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1153" w:type="dxa"/>
            <w:shd w:val="clear" w:color="000000" w:fill="FFFFFF"/>
            <w:vAlign w:val="center"/>
            <w:hideMark/>
          </w:tcPr>
          <w:p w14:paraId="59C283C4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6.45%</w:t>
            </w:r>
          </w:p>
        </w:tc>
        <w:tc>
          <w:tcPr>
            <w:tcW w:w="1087" w:type="dxa"/>
            <w:shd w:val="clear" w:color="000000" w:fill="FFFFFF"/>
            <w:vAlign w:val="center"/>
          </w:tcPr>
          <w:p w14:paraId="1645E9F8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0.00%</w:t>
            </w:r>
          </w:p>
        </w:tc>
        <w:tc>
          <w:tcPr>
            <w:tcW w:w="783" w:type="dxa"/>
            <w:shd w:val="clear" w:color="000000" w:fill="FFFFFF"/>
            <w:vAlign w:val="center"/>
          </w:tcPr>
          <w:p w14:paraId="132D9AED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999" w:type="dxa"/>
            <w:shd w:val="clear" w:color="000000" w:fill="FFFFFF"/>
            <w:vAlign w:val="center"/>
            <w:hideMark/>
          </w:tcPr>
          <w:p w14:paraId="579D22AE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0.00%</w:t>
            </w:r>
          </w:p>
        </w:tc>
        <w:tc>
          <w:tcPr>
            <w:tcW w:w="1121" w:type="dxa"/>
            <w:shd w:val="clear" w:color="000000" w:fill="FFFFFF"/>
            <w:vAlign w:val="center"/>
          </w:tcPr>
          <w:p w14:paraId="424849F9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7.14%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14:paraId="6A4AAA59" w14:textId="77777777" w:rsidR="00841FAF" w:rsidRPr="00CE3993" w:rsidRDefault="00841FAF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sz w:val="20"/>
              </w:rPr>
            </w:pPr>
          </w:p>
        </w:tc>
      </w:tr>
      <w:tr w:rsidR="00841FAF" w:rsidRPr="00CE3993" w14:paraId="64F0CA17" w14:textId="77777777" w:rsidTr="000341F2">
        <w:trPr>
          <w:trHeight w:val="379"/>
          <w:jc w:val="center"/>
        </w:trPr>
        <w:tc>
          <w:tcPr>
            <w:tcW w:w="3187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456FFEC3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</w:p>
        </w:tc>
        <w:tc>
          <w:tcPr>
            <w:tcW w:w="2424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48D5AB3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Clinical Pathology</w:t>
            </w:r>
          </w:p>
        </w:tc>
        <w:tc>
          <w:tcPr>
            <w:tcW w:w="1153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6DDD7963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11.76%</w:t>
            </w:r>
          </w:p>
        </w:tc>
        <w:tc>
          <w:tcPr>
            <w:tcW w:w="1039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486CE9D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5.00%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2B13C6C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1153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0467B77B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16.13%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9F69EA9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7.14%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5317CFB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6947CE0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0.00%</w:t>
            </w:r>
          </w:p>
        </w:tc>
        <w:tc>
          <w:tcPr>
            <w:tcW w:w="112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9879975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7.14%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216EF8D" w14:textId="77777777" w:rsidR="00841FAF" w:rsidRPr="00CE3993" w:rsidRDefault="00841FAF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sz w:val="20"/>
              </w:rPr>
            </w:pPr>
          </w:p>
        </w:tc>
      </w:tr>
      <w:tr w:rsidR="00841FAF" w:rsidRPr="00CE3993" w14:paraId="7964A10B" w14:textId="77777777" w:rsidTr="000341F2">
        <w:trPr>
          <w:cantSplit/>
          <w:trHeight w:val="379"/>
          <w:jc w:val="center"/>
        </w:trPr>
        <w:tc>
          <w:tcPr>
            <w:tcW w:w="3187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0485B458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Attention Problems</w:t>
            </w:r>
          </w:p>
        </w:tc>
        <w:tc>
          <w:tcPr>
            <w:tcW w:w="2424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18643B3C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Normal</w:t>
            </w:r>
          </w:p>
        </w:tc>
        <w:tc>
          <w:tcPr>
            <w:tcW w:w="1153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5841272A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90.20%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56886334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100%</w:t>
            </w:r>
          </w:p>
        </w:tc>
        <w:tc>
          <w:tcPr>
            <w:tcW w:w="783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49529FC7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0.520</w:t>
            </w:r>
          </w:p>
        </w:tc>
        <w:tc>
          <w:tcPr>
            <w:tcW w:w="1153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01C85FA0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96.77%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7F0937CA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92.86%</w:t>
            </w:r>
          </w:p>
        </w:tc>
        <w:tc>
          <w:tcPr>
            <w:tcW w:w="783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1FAE4935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0.530</w:t>
            </w:r>
          </w:p>
        </w:tc>
        <w:tc>
          <w:tcPr>
            <w:tcW w:w="999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7C3B345E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100.00%</w:t>
            </w:r>
          </w:p>
        </w:tc>
        <w:tc>
          <w:tcPr>
            <w:tcW w:w="1121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0654EA3F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92.86%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02AB1C2D" w14:textId="77777777" w:rsidR="00841FAF" w:rsidRPr="00CE3993" w:rsidRDefault="00841FAF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sz w:val="20"/>
              </w:rPr>
            </w:pPr>
            <w:r w:rsidRPr="00CE3993">
              <w:rPr>
                <w:sz w:val="20"/>
              </w:rPr>
              <w:t>0.350</w:t>
            </w:r>
          </w:p>
        </w:tc>
      </w:tr>
      <w:tr w:rsidR="00841FAF" w:rsidRPr="00CE3993" w14:paraId="66E3A074" w14:textId="77777777" w:rsidTr="000341F2">
        <w:trPr>
          <w:trHeight w:val="379"/>
          <w:jc w:val="center"/>
        </w:trPr>
        <w:tc>
          <w:tcPr>
            <w:tcW w:w="3187" w:type="dxa"/>
            <w:shd w:val="clear" w:color="000000" w:fill="FFFFFF"/>
            <w:vAlign w:val="center"/>
            <w:hideMark/>
          </w:tcPr>
          <w:p w14:paraId="248313C4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</w:p>
        </w:tc>
        <w:tc>
          <w:tcPr>
            <w:tcW w:w="2424" w:type="dxa"/>
            <w:shd w:val="clear" w:color="000000" w:fill="FFFFFF"/>
            <w:vAlign w:val="center"/>
            <w:hideMark/>
          </w:tcPr>
          <w:p w14:paraId="539A1ED8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Borderline</w:t>
            </w:r>
          </w:p>
        </w:tc>
        <w:tc>
          <w:tcPr>
            <w:tcW w:w="1153" w:type="dxa"/>
            <w:shd w:val="clear" w:color="000000" w:fill="FFFFFF"/>
            <w:vAlign w:val="center"/>
            <w:hideMark/>
          </w:tcPr>
          <w:p w14:paraId="5A9E19BC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7.84%</w:t>
            </w:r>
          </w:p>
        </w:tc>
        <w:tc>
          <w:tcPr>
            <w:tcW w:w="1039" w:type="dxa"/>
            <w:shd w:val="clear" w:color="000000" w:fill="FFFFFF"/>
            <w:vAlign w:val="center"/>
          </w:tcPr>
          <w:p w14:paraId="7E4E3642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0.00%</w:t>
            </w:r>
          </w:p>
        </w:tc>
        <w:tc>
          <w:tcPr>
            <w:tcW w:w="783" w:type="dxa"/>
            <w:shd w:val="clear" w:color="000000" w:fill="FFFFFF"/>
            <w:vAlign w:val="center"/>
          </w:tcPr>
          <w:p w14:paraId="19847093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1153" w:type="dxa"/>
            <w:shd w:val="clear" w:color="000000" w:fill="FFFFFF"/>
            <w:vAlign w:val="center"/>
            <w:hideMark/>
          </w:tcPr>
          <w:p w14:paraId="08DF6EC7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3.23%</w:t>
            </w:r>
          </w:p>
        </w:tc>
        <w:tc>
          <w:tcPr>
            <w:tcW w:w="1087" w:type="dxa"/>
            <w:shd w:val="clear" w:color="000000" w:fill="FFFFFF"/>
            <w:vAlign w:val="center"/>
          </w:tcPr>
          <w:p w14:paraId="7EA984AF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7.14%</w:t>
            </w:r>
          </w:p>
        </w:tc>
        <w:tc>
          <w:tcPr>
            <w:tcW w:w="783" w:type="dxa"/>
            <w:shd w:val="clear" w:color="000000" w:fill="FFFFFF"/>
            <w:vAlign w:val="center"/>
          </w:tcPr>
          <w:p w14:paraId="485416D9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999" w:type="dxa"/>
            <w:shd w:val="clear" w:color="000000" w:fill="FFFFFF"/>
            <w:vAlign w:val="center"/>
            <w:hideMark/>
          </w:tcPr>
          <w:p w14:paraId="5CFD649D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0.00%</w:t>
            </w:r>
          </w:p>
        </w:tc>
        <w:tc>
          <w:tcPr>
            <w:tcW w:w="1121" w:type="dxa"/>
            <w:shd w:val="clear" w:color="000000" w:fill="FFFFFF"/>
            <w:vAlign w:val="center"/>
          </w:tcPr>
          <w:p w14:paraId="0009B674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7.14%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14:paraId="0FA92456" w14:textId="77777777" w:rsidR="00841FAF" w:rsidRPr="00CE3993" w:rsidRDefault="00841FAF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sz w:val="20"/>
              </w:rPr>
            </w:pPr>
          </w:p>
        </w:tc>
      </w:tr>
      <w:tr w:rsidR="00841FAF" w:rsidRPr="00CE3993" w14:paraId="3616C812" w14:textId="77777777" w:rsidTr="000341F2">
        <w:trPr>
          <w:trHeight w:val="379"/>
          <w:jc w:val="center"/>
        </w:trPr>
        <w:tc>
          <w:tcPr>
            <w:tcW w:w="3187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458F65E4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</w:p>
        </w:tc>
        <w:tc>
          <w:tcPr>
            <w:tcW w:w="2424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944A4BC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Clinical Pathology</w:t>
            </w:r>
          </w:p>
        </w:tc>
        <w:tc>
          <w:tcPr>
            <w:tcW w:w="1153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49709005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1.96%</w:t>
            </w:r>
          </w:p>
        </w:tc>
        <w:tc>
          <w:tcPr>
            <w:tcW w:w="1039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7E51F3D8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0.00%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904921E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1153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F664B10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0.00%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025A6734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0.00%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135E6D1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6BE4D138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0.00%</w:t>
            </w:r>
          </w:p>
        </w:tc>
        <w:tc>
          <w:tcPr>
            <w:tcW w:w="112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443B3466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0.00%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E560BFE" w14:textId="77777777" w:rsidR="00841FAF" w:rsidRPr="00CE3993" w:rsidRDefault="00841FAF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sz w:val="20"/>
              </w:rPr>
            </w:pPr>
          </w:p>
        </w:tc>
      </w:tr>
      <w:tr w:rsidR="00841FAF" w:rsidRPr="00CE3993" w14:paraId="6A4E5320" w14:textId="77777777" w:rsidTr="000341F2">
        <w:trPr>
          <w:cantSplit/>
          <w:trHeight w:val="379"/>
          <w:jc w:val="center"/>
        </w:trPr>
        <w:tc>
          <w:tcPr>
            <w:tcW w:w="3187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2306283E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Aggressive Behavio</w:t>
            </w:r>
            <w:r>
              <w:rPr>
                <w:sz w:val="20"/>
                <w:lang w:eastAsia="es-ES"/>
              </w:rPr>
              <w:t>u</w:t>
            </w:r>
            <w:r w:rsidRPr="00CE3993">
              <w:rPr>
                <w:sz w:val="20"/>
                <w:lang w:eastAsia="es-ES"/>
              </w:rPr>
              <w:t>r</w:t>
            </w:r>
          </w:p>
        </w:tc>
        <w:tc>
          <w:tcPr>
            <w:tcW w:w="2424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3E4293DD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Normal</w:t>
            </w:r>
          </w:p>
        </w:tc>
        <w:tc>
          <w:tcPr>
            <w:tcW w:w="1153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1B2F47C0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98.04%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7FE048A5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100%</w:t>
            </w:r>
          </w:p>
        </w:tc>
        <w:tc>
          <w:tcPr>
            <w:tcW w:w="783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5A4FCF1C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1.000</w:t>
            </w:r>
          </w:p>
        </w:tc>
        <w:tc>
          <w:tcPr>
            <w:tcW w:w="1153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42C95809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93.55%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41433C91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78.57%</w:t>
            </w:r>
          </w:p>
        </w:tc>
        <w:tc>
          <w:tcPr>
            <w:tcW w:w="783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4B7764B6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0.166</w:t>
            </w:r>
          </w:p>
        </w:tc>
        <w:tc>
          <w:tcPr>
            <w:tcW w:w="999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3E5F7262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100.00%</w:t>
            </w:r>
          </w:p>
        </w:tc>
        <w:tc>
          <w:tcPr>
            <w:tcW w:w="1121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6EB3F264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85.71%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0866C989" w14:textId="77777777" w:rsidR="00841FAF" w:rsidRPr="00CE3993" w:rsidRDefault="00841FAF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sz w:val="20"/>
              </w:rPr>
            </w:pPr>
            <w:r w:rsidRPr="00CE3993">
              <w:rPr>
                <w:sz w:val="20"/>
              </w:rPr>
              <w:t>0.117</w:t>
            </w:r>
          </w:p>
        </w:tc>
      </w:tr>
      <w:tr w:rsidR="00841FAF" w:rsidRPr="00CE3993" w14:paraId="2A5E2FEB" w14:textId="77777777" w:rsidTr="000341F2">
        <w:trPr>
          <w:trHeight w:val="379"/>
          <w:jc w:val="center"/>
        </w:trPr>
        <w:tc>
          <w:tcPr>
            <w:tcW w:w="3187" w:type="dxa"/>
            <w:shd w:val="clear" w:color="000000" w:fill="FFFFFF"/>
            <w:vAlign w:val="center"/>
            <w:hideMark/>
          </w:tcPr>
          <w:p w14:paraId="59D7E1F8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</w:p>
        </w:tc>
        <w:tc>
          <w:tcPr>
            <w:tcW w:w="2424" w:type="dxa"/>
            <w:shd w:val="clear" w:color="000000" w:fill="FFFFFF"/>
            <w:vAlign w:val="center"/>
            <w:hideMark/>
          </w:tcPr>
          <w:p w14:paraId="4A04BDC9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Borderline</w:t>
            </w:r>
          </w:p>
        </w:tc>
        <w:tc>
          <w:tcPr>
            <w:tcW w:w="1153" w:type="dxa"/>
            <w:shd w:val="clear" w:color="000000" w:fill="FFFFFF"/>
            <w:vAlign w:val="center"/>
            <w:hideMark/>
          </w:tcPr>
          <w:p w14:paraId="32F1A7EE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1.96%</w:t>
            </w:r>
          </w:p>
        </w:tc>
        <w:tc>
          <w:tcPr>
            <w:tcW w:w="1039" w:type="dxa"/>
            <w:shd w:val="clear" w:color="000000" w:fill="FFFFFF"/>
            <w:vAlign w:val="center"/>
          </w:tcPr>
          <w:p w14:paraId="7BC41C1D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0.00%</w:t>
            </w:r>
          </w:p>
        </w:tc>
        <w:tc>
          <w:tcPr>
            <w:tcW w:w="783" w:type="dxa"/>
            <w:shd w:val="clear" w:color="000000" w:fill="FFFFFF"/>
            <w:vAlign w:val="center"/>
          </w:tcPr>
          <w:p w14:paraId="2D778FC1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1153" w:type="dxa"/>
            <w:shd w:val="clear" w:color="000000" w:fill="FFFFFF"/>
            <w:vAlign w:val="center"/>
            <w:hideMark/>
          </w:tcPr>
          <w:p w14:paraId="5ED2A578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6.45%</w:t>
            </w:r>
          </w:p>
        </w:tc>
        <w:tc>
          <w:tcPr>
            <w:tcW w:w="1087" w:type="dxa"/>
            <w:shd w:val="clear" w:color="000000" w:fill="FFFFFF"/>
            <w:vAlign w:val="center"/>
          </w:tcPr>
          <w:p w14:paraId="5222DBF0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21.43%</w:t>
            </w:r>
          </w:p>
        </w:tc>
        <w:tc>
          <w:tcPr>
            <w:tcW w:w="783" w:type="dxa"/>
            <w:shd w:val="clear" w:color="000000" w:fill="FFFFFF"/>
            <w:vAlign w:val="center"/>
          </w:tcPr>
          <w:p w14:paraId="1E5C5CE2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999" w:type="dxa"/>
            <w:shd w:val="clear" w:color="000000" w:fill="FFFFFF"/>
            <w:vAlign w:val="center"/>
            <w:hideMark/>
          </w:tcPr>
          <w:p w14:paraId="586403A5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0.00%</w:t>
            </w:r>
          </w:p>
        </w:tc>
        <w:tc>
          <w:tcPr>
            <w:tcW w:w="1121" w:type="dxa"/>
            <w:shd w:val="clear" w:color="000000" w:fill="FFFFFF"/>
            <w:vAlign w:val="center"/>
          </w:tcPr>
          <w:p w14:paraId="0FECBDF7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14.29%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14:paraId="08406B39" w14:textId="77777777" w:rsidR="00841FAF" w:rsidRPr="00CE3993" w:rsidRDefault="00841FAF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sz w:val="20"/>
              </w:rPr>
            </w:pPr>
          </w:p>
        </w:tc>
      </w:tr>
      <w:tr w:rsidR="00841FAF" w:rsidRPr="00CE3993" w14:paraId="058AE9D1" w14:textId="77777777" w:rsidTr="000341F2">
        <w:trPr>
          <w:trHeight w:val="379"/>
          <w:jc w:val="center"/>
        </w:trPr>
        <w:tc>
          <w:tcPr>
            <w:tcW w:w="3187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A610569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</w:p>
        </w:tc>
        <w:tc>
          <w:tcPr>
            <w:tcW w:w="2424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7199270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Clinical Pathology</w:t>
            </w:r>
          </w:p>
        </w:tc>
        <w:tc>
          <w:tcPr>
            <w:tcW w:w="1153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B13D849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0.00%</w:t>
            </w:r>
          </w:p>
        </w:tc>
        <w:tc>
          <w:tcPr>
            <w:tcW w:w="1039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35D3D44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0.00%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B041DE4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1153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07FB728C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0.00%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466199C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0.00%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BF14AB7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2CC2E8A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0.00%</w:t>
            </w:r>
          </w:p>
        </w:tc>
        <w:tc>
          <w:tcPr>
            <w:tcW w:w="112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0E2238E1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0.00%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51ECD3EC" w14:textId="77777777" w:rsidR="00841FAF" w:rsidRPr="00CE3993" w:rsidRDefault="00841FAF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sz w:val="20"/>
              </w:rPr>
            </w:pPr>
          </w:p>
        </w:tc>
      </w:tr>
      <w:tr w:rsidR="00841FAF" w:rsidRPr="00CE3993" w14:paraId="330D2EBC" w14:textId="77777777" w:rsidTr="000341F2">
        <w:trPr>
          <w:cantSplit/>
          <w:trHeight w:val="379"/>
          <w:jc w:val="center"/>
        </w:trPr>
        <w:tc>
          <w:tcPr>
            <w:tcW w:w="3187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3D38ABAD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Internalizing Problems</w:t>
            </w:r>
          </w:p>
        </w:tc>
        <w:tc>
          <w:tcPr>
            <w:tcW w:w="2424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421EE0E4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Normal</w:t>
            </w:r>
          </w:p>
        </w:tc>
        <w:tc>
          <w:tcPr>
            <w:tcW w:w="1153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35A66AE3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76.47%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4C5F5B0F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75.00%</w:t>
            </w:r>
          </w:p>
        </w:tc>
        <w:tc>
          <w:tcPr>
            <w:tcW w:w="783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01352B11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0.730</w:t>
            </w:r>
          </w:p>
        </w:tc>
        <w:tc>
          <w:tcPr>
            <w:tcW w:w="1153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6FC1CBC4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54.84%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78B31EEE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42.86%</w:t>
            </w:r>
          </w:p>
        </w:tc>
        <w:tc>
          <w:tcPr>
            <w:tcW w:w="783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0AB67817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0.757</w:t>
            </w:r>
          </w:p>
        </w:tc>
        <w:tc>
          <w:tcPr>
            <w:tcW w:w="999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1529C5ED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69.23%</w:t>
            </w:r>
          </w:p>
        </w:tc>
        <w:tc>
          <w:tcPr>
            <w:tcW w:w="1121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7E9AD814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64.29%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1560864F" w14:textId="77777777" w:rsidR="00841FAF" w:rsidRPr="00CE3993" w:rsidRDefault="00841FAF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sz w:val="20"/>
              </w:rPr>
            </w:pPr>
            <w:r w:rsidRPr="00CE3993">
              <w:rPr>
                <w:sz w:val="20"/>
              </w:rPr>
              <w:t>1.000</w:t>
            </w:r>
          </w:p>
        </w:tc>
      </w:tr>
      <w:tr w:rsidR="00841FAF" w:rsidRPr="00CE3993" w14:paraId="64AA2726" w14:textId="77777777" w:rsidTr="000341F2">
        <w:trPr>
          <w:trHeight w:val="379"/>
          <w:jc w:val="center"/>
        </w:trPr>
        <w:tc>
          <w:tcPr>
            <w:tcW w:w="3187" w:type="dxa"/>
            <w:shd w:val="clear" w:color="000000" w:fill="FFFFFF"/>
            <w:vAlign w:val="center"/>
            <w:hideMark/>
          </w:tcPr>
          <w:p w14:paraId="1BC6B851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</w:p>
        </w:tc>
        <w:tc>
          <w:tcPr>
            <w:tcW w:w="2424" w:type="dxa"/>
            <w:shd w:val="clear" w:color="000000" w:fill="FFFFFF"/>
            <w:vAlign w:val="center"/>
            <w:hideMark/>
          </w:tcPr>
          <w:p w14:paraId="3199C2FC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Borderline</w:t>
            </w:r>
          </w:p>
        </w:tc>
        <w:tc>
          <w:tcPr>
            <w:tcW w:w="1153" w:type="dxa"/>
            <w:shd w:val="clear" w:color="000000" w:fill="FFFFFF"/>
            <w:vAlign w:val="center"/>
            <w:hideMark/>
          </w:tcPr>
          <w:p w14:paraId="72DA02ED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9.80%</w:t>
            </w:r>
          </w:p>
        </w:tc>
        <w:tc>
          <w:tcPr>
            <w:tcW w:w="1039" w:type="dxa"/>
            <w:shd w:val="clear" w:color="000000" w:fill="FFFFFF"/>
            <w:vAlign w:val="center"/>
          </w:tcPr>
          <w:p w14:paraId="30AF45F2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5.00%</w:t>
            </w:r>
          </w:p>
        </w:tc>
        <w:tc>
          <w:tcPr>
            <w:tcW w:w="783" w:type="dxa"/>
            <w:shd w:val="clear" w:color="000000" w:fill="FFFFFF"/>
            <w:vAlign w:val="center"/>
          </w:tcPr>
          <w:p w14:paraId="4F1B1487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1153" w:type="dxa"/>
            <w:shd w:val="clear" w:color="000000" w:fill="FFFFFF"/>
            <w:vAlign w:val="center"/>
            <w:hideMark/>
          </w:tcPr>
          <w:p w14:paraId="5CEF610C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16.13%</w:t>
            </w:r>
          </w:p>
        </w:tc>
        <w:tc>
          <w:tcPr>
            <w:tcW w:w="1087" w:type="dxa"/>
            <w:shd w:val="clear" w:color="000000" w:fill="FFFFFF"/>
            <w:vAlign w:val="center"/>
          </w:tcPr>
          <w:p w14:paraId="666AF9AD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14.29%</w:t>
            </w:r>
          </w:p>
        </w:tc>
        <w:tc>
          <w:tcPr>
            <w:tcW w:w="783" w:type="dxa"/>
            <w:shd w:val="clear" w:color="000000" w:fill="FFFFFF"/>
            <w:vAlign w:val="center"/>
          </w:tcPr>
          <w:p w14:paraId="30F94667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999" w:type="dxa"/>
            <w:shd w:val="clear" w:color="000000" w:fill="FFFFFF"/>
            <w:vAlign w:val="center"/>
            <w:hideMark/>
          </w:tcPr>
          <w:p w14:paraId="660EAE1D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3.85%</w:t>
            </w:r>
          </w:p>
        </w:tc>
        <w:tc>
          <w:tcPr>
            <w:tcW w:w="1121" w:type="dxa"/>
            <w:shd w:val="clear" w:color="000000" w:fill="FFFFFF"/>
            <w:vAlign w:val="center"/>
          </w:tcPr>
          <w:p w14:paraId="5C3A806D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7.14%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14:paraId="4B5DB308" w14:textId="77777777" w:rsidR="00841FAF" w:rsidRPr="00CE3993" w:rsidRDefault="00841FAF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sz w:val="20"/>
              </w:rPr>
            </w:pPr>
          </w:p>
        </w:tc>
      </w:tr>
      <w:tr w:rsidR="00841FAF" w:rsidRPr="00CE3993" w14:paraId="20D0DBAA" w14:textId="77777777" w:rsidTr="000341F2">
        <w:trPr>
          <w:trHeight w:val="379"/>
          <w:jc w:val="center"/>
        </w:trPr>
        <w:tc>
          <w:tcPr>
            <w:tcW w:w="3187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6EACD690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</w:p>
        </w:tc>
        <w:tc>
          <w:tcPr>
            <w:tcW w:w="2424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7B03284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Clinical Pathology</w:t>
            </w:r>
          </w:p>
        </w:tc>
        <w:tc>
          <w:tcPr>
            <w:tcW w:w="1153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3D8EFAD9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13.73%</w:t>
            </w:r>
          </w:p>
        </w:tc>
        <w:tc>
          <w:tcPr>
            <w:tcW w:w="1039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13A2B47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20.00%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F9B1178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1153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AF9F7CC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29.03%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02A4005D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42.86%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8AEAC8D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01E82FB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26.92%</w:t>
            </w:r>
          </w:p>
        </w:tc>
        <w:tc>
          <w:tcPr>
            <w:tcW w:w="112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7D9394EC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28.57%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1C5155A" w14:textId="77777777" w:rsidR="00841FAF" w:rsidRPr="00CE3993" w:rsidRDefault="00841FAF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sz w:val="20"/>
              </w:rPr>
            </w:pPr>
          </w:p>
        </w:tc>
      </w:tr>
      <w:tr w:rsidR="00841FAF" w:rsidRPr="00CE3993" w14:paraId="3B1A9E1C" w14:textId="77777777" w:rsidTr="000341F2">
        <w:trPr>
          <w:cantSplit/>
          <w:trHeight w:val="379"/>
          <w:jc w:val="center"/>
        </w:trPr>
        <w:tc>
          <w:tcPr>
            <w:tcW w:w="3187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0787C48E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Externalizing Problems</w:t>
            </w:r>
          </w:p>
        </w:tc>
        <w:tc>
          <w:tcPr>
            <w:tcW w:w="2424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7E8C2D1C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Normal</w:t>
            </w:r>
          </w:p>
        </w:tc>
        <w:tc>
          <w:tcPr>
            <w:tcW w:w="1153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62AB8DD8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92.16%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6A6D8F47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100%</w:t>
            </w:r>
          </w:p>
        </w:tc>
        <w:tc>
          <w:tcPr>
            <w:tcW w:w="783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081E81A5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1.000</w:t>
            </w:r>
          </w:p>
        </w:tc>
        <w:tc>
          <w:tcPr>
            <w:tcW w:w="1153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15604B2B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83.87%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2A307B40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64.29%</w:t>
            </w:r>
          </w:p>
        </w:tc>
        <w:tc>
          <w:tcPr>
            <w:tcW w:w="783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20F51CCB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0.242</w:t>
            </w:r>
          </w:p>
        </w:tc>
        <w:tc>
          <w:tcPr>
            <w:tcW w:w="999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765E69B7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vertAlign w:val="subscript"/>
                <w:lang w:eastAsia="es-ES"/>
              </w:rPr>
            </w:pPr>
            <w:r w:rsidRPr="00CE3993">
              <w:rPr>
                <w:sz w:val="20"/>
                <w:lang w:eastAsia="es-ES"/>
              </w:rPr>
              <w:t>84.62%</w:t>
            </w:r>
          </w:p>
        </w:tc>
        <w:tc>
          <w:tcPr>
            <w:tcW w:w="1121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1F0A86BF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vertAlign w:val="subscript"/>
                <w:lang w:eastAsia="es-ES"/>
              </w:rPr>
            </w:pPr>
            <w:r w:rsidRPr="00CE3993">
              <w:rPr>
                <w:sz w:val="20"/>
                <w:lang w:eastAsia="es-ES"/>
              </w:rPr>
              <w:t>64.29%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71E00B33" w14:textId="77777777" w:rsidR="00841FAF" w:rsidRPr="00CE3993" w:rsidRDefault="00841FAF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b/>
                <w:sz w:val="20"/>
              </w:rPr>
            </w:pPr>
            <w:r w:rsidRPr="00CE3993">
              <w:rPr>
                <w:b/>
                <w:sz w:val="20"/>
              </w:rPr>
              <w:t>0.015</w:t>
            </w:r>
          </w:p>
        </w:tc>
      </w:tr>
      <w:tr w:rsidR="00841FAF" w:rsidRPr="00CE3993" w14:paraId="0F0D7DBC" w14:textId="77777777" w:rsidTr="000341F2">
        <w:trPr>
          <w:trHeight w:val="379"/>
          <w:jc w:val="center"/>
        </w:trPr>
        <w:tc>
          <w:tcPr>
            <w:tcW w:w="3187" w:type="dxa"/>
            <w:shd w:val="clear" w:color="000000" w:fill="FFFFFF"/>
            <w:vAlign w:val="center"/>
            <w:hideMark/>
          </w:tcPr>
          <w:p w14:paraId="0730784F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</w:p>
        </w:tc>
        <w:tc>
          <w:tcPr>
            <w:tcW w:w="2424" w:type="dxa"/>
            <w:shd w:val="clear" w:color="000000" w:fill="FFFFFF"/>
            <w:vAlign w:val="center"/>
            <w:hideMark/>
          </w:tcPr>
          <w:p w14:paraId="698423E5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Borderline</w:t>
            </w:r>
          </w:p>
        </w:tc>
        <w:tc>
          <w:tcPr>
            <w:tcW w:w="1153" w:type="dxa"/>
            <w:shd w:val="clear" w:color="000000" w:fill="FFFFFF"/>
            <w:vAlign w:val="center"/>
            <w:hideMark/>
          </w:tcPr>
          <w:p w14:paraId="0D62070C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3.92%</w:t>
            </w:r>
          </w:p>
        </w:tc>
        <w:tc>
          <w:tcPr>
            <w:tcW w:w="1039" w:type="dxa"/>
            <w:shd w:val="clear" w:color="000000" w:fill="FFFFFF"/>
            <w:vAlign w:val="center"/>
          </w:tcPr>
          <w:p w14:paraId="04B51EB2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0.00%</w:t>
            </w:r>
          </w:p>
        </w:tc>
        <w:tc>
          <w:tcPr>
            <w:tcW w:w="783" w:type="dxa"/>
            <w:shd w:val="clear" w:color="000000" w:fill="FFFFFF"/>
            <w:vAlign w:val="center"/>
          </w:tcPr>
          <w:p w14:paraId="33674325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1153" w:type="dxa"/>
            <w:shd w:val="clear" w:color="000000" w:fill="FFFFFF"/>
            <w:vAlign w:val="center"/>
            <w:hideMark/>
          </w:tcPr>
          <w:p w14:paraId="1B87A9ED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3.23%</w:t>
            </w:r>
          </w:p>
        </w:tc>
        <w:tc>
          <w:tcPr>
            <w:tcW w:w="1087" w:type="dxa"/>
            <w:shd w:val="clear" w:color="000000" w:fill="FFFFFF"/>
            <w:vAlign w:val="center"/>
          </w:tcPr>
          <w:p w14:paraId="3E8EA783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14.29%</w:t>
            </w:r>
          </w:p>
        </w:tc>
        <w:tc>
          <w:tcPr>
            <w:tcW w:w="783" w:type="dxa"/>
            <w:shd w:val="clear" w:color="000000" w:fill="FFFFFF"/>
            <w:vAlign w:val="center"/>
          </w:tcPr>
          <w:p w14:paraId="01BD3232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999" w:type="dxa"/>
            <w:shd w:val="clear" w:color="000000" w:fill="FFFFFF"/>
            <w:vAlign w:val="center"/>
            <w:hideMark/>
          </w:tcPr>
          <w:p w14:paraId="523B6754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vertAlign w:val="subscript"/>
                <w:lang w:eastAsia="es-ES"/>
              </w:rPr>
            </w:pPr>
            <w:r w:rsidRPr="00CE3993">
              <w:rPr>
                <w:sz w:val="20"/>
                <w:lang w:eastAsia="es-ES"/>
              </w:rPr>
              <w:t>15.38%</w:t>
            </w:r>
          </w:p>
        </w:tc>
        <w:tc>
          <w:tcPr>
            <w:tcW w:w="1121" w:type="dxa"/>
            <w:shd w:val="clear" w:color="000000" w:fill="FFFFFF"/>
            <w:vAlign w:val="center"/>
          </w:tcPr>
          <w:p w14:paraId="4BF7E014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vertAlign w:val="subscript"/>
                <w:lang w:eastAsia="es-ES"/>
              </w:rPr>
            </w:pPr>
            <w:r w:rsidRPr="00CE3993">
              <w:rPr>
                <w:sz w:val="20"/>
                <w:lang w:eastAsia="es-ES"/>
              </w:rPr>
              <w:t>7.14%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14:paraId="7F5C3295" w14:textId="77777777" w:rsidR="00841FAF" w:rsidRPr="00CE3993" w:rsidRDefault="00841FAF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b/>
                <w:sz w:val="20"/>
              </w:rPr>
            </w:pPr>
          </w:p>
        </w:tc>
      </w:tr>
      <w:tr w:rsidR="00841FAF" w:rsidRPr="00CE3993" w14:paraId="2066D25A" w14:textId="77777777" w:rsidTr="000341F2">
        <w:trPr>
          <w:trHeight w:val="379"/>
          <w:jc w:val="center"/>
        </w:trPr>
        <w:tc>
          <w:tcPr>
            <w:tcW w:w="3187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39D55AA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</w:p>
        </w:tc>
        <w:tc>
          <w:tcPr>
            <w:tcW w:w="2424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5EC0F5C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Clinical Pathology</w:t>
            </w:r>
          </w:p>
        </w:tc>
        <w:tc>
          <w:tcPr>
            <w:tcW w:w="1153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C160388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3.92%</w:t>
            </w:r>
          </w:p>
        </w:tc>
        <w:tc>
          <w:tcPr>
            <w:tcW w:w="1039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3923A59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0.00%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BD515D0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1153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68B2B037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12.90%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A1F1E4D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21.43%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06DA2E2B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B29D1F4" w14:textId="77777777" w:rsidR="00841FAF" w:rsidRPr="0022055B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vertAlign w:val="subscript"/>
                <w:lang w:eastAsia="es-ES"/>
              </w:rPr>
            </w:pPr>
            <w:r w:rsidRPr="0022055B">
              <w:rPr>
                <w:sz w:val="20"/>
                <w:lang w:eastAsia="es-ES"/>
              </w:rPr>
              <w:t>0.00%</w:t>
            </w:r>
            <w:r w:rsidRPr="0022055B">
              <w:rPr>
                <w:sz w:val="20"/>
                <w:vertAlign w:val="superscript"/>
                <w:lang w:eastAsia="es-ES"/>
              </w:rPr>
              <w:t>b</w:t>
            </w:r>
          </w:p>
        </w:tc>
        <w:tc>
          <w:tcPr>
            <w:tcW w:w="112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0E686F89" w14:textId="77777777" w:rsidR="00841FAF" w:rsidRPr="0022055B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vertAlign w:val="subscript"/>
                <w:lang w:eastAsia="es-ES"/>
              </w:rPr>
            </w:pPr>
            <w:r w:rsidRPr="0022055B">
              <w:rPr>
                <w:sz w:val="20"/>
                <w:lang w:eastAsia="es-ES"/>
              </w:rPr>
              <w:t>28.57%</w:t>
            </w:r>
            <w:r w:rsidRPr="0022055B">
              <w:rPr>
                <w:sz w:val="20"/>
                <w:vertAlign w:val="superscript"/>
                <w:lang w:eastAsia="es-ES"/>
              </w:rPr>
              <w:t>a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578B91D7" w14:textId="77777777" w:rsidR="00841FAF" w:rsidRPr="00CE3993" w:rsidRDefault="00841FAF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b/>
                <w:sz w:val="20"/>
              </w:rPr>
            </w:pPr>
          </w:p>
        </w:tc>
      </w:tr>
      <w:tr w:rsidR="00841FAF" w:rsidRPr="00CE3993" w14:paraId="0A66D0DF" w14:textId="77777777" w:rsidTr="000341F2">
        <w:trPr>
          <w:cantSplit/>
          <w:trHeight w:val="379"/>
          <w:jc w:val="center"/>
        </w:trPr>
        <w:tc>
          <w:tcPr>
            <w:tcW w:w="3187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23A09A18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Total Problems</w:t>
            </w:r>
          </w:p>
        </w:tc>
        <w:tc>
          <w:tcPr>
            <w:tcW w:w="2424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63444490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Normal</w:t>
            </w:r>
          </w:p>
        </w:tc>
        <w:tc>
          <w:tcPr>
            <w:tcW w:w="1153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4D072AD8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84.31%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270374D7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85.00%</w:t>
            </w:r>
          </w:p>
        </w:tc>
        <w:tc>
          <w:tcPr>
            <w:tcW w:w="783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4AA623D0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1.000</w:t>
            </w:r>
          </w:p>
        </w:tc>
        <w:tc>
          <w:tcPr>
            <w:tcW w:w="1153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62B8B5E2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61.29%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63267857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57.14%</w:t>
            </w:r>
          </w:p>
        </w:tc>
        <w:tc>
          <w:tcPr>
            <w:tcW w:w="783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55E38842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0.803</w:t>
            </w:r>
          </w:p>
        </w:tc>
        <w:tc>
          <w:tcPr>
            <w:tcW w:w="999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14EF1FF9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69.23%</w:t>
            </w:r>
          </w:p>
        </w:tc>
        <w:tc>
          <w:tcPr>
            <w:tcW w:w="1121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34AA5EB0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57.14%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06FF4781" w14:textId="77777777" w:rsidR="00841FAF" w:rsidRPr="00CE3993" w:rsidRDefault="00841FAF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sz w:val="20"/>
              </w:rPr>
            </w:pPr>
            <w:r w:rsidRPr="00CE3993">
              <w:rPr>
                <w:sz w:val="20"/>
              </w:rPr>
              <w:t>0.687</w:t>
            </w:r>
          </w:p>
        </w:tc>
      </w:tr>
      <w:tr w:rsidR="00841FAF" w:rsidRPr="00CE3993" w14:paraId="524F2E28" w14:textId="77777777" w:rsidTr="000341F2">
        <w:trPr>
          <w:trHeight w:val="379"/>
          <w:jc w:val="center"/>
        </w:trPr>
        <w:tc>
          <w:tcPr>
            <w:tcW w:w="3187" w:type="dxa"/>
            <w:shd w:val="clear" w:color="000000" w:fill="FFFFFF"/>
            <w:vAlign w:val="center"/>
            <w:hideMark/>
          </w:tcPr>
          <w:p w14:paraId="2567A68C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</w:p>
        </w:tc>
        <w:tc>
          <w:tcPr>
            <w:tcW w:w="2424" w:type="dxa"/>
            <w:shd w:val="clear" w:color="000000" w:fill="FFFFFF"/>
            <w:vAlign w:val="center"/>
            <w:hideMark/>
          </w:tcPr>
          <w:p w14:paraId="146D10CB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Borderline</w:t>
            </w:r>
          </w:p>
        </w:tc>
        <w:tc>
          <w:tcPr>
            <w:tcW w:w="1153" w:type="dxa"/>
            <w:shd w:val="clear" w:color="000000" w:fill="FFFFFF"/>
            <w:vAlign w:val="center"/>
            <w:hideMark/>
          </w:tcPr>
          <w:p w14:paraId="3729FD9C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7.84%</w:t>
            </w:r>
          </w:p>
        </w:tc>
        <w:tc>
          <w:tcPr>
            <w:tcW w:w="1039" w:type="dxa"/>
            <w:shd w:val="clear" w:color="000000" w:fill="FFFFFF"/>
            <w:vAlign w:val="center"/>
          </w:tcPr>
          <w:p w14:paraId="60F3168C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5.00%</w:t>
            </w:r>
          </w:p>
        </w:tc>
        <w:tc>
          <w:tcPr>
            <w:tcW w:w="783" w:type="dxa"/>
            <w:shd w:val="clear" w:color="000000" w:fill="FFFFFF"/>
            <w:vAlign w:val="center"/>
          </w:tcPr>
          <w:p w14:paraId="68B4E0A2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1153" w:type="dxa"/>
            <w:shd w:val="clear" w:color="000000" w:fill="FFFFFF"/>
            <w:vAlign w:val="center"/>
            <w:hideMark/>
          </w:tcPr>
          <w:p w14:paraId="7E1A96A4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12.90%</w:t>
            </w:r>
          </w:p>
        </w:tc>
        <w:tc>
          <w:tcPr>
            <w:tcW w:w="1087" w:type="dxa"/>
            <w:shd w:val="clear" w:color="000000" w:fill="FFFFFF"/>
            <w:vAlign w:val="center"/>
          </w:tcPr>
          <w:p w14:paraId="5D121214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7.14%</w:t>
            </w:r>
          </w:p>
        </w:tc>
        <w:tc>
          <w:tcPr>
            <w:tcW w:w="783" w:type="dxa"/>
            <w:shd w:val="clear" w:color="000000" w:fill="FFFFFF"/>
            <w:vAlign w:val="center"/>
          </w:tcPr>
          <w:p w14:paraId="194C76E3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999" w:type="dxa"/>
            <w:shd w:val="clear" w:color="000000" w:fill="FFFFFF"/>
            <w:vAlign w:val="center"/>
            <w:hideMark/>
          </w:tcPr>
          <w:p w14:paraId="2579B257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7.69%</w:t>
            </w:r>
          </w:p>
        </w:tc>
        <w:tc>
          <w:tcPr>
            <w:tcW w:w="1121" w:type="dxa"/>
            <w:shd w:val="clear" w:color="000000" w:fill="FFFFFF"/>
            <w:vAlign w:val="center"/>
          </w:tcPr>
          <w:p w14:paraId="48BB7F35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14.29%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14:paraId="5C0BF8A8" w14:textId="77777777" w:rsidR="00841FAF" w:rsidRPr="00CE3993" w:rsidRDefault="00841FAF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b/>
                <w:sz w:val="20"/>
              </w:rPr>
            </w:pPr>
          </w:p>
        </w:tc>
      </w:tr>
      <w:tr w:rsidR="00841FAF" w:rsidRPr="00CE3993" w14:paraId="602B8C07" w14:textId="77777777" w:rsidTr="000341F2">
        <w:trPr>
          <w:trHeight w:val="379"/>
          <w:jc w:val="center"/>
        </w:trPr>
        <w:tc>
          <w:tcPr>
            <w:tcW w:w="3187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42AA884D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</w:p>
        </w:tc>
        <w:tc>
          <w:tcPr>
            <w:tcW w:w="2424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33BCEA9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Clinical Pathology</w:t>
            </w:r>
          </w:p>
        </w:tc>
        <w:tc>
          <w:tcPr>
            <w:tcW w:w="1153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4873F752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7.84%</w:t>
            </w:r>
          </w:p>
        </w:tc>
        <w:tc>
          <w:tcPr>
            <w:tcW w:w="1039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3E3DB09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10.00%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77569E5D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1153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51065B88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25.81%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7BF25315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35.71%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A6A554D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C572A6F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23.08%</w:t>
            </w:r>
          </w:p>
        </w:tc>
        <w:tc>
          <w:tcPr>
            <w:tcW w:w="112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703DEC2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28.57%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A858AD3" w14:textId="77777777" w:rsidR="00841FAF" w:rsidRPr="00CE3993" w:rsidRDefault="00841FAF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b/>
                <w:sz w:val="20"/>
              </w:rPr>
            </w:pPr>
          </w:p>
        </w:tc>
      </w:tr>
      <w:tr w:rsidR="00841FAF" w:rsidRPr="00CE3993" w14:paraId="1899B56D" w14:textId="77777777" w:rsidTr="000341F2">
        <w:trPr>
          <w:cantSplit/>
          <w:trHeight w:val="379"/>
          <w:jc w:val="center"/>
        </w:trPr>
        <w:tc>
          <w:tcPr>
            <w:tcW w:w="3187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01A7DE69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Affective Problems</w:t>
            </w:r>
          </w:p>
        </w:tc>
        <w:tc>
          <w:tcPr>
            <w:tcW w:w="2424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200C0AE8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Normal</w:t>
            </w:r>
          </w:p>
        </w:tc>
        <w:tc>
          <w:tcPr>
            <w:tcW w:w="1153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090B38EF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90.20%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0E93CEDB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90.00%</w:t>
            </w:r>
          </w:p>
        </w:tc>
        <w:tc>
          <w:tcPr>
            <w:tcW w:w="783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57734EDB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0.167</w:t>
            </w:r>
          </w:p>
        </w:tc>
        <w:tc>
          <w:tcPr>
            <w:tcW w:w="1153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7DA51EF4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77.42%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42A174AC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100.00%</w:t>
            </w:r>
          </w:p>
        </w:tc>
        <w:tc>
          <w:tcPr>
            <w:tcW w:w="783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4705B20A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0.212</w:t>
            </w:r>
          </w:p>
        </w:tc>
        <w:tc>
          <w:tcPr>
            <w:tcW w:w="999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408C1561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96.15%</w:t>
            </w:r>
          </w:p>
        </w:tc>
        <w:tc>
          <w:tcPr>
            <w:tcW w:w="1121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591D0BB8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85.71%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4A5777BF" w14:textId="77777777" w:rsidR="00841FAF" w:rsidRPr="00CE3993" w:rsidRDefault="00841FAF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sz w:val="20"/>
              </w:rPr>
            </w:pPr>
            <w:r w:rsidRPr="00CE3993">
              <w:rPr>
                <w:sz w:val="20"/>
              </w:rPr>
              <w:t>0.118</w:t>
            </w:r>
          </w:p>
        </w:tc>
      </w:tr>
      <w:tr w:rsidR="00841FAF" w:rsidRPr="00CE3993" w14:paraId="0D3DB3C1" w14:textId="77777777" w:rsidTr="000341F2">
        <w:trPr>
          <w:trHeight w:val="379"/>
          <w:jc w:val="center"/>
        </w:trPr>
        <w:tc>
          <w:tcPr>
            <w:tcW w:w="3187" w:type="dxa"/>
            <w:shd w:val="clear" w:color="000000" w:fill="FFFFFF"/>
            <w:vAlign w:val="center"/>
            <w:hideMark/>
          </w:tcPr>
          <w:p w14:paraId="5BD1E4AC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</w:p>
        </w:tc>
        <w:tc>
          <w:tcPr>
            <w:tcW w:w="2424" w:type="dxa"/>
            <w:shd w:val="clear" w:color="000000" w:fill="FFFFFF"/>
            <w:vAlign w:val="center"/>
            <w:hideMark/>
          </w:tcPr>
          <w:p w14:paraId="1E3E7EAA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Borderline</w:t>
            </w:r>
          </w:p>
        </w:tc>
        <w:tc>
          <w:tcPr>
            <w:tcW w:w="1153" w:type="dxa"/>
            <w:shd w:val="clear" w:color="000000" w:fill="FFFFFF"/>
            <w:vAlign w:val="center"/>
            <w:hideMark/>
          </w:tcPr>
          <w:p w14:paraId="5E8E13FA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7.84%</w:t>
            </w:r>
          </w:p>
        </w:tc>
        <w:tc>
          <w:tcPr>
            <w:tcW w:w="1039" w:type="dxa"/>
            <w:shd w:val="clear" w:color="000000" w:fill="FFFFFF"/>
            <w:vAlign w:val="center"/>
          </w:tcPr>
          <w:p w14:paraId="0BA13DF5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0.00%</w:t>
            </w:r>
          </w:p>
        </w:tc>
        <w:tc>
          <w:tcPr>
            <w:tcW w:w="783" w:type="dxa"/>
            <w:shd w:val="clear" w:color="000000" w:fill="FFFFFF"/>
            <w:vAlign w:val="center"/>
          </w:tcPr>
          <w:p w14:paraId="43D29534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1153" w:type="dxa"/>
            <w:shd w:val="clear" w:color="000000" w:fill="FFFFFF"/>
            <w:vAlign w:val="center"/>
            <w:hideMark/>
          </w:tcPr>
          <w:p w14:paraId="00B2C463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3.23%</w:t>
            </w:r>
          </w:p>
        </w:tc>
        <w:tc>
          <w:tcPr>
            <w:tcW w:w="1087" w:type="dxa"/>
            <w:shd w:val="clear" w:color="000000" w:fill="FFFFFF"/>
            <w:vAlign w:val="center"/>
          </w:tcPr>
          <w:p w14:paraId="6524AAEE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0.00%</w:t>
            </w:r>
          </w:p>
        </w:tc>
        <w:tc>
          <w:tcPr>
            <w:tcW w:w="783" w:type="dxa"/>
            <w:shd w:val="clear" w:color="000000" w:fill="FFFFFF"/>
            <w:vAlign w:val="center"/>
          </w:tcPr>
          <w:p w14:paraId="4ABE69AB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999" w:type="dxa"/>
            <w:shd w:val="clear" w:color="000000" w:fill="FFFFFF"/>
            <w:vAlign w:val="center"/>
            <w:hideMark/>
          </w:tcPr>
          <w:p w14:paraId="05E89812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3.85%</w:t>
            </w:r>
          </w:p>
        </w:tc>
        <w:tc>
          <w:tcPr>
            <w:tcW w:w="1121" w:type="dxa"/>
            <w:shd w:val="clear" w:color="000000" w:fill="FFFFFF"/>
            <w:vAlign w:val="center"/>
          </w:tcPr>
          <w:p w14:paraId="471EA0F0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0.00%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14:paraId="7D10EC14" w14:textId="77777777" w:rsidR="00841FAF" w:rsidRPr="00CE3993" w:rsidRDefault="00841FAF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sz w:val="20"/>
              </w:rPr>
            </w:pPr>
          </w:p>
        </w:tc>
      </w:tr>
      <w:tr w:rsidR="00841FAF" w:rsidRPr="00CE3993" w14:paraId="367C60DE" w14:textId="77777777" w:rsidTr="000341F2">
        <w:trPr>
          <w:trHeight w:val="379"/>
          <w:jc w:val="center"/>
        </w:trPr>
        <w:tc>
          <w:tcPr>
            <w:tcW w:w="3187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325A997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</w:p>
        </w:tc>
        <w:tc>
          <w:tcPr>
            <w:tcW w:w="2424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6E7BB5B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Clinical Pathology</w:t>
            </w:r>
          </w:p>
        </w:tc>
        <w:tc>
          <w:tcPr>
            <w:tcW w:w="1153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30B6010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1.96%</w:t>
            </w:r>
          </w:p>
        </w:tc>
        <w:tc>
          <w:tcPr>
            <w:tcW w:w="1039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0670FCAA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10.00%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799B7BC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1153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F2A870F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19.35%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D8C032C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0.00%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F6275B8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3F4AD94D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0.00%</w:t>
            </w:r>
          </w:p>
        </w:tc>
        <w:tc>
          <w:tcPr>
            <w:tcW w:w="112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57F476C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14.29%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6EE3DC03" w14:textId="77777777" w:rsidR="00841FAF" w:rsidRPr="00CE3993" w:rsidRDefault="00841FAF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sz w:val="20"/>
              </w:rPr>
            </w:pPr>
          </w:p>
        </w:tc>
      </w:tr>
      <w:tr w:rsidR="00841FAF" w:rsidRPr="00CE3993" w14:paraId="798145B1" w14:textId="77777777" w:rsidTr="000341F2">
        <w:trPr>
          <w:cantSplit/>
          <w:trHeight w:val="379"/>
          <w:jc w:val="center"/>
        </w:trPr>
        <w:tc>
          <w:tcPr>
            <w:tcW w:w="3187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5C9CEF33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Anxiety Problems</w:t>
            </w:r>
          </w:p>
        </w:tc>
        <w:tc>
          <w:tcPr>
            <w:tcW w:w="2424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0B916D78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Normal</w:t>
            </w:r>
          </w:p>
        </w:tc>
        <w:tc>
          <w:tcPr>
            <w:tcW w:w="1153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65214452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94.12%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4846F2AD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90.00%</w:t>
            </w:r>
          </w:p>
        </w:tc>
        <w:tc>
          <w:tcPr>
            <w:tcW w:w="783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64D8BE79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0.616</w:t>
            </w:r>
          </w:p>
        </w:tc>
        <w:tc>
          <w:tcPr>
            <w:tcW w:w="1153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6A1009D0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80.65%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045552F3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78.57%</w:t>
            </w:r>
          </w:p>
        </w:tc>
        <w:tc>
          <w:tcPr>
            <w:tcW w:w="783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585BD458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1.000</w:t>
            </w:r>
          </w:p>
        </w:tc>
        <w:tc>
          <w:tcPr>
            <w:tcW w:w="999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55EE2A48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76.92%</w:t>
            </w:r>
          </w:p>
        </w:tc>
        <w:tc>
          <w:tcPr>
            <w:tcW w:w="1121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2CD8DEBB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71.43%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16E565DB" w14:textId="77777777" w:rsidR="00841FAF" w:rsidRPr="00CE3993" w:rsidRDefault="00841FAF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sz w:val="20"/>
              </w:rPr>
            </w:pPr>
            <w:r w:rsidRPr="00CE3993">
              <w:rPr>
                <w:sz w:val="20"/>
              </w:rPr>
              <w:t>0.212</w:t>
            </w:r>
          </w:p>
        </w:tc>
      </w:tr>
      <w:tr w:rsidR="00841FAF" w:rsidRPr="00CE3993" w14:paraId="4476B8DE" w14:textId="77777777" w:rsidTr="000341F2">
        <w:trPr>
          <w:trHeight w:val="379"/>
          <w:jc w:val="center"/>
        </w:trPr>
        <w:tc>
          <w:tcPr>
            <w:tcW w:w="3187" w:type="dxa"/>
            <w:shd w:val="clear" w:color="000000" w:fill="FFFFFF"/>
            <w:vAlign w:val="center"/>
            <w:hideMark/>
          </w:tcPr>
          <w:p w14:paraId="6F5B8DE9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</w:p>
        </w:tc>
        <w:tc>
          <w:tcPr>
            <w:tcW w:w="2424" w:type="dxa"/>
            <w:shd w:val="clear" w:color="000000" w:fill="FFFFFF"/>
            <w:vAlign w:val="center"/>
            <w:hideMark/>
          </w:tcPr>
          <w:p w14:paraId="2660122A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Borderline</w:t>
            </w:r>
          </w:p>
        </w:tc>
        <w:tc>
          <w:tcPr>
            <w:tcW w:w="1153" w:type="dxa"/>
            <w:shd w:val="clear" w:color="000000" w:fill="FFFFFF"/>
            <w:vAlign w:val="center"/>
            <w:hideMark/>
          </w:tcPr>
          <w:p w14:paraId="4EA5AC19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0.00%</w:t>
            </w:r>
          </w:p>
        </w:tc>
        <w:tc>
          <w:tcPr>
            <w:tcW w:w="1039" w:type="dxa"/>
            <w:shd w:val="clear" w:color="000000" w:fill="FFFFFF"/>
            <w:vAlign w:val="center"/>
          </w:tcPr>
          <w:p w14:paraId="44C828ED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0.00%</w:t>
            </w:r>
          </w:p>
        </w:tc>
        <w:tc>
          <w:tcPr>
            <w:tcW w:w="783" w:type="dxa"/>
            <w:shd w:val="clear" w:color="000000" w:fill="FFFFFF"/>
            <w:vAlign w:val="center"/>
          </w:tcPr>
          <w:p w14:paraId="4DD6F0E0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1153" w:type="dxa"/>
            <w:shd w:val="clear" w:color="000000" w:fill="FFFFFF"/>
            <w:vAlign w:val="center"/>
            <w:hideMark/>
          </w:tcPr>
          <w:p w14:paraId="49E3A6FA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0.00%</w:t>
            </w:r>
          </w:p>
        </w:tc>
        <w:tc>
          <w:tcPr>
            <w:tcW w:w="1087" w:type="dxa"/>
            <w:shd w:val="clear" w:color="000000" w:fill="FFFFFF"/>
            <w:vAlign w:val="center"/>
          </w:tcPr>
          <w:p w14:paraId="3D89AA59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0.00%</w:t>
            </w:r>
          </w:p>
        </w:tc>
        <w:tc>
          <w:tcPr>
            <w:tcW w:w="783" w:type="dxa"/>
            <w:shd w:val="clear" w:color="000000" w:fill="FFFFFF"/>
            <w:vAlign w:val="center"/>
          </w:tcPr>
          <w:p w14:paraId="6558F6E4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999" w:type="dxa"/>
            <w:shd w:val="clear" w:color="000000" w:fill="FFFFFF"/>
            <w:vAlign w:val="center"/>
            <w:hideMark/>
          </w:tcPr>
          <w:p w14:paraId="21046B83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3.85%</w:t>
            </w:r>
          </w:p>
        </w:tc>
        <w:tc>
          <w:tcPr>
            <w:tcW w:w="1121" w:type="dxa"/>
            <w:shd w:val="clear" w:color="000000" w:fill="FFFFFF"/>
            <w:vAlign w:val="center"/>
          </w:tcPr>
          <w:p w14:paraId="419D3C88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21.43%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14:paraId="4828133C" w14:textId="77777777" w:rsidR="00841FAF" w:rsidRPr="00CE3993" w:rsidRDefault="00841FAF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b/>
                <w:sz w:val="20"/>
              </w:rPr>
            </w:pPr>
          </w:p>
        </w:tc>
      </w:tr>
      <w:tr w:rsidR="00841FAF" w:rsidRPr="00CE3993" w14:paraId="1D585D4B" w14:textId="77777777" w:rsidTr="000341F2">
        <w:trPr>
          <w:trHeight w:val="379"/>
          <w:jc w:val="center"/>
        </w:trPr>
        <w:tc>
          <w:tcPr>
            <w:tcW w:w="3187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99EEED9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</w:p>
        </w:tc>
        <w:tc>
          <w:tcPr>
            <w:tcW w:w="2424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013DB847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Clinical Pathology</w:t>
            </w:r>
          </w:p>
        </w:tc>
        <w:tc>
          <w:tcPr>
            <w:tcW w:w="1153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37D32D2C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5.88%</w:t>
            </w:r>
          </w:p>
        </w:tc>
        <w:tc>
          <w:tcPr>
            <w:tcW w:w="1039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B78BF5C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10.00%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2521194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1153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4179167C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19.35%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D6063F8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21.43%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5E80187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408F691E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19.23%</w:t>
            </w:r>
          </w:p>
        </w:tc>
        <w:tc>
          <w:tcPr>
            <w:tcW w:w="112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8C06BE7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7.14%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68F86C1C" w14:textId="77777777" w:rsidR="00841FAF" w:rsidRPr="00CE3993" w:rsidRDefault="00841FAF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b/>
                <w:sz w:val="20"/>
              </w:rPr>
            </w:pPr>
          </w:p>
        </w:tc>
      </w:tr>
      <w:tr w:rsidR="00841FAF" w:rsidRPr="00CE3993" w14:paraId="631E3DE5" w14:textId="77777777" w:rsidTr="000341F2">
        <w:trPr>
          <w:cantSplit/>
          <w:trHeight w:val="379"/>
          <w:jc w:val="center"/>
        </w:trPr>
        <w:tc>
          <w:tcPr>
            <w:tcW w:w="3187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61FFC808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 xml:space="preserve">Pervasive Developmental </w:t>
            </w:r>
          </w:p>
          <w:p w14:paraId="2CA9C72E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Problems</w:t>
            </w:r>
          </w:p>
        </w:tc>
        <w:tc>
          <w:tcPr>
            <w:tcW w:w="2424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084AF540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Normal</w:t>
            </w:r>
          </w:p>
        </w:tc>
        <w:tc>
          <w:tcPr>
            <w:tcW w:w="1153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3EAF3AF1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86.27%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63750D36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85.00%</w:t>
            </w:r>
          </w:p>
        </w:tc>
        <w:tc>
          <w:tcPr>
            <w:tcW w:w="783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1C88AC68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0.255</w:t>
            </w:r>
          </w:p>
        </w:tc>
        <w:tc>
          <w:tcPr>
            <w:tcW w:w="1153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424AD8D0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74.19%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4C6C84E5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64.29%</w:t>
            </w:r>
          </w:p>
        </w:tc>
        <w:tc>
          <w:tcPr>
            <w:tcW w:w="783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7A331D27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0.523</w:t>
            </w:r>
          </w:p>
        </w:tc>
        <w:tc>
          <w:tcPr>
            <w:tcW w:w="999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15F26AD0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88.46%</w:t>
            </w:r>
          </w:p>
        </w:tc>
        <w:tc>
          <w:tcPr>
            <w:tcW w:w="1121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0FF87AF7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71.43%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4A92218F" w14:textId="77777777" w:rsidR="00841FAF" w:rsidRPr="00CE3993" w:rsidRDefault="00841FAF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sz w:val="20"/>
              </w:rPr>
            </w:pPr>
            <w:r w:rsidRPr="00CE3993">
              <w:rPr>
                <w:sz w:val="20"/>
              </w:rPr>
              <w:t>0.225</w:t>
            </w:r>
          </w:p>
        </w:tc>
      </w:tr>
      <w:tr w:rsidR="00841FAF" w:rsidRPr="00CE3993" w14:paraId="159E07AA" w14:textId="77777777" w:rsidTr="000341F2">
        <w:trPr>
          <w:trHeight w:val="379"/>
          <w:jc w:val="center"/>
        </w:trPr>
        <w:tc>
          <w:tcPr>
            <w:tcW w:w="3187" w:type="dxa"/>
            <w:shd w:val="clear" w:color="000000" w:fill="FFFFFF"/>
            <w:vAlign w:val="center"/>
            <w:hideMark/>
          </w:tcPr>
          <w:p w14:paraId="1A3956F5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</w:p>
        </w:tc>
        <w:tc>
          <w:tcPr>
            <w:tcW w:w="2424" w:type="dxa"/>
            <w:shd w:val="clear" w:color="000000" w:fill="FFFFFF"/>
            <w:vAlign w:val="center"/>
            <w:hideMark/>
          </w:tcPr>
          <w:p w14:paraId="24C9A389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Borderline</w:t>
            </w:r>
          </w:p>
        </w:tc>
        <w:tc>
          <w:tcPr>
            <w:tcW w:w="1153" w:type="dxa"/>
            <w:shd w:val="clear" w:color="000000" w:fill="FFFFFF"/>
            <w:vAlign w:val="center"/>
            <w:hideMark/>
          </w:tcPr>
          <w:p w14:paraId="669390E4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5.88%</w:t>
            </w:r>
          </w:p>
        </w:tc>
        <w:tc>
          <w:tcPr>
            <w:tcW w:w="1039" w:type="dxa"/>
            <w:shd w:val="clear" w:color="000000" w:fill="FFFFFF"/>
            <w:vAlign w:val="center"/>
          </w:tcPr>
          <w:p w14:paraId="462A57AA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15.00%</w:t>
            </w:r>
          </w:p>
        </w:tc>
        <w:tc>
          <w:tcPr>
            <w:tcW w:w="783" w:type="dxa"/>
            <w:shd w:val="clear" w:color="000000" w:fill="FFFFFF"/>
            <w:vAlign w:val="center"/>
          </w:tcPr>
          <w:p w14:paraId="6171F09E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1153" w:type="dxa"/>
            <w:shd w:val="clear" w:color="000000" w:fill="FFFFFF"/>
            <w:vAlign w:val="center"/>
            <w:hideMark/>
          </w:tcPr>
          <w:p w14:paraId="6B28D1C2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12.90%</w:t>
            </w:r>
          </w:p>
        </w:tc>
        <w:tc>
          <w:tcPr>
            <w:tcW w:w="1087" w:type="dxa"/>
            <w:shd w:val="clear" w:color="000000" w:fill="FFFFFF"/>
            <w:vAlign w:val="center"/>
          </w:tcPr>
          <w:p w14:paraId="1804030E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28.57%</w:t>
            </w:r>
          </w:p>
        </w:tc>
        <w:tc>
          <w:tcPr>
            <w:tcW w:w="783" w:type="dxa"/>
            <w:shd w:val="clear" w:color="000000" w:fill="FFFFFF"/>
            <w:vAlign w:val="center"/>
          </w:tcPr>
          <w:p w14:paraId="6CF5E210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999" w:type="dxa"/>
            <w:shd w:val="clear" w:color="000000" w:fill="FFFFFF"/>
            <w:vAlign w:val="center"/>
            <w:hideMark/>
          </w:tcPr>
          <w:p w14:paraId="2FEE5F92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3.85%</w:t>
            </w:r>
          </w:p>
        </w:tc>
        <w:tc>
          <w:tcPr>
            <w:tcW w:w="1121" w:type="dxa"/>
            <w:shd w:val="clear" w:color="000000" w:fill="FFFFFF"/>
            <w:vAlign w:val="center"/>
          </w:tcPr>
          <w:p w14:paraId="66D54345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21.43%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14:paraId="1E82A91A" w14:textId="77777777" w:rsidR="00841FAF" w:rsidRPr="00CE3993" w:rsidRDefault="00841FAF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sz w:val="20"/>
              </w:rPr>
            </w:pPr>
          </w:p>
        </w:tc>
      </w:tr>
      <w:tr w:rsidR="00841FAF" w:rsidRPr="00CE3993" w14:paraId="14A7E575" w14:textId="77777777" w:rsidTr="000341F2">
        <w:trPr>
          <w:trHeight w:val="379"/>
          <w:jc w:val="center"/>
        </w:trPr>
        <w:tc>
          <w:tcPr>
            <w:tcW w:w="3187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6A98C797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</w:p>
        </w:tc>
        <w:tc>
          <w:tcPr>
            <w:tcW w:w="2424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022DECF6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Clinical Pathology</w:t>
            </w:r>
          </w:p>
        </w:tc>
        <w:tc>
          <w:tcPr>
            <w:tcW w:w="1153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36E84B92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7.84%</w:t>
            </w:r>
          </w:p>
        </w:tc>
        <w:tc>
          <w:tcPr>
            <w:tcW w:w="1039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08A7EE58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0.00%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D6F6955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1153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628A0AC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12.90%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7FA8A233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7.14%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036375D1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9AB8CFF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7.69%</w:t>
            </w:r>
          </w:p>
        </w:tc>
        <w:tc>
          <w:tcPr>
            <w:tcW w:w="112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54CE3B5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7.14%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51C8851F" w14:textId="77777777" w:rsidR="00841FAF" w:rsidRPr="00CE3993" w:rsidRDefault="00841FAF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sz w:val="20"/>
              </w:rPr>
            </w:pPr>
          </w:p>
        </w:tc>
      </w:tr>
      <w:tr w:rsidR="00841FAF" w:rsidRPr="00CE3993" w14:paraId="7A724FA1" w14:textId="77777777" w:rsidTr="000341F2">
        <w:trPr>
          <w:cantSplit/>
          <w:trHeight w:val="379"/>
          <w:jc w:val="center"/>
        </w:trPr>
        <w:tc>
          <w:tcPr>
            <w:tcW w:w="3187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081A8243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 xml:space="preserve">Attention Deficit/ Hyperactivity </w:t>
            </w:r>
          </w:p>
          <w:p w14:paraId="7C040620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Problems</w:t>
            </w:r>
          </w:p>
        </w:tc>
        <w:tc>
          <w:tcPr>
            <w:tcW w:w="2424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416BE5E6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Normal</w:t>
            </w:r>
          </w:p>
        </w:tc>
        <w:tc>
          <w:tcPr>
            <w:tcW w:w="1153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635F6E29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94.12%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5F121148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100%</w:t>
            </w:r>
          </w:p>
        </w:tc>
        <w:tc>
          <w:tcPr>
            <w:tcW w:w="783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532DD0B2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1.000</w:t>
            </w:r>
          </w:p>
        </w:tc>
        <w:tc>
          <w:tcPr>
            <w:tcW w:w="1153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1FAC18D4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93.55%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28414087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100.00%</w:t>
            </w:r>
          </w:p>
        </w:tc>
        <w:tc>
          <w:tcPr>
            <w:tcW w:w="783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6A5547C4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1.000</w:t>
            </w:r>
          </w:p>
        </w:tc>
        <w:tc>
          <w:tcPr>
            <w:tcW w:w="999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64AF2A67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vertAlign w:val="subscript"/>
                <w:lang w:eastAsia="es-ES"/>
              </w:rPr>
            </w:pPr>
            <w:r w:rsidRPr="00CE3993">
              <w:rPr>
                <w:sz w:val="20"/>
                <w:lang w:eastAsia="es-ES"/>
              </w:rPr>
              <w:t>100.00%</w:t>
            </w:r>
            <w:r w:rsidRPr="00CE3993">
              <w:rPr>
                <w:sz w:val="20"/>
                <w:vertAlign w:val="superscript"/>
                <w:lang w:eastAsia="es-ES"/>
              </w:rPr>
              <w:t>b</w:t>
            </w:r>
          </w:p>
        </w:tc>
        <w:tc>
          <w:tcPr>
            <w:tcW w:w="1121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2EFAA974" w14:textId="77777777" w:rsidR="00841FAF" w:rsidRPr="0022055B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vertAlign w:val="subscript"/>
                <w:lang w:eastAsia="es-ES"/>
              </w:rPr>
            </w:pPr>
            <w:r w:rsidRPr="0022055B">
              <w:rPr>
                <w:sz w:val="20"/>
                <w:lang w:eastAsia="es-ES"/>
              </w:rPr>
              <w:t>71.43%</w:t>
            </w:r>
            <w:r w:rsidRPr="0022055B">
              <w:rPr>
                <w:sz w:val="20"/>
                <w:vertAlign w:val="superscript"/>
                <w:lang w:eastAsia="es-ES"/>
              </w:rPr>
              <w:t>a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6143A087" w14:textId="77777777" w:rsidR="00841FAF" w:rsidRPr="00CE3993" w:rsidRDefault="00841FAF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b/>
                <w:sz w:val="20"/>
              </w:rPr>
            </w:pPr>
            <w:r w:rsidRPr="00CE3993">
              <w:rPr>
                <w:b/>
                <w:sz w:val="20"/>
              </w:rPr>
              <w:t>0.011</w:t>
            </w:r>
          </w:p>
        </w:tc>
      </w:tr>
      <w:tr w:rsidR="00841FAF" w:rsidRPr="00CE3993" w14:paraId="18224C12" w14:textId="77777777" w:rsidTr="000341F2">
        <w:trPr>
          <w:trHeight w:val="379"/>
          <w:jc w:val="center"/>
        </w:trPr>
        <w:tc>
          <w:tcPr>
            <w:tcW w:w="3187" w:type="dxa"/>
            <w:shd w:val="clear" w:color="000000" w:fill="FFFFFF"/>
            <w:vAlign w:val="center"/>
            <w:hideMark/>
          </w:tcPr>
          <w:p w14:paraId="0E65C59C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</w:p>
        </w:tc>
        <w:tc>
          <w:tcPr>
            <w:tcW w:w="2424" w:type="dxa"/>
            <w:shd w:val="clear" w:color="000000" w:fill="FFFFFF"/>
            <w:vAlign w:val="center"/>
            <w:hideMark/>
          </w:tcPr>
          <w:p w14:paraId="715A975C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Borderline</w:t>
            </w:r>
          </w:p>
        </w:tc>
        <w:tc>
          <w:tcPr>
            <w:tcW w:w="1153" w:type="dxa"/>
            <w:shd w:val="clear" w:color="000000" w:fill="FFFFFF"/>
            <w:vAlign w:val="center"/>
            <w:hideMark/>
          </w:tcPr>
          <w:p w14:paraId="3B6D8C46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3.92%</w:t>
            </w:r>
          </w:p>
        </w:tc>
        <w:tc>
          <w:tcPr>
            <w:tcW w:w="1039" w:type="dxa"/>
            <w:shd w:val="clear" w:color="000000" w:fill="FFFFFF"/>
            <w:vAlign w:val="center"/>
          </w:tcPr>
          <w:p w14:paraId="74AB29FA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0.00%</w:t>
            </w:r>
          </w:p>
        </w:tc>
        <w:tc>
          <w:tcPr>
            <w:tcW w:w="783" w:type="dxa"/>
            <w:shd w:val="clear" w:color="000000" w:fill="FFFFFF"/>
            <w:vAlign w:val="center"/>
          </w:tcPr>
          <w:p w14:paraId="65763FC6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1153" w:type="dxa"/>
            <w:shd w:val="clear" w:color="000000" w:fill="FFFFFF"/>
            <w:vAlign w:val="center"/>
            <w:hideMark/>
          </w:tcPr>
          <w:p w14:paraId="047974C3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3.23%</w:t>
            </w:r>
          </w:p>
        </w:tc>
        <w:tc>
          <w:tcPr>
            <w:tcW w:w="1087" w:type="dxa"/>
            <w:shd w:val="clear" w:color="000000" w:fill="FFFFFF"/>
            <w:vAlign w:val="center"/>
          </w:tcPr>
          <w:p w14:paraId="42810A8C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0.00%</w:t>
            </w:r>
          </w:p>
        </w:tc>
        <w:tc>
          <w:tcPr>
            <w:tcW w:w="783" w:type="dxa"/>
            <w:shd w:val="clear" w:color="000000" w:fill="FFFFFF"/>
            <w:vAlign w:val="center"/>
          </w:tcPr>
          <w:p w14:paraId="6B7E6F0E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999" w:type="dxa"/>
            <w:shd w:val="clear" w:color="000000" w:fill="FFFFFF"/>
            <w:vAlign w:val="center"/>
            <w:hideMark/>
          </w:tcPr>
          <w:p w14:paraId="6C774FE3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vertAlign w:val="subscript"/>
                <w:lang w:eastAsia="es-ES"/>
              </w:rPr>
            </w:pPr>
            <w:r w:rsidRPr="00CE3993">
              <w:rPr>
                <w:sz w:val="20"/>
                <w:lang w:eastAsia="es-ES"/>
              </w:rPr>
              <w:t>0.00%</w:t>
            </w:r>
            <w:r w:rsidRPr="00CE3993">
              <w:rPr>
                <w:sz w:val="20"/>
                <w:vertAlign w:val="superscript"/>
                <w:lang w:eastAsia="es-ES"/>
              </w:rPr>
              <w:t>b</w:t>
            </w:r>
          </w:p>
        </w:tc>
        <w:tc>
          <w:tcPr>
            <w:tcW w:w="1121" w:type="dxa"/>
            <w:shd w:val="clear" w:color="000000" w:fill="FFFFFF"/>
            <w:vAlign w:val="center"/>
          </w:tcPr>
          <w:p w14:paraId="3840B592" w14:textId="77777777" w:rsidR="00841FAF" w:rsidRPr="0022055B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vertAlign w:val="subscript"/>
                <w:lang w:eastAsia="es-ES"/>
              </w:rPr>
            </w:pPr>
            <w:r w:rsidRPr="0022055B">
              <w:rPr>
                <w:sz w:val="20"/>
                <w:lang w:eastAsia="es-ES"/>
              </w:rPr>
              <w:t>28.57%</w:t>
            </w:r>
            <w:r w:rsidRPr="0022055B">
              <w:rPr>
                <w:sz w:val="20"/>
                <w:vertAlign w:val="superscript"/>
                <w:lang w:eastAsia="es-ES"/>
              </w:rPr>
              <w:t>a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14:paraId="2582707E" w14:textId="77777777" w:rsidR="00841FAF" w:rsidRPr="00CE3993" w:rsidRDefault="00841FAF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sz w:val="20"/>
              </w:rPr>
            </w:pPr>
          </w:p>
        </w:tc>
      </w:tr>
      <w:tr w:rsidR="00841FAF" w:rsidRPr="00CE3993" w14:paraId="5F2B3807" w14:textId="77777777" w:rsidTr="000341F2">
        <w:trPr>
          <w:trHeight w:val="379"/>
          <w:jc w:val="center"/>
        </w:trPr>
        <w:tc>
          <w:tcPr>
            <w:tcW w:w="3187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6CD0E26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</w:p>
        </w:tc>
        <w:tc>
          <w:tcPr>
            <w:tcW w:w="2424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33A4D02D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Clinical Pathology</w:t>
            </w:r>
          </w:p>
        </w:tc>
        <w:tc>
          <w:tcPr>
            <w:tcW w:w="1153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54D3184D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1.96%</w:t>
            </w:r>
          </w:p>
        </w:tc>
        <w:tc>
          <w:tcPr>
            <w:tcW w:w="1039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41582687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0.00%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DCAD9BD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1153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A10198E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3.23%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76B113A8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0.00%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024C0148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38D9D457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vertAlign w:val="subscript"/>
                <w:lang w:eastAsia="es-ES"/>
              </w:rPr>
            </w:pPr>
            <w:r w:rsidRPr="00CE3993">
              <w:rPr>
                <w:sz w:val="20"/>
                <w:lang w:eastAsia="es-ES"/>
              </w:rPr>
              <w:t>0.00%</w:t>
            </w:r>
          </w:p>
        </w:tc>
        <w:tc>
          <w:tcPr>
            <w:tcW w:w="112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7B3D564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vertAlign w:val="subscript"/>
                <w:lang w:eastAsia="es-ES"/>
              </w:rPr>
            </w:pPr>
            <w:r w:rsidRPr="00CE3993">
              <w:rPr>
                <w:sz w:val="20"/>
                <w:lang w:eastAsia="es-ES"/>
              </w:rPr>
              <w:t>0.00%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690E2841" w14:textId="77777777" w:rsidR="00841FAF" w:rsidRPr="00CE3993" w:rsidRDefault="00841FAF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sz w:val="20"/>
              </w:rPr>
            </w:pPr>
          </w:p>
        </w:tc>
      </w:tr>
      <w:tr w:rsidR="00841FAF" w:rsidRPr="00CE3993" w14:paraId="41648802" w14:textId="77777777" w:rsidTr="000341F2">
        <w:trPr>
          <w:cantSplit/>
          <w:trHeight w:val="379"/>
          <w:jc w:val="center"/>
        </w:trPr>
        <w:tc>
          <w:tcPr>
            <w:tcW w:w="3187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18114C65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Oppositional Defiant Problems</w:t>
            </w:r>
          </w:p>
        </w:tc>
        <w:tc>
          <w:tcPr>
            <w:tcW w:w="2424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6AAC8F16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Normal</w:t>
            </w:r>
          </w:p>
        </w:tc>
        <w:tc>
          <w:tcPr>
            <w:tcW w:w="1153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78FA3B5F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100%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32C4996F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100%</w:t>
            </w:r>
          </w:p>
        </w:tc>
        <w:tc>
          <w:tcPr>
            <w:tcW w:w="783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3B3EFCC9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-</w:t>
            </w:r>
          </w:p>
        </w:tc>
        <w:tc>
          <w:tcPr>
            <w:tcW w:w="1153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7A746D1A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93.55%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5F8A8697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78.57%</w:t>
            </w:r>
          </w:p>
        </w:tc>
        <w:tc>
          <w:tcPr>
            <w:tcW w:w="783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605A2A57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0.201</w:t>
            </w:r>
          </w:p>
        </w:tc>
        <w:tc>
          <w:tcPr>
            <w:tcW w:w="999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7E17437D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96.15%</w:t>
            </w:r>
          </w:p>
        </w:tc>
        <w:tc>
          <w:tcPr>
            <w:tcW w:w="1121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5D85043A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85.71%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52FFFB9D" w14:textId="77777777" w:rsidR="00841FAF" w:rsidRPr="00CE3993" w:rsidRDefault="00841FAF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sz w:val="20"/>
              </w:rPr>
            </w:pPr>
            <w:r w:rsidRPr="00CE3993">
              <w:rPr>
                <w:sz w:val="20"/>
              </w:rPr>
              <w:t>0.276</w:t>
            </w:r>
          </w:p>
        </w:tc>
      </w:tr>
      <w:tr w:rsidR="00841FAF" w:rsidRPr="00CE3993" w14:paraId="3BBA40FD" w14:textId="77777777" w:rsidTr="000341F2">
        <w:trPr>
          <w:trHeight w:val="379"/>
          <w:jc w:val="center"/>
        </w:trPr>
        <w:tc>
          <w:tcPr>
            <w:tcW w:w="3187" w:type="dxa"/>
            <w:shd w:val="clear" w:color="000000" w:fill="FFFFFF"/>
            <w:vAlign w:val="center"/>
            <w:hideMark/>
          </w:tcPr>
          <w:p w14:paraId="48C283A0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2424" w:type="dxa"/>
            <w:shd w:val="clear" w:color="000000" w:fill="FFFFFF"/>
            <w:vAlign w:val="center"/>
            <w:hideMark/>
          </w:tcPr>
          <w:p w14:paraId="6940753A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Borderline</w:t>
            </w:r>
          </w:p>
        </w:tc>
        <w:tc>
          <w:tcPr>
            <w:tcW w:w="1153" w:type="dxa"/>
            <w:shd w:val="clear" w:color="000000" w:fill="FFFFFF"/>
            <w:vAlign w:val="center"/>
            <w:hideMark/>
          </w:tcPr>
          <w:p w14:paraId="68DE25AF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0.00%</w:t>
            </w:r>
          </w:p>
        </w:tc>
        <w:tc>
          <w:tcPr>
            <w:tcW w:w="1039" w:type="dxa"/>
            <w:shd w:val="clear" w:color="000000" w:fill="FFFFFF"/>
            <w:vAlign w:val="center"/>
          </w:tcPr>
          <w:p w14:paraId="2D588ED4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0.00%</w:t>
            </w:r>
          </w:p>
        </w:tc>
        <w:tc>
          <w:tcPr>
            <w:tcW w:w="783" w:type="dxa"/>
            <w:shd w:val="clear" w:color="000000" w:fill="FFFFFF"/>
            <w:vAlign w:val="center"/>
          </w:tcPr>
          <w:p w14:paraId="396C3634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1153" w:type="dxa"/>
            <w:shd w:val="clear" w:color="000000" w:fill="FFFFFF"/>
            <w:vAlign w:val="center"/>
            <w:hideMark/>
          </w:tcPr>
          <w:p w14:paraId="076844E8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3.23%</w:t>
            </w:r>
          </w:p>
        </w:tc>
        <w:tc>
          <w:tcPr>
            <w:tcW w:w="1087" w:type="dxa"/>
            <w:shd w:val="clear" w:color="000000" w:fill="FFFFFF"/>
            <w:vAlign w:val="center"/>
          </w:tcPr>
          <w:p w14:paraId="46282DDB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14.29%</w:t>
            </w:r>
          </w:p>
        </w:tc>
        <w:tc>
          <w:tcPr>
            <w:tcW w:w="783" w:type="dxa"/>
            <w:shd w:val="clear" w:color="000000" w:fill="FFFFFF"/>
            <w:vAlign w:val="center"/>
          </w:tcPr>
          <w:p w14:paraId="0E73FF88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999" w:type="dxa"/>
            <w:shd w:val="clear" w:color="000000" w:fill="FFFFFF"/>
            <w:vAlign w:val="center"/>
            <w:hideMark/>
          </w:tcPr>
          <w:p w14:paraId="131EB723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3.85%</w:t>
            </w:r>
          </w:p>
        </w:tc>
        <w:tc>
          <w:tcPr>
            <w:tcW w:w="1121" w:type="dxa"/>
            <w:shd w:val="clear" w:color="000000" w:fill="FFFFFF"/>
            <w:vAlign w:val="center"/>
          </w:tcPr>
          <w:p w14:paraId="1C646C12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14.29%</w:t>
            </w:r>
          </w:p>
        </w:tc>
        <w:tc>
          <w:tcPr>
            <w:tcW w:w="810" w:type="dxa"/>
            <w:shd w:val="clear" w:color="000000" w:fill="FFFFFF"/>
            <w:vAlign w:val="center"/>
            <w:hideMark/>
          </w:tcPr>
          <w:p w14:paraId="5392A469" w14:textId="77777777" w:rsidR="00841FAF" w:rsidRPr="00CE3993" w:rsidRDefault="00841FAF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b/>
                <w:sz w:val="20"/>
              </w:rPr>
            </w:pPr>
          </w:p>
        </w:tc>
      </w:tr>
      <w:tr w:rsidR="00841FAF" w:rsidRPr="00CE3993" w14:paraId="72E2E67F" w14:textId="77777777" w:rsidTr="000341F2">
        <w:trPr>
          <w:trHeight w:val="379"/>
          <w:jc w:val="center"/>
        </w:trPr>
        <w:tc>
          <w:tcPr>
            <w:tcW w:w="3187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35BF283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2424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9738C2B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Clinical Pathology</w:t>
            </w:r>
          </w:p>
        </w:tc>
        <w:tc>
          <w:tcPr>
            <w:tcW w:w="1153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50D51BC5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0.00%</w:t>
            </w:r>
          </w:p>
        </w:tc>
        <w:tc>
          <w:tcPr>
            <w:tcW w:w="1039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A973FB7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0.00%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7741F94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1153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CEC5145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3.23%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0F6C279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7.14%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658F5FEA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485F8A8B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0.00%</w:t>
            </w:r>
          </w:p>
        </w:tc>
        <w:tc>
          <w:tcPr>
            <w:tcW w:w="112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1452DDFA" w14:textId="77777777" w:rsidR="00841FAF" w:rsidRPr="00CE3993" w:rsidRDefault="00841FAF" w:rsidP="000341F2">
            <w:pPr>
              <w:snapToGrid w:val="0"/>
              <w:spacing w:line="0" w:lineRule="atLeast"/>
              <w:contextualSpacing/>
              <w:jc w:val="center"/>
              <w:rPr>
                <w:sz w:val="20"/>
                <w:lang w:eastAsia="es-ES"/>
              </w:rPr>
            </w:pPr>
            <w:r w:rsidRPr="00CE3993">
              <w:rPr>
                <w:sz w:val="20"/>
                <w:lang w:eastAsia="es-ES"/>
              </w:rPr>
              <w:t>0.00%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4A1A6D60" w14:textId="77777777" w:rsidR="00841FAF" w:rsidRPr="00CE3993" w:rsidRDefault="00841FAF" w:rsidP="000341F2">
            <w:pPr>
              <w:autoSpaceDE w:val="0"/>
              <w:autoSpaceDN w:val="0"/>
              <w:adjustRightInd w:val="0"/>
              <w:snapToGrid w:val="0"/>
              <w:spacing w:line="0" w:lineRule="atLeast"/>
              <w:ind w:left="60" w:right="60"/>
              <w:contextualSpacing/>
              <w:jc w:val="center"/>
              <w:rPr>
                <w:b/>
                <w:sz w:val="20"/>
              </w:rPr>
            </w:pPr>
          </w:p>
        </w:tc>
      </w:tr>
    </w:tbl>
    <w:p w14:paraId="05B18230" w14:textId="77777777" w:rsidR="00841FAF" w:rsidRPr="00CE3993" w:rsidRDefault="00841FAF" w:rsidP="00841FAF">
      <w:pPr>
        <w:snapToGrid w:val="0"/>
        <w:spacing w:line="0" w:lineRule="atLeast"/>
        <w:ind w:right="26"/>
        <w:contextualSpacing/>
        <w:jc w:val="both"/>
        <w:rPr>
          <w:sz w:val="20"/>
        </w:rPr>
      </w:pPr>
      <w:r w:rsidRPr="00CE3993">
        <w:rPr>
          <w:sz w:val="20"/>
        </w:rPr>
        <w:t>Data are percentage and p-values are Chi square test. Values who do not share the same sufﬁx (ab) are signiﬁcantly different in a Bonferroni post hoc test.</w:t>
      </w:r>
    </w:p>
    <w:p w14:paraId="05DC1C38" w14:textId="77777777" w:rsidR="00841FAF" w:rsidRPr="007A178B" w:rsidRDefault="00841FAF" w:rsidP="00841FAF">
      <w:pPr>
        <w:snapToGrid w:val="0"/>
        <w:spacing w:line="0" w:lineRule="atLeast"/>
        <w:ind w:right="26"/>
        <w:contextualSpacing/>
        <w:jc w:val="both"/>
        <w:rPr>
          <w:sz w:val="20"/>
        </w:rPr>
      </w:pPr>
      <w:r w:rsidRPr="00CE3993">
        <w:rPr>
          <w:sz w:val="20"/>
        </w:rPr>
        <w:t xml:space="preserve">GDM: Gestational diabetes mellitus. Bold: </w:t>
      </w:r>
      <w:r w:rsidRPr="00CE3993">
        <w:rPr>
          <w:i/>
          <w:iCs/>
          <w:sz w:val="20"/>
        </w:rPr>
        <w:t>p</w:t>
      </w:r>
      <w:r w:rsidRPr="00CE3993">
        <w:rPr>
          <w:sz w:val="20"/>
        </w:rPr>
        <w:t>-value &lt; 0.05.</w:t>
      </w:r>
    </w:p>
    <w:p w14:paraId="2537CBF7" w14:textId="77777777" w:rsidR="00DC44FF" w:rsidRDefault="00DC44FF"/>
    <w:sectPr w:rsidR="00DC44FF" w:rsidSect="00841FAF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FAF"/>
    <w:rsid w:val="00086128"/>
    <w:rsid w:val="003007FF"/>
    <w:rsid w:val="00841FAF"/>
    <w:rsid w:val="00DC4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742FFC"/>
  <w15:chartTrackingRefBased/>
  <w15:docId w15:val="{2B0168B1-397B-894B-9628-989A920BD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1FAF"/>
    <w:pPr>
      <w:spacing w:line="300" w:lineRule="exact"/>
    </w:pPr>
    <w:rPr>
      <w:rFonts w:ascii="Times New Roman" w:eastAsia="Times New Roman" w:hAnsi="Times New Roman" w:cs="Times New Roman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22heading2">
    <w:name w:val="MDPI_2.2_heading2"/>
    <w:qFormat/>
    <w:rsid w:val="00841FAF"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eastAsia="Times New Roman" w:hAnsi="Palatino Linotype" w:cs="Times New Roman"/>
      <w:i/>
      <w:noProof/>
      <w:snapToGrid w:val="0"/>
      <w:color w:val="000000"/>
      <w:sz w:val="20"/>
      <w:szCs w:val="22"/>
      <w:lang w:val="en-US"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531</Words>
  <Characters>3033</Characters>
  <Application>Microsoft Office Word</Application>
  <DocSecurity>0</DocSecurity>
  <Lines>25</Lines>
  <Paragraphs>7</Paragraphs>
  <ScaleCrop>false</ScaleCrop>
  <Company/>
  <LinksUpToDate>false</LinksUpToDate>
  <CharactersWithSpaces>3557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Nieto</dc:creator>
  <cp:keywords/>
  <dc:description/>
  <cp:lastModifiedBy>Swathi Raghuvaran</cp:lastModifiedBy>
  <cp:revision>3</cp:revision>
  <dcterms:created xsi:type="dcterms:W3CDTF">2023-01-10T19:07:00Z</dcterms:created>
  <dcterms:modified xsi:type="dcterms:W3CDTF">2023-03-10T19:41:00Z</dcterms:modified>
</cp:coreProperties>
</file>