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1F718" w14:textId="382FC386" w:rsidR="00CC406D" w:rsidRDefault="00CC406D" w:rsidP="00CC406D">
      <w:pPr>
        <w:pStyle w:val="MDPI22heading2"/>
        <w:spacing w:before="240"/>
        <w:ind w:left="0" w:right="168"/>
        <w:rPr>
          <w:rFonts w:ascii="Times New Roman" w:hAnsi="Times New Roman"/>
          <w:i w:val="0"/>
          <w:iCs/>
          <w:sz w:val="24"/>
          <w:szCs w:val="24"/>
          <w:lang w:val="en-GB"/>
        </w:rPr>
      </w:pPr>
      <w:r w:rsidRPr="007E4F58">
        <w:rPr>
          <w:rFonts w:ascii="Times New Roman" w:hAnsi="Times New Roman"/>
          <w:b/>
          <w:bCs/>
          <w:i w:val="0"/>
          <w:iCs/>
          <w:sz w:val="24"/>
          <w:szCs w:val="24"/>
        </w:rPr>
        <w:t xml:space="preserve">Table </w:t>
      </w:r>
      <w:r w:rsidR="000643D5">
        <w:rPr>
          <w:rFonts w:ascii="Times New Roman" w:hAnsi="Times New Roman"/>
          <w:b/>
          <w:bCs/>
          <w:i w:val="0"/>
          <w:iCs/>
          <w:sz w:val="24"/>
          <w:szCs w:val="24"/>
        </w:rPr>
        <w:t>S3</w:t>
      </w:r>
      <w:r w:rsidRPr="007E4F58">
        <w:rPr>
          <w:rFonts w:ascii="Times New Roman" w:hAnsi="Times New Roman"/>
          <w:b/>
          <w:bCs/>
          <w:i w:val="0"/>
          <w:iCs/>
          <w:sz w:val="24"/>
          <w:szCs w:val="24"/>
        </w:rPr>
        <w:t xml:space="preserve">. </w:t>
      </w:r>
      <w:bookmarkStart w:id="0" w:name="_GoBack"/>
      <w:r w:rsidRPr="007A178B">
        <w:rPr>
          <w:rFonts w:ascii="Times New Roman" w:hAnsi="Times New Roman"/>
          <w:i w:val="0"/>
          <w:iCs/>
          <w:sz w:val="24"/>
          <w:szCs w:val="24"/>
          <w:lang w:val="en-GB"/>
        </w:rPr>
        <w:t xml:space="preserve">Logistic regression models assessing the odds of having the CBCL scores at 3.5 years </w:t>
      </w:r>
      <w:r w:rsidR="00C749E8">
        <w:rPr>
          <w:rFonts w:ascii="Times New Roman" w:hAnsi="Times New Roman"/>
          <w:i w:val="0"/>
          <w:iCs/>
          <w:sz w:val="24"/>
          <w:szCs w:val="24"/>
          <w:lang w:val="en-GB"/>
        </w:rPr>
        <w:t>old</w:t>
      </w:r>
      <w:bookmarkEnd w:id="0"/>
    </w:p>
    <w:p w14:paraId="08210ED7" w14:textId="77777777" w:rsidR="00CC406D" w:rsidRPr="007E4F58" w:rsidRDefault="00CC406D" w:rsidP="00CC406D">
      <w:pPr>
        <w:pStyle w:val="MDPI22heading2"/>
        <w:spacing w:before="240"/>
        <w:ind w:left="0" w:right="168"/>
        <w:rPr>
          <w:rFonts w:ascii="Times New Roman" w:hAnsi="Times New Roman"/>
          <w:i w:val="0"/>
          <w:iCs/>
          <w:sz w:val="24"/>
          <w:szCs w:val="24"/>
          <w:lang w:val="en-GB"/>
        </w:rPr>
      </w:pPr>
    </w:p>
    <w:tbl>
      <w:tblPr>
        <w:tblW w:w="144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7"/>
        <w:gridCol w:w="1870"/>
        <w:gridCol w:w="969"/>
        <w:gridCol w:w="1870"/>
        <w:gridCol w:w="825"/>
        <w:gridCol w:w="1870"/>
        <w:gridCol w:w="969"/>
        <w:gridCol w:w="1870"/>
        <w:gridCol w:w="827"/>
      </w:tblGrid>
      <w:tr w:rsidR="00CC406D" w:rsidRPr="00042B4C" w14:paraId="6088FC06" w14:textId="77777777" w:rsidTr="000341F2">
        <w:trPr>
          <w:trHeight w:val="296"/>
          <w:jc w:val="center"/>
        </w:trPr>
        <w:tc>
          <w:tcPr>
            <w:tcW w:w="3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0DA4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55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4DFA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Overweight</w:t>
            </w:r>
          </w:p>
        </w:tc>
        <w:tc>
          <w:tcPr>
            <w:tcW w:w="55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6455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Obesity</w:t>
            </w:r>
          </w:p>
        </w:tc>
      </w:tr>
      <w:tr w:rsidR="00CC406D" w:rsidRPr="00042B4C" w14:paraId="37A9D454" w14:textId="77777777" w:rsidTr="000341F2">
        <w:trPr>
          <w:trHeight w:val="351"/>
          <w:jc w:val="center"/>
        </w:trPr>
        <w:tc>
          <w:tcPr>
            <w:tcW w:w="3367" w:type="dxa"/>
            <w:shd w:val="clear" w:color="auto" w:fill="auto"/>
            <w:noWrap/>
            <w:vAlign w:val="bottom"/>
            <w:hideMark/>
          </w:tcPr>
          <w:p w14:paraId="023968A5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2839" w:type="dxa"/>
            <w:gridSpan w:val="2"/>
            <w:shd w:val="clear" w:color="auto" w:fill="auto"/>
            <w:noWrap/>
            <w:vAlign w:val="bottom"/>
            <w:hideMark/>
          </w:tcPr>
          <w:p w14:paraId="6F703C15" w14:textId="77777777" w:rsidR="00CC406D" w:rsidRPr="00042B4C" w:rsidRDefault="00CC406D" w:rsidP="000341F2">
            <w:pPr>
              <w:spacing w:line="240" w:lineRule="auto"/>
              <w:jc w:val="center"/>
              <w:rPr>
                <w:i/>
                <w:iCs/>
                <w:sz w:val="20"/>
                <w:lang w:eastAsia="es-ES"/>
              </w:rPr>
            </w:pPr>
            <w:r w:rsidRPr="00042B4C">
              <w:rPr>
                <w:i/>
                <w:iCs/>
                <w:sz w:val="20"/>
                <w:lang w:eastAsia="es-ES"/>
              </w:rPr>
              <w:t>Unadjusted</w:t>
            </w:r>
          </w:p>
        </w:tc>
        <w:tc>
          <w:tcPr>
            <w:tcW w:w="2695" w:type="dxa"/>
            <w:gridSpan w:val="2"/>
            <w:shd w:val="clear" w:color="auto" w:fill="auto"/>
            <w:noWrap/>
            <w:vAlign w:val="bottom"/>
            <w:hideMark/>
          </w:tcPr>
          <w:p w14:paraId="3FBDF009" w14:textId="77777777" w:rsidR="00CC406D" w:rsidRPr="00042B4C" w:rsidRDefault="00CC406D" w:rsidP="000341F2">
            <w:pPr>
              <w:spacing w:line="240" w:lineRule="auto"/>
              <w:rPr>
                <w:i/>
                <w:iCs/>
                <w:sz w:val="20"/>
                <w:lang w:eastAsia="es-ES"/>
              </w:rPr>
            </w:pPr>
            <w:r w:rsidRPr="00042B4C">
              <w:rPr>
                <w:i/>
                <w:iCs/>
                <w:sz w:val="20"/>
                <w:lang w:eastAsia="es-ES"/>
              </w:rPr>
              <w:t xml:space="preserve">       Adjusted </w:t>
            </w:r>
            <w:r w:rsidRPr="00042B4C">
              <w:rPr>
                <w:i/>
                <w:iCs/>
                <w:sz w:val="20"/>
                <w:vertAlign w:val="superscript"/>
                <w:lang w:eastAsia="es-ES"/>
              </w:rPr>
              <w:t>1</w:t>
            </w:r>
          </w:p>
        </w:tc>
        <w:tc>
          <w:tcPr>
            <w:tcW w:w="2839" w:type="dxa"/>
            <w:gridSpan w:val="2"/>
            <w:shd w:val="clear" w:color="auto" w:fill="auto"/>
            <w:noWrap/>
            <w:vAlign w:val="bottom"/>
            <w:hideMark/>
          </w:tcPr>
          <w:p w14:paraId="74AE6428" w14:textId="77777777" w:rsidR="00CC406D" w:rsidRPr="00042B4C" w:rsidRDefault="00CC406D" w:rsidP="000341F2">
            <w:pPr>
              <w:spacing w:line="240" w:lineRule="auto"/>
              <w:rPr>
                <w:i/>
                <w:iCs/>
                <w:sz w:val="20"/>
                <w:lang w:eastAsia="es-ES"/>
              </w:rPr>
            </w:pPr>
            <w:r w:rsidRPr="00042B4C">
              <w:rPr>
                <w:i/>
                <w:iCs/>
                <w:sz w:val="20"/>
                <w:lang w:eastAsia="es-ES"/>
              </w:rPr>
              <w:t xml:space="preserve">     Unadjusted</w:t>
            </w:r>
          </w:p>
        </w:tc>
        <w:tc>
          <w:tcPr>
            <w:tcW w:w="2697" w:type="dxa"/>
            <w:gridSpan w:val="2"/>
            <w:shd w:val="clear" w:color="auto" w:fill="auto"/>
            <w:noWrap/>
            <w:vAlign w:val="bottom"/>
            <w:hideMark/>
          </w:tcPr>
          <w:p w14:paraId="61453908" w14:textId="77777777" w:rsidR="00CC406D" w:rsidRPr="00042B4C" w:rsidRDefault="00CC406D" w:rsidP="000341F2">
            <w:pPr>
              <w:spacing w:line="240" w:lineRule="auto"/>
              <w:rPr>
                <w:i/>
                <w:iCs/>
                <w:sz w:val="20"/>
                <w:lang w:eastAsia="es-ES"/>
              </w:rPr>
            </w:pPr>
            <w:r w:rsidRPr="00042B4C">
              <w:rPr>
                <w:i/>
                <w:iCs/>
                <w:sz w:val="20"/>
                <w:lang w:eastAsia="es-ES"/>
              </w:rPr>
              <w:t xml:space="preserve">        Adjusted </w:t>
            </w:r>
            <w:r w:rsidRPr="00042B4C">
              <w:rPr>
                <w:i/>
                <w:iCs/>
                <w:sz w:val="20"/>
                <w:vertAlign w:val="superscript"/>
                <w:lang w:eastAsia="es-ES"/>
              </w:rPr>
              <w:t>1</w:t>
            </w:r>
          </w:p>
        </w:tc>
      </w:tr>
      <w:tr w:rsidR="00CC406D" w:rsidRPr="00042B4C" w14:paraId="60552892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noWrap/>
            <w:vAlign w:val="bottom"/>
            <w:hideMark/>
          </w:tcPr>
          <w:p w14:paraId="09436DFD" w14:textId="77777777" w:rsidR="00CC406D" w:rsidRPr="00042B4C" w:rsidRDefault="00CC406D" w:rsidP="000341F2">
            <w:pPr>
              <w:spacing w:line="240" w:lineRule="auto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43B8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OR (95% CI)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EE9D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p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F824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OR (95% CI)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67A0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p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4A35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OR (95% CI)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8800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p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6368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OR (95% CI)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6CEB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bCs/>
                <w:sz w:val="20"/>
                <w:lang w:eastAsia="es-ES"/>
              </w:rPr>
            </w:pPr>
            <w:r w:rsidRPr="00042B4C">
              <w:rPr>
                <w:b/>
                <w:bCs/>
                <w:sz w:val="20"/>
                <w:lang w:eastAsia="es-ES"/>
              </w:rPr>
              <w:t>p</w:t>
            </w:r>
          </w:p>
        </w:tc>
      </w:tr>
      <w:tr w:rsidR="00CC406D" w:rsidRPr="00042B4C" w14:paraId="63FCD401" w14:textId="77777777" w:rsidTr="000341F2">
        <w:trPr>
          <w:trHeight w:val="351"/>
          <w:jc w:val="center"/>
        </w:trPr>
        <w:tc>
          <w:tcPr>
            <w:tcW w:w="3367" w:type="dxa"/>
            <w:shd w:val="clear" w:color="auto" w:fill="auto"/>
            <w:noWrap/>
            <w:vAlign w:val="bottom"/>
            <w:hideMark/>
          </w:tcPr>
          <w:p w14:paraId="3E024188" w14:textId="77777777" w:rsidR="00CC406D" w:rsidRPr="00042B4C" w:rsidRDefault="00CC406D" w:rsidP="000341F2">
            <w:pPr>
              <w:spacing w:line="240" w:lineRule="auto"/>
              <w:rPr>
                <w:b/>
                <w:sz w:val="20"/>
                <w:lang w:eastAsia="es-ES"/>
              </w:rPr>
            </w:pPr>
            <w:r w:rsidRPr="00042B4C">
              <w:rPr>
                <w:sz w:val="20"/>
                <w:vertAlign w:val="superscript"/>
                <w:lang w:eastAsia="es-ES"/>
              </w:rPr>
              <w:t> </w:t>
            </w:r>
            <w:r w:rsidRPr="00042B4C">
              <w:rPr>
                <w:b/>
                <w:sz w:val="20"/>
                <w:lang w:eastAsia="es-ES"/>
              </w:rPr>
              <w:t>CBCL SCORES AT 3.5 YEARS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C5B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BA81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AE6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2A9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D0E1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2DA3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C79D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C68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 </w:t>
            </w:r>
          </w:p>
        </w:tc>
      </w:tr>
      <w:tr w:rsidR="00CC406D" w:rsidRPr="00042B4C" w14:paraId="3ABC5FC0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755E20D2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Emotionally Reactive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71E1F2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1.968(0.730-5.304)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99E3FF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0.181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67079E1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1.594(0.472-5.384)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2A48081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0.453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86BDF68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1.216(0.399-3.705)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D666C53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0.731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6D569A4B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E6A2FE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0.918</w:t>
            </w:r>
          </w:p>
        </w:tc>
      </w:tr>
      <w:tr w:rsidR="00CC406D" w:rsidRPr="00042B4C" w14:paraId="1B0926BE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67B21061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Anxious/ Depressed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52B4BF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4.271(1.372-13.289)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90DAD00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0.012*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7CB2BF4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3.757(0.987-14.295)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060DE4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0.052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4F3D5C88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1.467(0.370-5.807)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013B38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0.585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EDB585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1.299(0.243-6.949)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FD9366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0.760</w:t>
            </w:r>
          </w:p>
        </w:tc>
      </w:tr>
      <w:tr w:rsidR="00CC406D" w:rsidRPr="00042B4C" w14:paraId="15ABAF92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49200B14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Somatic Complaints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6D55CD8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2.250(0.813-6.223)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FBB07B8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0.118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1523D691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1.629(0.467-5.680)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1AEB3F6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0.444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4DEC649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2.286(0.804-6.500)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0DC506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0.121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1F05147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1.123(0.261-4.823)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0EF415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0.876</w:t>
            </w:r>
          </w:p>
        </w:tc>
      </w:tr>
      <w:tr w:rsidR="00CC406D" w:rsidRPr="00042B4C" w14:paraId="7EC97D7A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767B2BE5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Withdrawn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6E4FED0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4.187(1.205-14.550)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B463A3C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0.024*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034C4E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4.151(0.926-18.613)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2373634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0.063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1CB3A66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1.861(0.439-7.886)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304A06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0.399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38B66F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1.074(0.151-7.622)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5F9E4C1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0.943</w:t>
            </w:r>
          </w:p>
        </w:tc>
      </w:tr>
      <w:tr w:rsidR="00CC406D" w:rsidRPr="00042B4C" w14:paraId="13240962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12DFA876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Sleep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94E632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1.703(0.589-4.918)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F3E900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0.325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E294E7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2.626(0.813-8.482)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1B3FBD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0.107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0D1C51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0.414(0.084-2.055)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A83F188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0.281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2D5BBE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0.343(0.036-3.236)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7C959FE5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0.350</w:t>
            </w:r>
          </w:p>
        </w:tc>
      </w:tr>
      <w:tr w:rsidR="00CC406D" w:rsidRPr="00042B4C" w14:paraId="42476B5C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6888AB5F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Attention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E23533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0.614(0.114-3.308)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C3D7BC5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0.570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DC1ECE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0.206(0.018-2.400)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03AA974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0.207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4279BF6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0.338(0.038-3.004)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3B0B8F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0.331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DB5DBA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4B8D81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0.998</w:t>
            </w:r>
          </w:p>
        </w:tc>
      </w:tr>
      <w:tr w:rsidR="00CC406D" w:rsidRPr="00042B4C" w14:paraId="592FE2BB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48EE834F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Aggressive Behavio</w:t>
            </w:r>
            <w:r>
              <w:rPr>
                <w:sz w:val="20"/>
                <w:lang w:eastAsia="es-ES"/>
              </w:rPr>
              <w:t>u</w:t>
            </w:r>
            <w:r w:rsidRPr="00042B4C">
              <w:rPr>
                <w:sz w:val="20"/>
                <w:lang w:eastAsia="es-ES"/>
              </w:rPr>
              <w:t>r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1305435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8.750(0.987-77.552)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61B14F3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0.051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47FF81C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30216F0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0.997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DAD35F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3.684(0.323-41.963)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8FAFC3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0.293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FAAEDD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B73813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0.997</w:t>
            </w:r>
          </w:p>
        </w:tc>
      </w:tr>
      <w:tr w:rsidR="00CC406D" w:rsidRPr="00042B4C" w14:paraId="1DA20E49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1D1A070A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Internalizing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A8CBBB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3.038(1.366-6.757)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40A0DFB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0.006*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0C7405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2.013(0.785-5.160)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16FCCBA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0.145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7B1DDBB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1.529(0.649-3.604)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38427E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0.331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FFC543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0.966(0.317-2.943)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E368BE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0.951</w:t>
            </w:r>
          </w:p>
        </w:tc>
      </w:tr>
      <w:tr w:rsidR="00CC406D" w:rsidRPr="00042B4C" w14:paraId="58320F5E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6D0AD98A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Externalizing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44866DD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4.786(1.400-16.364)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89EFD21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0.013*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661DAD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3.103(0.678-14.205)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314594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0.145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6EB181A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4.863(1.390-17.014)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AC70E7A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0.013*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183241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3.699(0.760-17.997)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F0BF13B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0.105</w:t>
            </w:r>
          </w:p>
        </w:tc>
      </w:tr>
      <w:tr w:rsidR="00CC406D" w:rsidRPr="00042B4C" w14:paraId="65A7F1E7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13846610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Total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94C304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3.636(1.513-8.740)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AE50409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0.004*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1ED8AADB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1.652(0.597-4.573)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91F686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0.333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44F41C6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2.937(1.178-7.326)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3F2095C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0.021*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75DF0E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2.062(0.688-6.181)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9EEB52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0.196</w:t>
            </w:r>
          </w:p>
        </w:tc>
      </w:tr>
      <w:tr w:rsidR="00CC406D" w:rsidRPr="00042B4C" w14:paraId="58E312CF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76F82439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Affective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892A1D5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1.684(0.548-5.172)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C573D6D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0.362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9DC384B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1.005(0.269-3.752)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06869D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0.994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70B139B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0.741(0.181-3.042)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A000ECD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0.678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4F44A8E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0.505(0.088-2.912)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810D5B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0.445</w:t>
            </w:r>
          </w:p>
        </w:tc>
      </w:tr>
      <w:tr w:rsidR="00CC406D" w:rsidRPr="00042B4C" w14:paraId="60FAA74B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1A5586CA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Anxiety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E20A2F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3.300(1.028-10.592)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5189E52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0.045*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C7E794B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2.165(0.593-7.900)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5B00135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0.242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CF34D1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4.400(1.383-13.994)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CE2678C" w14:textId="77777777" w:rsidR="00CC406D" w:rsidRPr="00042B4C" w:rsidRDefault="00CC406D" w:rsidP="000341F2">
            <w:pPr>
              <w:spacing w:line="240" w:lineRule="auto"/>
              <w:jc w:val="center"/>
              <w:rPr>
                <w:b/>
                <w:sz w:val="20"/>
                <w:lang w:eastAsia="es-ES"/>
              </w:rPr>
            </w:pPr>
            <w:r w:rsidRPr="00042B4C">
              <w:rPr>
                <w:b/>
                <w:sz w:val="20"/>
                <w:lang w:eastAsia="es-ES"/>
              </w:rPr>
              <w:t>0.012*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64AB0BB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2.814(0.724-10.939)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0ECA17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0.135</w:t>
            </w:r>
          </w:p>
        </w:tc>
      </w:tr>
      <w:tr w:rsidR="00CC406D" w:rsidRPr="00042B4C" w14:paraId="468025D6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0AF0E561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Pervasive Developmental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69C7AC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2.478(0.979-6.273)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C1E00A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0.055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60BC589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1.587(0.512-4.917)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CA5DB7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0.424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1E0E44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1.294(0.451-3.715)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BA36538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0.632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66EE9D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1.459(0.412-5.170)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80EAFE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0.558</w:t>
            </w:r>
          </w:p>
        </w:tc>
      </w:tr>
      <w:tr w:rsidR="00CC406D" w:rsidRPr="00042B4C" w14:paraId="7638B3CF" w14:textId="77777777" w:rsidTr="000341F2">
        <w:trPr>
          <w:trHeight w:val="296"/>
          <w:jc w:val="center"/>
        </w:trPr>
        <w:tc>
          <w:tcPr>
            <w:tcW w:w="3367" w:type="dxa"/>
            <w:shd w:val="clear" w:color="auto" w:fill="auto"/>
            <w:vAlign w:val="bottom"/>
            <w:hideMark/>
          </w:tcPr>
          <w:p w14:paraId="3D385D8E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Attention Deficit/ Hyperactivity Problems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669F01F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1.054(0.169-6.569)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92D9F7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0.955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64A8526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0.267(0.022-3.237)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3E2C723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0.299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DFE7CBA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2.519(0.534-11.872)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703E4E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0.243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3B706880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0.683(0.092-5.080)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265CB6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0.710</w:t>
            </w:r>
          </w:p>
        </w:tc>
      </w:tr>
      <w:tr w:rsidR="00CC406D" w:rsidRPr="00042B4C" w14:paraId="626E10B4" w14:textId="77777777" w:rsidTr="000341F2">
        <w:trPr>
          <w:trHeight w:val="296"/>
          <w:jc w:val="center"/>
        </w:trPr>
        <w:tc>
          <w:tcPr>
            <w:tcW w:w="336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8570F65" w14:textId="77777777" w:rsidR="00CC406D" w:rsidRPr="00042B4C" w:rsidRDefault="00CC406D" w:rsidP="000341F2">
            <w:pPr>
              <w:spacing w:line="240" w:lineRule="auto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Oppositional Defiant Problems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97FE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C05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0.997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C37C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40A4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0.997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B031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0EC2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0.997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02D7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----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CE31" w14:textId="77777777" w:rsidR="00CC406D" w:rsidRPr="00042B4C" w:rsidRDefault="00CC406D" w:rsidP="000341F2">
            <w:pPr>
              <w:spacing w:line="240" w:lineRule="auto"/>
              <w:jc w:val="center"/>
              <w:rPr>
                <w:sz w:val="20"/>
                <w:lang w:eastAsia="es-ES"/>
              </w:rPr>
            </w:pPr>
            <w:r w:rsidRPr="00042B4C">
              <w:rPr>
                <w:sz w:val="20"/>
                <w:lang w:eastAsia="es-ES"/>
              </w:rPr>
              <w:t>0.997</w:t>
            </w:r>
          </w:p>
        </w:tc>
      </w:tr>
    </w:tbl>
    <w:p w14:paraId="3383C09A" w14:textId="77777777" w:rsidR="00CC406D" w:rsidRPr="00042B4C" w:rsidRDefault="00CC406D" w:rsidP="00CC406D">
      <w:pPr>
        <w:snapToGrid w:val="0"/>
        <w:spacing w:line="0" w:lineRule="atLeast"/>
        <w:ind w:right="26"/>
        <w:contextualSpacing/>
        <w:rPr>
          <w:sz w:val="20"/>
        </w:rPr>
      </w:pPr>
      <w:r w:rsidRPr="00AA4BB4">
        <w:rPr>
          <w:iCs/>
          <w:sz w:val="20"/>
        </w:rPr>
        <w:t>ORs are presented for infants born to mothers with overweight or obesity respectively using infants born to mothers with normal weight as reference.</w:t>
      </w:r>
    </w:p>
    <w:p w14:paraId="6080AD68" w14:textId="77777777" w:rsidR="00CC406D" w:rsidRPr="00042B4C" w:rsidRDefault="00CC406D" w:rsidP="00CC406D">
      <w:pPr>
        <w:snapToGrid w:val="0"/>
        <w:spacing w:line="0" w:lineRule="atLeast"/>
        <w:ind w:right="26"/>
        <w:contextualSpacing/>
        <w:rPr>
          <w:sz w:val="20"/>
        </w:rPr>
      </w:pPr>
      <w:r w:rsidRPr="00042B4C">
        <w:rPr>
          <w:sz w:val="20"/>
          <w:vertAlign w:val="superscript"/>
        </w:rPr>
        <w:t xml:space="preserve">1 </w:t>
      </w:r>
      <w:r w:rsidRPr="00042B4C">
        <w:rPr>
          <w:sz w:val="20"/>
        </w:rPr>
        <w:t>Logistic regression model adjusted including main effects from the following possible confounder: Maternal educational level, maternal IQ and weight gain during pregnancy.</w:t>
      </w:r>
    </w:p>
    <w:p w14:paraId="43896A57" w14:textId="77777777" w:rsidR="00CC406D" w:rsidRPr="00042B4C" w:rsidRDefault="00CC406D" w:rsidP="00CC406D">
      <w:pPr>
        <w:snapToGrid w:val="0"/>
        <w:spacing w:line="0" w:lineRule="atLeast"/>
        <w:ind w:right="26"/>
        <w:contextualSpacing/>
        <w:rPr>
          <w:sz w:val="20"/>
          <w:lang w:eastAsia="es-ES"/>
        </w:rPr>
      </w:pPr>
      <w:r w:rsidRPr="00042B4C">
        <w:rPr>
          <w:sz w:val="20"/>
          <w:vertAlign w:val="superscript"/>
        </w:rPr>
        <w:t xml:space="preserve">2 </w:t>
      </w:r>
      <w:r w:rsidRPr="00042B4C">
        <w:rPr>
          <w:sz w:val="20"/>
        </w:rPr>
        <w:t>ORs for a value of CBCL score.</w:t>
      </w:r>
      <w:r w:rsidRPr="00042B4C">
        <w:rPr>
          <w:sz w:val="20"/>
          <w:lang w:eastAsia="es-ES"/>
        </w:rPr>
        <w:t xml:space="preserve"> </w:t>
      </w:r>
    </w:p>
    <w:p w14:paraId="09C1533E" w14:textId="77777777" w:rsidR="00CC406D" w:rsidRPr="00042B4C" w:rsidRDefault="00CC406D" w:rsidP="00CC406D">
      <w:pPr>
        <w:snapToGrid w:val="0"/>
        <w:spacing w:line="0" w:lineRule="atLeast"/>
        <w:ind w:right="26"/>
        <w:contextualSpacing/>
        <w:rPr>
          <w:sz w:val="20"/>
        </w:rPr>
      </w:pPr>
      <w:r w:rsidRPr="00042B4C">
        <w:rPr>
          <w:sz w:val="20"/>
        </w:rPr>
        <w:t xml:space="preserve">Bold: </w:t>
      </w:r>
      <w:r w:rsidRPr="00042B4C">
        <w:rPr>
          <w:i/>
          <w:iCs/>
          <w:sz w:val="20"/>
        </w:rPr>
        <w:t>p</w:t>
      </w:r>
      <w:r w:rsidRPr="00042B4C">
        <w:rPr>
          <w:sz w:val="20"/>
        </w:rPr>
        <w:t>-value &lt; 0.05.</w:t>
      </w:r>
    </w:p>
    <w:p w14:paraId="514F31B1" w14:textId="77777777" w:rsidR="00DC44FF" w:rsidRDefault="00DC44FF"/>
    <w:sectPr w:rsidR="00DC44FF" w:rsidSect="00CC406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6D"/>
    <w:rsid w:val="000643D5"/>
    <w:rsid w:val="00C749E8"/>
    <w:rsid w:val="00CC406D"/>
    <w:rsid w:val="00DC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41791"/>
  <w15:chartTrackingRefBased/>
  <w15:docId w15:val="{B0CAB639-A424-3C4E-B717-5C6E33DC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06D"/>
    <w:pPr>
      <w:spacing w:line="300" w:lineRule="exact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qFormat/>
    <w:rsid w:val="00CC406D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Nieto</dc:creator>
  <cp:keywords/>
  <dc:description/>
  <cp:lastModifiedBy>Swathi Raghuvaran</cp:lastModifiedBy>
  <cp:revision>3</cp:revision>
  <dcterms:created xsi:type="dcterms:W3CDTF">2023-01-10T19:07:00Z</dcterms:created>
  <dcterms:modified xsi:type="dcterms:W3CDTF">2023-03-10T19:41:00Z</dcterms:modified>
</cp:coreProperties>
</file>