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668A" w:rsidRDefault="0085449B">
      <w:pPr>
        <w:rPr>
          <w:rFonts w:ascii="Times New Roman" w:hAnsi="Times New Roman"/>
          <w:szCs w:val="21"/>
        </w:rPr>
      </w:pPr>
      <w:bookmarkStart w:id="0" w:name="_GoBack"/>
      <w:r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able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 w:hint="eastAsia"/>
        </w:rPr>
        <w:t>1</w:t>
      </w:r>
      <w:r>
        <w:rPr>
          <w:rFonts w:ascii="Times New Roman" w:hAnsi="Times New Roman"/>
          <w:szCs w:val="21"/>
        </w:rPr>
        <w:t xml:space="preserve">. Results of linear mixed model analysis of clinical symptoms and cognitive performance between groups from baseline to </w:t>
      </w:r>
      <w:r>
        <w:rPr>
          <w:rFonts w:ascii="Times New Roman" w:hAnsi="Times New Roman" w:hint="eastAsia"/>
          <w:szCs w:val="21"/>
        </w:rPr>
        <w:t>D</w:t>
      </w:r>
      <w:r>
        <w:rPr>
          <w:rFonts w:ascii="Times New Roman" w:hAnsi="Times New Roman"/>
          <w:szCs w:val="21"/>
        </w:rPr>
        <w:t>ay 12.</w:t>
      </w:r>
    </w:p>
    <w:tbl>
      <w:tblPr>
        <w:tblW w:w="8115" w:type="dxa"/>
        <w:tblLook w:val="04A0" w:firstRow="1" w:lastRow="0" w:firstColumn="1" w:lastColumn="0" w:noHBand="0" w:noVBand="1"/>
      </w:tblPr>
      <w:tblGrid>
        <w:gridCol w:w="1843"/>
        <w:gridCol w:w="1134"/>
        <w:gridCol w:w="851"/>
        <w:gridCol w:w="283"/>
        <w:gridCol w:w="851"/>
        <w:gridCol w:w="793"/>
        <w:gridCol w:w="280"/>
        <w:gridCol w:w="1040"/>
        <w:gridCol w:w="1040"/>
      </w:tblGrid>
      <w:tr w:rsidR="0060668A">
        <w:trPr>
          <w:trHeight w:val="290"/>
        </w:trPr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left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>Time main effect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4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>Drug main effect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0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>Time by drug interaction</w:t>
            </w:r>
          </w:p>
        </w:tc>
      </w:tr>
      <w:tr w:rsidR="0060668A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left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>F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>P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>F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>P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>F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>P</w:t>
            </w:r>
          </w:p>
        </w:tc>
      </w:tr>
      <w:tr w:rsidR="0060668A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left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>MADRS score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hint="eastAsia"/>
                <w:kern w:val="0"/>
                <w:sz w:val="18"/>
                <w:szCs w:val="18"/>
              </w:rPr>
              <w:t>64.685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>&lt;</w:t>
            </w: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>0.001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hint="eastAsia"/>
                <w:kern w:val="0"/>
                <w:sz w:val="18"/>
                <w:szCs w:val="18"/>
              </w:rPr>
              <w:t>4.409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hint="eastAsia"/>
                <w:kern w:val="0"/>
                <w:sz w:val="18"/>
                <w:szCs w:val="18"/>
              </w:rPr>
              <w:t>0.041</w:t>
            </w: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hint="eastAsia"/>
                <w:kern w:val="0"/>
                <w:sz w:val="18"/>
                <w:szCs w:val="18"/>
              </w:rPr>
              <w:t>3.345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>0.0</w:t>
            </w:r>
            <w:r>
              <w:rPr>
                <w:rFonts w:ascii="Times New Roman" w:eastAsia="DengXian" w:hAnsi="Times New Roman" w:hint="eastAsia"/>
                <w:kern w:val="0"/>
                <w:sz w:val="18"/>
                <w:szCs w:val="18"/>
              </w:rPr>
              <w:t>39</w:t>
            </w:r>
          </w:p>
        </w:tc>
      </w:tr>
      <w:tr w:rsidR="0060668A">
        <w:trPr>
          <w:trHeight w:val="28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left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>SSI-5 score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hint="eastAsia"/>
                <w:kern w:val="0"/>
                <w:sz w:val="18"/>
                <w:szCs w:val="18"/>
              </w:rPr>
              <w:t>71.136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hint="eastAsia"/>
                <w:kern w:val="0"/>
                <w:sz w:val="18"/>
                <w:szCs w:val="18"/>
              </w:rPr>
              <w:t>5.989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>0.0</w:t>
            </w:r>
            <w:r>
              <w:rPr>
                <w:rFonts w:ascii="Times New Roman" w:eastAsia="DengXian" w:hAnsi="Times New Roman" w:hint="eastAsia"/>
                <w:kern w:val="0"/>
                <w:sz w:val="18"/>
                <w:szCs w:val="18"/>
              </w:rPr>
              <w:t>18</w:t>
            </w: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hint="eastAsia"/>
                <w:kern w:val="0"/>
                <w:sz w:val="18"/>
                <w:szCs w:val="18"/>
              </w:rPr>
              <w:t>1.816</w:t>
            </w: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>0.</w:t>
            </w:r>
            <w:r>
              <w:rPr>
                <w:rFonts w:ascii="Times New Roman" w:eastAsia="DengXian" w:hAnsi="Times New Roman" w:hint="eastAsia"/>
                <w:kern w:val="0"/>
                <w:sz w:val="18"/>
                <w:szCs w:val="18"/>
              </w:rPr>
              <w:t>168</w:t>
            </w:r>
          </w:p>
        </w:tc>
      </w:tr>
      <w:tr w:rsidR="0060668A">
        <w:trPr>
          <w:trHeight w:val="28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left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 xml:space="preserve">Processing speed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hint="eastAsia"/>
                <w:kern w:val="0"/>
                <w:sz w:val="18"/>
                <w:szCs w:val="18"/>
              </w:rPr>
              <w:t>12.803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hint="eastAsia"/>
                <w:kern w:val="0"/>
                <w:sz w:val="18"/>
                <w:szCs w:val="18"/>
              </w:rPr>
              <w:t>6.607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>0.</w:t>
            </w:r>
            <w:r>
              <w:rPr>
                <w:rFonts w:ascii="Times New Roman" w:eastAsia="DengXian" w:hAnsi="Times New Roman" w:hint="eastAsia"/>
                <w:kern w:val="0"/>
                <w:sz w:val="18"/>
                <w:szCs w:val="18"/>
              </w:rPr>
              <w:t>013</w:t>
            </w: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hint="eastAsia"/>
                <w:kern w:val="0"/>
                <w:sz w:val="18"/>
                <w:szCs w:val="18"/>
              </w:rPr>
              <w:t>3.315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>0.0</w:t>
            </w:r>
            <w:r>
              <w:rPr>
                <w:rFonts w:ascii="Times New Roman" w:eastAsia="DengXian" w:hAnsi="Times New Roman" w:hint="eastAsia"/>
                <w:kern w:val="0"/>
                <w:sz w:val="18"/>
                <w:szCs w:val="18"/>
              </w:rPr>
              <w:t>41</w:t>
            </w:r>
          </w:p>
        </w:tc>
      </w:tr>
      <w:tr w:rsidR="0060668A">
        <w:trPr>
          <w:trHeight w:val="28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left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>Working memory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hint="eastAsia"/>
                <w:kern w:val="0"/>
                <w:sz w:val="18"/>
                <w:szCs w:val="18"/>
              </w:rPr>
              <w:t>7.936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hint="eastAsia"/>
                <w:kern w:val="0"/>
                <w:sz w:val="18"/>
                <w:szCs w:val="18"/>
              </w:rPr>
              <w:t>0.001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>0.</w:t>
            </w:r>
            <w:r>
              <w:rPr>
                <w:rFonts w:ascii="Times New Roman" w:eastAsia="DengXian" w:hAnsi="Times New Roman" w:hint="eastAsia"/>
                <w:kern w:val="0"/>
                <w:sz w:val="18"/>
                <w:szCs w:val="18"/>
              </w:rPr>
              <w:t>976</w:t>
            </w: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hint="eastAsia"/>
                <w:kern w:val="0"/>
                <w:sz w:val="18"/>
                <w:szCs w:val="18"/>
              </w:rPr>
              <w:t>0.268</w:t>
            </w: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>0.</w:t>
            </w:r>
            <w:r>
              <w:rPr>
                <w:rFonts w:ascii="Times New Roman" w:eastAsia="DengXian" w:hAnsi="Times New Roman" w:hint="eastAsia"/>
                <w:kern w:val="0"/>
                <w:sz w:val="18"/>
                <w:szCs w:val="18"/>
              </w:rPr>
              <w:t>766</w:t>
            </w:r>
          </w:p>
        </w:tc>
      </w:tr>
      <w:tr w:rsidR="0060668A">
        <w:trPr>
          <w:trHeight w:val="28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left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>Verbal learning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hint="eastAsia"/>
                <w:kern w:val="0"/>
                <w:sz w:val="18"/>
                <w:szCs w:val="18"/>
              </w:rPr>
              <w:t>4.914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hint="eastAsia"/>
                <w:kern w:val="0"/>
                <w:sz w:val="18"/>
                <w:szCs w:val="18"/>
              </w:rPr>
              <w:t>0.009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hint="eastAsia"/>
                <w:kern w:val="0"/>
                <w:sz w:val="18"/>
                <w:szCs w:val="18"/>
              </w:rPr>
              <w:t>0.520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>0.</w:t>
            </w:r>
            <w:r>
              <w:rPr>
                <w:rFonts w:ascii="Times New Roman" w:eastAsia="DengXian" w:hAnsi="Times New Roman" w:hint="eastAsia"/>
                <w:kern w:val="0"/>
                <w:sz w:val="18"/>
                <w:szCs w:val="18"/>
              </w:rPr>
              <w:t>474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hint="eastAsia"/>
                <w:kern w:val="0"/>
                <w:sz w:val="18"/>
                <w:szCs w:val="18"/>
              </w:rPr>
              <w:t>1.551</w:t>
            </w: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>0.</w:t>
            </w:r>
            <w:r>
              <w:rPr>
                <w:rFonts w:ascii="Times New Roman" w:eastAsia="DengXian" w:hAnsi="Times New Roman" w:hint="eastAsia"/>
                <w:kern w:val="0"/>
                <w:sz w:val="18"/>
                <w:szCs w:val="18"/>
              </w:rPr>
              <w:t>217</w:t>
            </w:r>
          </w:p>
        </w:tc>
      </w:tr>
      <w:tr w:rsidR="0060668A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left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>Visual learning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hint="eastAsia"/>
                <w:kern w:val="0"/>
                <w:sz w:val="18"/>
                <w:szCs w:val="18"/>
              </w:rPr>
              <w:t>0.304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hint="eastAsia"/>
                <w:kern w:val="0"/>
                <w:sz w:val="18"/>
                <w:szCs w:val="18"/>
              </w:rPr>
              <w:t>0.738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hint="eastAsia"/>
                <w:kern w:val="0"/>
                <w:sz w:val="18"/>
                <w:szCs w:val="18"/>
              </w:rPr>
              <w:t>0.186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>0.</w:t>
            </w:r>
            <w:r>
              <w:rPr>
                <w:rFonts w:ascii="Times New Roman" w:eastAsia="DengXian" w:hAnsi="Times New Roman" w:hint="eastAsia"/>
                <w:kern w:val="0"/>
                <w:sz w:val="18"/>
                <w:szCs w:val="18"/>
              </w:rPr>
              <w:t>668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>0.</w:t>
            </w:r>
            <w:r>
              <w:rPr>
                <w:rFonts w:ascii="Times New Roman" w:eastAsia="DengXian" w:hAnsi="Times New Roman" w:hint="eastAsia"/>
                <w:kern w:val="0"/>
                <w:sz w:val="18"/>
                <w:szCs w:val="18"/>
              </w:rPr>
              <w:t>109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/>
                <w:kern w:val="0"/>
                <w:sz w:val="18"/>
                <w:szCs w:val="18"/>
              </w:rPr>
              <w:t>0.</w:t>
            </w:r>
            <w:r>
              <w:rPr>
                <w:rFonts w:ascii="Times New Roman" w:eastAsia="DengXian" w:hAnsi="Times New Roman" w:hint="eastAsia"/>
                <w:kern w:val="0"/>
                <w:sz w:val="18"/>
                <w:szCs w:val="18"/>
              </w:rPr>
              <w:t>897</w:t>
            </w:r>
          </w:p>
        </w:tc>
      </w:tr>
    </w:tbl>
    <w:p w:rsidR="0060668A" w:rsidRDefault="0085449B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Abbreviations: MADRS= Montgomery-</w:t>
      </w:r>
      <w:proofErr w:type="spellStart"/>
      <w:r>
        <w:rPr>
          <w:rFonts w:ascii="Times New Roman" w:hAnsi="Times New Roman"/>
          <w:sz w:val="18"/>
          <w:szCs w:val="18"/>
        </w:rPr>
        <w:t>Asberg</w:t>
      </w:r>
      <w:proofErr w:type="spellEnd"/>
      <w:r>
        <w:rPr>
          <w:rFonts w:ascii="Times New Roman" w:hAnsi="Times New Roman"/>
          <w:sz w:val="18"/>
          <w:szCs w:val="18"/>
        </w:rPr>
        <w:t xml:space="preserve"> Depression Rating Scale. SSI= Beck Scale for Suicide Ideation.</w:t>
      </w:r>
    </w:p>
    <w:p w:rsidR="0060668A" w:rsidRDefault="0060668A">
      <w:pPr>
        <w:spacing w:line="480" w:lineRule="auto"/>
        <w:rPr>
          <w:rFonts w:ascii="Times New Roman" w:hAnsi="Times New Roman"/>
          <w:sz w:val="18"/>
          <w:szCs w:val="18"/>
        </w:rPr>
      </w:pPr>
    </w:p>
    <w:p w:rsidR="0060668A" w:rsidRDefault="0060668A">
      <w:pPr>
        <w:rPr>
          <w:rFonts w:ascii="Times New Roman" w:hAnsi="Times New Roman" w:cs="Times New Roman"/>
        </w:rPr>
      </w:pPr>
    </w:p>
    <w:p w:rsidR="0060668A" w:rsidRDefault="0060668A">
      <w:pPr>
        <w:rPr>
          <w:rFonts w:ascii="Times New Roman" w:hAnsi="Times New Roman" w:cs="Times New Roman"/>
        </w:rPr>
      </w:pPr>
    </w:p>
    <w:p w:rsidR="0060668A" w:rsidRDefault="0060668A">
      <w:pPr>
        <w:rPr>
          <w:rFonts w:ascii="Times New Roman" w:hAnsi="Times New Roman" w:cs="Times New Roman"/>
        </w:rPr>
      </w:pPr>
    </w:p>
    <w:p w:rsidR="0060668A" w:rsidRDefault="0060668A">
      <w:pPr>
        <w:rPr>
          <w:rFonts w:ascii="Times New Roman" w:hAnsi="Times New Roman" w:cs="Times New Roman"/>
        </w:rPr>
      </w:pPr>
    </w:p>
    <w:p w:rsidR="0060668A" w:rsidRDefault="0060668A">
      <w:pPr>
        <w:rPr>
          <w:rFonts w:ascii="Times New Roman" w:hAnsi="Times New Roman" w:cs="Times New Roman"/>
        </w:rPr>
      </w:pPr>
    </w:p>
    <w:p w:rsidR="0060668A" w:rsidRDefault="0060668A">
      <w:pPr>
        <w:rPr>
          <w:rFonts w:ascii="Times New Roman" w:hAnsi="Times New Roman" w:cs="Times New Roman"/>
        </w:rPr>
      </w:pPr>
    </w:p>
    <w:p w:rsidR="0060668A" w:rsidRDefault="0060668A">
      <w:pPr>
        <w:rPr>
          <w:rFonts w:ascii="Times New Roman" w:hAnsi="Times New Roman" w:cs="Times New Roman"/>
        </w:rPr>
      </w:pPr>
    </w:p>
    <w:p w:rsidR="0060668A" w:rsidRDefault="0060668A">
      <w:pPr>
        <w:rPr>
          <w:rFonts w:ascii="Times New Roman" w:hAnsi="Times New Roman" w:cs="Times New Roman"/>
        </w:rPr>
      </w:pPr>
    </w:p>
    <w:p w:rsidR="0060668A" w:rsidRDefault="0060668A">
      <w:pPr>
        <w:rPr>
          <w:rFonts w:ascii="Times New Roman" w:hAnsi="Times New Roman" w:cs="Times New Roman"/>
        </w:rPr>
      </w:pPr>
    </w:p>
    <w:p w:rsidR="0060668A" w:rsidRDefault="0060668A">
      <w:pPr>
        <w:rPr>
          <w:rFonts w:ascii="Times New Roman" w:hAnsi="Times New Roman" w:cs="Times New Roman"/>
        </w:rPr>
      </w:pPr>
    </w:p>
    <w:p w:rsidR="0060668A" w:rsidRDefault="0060668A">
      <w:pPr>
        <w:rPr>
          <w:rFonts w:ascii="Times New Roman" w:hAnsi="Times New Roman" w:cs="Times New Roman"/>
        </w:rPr>
      </w:pPr>
    </w:p>
    <w:p w:rsidR="0060668A" w:rsidRDefault="0060668A">
      <w:pPr>
        <w:rPr>
          <w:rFonts w:ascii="Times New Roman" w:hAnsi="Times New Roman" w:cs="Times New Roman"/>
        </w:rPr>
      </w:pPr>
    </w:p>
    <w:p w:rsidR="0060668A" w:rsidRDefault="0060668A">
      <w:pPr>
        <w:rPr>
          <w:rFonts w:ascii="Times New Roman" w:hAnsi="Times New Roman" w:cs="Times New Roman"/>
        </w:rPr>
      </w:pPr>
    </w:p>
    <w:p w:rsidR="0060668A" w:rsidRDefault="0060668A">
      <w:pPr>
        <w:rPr>
          <w:rFonts w:ascii="Times New Roman" w:hAnsi="Times New Roman" w:cs="Times New Roman"/>
        </w:rPr>
      </w:pPr>
    </w:p>
    <w:p w:rsidR="0060668A" w:rsidRDefault="0060668A">
      <w:pPr>
        <w:rPr>
          <w:rFonts w:ascii="Times New Roman" w:hAnsi="Times New Roman" w:cs="Times New Roman"/>
        </w:rPr>
      </w:pPr>
    </w:p>
    <w:p w:rsidR="0060668A" w:rsidRDefault="0060668A">
      <w:pPr>
        <w:rPr>
          <w:rFonts w:ascii="Times New Roman" w:hAnsi="Times New Roman" w:cs="Times New Roman"/>
        </w:rPr>
      </w:pPr>
    </w:p>
    <w:p w:rsidR="0060668A" w:rsidRDefault="0060668A">
      <w:pPr>
        <w:rPr>
          <w:rFonts w:ascii="Times New Roman" w:hAnsi="Times New Roman" w:cs="Times New Roman"/>
        </w:rPr>
      </w:pPr>
    </w:p>
    <w:p w:rsidR="0060668A" w:rsidRDefault="0060668A">
      <w:pPr>
        <w:rPr>
          <w:rFonts w:ascii="Times New Roman" w:hAnsi="Times New Roman" w:cs="Times New Roman"/>
        </w:rPr>
      </w:pPr>
    </w:p>
    <w:p w:rsidR="0060668A" w:rsidRDefault="0060668A">
      <w:pPr>
        <w:rPr>
          <w:rFonts w:ascii="Times New Roman" w:hAnsi="Times New Roman" w:cs="Times New Roman"/>
        </w:rPr>
      </w:pPr>
    </w:p>
    <w:p w:rsidR="0060668A" w:rsidRDefault="0060668A">
      <w:pPr>
        <w:rPr>
          <w:rFonts w:ascii="Times New Roman" w:hAnsi="Times New Roman" w:cs="Times New Roman"/>
        </w:rPr>
      </w:pPr>
    </w:p>
    <w:p w:rsidR="0060668A" w:rsidRDefault="0060668A">
      <w:pPr>
        <w:rPr>
          <w:rFonts w:ascii="Times New Roman" w:hAnsi="Times New Roman" w:cs="Times New Roman"/>
        </w:rPr>
      </w:pPr>
    </w:p>
    <w:p w:rsidR="0060668A" w:rsidRDefault="0060668A">
      <w:pPr>
        <w:rPr>
          <w:rFonts w:ascii="Times New Roman" w:hAnsi="Times New Roman" w:cs="Times New Roman"/>
        </w:rPr>
      </w:pPr>
    </w:p>
    <w:p w:rsidR="0060668A" w:rsidRDefault="0060668A">
      <w:pPr>
        <w:rPr>
          <w:rFonts w:ascii="Times New Roman" w:hAnsi="Times New Roman" w:cs="Times New Roman"/>
        </w:rPr>
      </w:pPr>
    </w:p>
    <w:p w:rsidR="0060668A" w:rsidRDefault="0060668A">
      <w:pPr>
        <w:rPr>
          <w:rFonts w:ascii="Times New Roman" w:hAnsi="Times New Roman" w:cs="Times New Roman"/>
        </w:rPr>
      </w:pPr>
    </w:p>
    <w:p w:rsidR="0060668A" w:rsidRDefault="0060668A">
      <w:pPr>
        <w:rPr>
          <w:rFonts w:ascii="Times New Roman" w:hAnsi="Times New Roman" w:cs="Times New Roman"/>
        </w:rPr>
      </w:pPr>
    </w:p>
    <w:p w:rsidR="0060668A" w:rsidRDefault="0060668A">
      <w:pPr>
        <w:rPr>
          <w:rFonts w:ascii="Times New Roman" w:hAnsi="Times New Roman" w:cs="Times New Roman"/>
        </w:rPr>
      </w:pPr>
    </w:p>
    <w:p w:rsidR="0060668A" w:rsidRDefault="0060668A">
      <w:pPr>
        <w:rPr>
          <w:rFonts w:ascii="Times New Roman" w:hAnsi="Times New Roman" w:cs="Times New Roman"/>
        </w:rPr>
      </w:pPr>
    </w:p>
    <w:p w:rsidR="0060668A" w:rsidRDefault="0060668A">
      <w:pPr>
        <w:rPr>
          <w:rFonts w:ascii="Times New Roman" w:hAnsi="Times New Roman" w:cs="Times New Roman"/>
        </w:rPr>
      </w:pPr>
    </w:p>
    <w:p w:rsidR="0060668A" w:rsidRDefault="0060668A">
      <w:pPr>
        <w:rPr>
          <w:rFonts w:ascii="Times New Roman" w:hAnsi="Times New Roman" w:cs="Times New Roman"/>
        </w:rPr>
      </w:pPr>
    </w:p>
    <w:p w:rsidR="0060668A" w:rsidRDefault="0060668A">
      <w:pPr>
        <w:rPr>
          <w:rFonts w:ascii="Times New Roman" w:hAnsi="Times New Roman" w:cs="Times New Roman"/>
        </w:rPr>
      </w:pPr>
    </w:p>
    <w:p w:rsidR="0060668A" w:rsidRDefault="0060668A">
      <w:pPr>
        <w:rPr>
          <w:rFonts w:ascii="Times New Roman" w:hAnsi="Times New Roman" w:cs="Times New Roman"/>
        </w:rPr>
      </w:pPr>
    </w:p>
    <w:p w:rsidR="0060668A" w:rsidRDefault="0060668A">
      <w:pPr>
        <w:rPr>
          <w:rFonts w:ascii="Times New Roman" w:hAnsi="Times New Roman" w:cs="Times New Roman"/>
        </w:rPr>
        <w:sectPr w:rsidR="0060668A" w:rsidSect="0085449B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60668A" w:rsidRDefault="008544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able S</w:t>
      </w:r>
      <w:r>
        <w:rPr>
          <w:rFonts w:ascii="Times New Roman" w:hAnsi="Times New Roman" w:cs="Times New Roman" w:hint="eastAsia"/>
        </w:rPr>
        <w:t>2.</w:t>
      </w:r>
      <w:r>
        <w:rPr>
          <w:rFonts w:ascii="Times New Roman" w:hAnsi="Times New Roman" w:cs="Times New Roman"/>
        </w:rPr>
        <w:t xml:space="preserve"> Clinical symptoms and cognitive performance between groups at </w:t>
      </w:r>
      <w:r>
        <w:rPr>
          <w:rFonts w:ascii="Times New Roman" w:hAnsi="Times New Roman" w:cs="Times New Roman" w:hint="eastAsia"/>
        </w:rPr>
        <w:t>D</w:t>
      </w:r>
      <w:r>
        <w:rPr>
          <w:rFonts w:ascii="Times New Roman" w:hAnsi="Times New Roman" w:cs="Times New Roman"/>
        </w:rPr>
        <w:t>ay</w:t>
      </w:r>
      <w:r>
        <w:rPr>
          <w:rFonts w:ascii="Times New Roman" w:hAnsi="Times New Roman" w:cs="Times New Roman" w:hint="eastAsia"/>
        </w:rPr>
        <w:t>s</w:t>
      </w:r>
      <w:r>
        <w:rPr>
          <w:rFonts w:ascii="Times New Roman" w:hAnsi="Times New Roman" w:cs="Times New Roman"/>
        </w:rPr>
        <w:t xml:space="preserve"> 0, 6, and 12.</w:t>
      </w:r>
    </w:p>
    <w:tbl>
      <w:tblPr>
        <w:tblW w:w="13892" w:type="dxa"/>
        <w:tblLook w:val="04A0" w:firstRow="1" w:lastRow="0" w:firstColumn="1" w:lastColumn="0" w:noHBand="0" w:noVBand="1"/>
      </w:tblPr>
      <w:tblGrid>
        <w:gridCol w:w="1440"/>
        <w:gridCol w:w="992"/>
        <w:gridCol w:w="728"/>
        <w:gridCol w:w="400"/>
        <w:gridCol w:w="761"/>
        <w:gridCol w:w="825"/>
        <w:gridCol w:w="1091"/>
        <w:gridCol w:w="284"/>
        <w:gridCol w:w="850"/>
        <w:gridCol w:w="709"/>
        <w:gridCol w:w="284"/>
        <w:gridCol w:w="966"/>
        <w:gridCol w:w="723"/>
        <w:gridCol w:w="1004"/>
        <w:gridCol w:w="236"/>
        <w:gridCol w:w="756"/>
        <w:gridCol w:w="851"/>
        <w:gridCol w:w="992"/>
      </w:tblGrid>
      <w:tr w:rsidR="0060668A">
        <w:trPr>
          <w:trHeight w:val="280"/>
        </w:trPr>
        <w:tc>
          <w:tcPr>
            <w:tcW w:w="1440" w:type="dxa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60668A" w:rsidRDefault="0085449B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Midazolam</w:t>
            </w:r>
          </w:p>
        </w:tc>
        <w:tc>
          <w:tcPr>
            <w:tcW w:w="400" w:type="dxa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7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Compared with Day 0</w:t>
            </w:r>
          </w:p>
        </w:tc>
        <w:tc>
          <w:tcPr>
            <w:tcW w:w="284" w:type="dxa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Esketamine</w:t>
            </w:r>
          </w:p>
        </w:tc>
        <w:tc>
          <w:tcPr>
            <w:tcW w:w="284" w:type="dxa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Compared with Day 0</w:t>
            </w:r>
          </w:p>
        </w:tc>
        <w:tc>
          <w:tcPr>
            <w:tcW w:w="236" w:type="dxa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599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Midazolam vs Esketamine</w:t>
            </w:r>
          </w:p>
        </w:tc>
      </w:tr>
      <w:tr w:rsidR="0060668A">
        <w:trPr>
          <w:trHeight w:val="280"/>
        </w:trPr>
        <w:tc>
          <w:tcPr>
            <w:tcW w:w="1440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60668A" w:rsidRDefault="0060668A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Mean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SD</w:t>
            </w:r>
          </w:p>
        </w:tc>
        <w:tc>
          <w:tcPr>
            <w:tcW w:w="400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t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p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Cohen’s d</w:t>
            </w:r>
          </w:p>
        </w:tc>
        <w:tc>
          <w:tcPr>
            <w:tcW w:w="284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Mean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SD</w:t>
            </w:r>
          </w:p>
        </w:tc>
        <w:tc>
          <w:tcPr>
            <w:tcW w:w="284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p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Cohen’s d</w:t>
            </w:r>
          </w:p>
        </w:tc>
        <w:tc>
          <w:tcPr>
            <w:tcW w:w="236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Cohen’s d</w:t>
            </w:r>
          </w:p>
        </w:tc>
      </w:tr>
      <w:tr w:rsidR="0060668A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  <w:t>MADRS score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60668A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bookmarkStart w:id="1" w:name="OLE_LINK2" w:colFirst="9" w:colLast="9"/>
            <w:bookmarkStart w:id="2" w:name="OLE_LINK1" w:colFirst="2" w:colLast="2"/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Day 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36.1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7.4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35.5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6.5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0.214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0.831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--</w:t>
            </w:r>
          </w:p>
        </w:tc>
      </w:tr>
      <w:tr w:rsidR="0060668A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Day 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27.3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11.1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4.520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-0.933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20.6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9.5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7.838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-1.830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2.479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0.015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0.079</w:t>
            </w:r>
          </w:p>
        </w:tc>
      </w:tr>
      <w:tr w:rsidR="0060668A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Day 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24.8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11.8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5.882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1.147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17.8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10.8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9.268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-1.975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2.433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0.017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-0.076</w:t>
            </w:r>
          </w:p>
        </w:tc>
      </w:tr>
      <w:bookmarkEnd w:id="1"/>
      <w:bookmarkEnd w:id="2"/>
      <w:tr w:rsidR="0060668A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  <w:t>SSI-5 score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60668A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bookmarkStart w:id="3" w:name="OLE_LINK3" w:colFirst="2" w:colLast="2"/>
            <w:bookmarkStart w:id="4" w:name="OLE_LINK4" w:colFirst="9" w:colLast="9"/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Day 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8.6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1.5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8.1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1.4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0.726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0.469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--</w:t>
            </w:r>
          </w:p>
        </w:tc>
      </w:tr>
      <w:tr w:rsidR="0060668A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Day 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4.8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3.2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6.199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-1.507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3.2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3.1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8.128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-1.994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2.126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0.036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-6.584</w:t>
            </w:r>
          </w:p>
        </w:tc>
      </w:tr>
      <w:tr w:rsidR="0060668A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Day 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5.0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3.5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6.013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-1.380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2.7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3.1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8.895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-2.224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2.781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0.006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-6.743</w:t>
            </w:r>
          </w:p>
        </w:tc>
      </w:tr>
      <w:tr w:rsidR="0060668A">
        <w:trPr>
          <w:trHeight w:val="280"/>
        </w:trPr>
        <w:tc>
          <w:tcPr>
            <w:tcW w:w="24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bookmarkStart w:id="5" w:name="OLE_LINK7"/>
            <w:bookmarkEnd w:id="3"/>
            <w:bookmarkEnd w:id="4"/>
            <w:r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  <w:t>Processing speed</w:t>
            </w:r>
            <w:bookmarkEnd w:id="5"/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60668A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bookmarkStart w:id="6" w:name="OLE_LINK5" w:colFirst="2" w:colLast="2"/>
            <w:bookmarkStart w:id="7" w:name="OLE_LINK6" w:colFirst="9" w:colLast="9"/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Day 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42.2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11.6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41.2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8.8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0.079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0.937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--</w:t>
            </w:r>
          </w:p>
        </w:tc>
      </w:tr>
      <w:tr w:rsidR="0060668A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Day 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44.0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13.1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-1.010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0.947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>--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47.1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11.9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-3.387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0.003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0.566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-2.041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0.043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0.516</w:t>
            </w:r>
          </w:p>
        </w:tc>
      </w:tr>
      <w:tr w:rsidR="0060668A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Day 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45.1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9.5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-1.730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0.261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>--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51.8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11.7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-5.378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1.032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-3.101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0.002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0.587</w:t>
            </w:r>
          </w:p>
        </w:tc>
      </w:tr>
      <w:bookmarkEnd w:id="6"/>
      <w:bookmarkEnd w:id="7"/>
      <w:tr w:rsidR="0060668A">
        <w:trPr>
          <w:trHeight w:val="280"/>
        </w:trPr>
        <w:tc>
          <w:tcPr>
            <w:tcW w:w="3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  <w:t>Working memory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60668A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bookmarkStart w:id="8" w:name="OLE_LINK8" w:colFirst="2" w:colLast="2"/>
            <w:bookmarkStart w:id="9" w:name="OLE_LINK9" w:colFirst="9" w:colLast="9"/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Day 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43.9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12.6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42.2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10.4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0.191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0.849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--</w:t>
            </w:r>
          </w:p>
        </w:tc>
      </w:tr>
      <w:tr w:rsidR="0060668A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Day 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47.8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12.8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-1.989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0.149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>--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45.7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9.8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-1.849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0.203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>--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0.360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--</w:t>
            </w:r>
          </w:p>
        </w:tc>
      </w:tr>
      <w:tr w:rsidR="0060668A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Day 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48.5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12.0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-2.304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0.070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>--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48.6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10.6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-3.170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0.006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SimSun" w:eastAsia="SimSun" w:hAnsi="SimSun" w:cs="SimSun"/>
                <w:color w:val="000000"/>
                <w:sz w:val="22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0.610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-0.572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0.569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--</w:t>
            </w:r>
          </w:p>
        </w:tc>
      </w:tr>
      <w:bookmarkEnd w:id="8"/>
      <w:bookmarkEnd w:id="9"/>
      <w:tr w:rsidR="0060668A">
        <w:trPr>
          <w:trHeight w:val="280"/>
        </w:trPr>
        <w:tc>
          <w:tcPr>
            <w:tcW w:w="3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  <w:t>Verbal learning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60668A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bookmarkStart w:id="10" w:name="OLE_LINK10" w:colFirst="2" w:colLast="2"/>
            <w:bookmarkStart w:id="11" w:name="OLE_LINK11" w:colFirst="9" w:colLast="9"/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Day 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43.2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11.6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46.7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9.9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-0.186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0.852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--</w:t>
            </w:r>
          </w:p>
        </w:tc>
      </w:tr>
      <w:tr w:rsidR="0060668A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Day 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48.1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13.3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-2.343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0.064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>--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49.8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11.2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-1.557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0.369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>--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0.591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0.555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--</w:t>
            </w:r>
          </w:p>
        </w:tc>
      </w:tr>
      <w:tr w:rsidR="0060668A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Day 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41.8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15.7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0.797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1.000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>--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49.7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10.2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-0.864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1.000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>--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-1.699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0.092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--</w:t>
            </w:r>
          </w:p>
        </w:tc>
      </w:tr>
      <w:bookmarkEnd w:id="10"/>
      <w:bookmarkEnd w:id="11"/>
      <w:tr w:rsidR="0060668A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  <w:t>Visual learning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60668A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bookmarkStart w:id="12" w:name="OLE_LINK13" w:colFirst="9" w:colLast="9"/>
            <w:bookmarkStart w:id="13" w:name="OLE_LINK12" w:colFirst="2" w:colLast="2"/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Day 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42.9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10.3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44.6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7.4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-0.201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0.841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>--</w:t>
            </w:r>
          </w:p>
        </w:tc>
      </w:tr>
      <w:tr w:rsidR="0060668A">
        <w:trPr>
          <w:trHeight w:val="28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Day 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42.1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11.0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0.478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1.000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>--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44.6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8.4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0.000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1.000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>--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-0.637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0.525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>--</w:t>
            </w:r>
          </w:p>
        </w:tc>
      </w:tr>
      <w:tr w:rsidR="0060668A">
        <w:trPr>
          <w:trHeight w:val="290"/>
        </w:trPr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Day 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41.9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10.4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0.465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1.000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>--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44.0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7.5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0.638</w:t>
            </w:r>
          </w:p>
        </w:tc>
        <w:tc>
          <w:tcPr>
            <w:tcW w:w="7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1.000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>--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60668A" w:rsidRDefault="0060668A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-0.047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60668A" w:rsidRDefault="0085449B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18"/>
                <w:szCs w:val="18"/>
                <w:lang w:bidi="ar"/>
              </w:rPr>
              <w:t>0.963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60668A" w:rsidRDefault="0085449B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>--</w:t>
            </w:r>
          </w:p>
        </w:tc>
      </w:tr>
    </w:tbl>
    <w:p w:rsidR="0060668A" w:rsidRDefault="0085449B">
      <w:pPr>
        <w:widowControl/>
        <w:textAlignment w:val="center"/>
        <w:rPr>
          <w:rFonts w:ascii="Times New Roman" w:eastAsia="SimSun" w:hAnsi="Times New Roman" w:cs="Times New Roman"/>
          <w:kern w:val="0"/>
          <w:sz w:val="18"/>
          <w:szCs w:val="18"/>
        </w:rPr>
      </w:pPr>
      <w:bookmarkStart w:id="14" w:name="_Hlk102763540"/>
      <w:bookmarkEnd w:id="12"/>
      <w:bookmarkEnd w:id="13"/>
      <w:r>
        <w:rPr>
          <w:rFonts w:ascii="Times New Roman" w:eastAsia="SimSun" w:hAnsi="Times New Roman" w:cs="Times New Roman"/>
          <w:kern w:val="0"/>
          <w:sz w:val="18"/>
          <w:szCs w:val="18"/>
        </w:rPr>
        <w:t>Abbreviations: MADRS= Montgomery-</w:t>
      </w:r>
      <w:proofErr w:type="spellStart"/>
      <w:r>
        <w:rPr>
          <w:rFonts w:ascii="Times New Roman" w:eastAsia="SimSun" w:hAnsi="Times New Roman" w:cs="Times New Roman"/>
          <w:kern w:val="0"/>
          <w:sz w:val="18"/>
          <w:szCs w:val="18"/>
        </w:rPr>
        <w:t>Asberg</w:t>
      </w:r>
      <w:proofErr w:type="spellEnd"/>
      <w:r>
        <w:rPr>
          <w:rFonts w:ascii="Times New Roman" w:eastAsia="SimSun" w:hAnsi="Times New Roman" w:cs="Times New Roman"/>
          <w:kern w:val="0"/>
          <w:sz w:val="18"/>
          <w:szCs w:val="18"/>
        </w:rPr>
        <w:t xml:space="preserve"> Depression Rating Scale. SSI= Beck Scale for Suicide Ideation.</w:t>
      </w:r>
    </w:p>
    <w:bookmarkEnd w:id="14"/>
    <w:bookmarkEnd w:id="0"/>
    <w:p w:rsidR="0060668A" w:rsidRDefault="0060668A"/>
    <w:sectPr w:rsidR="0060668A" w:rsidSect="0085449B">
      <w:type w:val="continuous"/>
      <w:pgSz w:w="16838" w:h="11906" w:orient="landscape"/>
      <w:pgMar w:top="1803" w:right="1440" w:bottom="1803" w:left="1440" w:header="851" w:footer="992" w:gutter="0"/>
      <w:cols w:space="0"/>
      <w:docGrid w:type="lines" w:linePitch="3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90"/>
  <w:proofState w:spelling="clean" w:grammar="clean"/>
  <w:defaultTabStop w:val="420"/>
  <w:drawingGridHorizontalSpacing w:val="105"/>
  <w:drawingGridVerticalSpacing w:val="159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IwN2M4MzA5OGExMzkyYTYxZWIxOGI4MTMyZjc0YzQifQ=="/>
    <w:docVar w:name="KY_MEDREF_DOCUID" w:val="{E5FA8419-231A-46E4-B5C9-E9EB2FD3F1C9}"/>
    <w:docVar w:name="KY_MEDREF_VERSION" w:val="3"/>
  </w:docVars>
  <w:rsids>
    <w:rsidRoot w:val="006C279C"/>
    <w:rsid w:val="001770FC"/>
    <w:rsid w:val="001C77F0"/>
    <w:rsid w:val="00384D8E"/>
    <w:rsid w:val="004B67EF"/>
    <w:rsid w:val="005D348C"/>
    <w:rsid w:val="0060668A"/>
    <w:rsid w:val="00650E84"/>
    <w:rsid w:val="006A23D8"/>
    <w:rsid w:val="006C279C"/>
    <w:rsid w:val="0074140F"/>
    <w:rsid w:val="00773936"/>
    <w:rsid w:val="007B4C6E"/>
    <w:rsid w:val="007E59E2"/>
    <w:rsid w:val="008471D8"/>
    <w:rsid w:val="0085449B"/>
    <w:rsid w:val="008974DA"/>
    <w:rsid w:val="008E37DC"/>
    <w:rsid w:val="009D6055"/>
    <w:rsid w:val="009D6667"/>
    <w:rsid w:val="00AC1C61"/>
    <w:rsid w:val="00BE3F1C"/>
    <w:rsid w:val="00E428CA"/>
    <w:rsid w:val="00F36F54"/>
    <w:rsid w:val="1AB8036C"/>
    <w:rsid w:val="28AF47B5"/>
    <w:rsid w:val="2C3F4226"/>
    <w:rsid w:val="3AB05274"/>
    <w:rsid w:val="41901DDE"/>
    <w:rsid w:val="43AC59D9"/>
    <w:rsid w:val="4F040442"/>
    <w:rsid w:val="5FC80840"/>
    <w:rsid w:val="60625F70"/>
    <w:rsid w:val="622572AE"/>
    <w:rsid w:val="68D57E92"/>
    <w:rsid w:val="6A472BE8"/>
    <w:rsid w:val="6B524623"/>
    <w:rsid w:val="748322F3"/>
    <w:rsid w:val="75B67F8F"/>
    <w:rsid w:val="7B6B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20785BC-C617-4D6A-86C3-00E3F930F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378</Words>
  <Characters>2157</Characters>
  <Application>Microsoft Office Word</Application>
  <DocSecurity>0</DocSecurity>
  <Lines>17</Lines>
  <Paragraphs>5</Paragraphs>
  <ScaleCrop>false</ScaleCrop>
  <Company/>
  <LinksUpToDate>false</LinksUpToDate>
  <CharactersWithSpaces>2530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</dc:creator>
  <cp:lastModifiedBy>Rajalakshmi Thangaraj</cp:lastModifiedBy>
  <cp:revision>16</cp:revision>
  <dcterms:created xsi:type="dcterms:W3CDTF">2022-04-15T09:00:00Z</dcterms:created>
  <dcterms:modified xsi:type="dcterms:W3CDTF">2023-08-18T07:19:00Z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B32E022CAA2D41638CF1E60E76E7FB97</vt:lpwstr>
  </property>
</Properties>
</file>