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before="0" w:after="0"/>
        <w:rPr>
          <w:rFonts w:ascii="Times New Roman" w:hAnsi="Times New Roman" w:cs="Times New Roman"/>
          <w:b/>
          <w:bCs/>
          <w:sz w:val="24"/>
          <w:szCs w:val="24"/>
          <w:lang w:val="en-AU"/>
        </w:rPr>
      </w:pPr>
      <w:r>
        <w:rPr>
          <w:rFonts w:cs="Times New Roman" w:ascii="Times New Roman" w:hAnsi="Times New Roman"/>
          <w:b/>
          <w:bCs/>
          <w:sz w:val="24"/>
          <w:szCs w:val="24"/>
          <w:lang w:val="en-AU"/>
        </w:rPr>
        <w:t xml:space="preserve">Article title: </w:t>
      </w:r>
    </w:p>
    <w:p>
      <w:pPr>
        <w:pStyle w:val="Normal"/>
        <w:spacing w:lineRule="auto" w:line="480" w:before="0" w:after="0"/>
        <w:rPr>
          <w:rFonts w:ascii="Times New Roman" w:hAnsi="Times New Roman" w:cs="Times New Roman"/>
          <w:b/>
          <w:bCs/>
          <w:sz w:val="24"/>
          <w:szCs w:val="24"/>
          <w:lang w:val="en-AU"/>
        </w:rPr>
      </w:pPr>
      <w:r>
        <w:rPr>
          <w:rFonts w:cs="Times New Roman" w:ascii="Times New Roman" w:hAnsi="Times New Roman"/>
          <w:b/>
          <w:bCs/>
          <w:sz w:val="24"/>
          <w:szCs w:val="24"/>
          <w:lang w:val="en-AU"/>
        </w:rPr>
        <w:t>Longitudinal Covid-19 Effects on Child Mental Health: Vulnerability and Age Dependent Trajectories</w:t>
      </w:r>
    </w:p>
    <w:p>
      <w:pPr>
        <w:pStyle w:val="Normal"/>
        <w:spacing w:lineRule="auto" w:line="480" w:before="0" w:after="0"/>
        <w:rPr>
          <w:rFonts w:ascii="Times New Roman" w:hAnsi="Times New Roman" w:cs="Times New Roman"/>
          <w:b/>
          <w:bCs/>
          <w:sz w:val="24"/>
          <w:szCs w:val="24"/>
          <w:lang w:val="en-AU"/>
        </w:rPr>
      </w:pPr>
      <w:r>
        <w:rPr>
          <w:rFonts w:cs="Times New Roman" w:ascii="Times New Roman" w:hAnsi="Times New Roman"/>
          <w:b/>
          <w:bCs/>
          <w:sz w:val="24"/>
          <w:szCs w:val="24"/>
          <w:lang w:val="en-AU"/>
        </w:rPr>
        <w:t xml:space="preserve"> </w:t>
      </w:r>
    </w:p>
    <w:p>
      <w:pPr>
        <w:pStyle w:val="Normal"/>
        <w:spacing w:lineRule="auto" w:line="480" w:before="0" w:after="0"/>
        <w:rPr>
          <w:rFonts w:ascii="Times New Roman" w:hAnsi="Times New Roman" w:cs="Times New Roman"/>
          <w:b/>
          <w:bCs/>
          <w:sz w:val="24"/>
          <w:szCs w:val="24"/>
          <w:lang w:val="en-AU"/>
        </w:rPr>
      </w:pPr>
      <w:r>
        <w:rPr>
          <w:rFonts w:cs="Times New Roman" w:ascii="Times New Roman" w:hAnsi="Times New Roman"/>
          <w:b/>
          <w:bCs/>
          <w:sz w:val="24"/>
          <w:szCs w:val="24"/>
          <w:lang w:val="en-AU"/>
        </w:rPr>
        <w:t xml:space="preserve">Author information: </w:t>
      </w:r>
    </w:p>
    <w:p>
      <w:pPr>
        <w:pStyle w:val="Normal"/>
        <w:spacing w:lineRule="auto" w:line="480" w:before="0" w:after="0"/>
        <w:contextualSpacing/>
        <w:rPr>
          <w:rFonts w:ascii="Times New Roman" w:hAnsi="Times New Roman" w:cs="Times New Roman"/>
          <w:sz w:val="24"/>
          <w:szCs w:val="24"/>
          <w:lang w:val="de-DE"/>
        </w:rPr>
      </w:pPr>
      <w:r>
        <w:rPr>
          <w:rFonts w:cs="Times New Roman" w:ascii="Times New Roman" w:hAnsi="Times New Roman"/>
          <w:sz w:val="24"/>
          <w:szCs w:val="24"/>
          <w:lang w:val="en-GB"/>
        </w:rPr>
        <w:t>Linda Larsen</w:t>
      </w:r>
      <w:r>
        <w:rPr>
          <w:rFonts w:cs="Times New Roman" w:ascii="Times New Roman" w:hAnsi="Times New Roman"/>
          <w:sz w:val="24"/>
          <w:szCs w:val="24"/>
          <w:vertAlign w:val="superscript"/>
          <w:lang w:val="en-GB"/>
        </w:rPr>
        <w:t>1</w:t>
      </w:r>
      <w:r>
        <w:rPr>
          <w:rFonts w:cs="Times New Roman" w:ascii="Times New Roman" w:hAnsi="Times New Roman"/>
          <w:sz w:val="24"/>
          <w:szCs w:val="24"/>
          <w:lang w:val="en-GB"/>
        </w:rPr>
        <w:t xml:space="preserve">, ORCID: </w:t>
      </w:r>
      <w:r>
        <w:rPr>
          <w:rFonts w:cs="Times New Roman" w:ascii="Times New Roman" w:hAnsi="Times New Roman"/>
          <w:sz w:val="24"/>
          <w:szCs w:val="24"/>
          <w:lang w:val="de-DE"/>
        </w:rPr>
        <w:t>0000-0002-6910-4946</w:t>
      </w:r>
    </w:p>
    <w:p>
      <w:pPr>
        <w:pStyle w:val="Normal"/>
        <w:spacing w:lineRule="auto" w:line="480" w:before="0" w:after="0"/>
        <w:contextualSpacing/>
        <w:rPr>
          <w:rFonts w:ascii="Times New Roman" w:hAnsi="Times New Roman" w:cs="Times New Roman"/>
          <w:sz w:val="24"/>
          <w:szCs w:val="24"/>
          <w:lang w:val="de-DE"/>
        </w:rPr>
      </w:pPr>
      <w:r>
        <w:rPr>
          <w:rFonts w:cs="Times New Roman" w:ascii="Times New Roman" w:hAnsi="Times New Roman"/>
          <w:sz w:val="24"/>
          <w:szCs w:val="24"/>
          <w:lang w:val="en-AU"/>
        </w:rPr>
        <w:t>Stefan Kilian Schauber</w:t>
      </w:r>
      <w:r>
        <w:rPr>
          <w:rFonts w:cs="Times New Roman" w:ascii="Times New Roman" w:hAnsi="Times New Roman"/>
          <w:sz w:val="24"/>
          <w:szCs w:val="24"/>
          <w:vertAlign w:val="superscript"/>
          <w:lang w:val="en-AU"/>
        </w:rPr>
        <w:t>2</w:t>
      </w:r>
      <w:r>
        <w:rPr>
          <w:rFonts w:cs="Times New Roman" w:ascii="Times New Roman" w:hAnsi="Times New Roman"/>
          <w:sz w:val="24"/>
          <w:szCs w:val="24"/>
          <w:lang w:val="en-AU"/>
        </w:rPr>
        <w:t xml:space="preserve">, ORCID: </w:t>
      </w:r>
      <w:r>
        <w:rPr>
          <w:rFonts w:cs="Times New Roman" w:ascii="Times New Roman" w:hAnsi="Times New Roman"/>
          <w:sz w:val="24"/>
          <w:szCs w:val="24"/>
          <w:lang w:val="de-DE"/>
        </w:rPr>
        <w:t>0000-0002-1832-2732</w:t>
      </w:r>
    </w:p>
    <w:p>
      <w:pPr>
        <w:pStyle w:val="Normal"/>
        <w:spacing w:lineRule="auto" w:line="480" w:before="0" w:after="0"/>
        <w:contextualSpacing/>
        <w:rPr>
          <w:rFonts w:ascii="Times New Roman" w:hAnsi="Times New Roman" w:cs="Times New Roman"/>
          <w:sz w:val="24"/>
          <w:szCs w:val="24"/>
          <w:lang w:val="de-DE"/>
        </w:rPr>
      </w:pPr>
      <w:r>
        <w:rPr>
          <w:rFonts w:cs="Times New Roman" w:ascii="Times New Roman" w:hAnsi="Times New Roman"/>
          <w:sz w:val="24"/>
          <w:szCs w:val="24"/>
          <w:lang w:val="en-AU"/>
        </w:rPr>
        <w:t>Tonje Holt</w:t>
      </w:r>
      <w:r>
        <w:rPr>
          <w:rFonts w:cs="Times New Roman" w:ascii="Times New Roman" w:hAnsi="Times New Roman"/>
          <w:sz w:val="24"/>
          <w:szCs w:val="24"/>
          <w:vertAlign w:val="superscript"/>
          <w:lang w:val="en-AU"/>
        </w:rPr>
        <w:t>1</w:t>
      </w:r>
      <w:r>
        <w:rPr>
          <w:rFonts w:cs="Times New Roman" w:ascii="Times New Roman" w:hAnsi="Times New Roman"/>
          <w:sz w:val="24"/>
          <w:szCs w:val="24"/>
          <w:lang w:val="en-AU"/>
        </w:rPr>
        <w:t xml:space="preserve">, ORCID: </w:t>
      </w:r>
      <w:r>
        <w:rPr>
          <w:rFonts w:cs="Times New Roman" w:ascii="Times New Roman" w:hAnsi="Times New Roman"/>
          <w:sz w:val="24"/>
          <w:szCs w:val="24"/>
        </w:rPr>
        <w:t>0000-0002-9057-4010</w:t>
      </w:r>
    </w:p>
    <w:p>
      <w:pPr>
        <w:pStyle w:val="Normal"/>
        <w:spacing w:lineRule="auto" w:line="480" w:before="0" w:after="0"/>
        <w:contextualSpacing/>
        <w:rPr>
          <w:rFonts w:ascii="Times New Roman" w:hAnsi="Times New Roman" w:cs="Times New Roman"/>
          <w:sz w:val="24"/>
          <w:szCs w:val="24"/>
          <w:lang w:val="de-DE"/>
        </w:rPr>
      </w:pPr>
      <w:r>
        <w:rPr>
          <w:rFonts w:cs="Times New Roman" w:ascii="Times New Roman" w:hAnsi="Times New Roman"/>
          <w:sz w:val="24"/>
          <w:szCs w:val="24"/>
          <w:lang w:val="en-AU"/>
        </w:rPr>
        <w:t>Maren Sand Helland</w:t>
      </w:r>
      <w:r>
        <w:rPr>
          <w:rFonts w:cs="Times New Roman" w:ascii="Times New Roman" w:hAnsi="Times New Roman"/>
          <w:sz w:val="24"/>
          <w:szCs w:val="24"/>
          <w:vertAlign w:val="superscript"/>
          <w:lang w:val="en-AU"/>
        </w:rPr>
        <w:t>1</w:t>
      </w:r>
      <w:r>
        <w:rPr>
          <w:rFonts w:cs="Times New Roman" w:ascii="Times New Roman" w:hAnsi="Times New Roman"/>
          <w:sz w:val="24"/>
          <w:szCs w:val="24"/>
          <w:lang w:val="en-AU"/>
        </w:rPr>
        <w:t xml:space="preserve">, ORCID: </w:t>
      </w:r>
      <w:r>
        <w:rPr>
          <w:rFonts w:cs="Times New Roman" w:ascii="Times New Roman" w:hAnsi="Times New Roman"/>
          <w:sz w:val="24"/>
          <w:szCs w:val="24"/>
        </w:rPr>
        <w:t>0000-0001-9728-4094</w:t>
      </w:r>
    </w:p>
    <w:p>
      <w:pPr>
        <w:pStyle w:val="Normal"/>
        <w:spacing w:lineRule="auto" w:line="480" w:before="0" w:after="0"/>
        <w:contextualSpacing/>
        <w:rPr>
          <w:rFonts w:ascii="Times New Roman" w:hAnsi="Times New Roman" w:cs="Times New Roman"/>
          <w:sz w:val="24"/>
          <w:szCs w:val="24"/>
          <w:lang w:val="de-DE"/>
        </w:rPr>
      </w:pPr>
      <w:r>
        <w:rPr>
          <w:rFonts w:cs="Times New Roman" w:ascii="Times New Roman" w:hAnsi="Times New Roman"/>
          <w:sz w:val="24"/>
          <w:szCs w:val="24"/>
          <w:lang w:val="de-DE"/>
        </w:rPr>
      </w:r>
    </w:p>
    <w:p>
      <w:pPr>
        <w:pStyle w:val="Normal"/>
        <w:spacing w:lineRule="auto" w:line="480" w:before="0" w:after="0"/>
        <w:contextualSpacing/>
        <w:rPr>
          <w:rFonts w:ascii="Times New Roman" w:hAnsi="Times New Roman" w:cs="Times New Roman"/>
          <w:sz w:val="24"/>
          <w:szCs w:val="24"/>
          <w:lang w:val="en-AU"/>
        </w:rPr>
      </w:pPr>
      <w:r>
        <w:rPr>
          <w:rFonts w:cs="Times New Roman" w:ascii="Times New Roman" w:hAnsi="Times New Roman"/>
          <w:sz w:val="24"/>
          <w:szCs w:val="24"/>
          <w:vertAlign w:val="superscript"/>
          <w:lang w:val="de-DE"/>
        </w:rPr>
        <w:t>1</w:t>
      </w:r>
      <w:r>
        <w:rPr>
          <w:rFonts w:cs="Times New Roman" w:ascii="Times New Roman" w:hAnsi="Times New Roman"/>
          <w:sz w:val="24"/>
          <w:szCs w:val="24"/>
          <w:lang w:val="de-DE"/>
        </w:rPr>
        <w:t xml:space="preserve"> </w:t>
      </w:r>
      <w:r>
        <w:rPr>
          <w:rFonts w:cs="Times New Roman" w:ascii="Times New Roman" w:hAnsi="Times New Roman"/>
          <w:sz w:val="24"/>
          <w:szCs w:val="24"/>
          <w:lang w:val="en-US"/>
        </w:rPr>
        <w:t xml:space="preserve">Division of Mental &amp; Physical Health, Norwegian Institute of Public Health, P.O. Box 222 Skøyen, 0213 Oslo, </w:t>
      </w:r>
      <w:r>
        <w:rPr>
          <w:rFonts w:cs="Times New Roman" w:ascii="Times New Roman" w:hAnsi="Times New Roman"/>
          <w:sz w:val="24"/>
          <w:szCs w:val="24"/>
          <w:lang w:val="en-AU"/>
        </w:rPr>
        <w:t xml:space="preserve">Norway </w:t>
      </w:r>
    </w:p>
    <w:p>
      <w:pPr>
        <w:pStyle w:val="Normal"/>
        <w:spacing w:lineRule="auto" w:line="480" w:before="0" w:after="0"/>
        <w:contextualSpacing/>
        <w:rPr>
          <w:rFonts w:ascii="Times New Roman" w:hAnsi="Times New Roman" w:cs="Times New Roman"/>
          <w:sz w:val="24"/>
          <w:szCs w:val="24"/>
          <w:lang w:val="en-AU"/>
        </w:rPr>
      </w:pPr>
      <w:r>
        <w:rPr>
          <w:rFonts w:cs="Times New Roman" w:ascii="Times New Roman" w:hAnsi="Times New Roman"/>
          <w:sz w:val="24"/>
          <w:szCs w:val="24"/>
          <w:vertAlign w:val="superscript"/>
          <w:lang w:val="en-AU"/>
        </w:rPr>
        <w:t>2</w:t>
      </w:r>
      <w:r>
        <w:rPr>
          <w:rFonts w:cs="Times New Roman" w:ascii="Times New Roman" w:hAnsi="Times New Roman"/>
          <w:sz w:val="24"/>
          <w:szCs w:val="24"/>
          <w:lang w:val="en-AU"/>
        </w:rPr>
        <w:t xml:space="preserve"> Faculty of Medicine, University of Oslo, P.O. Box 1078 Blindern 0316, Norway</w:t>
      </w:r>
    </w:p>
    <w:p>
      <w:pPr>
        <w:pStyle w:val="Normal"/>
        <w:spacing w:lineRule="auto" w:line="480" w:before="0" w:after="0"/>
        <w:contextualSpacing/>
        <w:rPr>
          <w:rFonts w:ascii="Times New Roman" w:hAnsi="Times New Roman" w:cs="Times New Roman"/>
          <w:sz w:val="24"/>
          <w:szCs w:val="24"/>
          <w:lang w:val="en-AU"/>
        </w:rPr>
      </w:pPr>
      <w:r>
        <w:rPr>
          <w:rFonts w:cs="Times New Roman" w:ascii="Times New Roman" w:hAnsi="Times New Roman"/>
          <w:sz w:val="24"/>
          <w:szCs w:val="24"/>
          <w:lang w:val="en-AU"/>
        </w:rPr>
      </w:r>
    </w:p>
    <w:p>
      <w:pPr>
        <w:pStyle w:val="Normal"/>
        <w:spacing w:lineRule="auto" w:line="480" w:before="0" w:after="0"/>
        <w:contextualSpacing/>
        <w:rPr>
          <w:rFonts w:ascii="Times New Roman" w:hAnsi="Times New Roman" w:cs="Times New Roman"/>
          <w:b/>
          <w:bCs/>
          <w:sz w:val="24"/>
          <w:szCs w:val="24"/>
          <w:lang w:val="en-AU"/>
        </w:rPr>
      </w:pPr>
      <w:r>
        <w:rPr>
          <w:rFonts w:cs="Times New Roman" w:ascii="Times New Roman" w:hAnsi="Times New Roman"/>
          <w:b/>
          <w:bCs/>
          <w:sz w:val="24"/>
          <w:szCs w:val="24"/>
          <w:lang w:val="en-AU"/>
        </w:rPr>
        <w:t>Corresponding author:</w:t>
      </w:r>
    </w:p>
    <w:p>
      <w:pPr>
        <w:pStyle w:val="Normal"/>
        <w:spacing w:lineRule="auto" w:line="480" w:before="0" w:after="0"/>
        <w:contextualSpacing/>
        <w:rPr>
          <w:rFonts w:ascii="Times New Roman" w:hAnsi="Times New Roman" w:cs="Times New Roman"/>
          <w:sz w:val="24"/>
          <w:szCs w:val="24"/>
          <w:lang w:val="en-AU"/>
        </w:rPr>
      </w:pPr>
      <w:r>
        <w:rPr>
          <w:rFonts w:cs="Times New Roman" w:ascii="Times New Roman" w:hAnsi="Times New Roman"/>
          <w:sz w:val="24"/>
          <w:szCs w:val="24"/>
          <w:lang w:val="en-AU"/>
        </w:rPr>
        <w:t>Linda Larsen</w:t>
      </w:r>
    </w:p>
    <w:p>
      <w:pPr>
        <w:pStyle w:val="Normal"/>
        <w:spacing w:lineRule="auto" w:line="480" w:before="0" w:after="0"/>
        <w:contextualSpacing/>
        <w:rPr>
          <w:rFonts w:ascii="Times New Roman" w:hAnsi="Times New Roman" w:cs="Times New Roman"/>
          <w:sz w:val="24"/>
          <w:szCs w:val="24"/>
          <w:lang w:val="en-AU"/>
        </w:rPr>
      </w:pPr>
      <w:r>
        <w:rPr>
          <w:rFonts w:cs="Times New Roman" w:ascii="Times New Roman" w:hAnsi="Times New Roman"/>
          <w:sz w:val="24"/>
          <w:szCs w:val="24"/>
          <w:lang w:val="en-AU"/>
        </w:rPr>
        <w:t>Mobile: +47 93964849</w:t>
      </w:r>
    </w:p>
    <w:p>
      <w:pPr>
        <w:pStyle w:val="Normal"/>
        <w:spacing w:lineRule="auto" w:line="480" w:before="0" w:after="0"/>
        <w:contextualSpacing/>
        <w:rPr>
          <w:rFonts w:ascii="Times New Roman" w:hAnsi="Times New Roman" w:cs="Times New Roman"/>
          <w:sz w:val="24"/>
          <w:szCs w:val="24"/>
        </w:rPr>
      </w:pPr>
      <w:r>
        <w:rPr>
          <w:rFonts w:cs="Times New Roman" w:ascii="Times New Roman" w:hAnsi="Times New Roman"/>
          <w:sz w:val="24"/>
          <w:szCs w:val="24"/>
          <w:lang w:val="en-AU"/>
        </w:rPr>
        <w:t>Email: linda.larsen@fhi.no</w:t>
      </w:r>
    </w:p>
    <w:p>
      <w:pPr>
        <w:pStyle w:val="Normal"/>
        <w:spacing w:lineRule="auto" w:line="480" w:before="0" w:after="0"/>
        <w:rPr>
          <w:rFonts w:ascii="Times New Roman" w:hAnsi="Times New Roman" w:cs="Times New Roman"/>
          <w:b/>
          <w:bCs/>
          <w:sz w:val="24"/>
          <w:szCs w:val="24"/>
          <w:lang w:val="en-AU"/>
        </w:rPr>
      </w:pPr>
      <w:r>
        <w:rPr>
          <w:rFonts w:cs="Times New Roman" w:ascii="Times New Roman" w:hAnsi="Times New Roman"/>
          <w:b/>
          <w:bCs/>
          <w:sz w:val="24"/>
          <w:szCs w:val="24"/>
          <w:lang w:val="en-AU"/>
        </w:rPr>
      </w:r>
    </w:p>
    <w:p>
      <w:pPr>
        <w:pStyle w:val="Normal"/>
        <w:spacing w:lineRule="auto" w:line="480" w:before="0" w:after="0"/>
        <w:rPr>
          <w:rFonts w:ascii="Times New Roman" w:hAnsi="Times New Roman" w:cs="Times New Roman"/>
          <w:b/>
          <w:bCs/>
          <w:sz w:val="24"/>
          <w:szCs w:val="24"/>
          <w:lang w:val="en-AU"/>
        </w:rPr>
      </w:pPr>
      <w:r>
        <w:rPr>
          <w:rFonts w:cs="Times New Roman" w:ascii="Times New Roman" w:hAnsi="Times New Roman"/>
          <w:b/>
          <w:bCs/>
          <w:sz w:val="24"/>
          <w:szCs w:val="24"/>
          <w:lang w:val="en-AU"/>
        </w:rPr>
        <w:t>Supplementary 1</w:t>
      </w:r>
    </w:p>
    <w:p>
      <w:pPr>
        <w:pStyle w:val="Normal"/>
        <w:spacing w:lineRule="auto" w:line="480" w:before="0" w:after="0"/>
        <w:rPr>
          <w:rFonts w:ascii="Times New Roman" w:hAnsi="Times New Roman" w:cs="Times New Roman"/>
          <w:b/>
          <w:bCs/>
          <w:sz w:val="24"/>
          <w:szCs w:val="24"/>
          <w:lang w:val="en-AU"/>
        </w:rPr>
      </w:pPr>
      <w:r>
        <w:rPr>
          <w:rFonts w:cs="Times New Roman" w:ascii="Times New Roman" w:hAnsi="Times New Roman"/>
          <w:b/>
          <w:bCs/>
          <w:sz w:val="24"/>
          <w:szCs w:val="24"/>
          <w:lang w:val="en-AU"/>
        </w:rPr>
      </w:r>
    </w:p>
    <w:p>
      <w:pPr>
        <w:pStyle w:val="Normal"/>
        <w:spacing w:lineRule="auto" w:line="480" w:before="0" w:after="0"/>
        <w:rPr>
          <w:rFonts w:ascii="Times New Roman" w:hAnsi="Times New Roman" w:cs="Times New Roman"/>
          <w:b/>
          <w:bCs/>
          <w:sz w:val="24"/>
          <w:szCs w:val="24"/>
          <w:lang w:val="en-AU"/>
        </w:rPr>
      </w:pPr>
      <w:r>
        <w:rPr>
          <w:rFonts w:cs="Times New Roman" w:ascii="Times New Roman" w:hAnsi="Times New Roman"/>
          <w:b/>
          <w:bCs/>
          <w:sz w:val="24"/>
          <w:szCs w:val="24"/>
          <w:lang w:val="en-AU"/>
        </w:rPr>
        <w:t>Data collection waves in the FAM-C study</w:t>
      </w:r>
    </w:p>
    <w:p>
      <w:pPr>
        <w:pStyle w:val="Normal"/>
        <w:spacing w:lineRule="auto" w:line="480" w:before="0" w:after="0"/>
        <w:rPr>
          <w:rFonts w:ascii="Times New Roman" w:hAnsi="Times New Roman" w:cs="Times New Roman"/>
          <w:sz w:val="24"/>
          <w:szCs w:val="24"/>
          <w:lang w:val="en-AU"/>
        </w:rPr>
      </w:pPr>
      <w:r>
        <w:rPr>
          <w:rFonts w:cs="Times New Roman" w:ascii="Times New Roman" w:hAnsi="Times New Roman"/>
          <w:sz w:val="24"/>
          <w:szCs w:val="24"/>
          <w:lang w:val="en-AU"/>
        </w:rPr>
        <w:t xml:space="preserve">Families (i.e., children and their parents) completed the Wave 1 (W1) survey shortly after they were recruited for the study. Approximately 18-24 months later, they were invited to participate in W2, but shortly after W2 was initiated Norway had its first national Covid-19 lockdown and W2 was paused momentarily. An extraordinary data collection (W3) was initiated to assess the impact of the lockdown on the families in the study, and thus, families who had </w:t>
      </w:r>
      <w:r>
        <w:rPr>
          <w:rFonts w:cs="Times New Roman" w:ascii="Times New Roman" w:hAnsi="Times New Roman"/>
          <w:i/>
          <w:sz w:val="24"/>
          <w:szCs w:val="24"/>
          <w:lang w:val="en-AU"/>
        </w:rPr>
        <w:t>already</w:t>
      </w:r>
      <w:r>
        <w:rPr>
          <w:rFonts w:cs="Times New Roman" w:ascii="Times New Roman" w:hAnsi="Times New Roman"/>
          <w:sz w:val="24"/>
          <w:szCs w:val="24"/>
          <w:lang w:val="en-AU"/>
        </w:rPr>
        <w:t xml:space="preserve"> participated in W2 were invited to participate in W3. Families due to participate in W2 </w:t>
      </w:r>
      <w:r>
        <w:rPr>
          <w:rFonts w:cs="Times New Roman" w:ascii="Times New Roman" w:hAnsi="Times New Roman"/>
          <w:i/>
          <w:sz w:val="24"/>
          <w:szCs w:val="24"/>
          <w:lang w:val="en-AU"/>
        </w:rPr>
        <w:t>before</w:t>
      </w:r>
      <w:r>
        <w:rPr>
          <w:rFonts w:cs="Times New Roman" w:ascii="Times New Roman" w:hAnsi="Times New Roman"/>
          <w:sz w:val="24"/>
          <w:szCs w:val="24"/>
          <w:lang w:val="en-AU"/>
        </w:rPr>
        <w:t xml:space="preserve"> August 2020, were invited to complete W2 and W3 at the same time, while families due to participate in W2 </w:t>
      </w:r>
      <w:r>
        <w:rPr>
          <w:rFonts w:cs="Times New Roman" w:ascii="Times New Roman" w:hAnsi="Times New Roman"/>
          <w:i/>
          <w:sz w:val="24"/>
          <w:szCs w:val="24"/>
          <w:lang w:val="en-AU"/>
        </w:rPr>
        <w:t>after</w:t>
      </w:r>
      <w:r>
        <w:rPr>
          <w:rFonts w:cs="Times New Roman" w:ascii="Times New Roman" w:hAnsi="Times New Roman"/>
          <w:sz w:val="24"/>
          <w:szCs w:val="24"/>
          <w:lang w:val="en-AU"/>
        </w:rPr>
        <w:t xml:space="preserve"> August 2020, were invited to participate in W3. The staggering in the W2 administration was implemented for practical reasons and a desire to keep the duration between W1 and W2 as similar as possible across participants. W4 (only children 12 years or older and their parents) and W5 (only children 11 years or older and their parents) were added to track how families coped and progressed through the pandemic long-term.</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b-NO"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b-NO"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97d8a"/>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nb-NO"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customXml" Target="../customXml/item2.xml"/><Relationship Id="rId7" Type="http://schemas.openxmlformats.org/officeDocument/2006/relationships/customXml" Target="../customXml/item3.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7A51A1B66CBE42A2C51C1BD5AD3440" ma:contentTypeVersion="28" ma:contentTypeDescription="Opprett et nytt dokument." ma:contentTypeScope="" ma:versionID="b3352d9dea7f8054d3f3fc2a032d1016">
  <xsd:schema xmlns:xsd="http://www.w3.org/2001/XMLSchema" xmlns:xs="http://www.w3.org/2001/XMLSchema" xmlns:p="http://schemas.microsoft.com/office/2006/metadata/properties" xmlns:ns2="ef5dd856-6a32-4f72-920b-b3c650540c6d" xmlns:ns3="9e7c1b5f-6b93-4ee4-9fa2-fda8f1b47cf5" xmlns:ns4="48051a87-7024-44e3-9e68-5ae98c8d1ac3" targetNamespace="http://schemas.microsoft.com/office/2006/metadata/properties" ma:root="true" ma:fieldsID="a57cc7e34293e39937d6c4dd9397c012" ns2:_="" ns3:_="" ns4:_="">
    <xsd:import namespace="ef5dd856-6a32-4f72-920b-b3c650540c6d"/>
    <xsd:import namespace="9e7c1b5f-6b93-4ee4-9fa2-fda8f1b47cf5"/>
    <xsd:import namespace="48051a87-7024-44e3-9e68-5ae98c8d1ac3"/>
    <xsd:element name="properties">
      <xsd:complexType>
        <xsd:sequence>
          <xsd:element name="documentManagement">
            <xsd:complexType>
              <xsd:all>
                <xsd:element ref="ns2:gb392d2131e4436b8b4ee58eab8fb6c0" minOccurs="0"/>
                <xsd:element ref="ns2:TaxCatchAll" minOccurs="0"/>
                <xsd:element ref="ns2:TaxKeywordTaxHTField" minOccurs="0"/>
                <xsd:element ref="ns3:FHI_TopicTaxHTField"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2:SharedWithUsers" minOccurs="0"/>
                <xsd:element ref="ns2:SharedWithDetails" minOccurs="0"/>
                <xsd:element ref="ns4:lcf76f155ced4ddcb4097134ff3c332f"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dd856-6a32-4f72-920b-b3c650540c6d" elementFormDefault="qualified">
    <xsd:import namespace="http://schemas.microsoft.com/office/2006/documentManagement/types"/>
    <xsd:import namespace="http://schemas.microsoft.com/office/infopath/2007/PartnerControls"/>
    <xsd:element name="gb392d2131e4436b8b4ee58eab8fb6c0" ma:index="5" nillable="true" ma:displayName="Topic_0" ma:hidden="true" ma:internalName="gb392d2131e4436b8b4ee58eab8fb6c0" ma:readOnly="false">
      <xsd:simpleType>
        <xsd:restriction base="dms:Note"/>
      </xsd:simpleType>
    </xsd:element>
    <xsd:element name="TaxCatchAll" ma:index="6" nillable="true" ma:displayName="Taxonomy Catch All Column" ma:hidden="true" ma:list="{eff62ac7-2337-4525-b5ff-c6b6ec7a7cba}" ma:internalName="TaxCatchAll" ma:showField="CatchAllData" ma:web="ef5dd856-6a32-4f72-920b-b3c650540c6d">
      <xsd:complexType>
        <xsd:complexContent>
          <xsd:extension base="dms:MultiChoiceLookup">
            <xsd:sequence>
              <xsd:element name="Value" type="dms:Lookup" maxOccurs="unbounded" minOccurs="0" nillable="true"/>
            </xsd:sequence>
          </xsd:extension>
        </xsd:complexContent>
      </xsd:complexType>
    </xsd:element>
    <xsd:element name="TaxKeywordTaxHTField" ma:index="8"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2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13" nillable="true" ma:taxonomy="true" ma:internalName="FHI_TopicTaxHTField" ma:taxonomyFieldName="FHI_Topic" ma:displayName="Tema" ma:fieldId="{5eb9fa72-8a58-4312-8bc5-a126a30b4fb3}" ma:taxonomyMulti="true" ma:sspId="e7140caa-8402-4c36-9a5d-f51276ec0a9c" ma:termSetId="10ab213d-8882-42de-b940-43a869fe753a"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051a87-7024-44e3-9e68-5ae98c8d1ac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lcf76f155ced4ddcb4097134ff3c332f" ma:index="27" nillable="true" ma:taxonomy="true" ma:internalName="lcf76f155ced4ddcb4097134ff3c332f" ma:taxonomyFieldName="MediaServiceImageTags" ma:displayName="Bildemerkelapper"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holdstype"/>
        <xsd:element ref="dc:title" minOccurs="0" maxOccurs="1" ma:index="3"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f5dd856-6a32-4f72-920b-b3c650540c6d" xsi:nil="true"/>
    <FHI_TopicTaxHTField xmlns="9e7c1b5f-6b93-4ee4-9fa2-fda8f1b47cf5">
      <Terms xmlns="http://schemas.microsoft.com/office/infopath/2007/PartnerControls"/>
    </FHI_TopicTaxHTField>
    <gb392d2131e4436b8b4ee58eab8fb6c0 xmlns="ef5dd856-6a32-4f72-920b-b3c650540c6d" xsi:nil="true"/>
    <lcf76f155ced4ddcb4097134ff3c332f xmlns="48051a87-7024-44e3-9e68-5ae98c8d1ac3">
      <Terms xmlns="http://schemas.microsoft.com/office/infopath/2007/PartnerControls"/>
    </lcf76f155ced4ddcb4097134ff3c332f>
    <TaxKeywordTaxHTField xmlns="ef5dd856-6a32-4f72-920b-b3c650540c6d">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67210-21B5-4012-84FB-CA20F0A18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dd856-6a32-4f72-920b-b3c650540c6d"/>
    <ds:schemaRef ds:uri="9e7c1b5f-6b93-4ee4-9fa2-fda8f1b47cf5"/>
    <ds:schemaRef ds:uri="48051a87-7024-44e3-9e68-5ae98c8d1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3C1F41-B246-42DF-B0F3-293BD26258C7}">
  <ds:schemaRefs>
    <ds:schemaRef ds:uri="http://schemas.microsoft.com/office/2006/metadata/properties"/>
    <ds:schemaRef ds:uri="http://schemas.microsoft.com/office/infopath/2007/PartnerControls"/>
    <ds:schemaRef ds:uri="ef5dd856-6a32-4f72-920b-b3c650540c6d"/>
    <ds:schemaRef ds:uri="9e7c1b5f-6b93-4ee4-9fa2-fda8f1b47cf5"/>
    <ds:schemaRef ds:uri="48051a87-7024-44e3-9e68-5ae98c8d1ac3"/>
  </ds:schemaRefs>
</ds:datastoreItem>
</file>

<file path=customXml/itemProps3.xml><?xml version="1.0" encoding="utf-8"?>
<ds:datastoreItem xmlns:ds="http://schemas.openxmlformats.org/officeDocument/2006/customXml" ds:itemID="{51E246B6-EE93-4472-978A-502521B246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LibreOffice/7.5.0.3$Windows_X86_64 LibreOffice_project/c21113d003cd3efa8c53188764377a8272d9d6de</Application>
  <AppVersion>15.0000</AppVersion>
  <Pages>2</Pages>
  <Words>266</Words>
  <Characters>1483</Characters>
  <CharactersWithSpaces>1737</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2023-05-12T06:31:00Z</dcterms:created>
  <dc:creator>Linda Paarup Neigaard Larsen</dc:creator>
  <dc:description/>
  <dc:language>en-IN</dc:language>
  <cp:lastModifiedBy/>
  <dcterms:modified xsi:type="dcterms:W3CDTF">2023-08-31T07:51:09Z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0x010100F47A51A1B66CBE42A2C51C1BD5AD3440</vt:lpwstr>
  </property>
  <property fmtid="{D5CDD505-2E9C-101B-9397-08002B2CF9AE}" pid="3" name="FHITopic">
    <vt:lpwstr/>
  </property>
  <property fmtid="{D5CDD505-2E9C-101B-9397-08002B2CF9AE}" pid="4" name="FHI_Topic">
    <vt:lpwstr/>
  </property>
  <property fmtid="{D5CDD505-2E9C-101B-9397-08002B2CF9AE}" pid="5" name="MediaServiceImageTags">
    <vt:lpwstr/>
  </property>
  <property fmtid="{D5CDD505-2E9C-101B-9397-08002B2CF9AE}" pid="6" name="TaxKeyword">
    <vt:lpwstr/>
  </property>
</Properties>
</file>