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BD78E" w14:textId="18A3C8A8" w:rsidR="00BE4363" w:rsidRPr="005543D9" w:rsidRDefault="00BE4363" w:rsidP="00BE4363">
      <w:pPr>
        <w:rPr>
          <w:rFonts w:eastAsia="Times New Roman" w:cstheme="minorHAnsi"/>
          <w:b/>
          <w:bCs/>
          <w:color w:val="000000"/>
          <w:kern w:val="0"/>
          <w14:ligatures w14:val="none"/>
        </w:rPr>
      </w:pPr>
      <w:r>
        <w:rPr>
          <w:rFonts w:cstheme="minorHAnsi"/>
          <w:b/>
          <w:bCs/>
          <w:lang w:val="en-US"/>
        </w:rPr>
        <w:t>Supplementary Table 3</w:t>
      </w:r>
      <w:r w:rsidRPr="00E91E25">
        <w:rPr>
          <w:rFonts w:cstheme="minorHAnsi"/>
          <w:b/>
          <w:bCs/>
          <w:lang w:val="en-US"/>
        </w:rPr>
        <w:t xml:space="preserve"> </w:t>
      </w:r>
      <w:r w:rsidRPr="00BE4363">
        <w:rPr>
          <w:rFonts w:eastAsia="Times New Roman" w:cstheme="minorHAnsi"/>
          <w:color w:val="000000"/>
          <w:kern w:val="0"/>
          <w14:ligatures w14:val="none"/>
        </w:rPr>
        <w:t xml:space="preserve">Omnibus test results of the pandemic measures and covariates on </w:t>
      </w:r>
      <w:r w:rsidRPr="00BE4363">
        <w:t>outcome</w:t>
      </w:r>
      <w:r w:rsidR="000C0203">
        <w:t xml:space="preserve"> variables </w:t>
      </w:r>
      <w:r w:rsidRPr="00BE4363">
        <w:t>at Time 1</w:t>
      </w:r>
    </w:p>
    <w:tbl>
      <w:tblPr>
        <w:tblpPr w:leftFromText="180" w:rightFromText="180" w:vertAnchor="text" w:horzAnchor="margin" w:tblpY="39"/>
        <w:tblW w:w="13934" w:type="dxa"/>
        <w:tblLayout w:type="fixed"/>
        <w:tblLook w:val="04A0" w:firstRow="1" w:lastRow="0" w:firstColumn="1" w:lastColumn="0" w:noHBand="0" w:noVBand="1"/>
      </w:tblPr>
      <w:tblGrid>
        <w:gridCol w:w="2896"/>
        <w:gridCol w:w="1829"/>
        <w:gridCol w:w="1444"/>
        <w:gridCol w:w="609"/>
        <w:gridCol w:w="1829"/>
        <w:gridCol w:w="1444"/>
        <w:gridCol w:w="609"/>
        <w:gridCol w:w="1829"/>
        <w:gridCol w:w="1445"/>
      </w:tblGrid>
      <w:tr w:rsidR="00BE4363" w:rsidRPr="00E91E25" w14:paraId="38CA2812" w14:textId="77777777" w:rsidTr="00BE2268">
        <w:trPr>
          <w:trHeight w:val="393"/>
          <w:tblHeader/>
        </w:trPr>
        <w:tc>
          <w:tcPr>
            <w:tcW w:w="28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0939BA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32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F877E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Internalising symptoms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1D938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32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B20A2C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Externalising symptoms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3D092E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9629B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Wellbeing</w:t>
            </w:r>
          </w:p>
        </w:tc>
      </w:tr>
      <w:tr w:rsidR="00BE4363" w:rsidRPr="00E91E25" w14:paraId="06C7FA9C" w14:textId="77777777" w:rsidTr="00BE2268">
        <w:trPr>
          <w:trHeight w:val="393"/>
          <w:tblHeader/>
        </w:trPr>
        <w:tc>
          <w:tcPr>
            <w:tcW w:w="2896" w:type="dxa"/>
            <w:shd w:val="clear" w:color="auto" w:fill="auto"/>
            <w:vAlign w:val="center"/>
            <w:hideMark/>
          </w:tcPr>
          <w:p w14:paraId="3E6FF9EE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D3EC8F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Test (</w:t>
            </w:r>
            <w:proofErr w:type="spellStart"/>
            <w:r w:rsidRPr="00E91E25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df</w:t>
            </w:r>
            <w:proofErr w:type="spellEnd"/>
            <w:r w:rsidRPr="00E91E25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26A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P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01D1EA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DEFFA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Test (</w:t>
            </w:r>
            <w:proofErr w:type="spellStart"/>
            <w:r w:rsidRPr="00E91E25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df</w:t>
            </w:r>
            <w:proofErr w:type="spellEnd"/>
            <w:r w:rsidRPr="00E91E25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CCD6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p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1BDF33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4E568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Test (</w:t>
            </w:r>
            <w:proofErr w:type="spellStart"/>
            <w:r w:rsidRPr="00E91E25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df</w:t>
            </w:r>
            <w:proofErr w:type="spellEnd"/>
            <w:r w:rsidRPr="00E91E25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8EC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p</w:t>
            </w:r>
          </w:p>
        </w:tc>
      </w:tr>
      <w:tr w:rsidR="00BE4363" w:rsidRPr="00E91E25" w14:paraId="5906CC6C" w14:textId="77777777" w:rsidTr="00BE2268">
        <w:trPr>
          <w:trHeight w:val="523"/>
        </w:trPr>
        <w:tc>
          <w:tcPr>
            <w:tcW w:w="289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E5E5A0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Perceived impact on </w:t>
            </w: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>l</w:t>
            </w: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earning</w:t>
            </w:r>
          </w:p>
        </w:tc>
        <w:tc>
          <w:tcPr>
            <w:tcW w:w="182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A700C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F=3.4 (1,968)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F4A1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p=0.066</w:t>
            </w:r>
          </w:p>
        </w:tc>
        <w:tc>
          <w:tcPr>
            <w:tcW w:w="6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B9C2BE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70CF69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F=26.1 (1,968)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1C79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p&lt;0.001*</w:t>
            </w:r>
          </w:p>
        </w:tc>
        <w:tc>
          <w:tcPr>
            <w:tcW w:w="6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E19FA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B78AD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F=3.7 (1,968)</w:t>
            </w:r>
          </w:p>
        </w:tc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514AC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p=0.056</w:t>
            </w:r>
          </w:p>
        </w:tc>
      </w:tr>
      <w:tr w:rsidR="00BE4363" w:rsidRPr="00E91E25" w14:paraId="34A8040B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DD1F14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Perceived impact on</w:t>
            </w:r>
          </w:p>
          <w:p w14:paraId="61FE25EB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social connection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0198B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F=5.0 (1,968)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7C7E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p=0.026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F3BE9F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E4B339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F=0.3 (1,968)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8D4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p=0.555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843155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657C99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F=3.1 (1,968)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B095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p=0.078</w:t>
            </w:r>
          </w:p>
        </w:tc>
      </w:tr>
      <w:tr w:rsidR="00BE4363" w:rsidRPr="00E91E25" w14:paraId="4D3FC202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AFF184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Perceived impact on</w:t>
            </w:r>
          </w:p>
          <w:p w14:paraId="74D10E6C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>f</w:t>
            </w: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amily relation</w:t>
            </w: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>ships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232B4A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F=3.8 (1,965)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4078A5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p=0.053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6125B7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F093CE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F=0.4 (1,963)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46313C3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p=0.522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F9F61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626017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F=0.3 (1,968)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80D31E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p=0.571</w:t>
            </w:r>
          </w:p>
        </w:tc>
      </w:tr>
      <w:tr w:rsidR="00BE4363" w:rsidRPr="00E91E25" w14:paraId="5971F0B0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0299D3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Lockdown duration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D3F7FC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F=0.4 (2,21)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719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p=0.673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5A743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2804DF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F=1.1 (2,27)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91AA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p=0.360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93F881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B14D39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F=1.4 (2,968)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4DCF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p=0.239</w:t>
            </w:r>
          </w:p>
        </w:tc>
      </w:tr>
      <w:tr w:rsidR="00BE4363" w:rsidRPr="00E91E25" w14:paraId="1077E61E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2B7EC3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Gender</w:t>
            </w: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 identity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AAA4C1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F=47.9 (2,675)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7F568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&lt;0.001*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269443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12C2C8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 (2, 705)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C730A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p=0.964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A125E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388043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F=4.2 (2,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9D66A6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p=0.015*</w:t>
            </w:r>
          </w:p>
        </w:tc>
      </w:tr>
      <w:tr w:rsidR="00BE4363" w:rsidRPr="00E91E25" w14:paraId="7DCE5FF1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C3D175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LGBTQA</w:t>
            </w: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>+ identity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47571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F=10.0 (1,968)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E3C753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p=0.002*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626BB5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CACD35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F=10.3 (1, 967)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2F248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p=0.001*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99F4D6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5297C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F=0.1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946AB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p=0.778</w:t>
            </w:r>
          </w:p>
        </w:tc>
      </w:tr>
      <w:tr w:rsidR="00BE4363" w:rsidRPr="00E91E25" w14:paraId="624E8BA2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43979C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Perceived family wealth 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1C2DA3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F=1.1 (3, 961) 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0FAAB1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p=0.354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143865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C44A58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F=0.5 (3, 962) 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64C8A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p=0.648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731287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9A86AE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F=2.9 (3,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2D9F8C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p=0.033</w:t>
            </w:r>
          </w:p>
        </w:tc>
      </w:tr>
      <w:tr w:rsidR="00BE4363" w:rsidRPr="00E91E25" w14:paraId="1BC0986C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4FB484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Linguistic diversity 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CD3705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F=0.1 (1, 933)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C4997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p=0.713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3FBA6C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FC5CA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 (1, 933)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B386D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p=0.844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4993C3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B6AAF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F=0.1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CA44DC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p=0.699</w:t>
            </w:r>
          </w:p>
        </w:tc>
      </w:tr>
      <w:tr w:rsidR="00BE4363" w:rsidRPr="00E91E25" w14:paraId="6F4BD358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A41B4F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Country of birth 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B888C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 (1,967)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6332E5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p=0.992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A472C8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D4123C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 (1, 968)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CC6EBF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p=0.940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C1854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21EFB9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F=3.6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F64F4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p=0.057</w:t>
            </w:r>
          </w:p>
        </w:tc>
      </w:tr>
      <w:tr w:rsidR="00BE4363" w:rsidRPr="00E91E25" w14:paraId="0775CB1F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F7C989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Mental health diagnosis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FB5C45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F=1.8 (1,959)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0F9231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p=0.182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68347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B0E0AA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F=0.2 (1, 966)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A7BF49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p=0.672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623227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2AEBD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F=2.1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A58F43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p=0.149</w:t>
            </w:r>
          </w:p>
        </w:tc>
      </w:tr>
      <w:tr w:rsidR="00BE4363" w:rsidRPr="00E91E25" w14:paraId="560AC287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FE0634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Disability diagnos</w:t>
            </w: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>e</w:t>
            </w: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s 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40DD98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F=1.1 (1,968)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81EEDA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p=0.292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B50AD8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6DDECE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F=17,2 (1, 968)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09529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p&lt;0.001*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B31957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E0035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F=1.9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EBCC56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p=0.171</w:t>
            </w:r>
          </w:p>
        </w:tc>
      </w:tr>
      <w:tr w:rsidR="00BE4363" w:rsidRPr="00E91E25" w14:paraId="433D9C9A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D5933A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Daily screen time 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7DFE46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F=2.7 (1,968)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9093F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 p=0.098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89C1C7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DBAE9C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F=24.5 (1, 968)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C65CCE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p&lt;0.001*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E32546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19D17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F=16.8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8660D5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p&lt;0.001*</w:t>
            </w:r>
          </w:p>
        </w:tc>
      </w:tr>
      <w:tr w:rsidR="00BE4363" w:rsidRPr="00E91E25" w14:paraId="5190CF09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D95E4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Household makeup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5C0C6A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F=0.7 (3, 967)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552E61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p=0.531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E0FA0E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E5DB7A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F=3.0 (3, 967)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21C2D7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p=0.031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3CA50C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94896A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F=0.8 (3,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6868FF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p=0.488</w:t>
            </w:r>
          </w:p>
        </w:tc>
      </w:tr>
      <w:tr w:rsidR="00BE4363" w:rsidRPr="00E91E25" w14:paraId="451D4326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63624A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School location 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BE787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F=1.6 (1, 19)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1F4C7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p=0.215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C41FF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0AC77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F=1.5 (1, 23)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938CA1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p=0.241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6D941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49412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F=10.0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54FA9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p=0.002*</w:t>
            </w:r>
          </w:p>
        </w:tc>
      </w:tr>
      <w:tr w:rsidR="00BE4363" w:rsidRPr="00E91E25" w14:paraId="11B58815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A5E4AC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lastRenderedPageBreak/>
              <w:t xml:space="preserve">School sector 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42422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F=0.1 (1, 16)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EF7C79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p=0.784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87064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09715F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 (1, 16)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4F023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p=0.999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157E88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A3ECD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F=2.9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C2C2B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p=0.087</w:t>
            </w:r>
          </w:p>
        </w:tc>
      </w:tr>
      <w:tr w:rsidR="00BE4363" w:rsidRPr="00E91E25" w14:paraId="619CB951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3242C0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Study </w:t>
            </w: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group </w:t>
            </w: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allocation 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37B7A3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F=1,4 (1, 21) 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8CB3AC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p=0.253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D57D97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FD4D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 (1, 23)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D5CEF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p=0.951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70D749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FFB5E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F=0.1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F33DF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p=0.702</w:t>
            </w:r>
          </w:p>
        </w:tc>
      </w:tr>
      <w:tr w:rsidR="00BE4363" w:rsidRPr="00E91E25" w14:paraId="169D19D3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7E460C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Extroversion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520A3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F=33.1 (1, 967)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5F6B66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P&lt;0.001*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A80C76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F2CDA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F=23.9 (1, 968)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C76D4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p&lt;0.001*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B759A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F7B3B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F=9.5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B5341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p=0.002*</w:t>
            </w:r>
          </w:p>
        </w:tc>
      </w:tr>
      <w:tr w:rsidR="00BE4363" w:rsidRPr="00E91E25" w14:paraId="36F3C58B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F46C9A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Sleep quality 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F70537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F=96.7 (1, 968)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9014CE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P&lt;0.001*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7AE63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DDF151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F=102.9 (1, 967)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D7F92A9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p&lt;0.001*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2A15E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6A40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F=44.9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1F25A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p&lt;0.001*</w:t>
            </w:r>
          </w:p>
        </w:tc>
      </w:tr>
      <w:tr w:rsidR="00BE4363" w:rsidRPr="00E91E25" w14:paraId="611FEAAA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EE2B7B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>Supportive interactions with friends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6DA3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F=11.7 (1, 968)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ED285E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P&lt;0.001*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32A28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92AD33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F=5.9 (1, 967)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0B5D49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p=0.015*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6989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19390A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F=54.3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6AE2075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p&lt;0.001*</w:t>
            </w:r>
          </w:p>
        </w:tc>
      </w:tr>
      <w:tr w:rsidR="00BE4363" w:rsidRPr="00E91E25" w14:paraId="7DDBEB23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7A6483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>N</w:t>
            </w: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egative </w:t>
            </w: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>interactions with friends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6EA685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F=1.1 (1, 964)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F7073F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P=0.298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DC7F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4C2A09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F=9.7 (1, 963)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F59209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p=0.002*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F012EC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2D5A7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F=1.7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9B536A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p=0.187</w:t>
            </w:r>
          </w:p>
        </w:tc>
      </w:tr>
      <w:tr w:rsidR="00BE4363" w:rsidRPr="00E91E25" w14:paraId="49EB2C50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D8918D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Supportive interactions with family 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54C789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F=1.7 (1, 968)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77893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P=0.196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D8EB6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CB031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F=6.9 (1, 968)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435AAF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p=0.009*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FABBAC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FE95FF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F=15.8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CD095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p&lt;0.001*</w:t>
            </w:r>
          </w:p>
        </w:tc>
      </w:tr>
      <w:tr w:rsidR="00BE4363" w:rsidRPr="00E91E25" w14:paraId="5C5ABEE1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0FC26A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>N</w:t>
            </w: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egative </w:t>
            </w: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interactions with family 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A2560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F=6.0 (1, 967)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CBAF4C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P=0.015*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10E58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591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F=26.6 (1, 966)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045971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p&lt;0.001*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E82ED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592845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F=6.6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6AD42E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p=0.010*</w:t>
            </w:r>
          </w:p>
        </w:tc>
      </w:tr>
      <w:tr w:rsidR="00BE4363" w:rsidRPr="00E91E25" w14:paraId="3272A41C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59933C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School connectedness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7221F1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F=153.4 (1, 964)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8CD66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P&lt;0.001*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AA5BC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84CF2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F=8.0 (1, 962)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0AD07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p=0.005*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EB8CB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831B0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F=62.3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AFE86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p&lt;0.001*</w:t>
            </w:r>
          </w:p>
        </w:tc>
      </w:tr>
      <w:tr w:rsidR="00BE4363" w:rsidRPr="00E91E25" w14:paraId="54657928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E9C1D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ICSEA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87EB7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F=0.7 (1, 16)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361E412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P=0.401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7728D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673ABE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F=1.9 (1, 17)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45550D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p=0.182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DCBF3E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A1A08A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F=7.5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98A101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p=0.006*</w:t>
            </w:r>
          </w:p>
        </w:tc>
      </w:tr>
      <w:tr w:rsidR="00BE4363" w:rsidRPr="00E91E25" w14:paraId="0E273AD6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E5CC8C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Linguistic diversity at </w:t>
            </w: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>school-</w:t>
            </w: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LGA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E4E89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F=1.0 (1, 20)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BC62A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P=0.326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22043A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08F133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F=1.6 (1, 18)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19F9F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p=0.222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9804D3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FDE90B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F=0.7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E2356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p=0.392</w:t>
            </w:r>
          </w:p>
        </w:tc>
      </w:tr>
      <w:tr w:rsidR="00BE4363" w:rsidRPr="00E91E25" w14:paraId="49E7F83B" w14:textId="77777777" w:rsidTr="00BE2268">
        <w:trPr>
          <w:trHeight w:val="523"/>
        </w:trPr>
        <w:tc>
          <w:tcPr>
            <w:tcW w:w="2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08E0D0" w14:textId="77777777" w:rsidR="00BE4363" w:rsidRPr="00E91E25" w:rsidRDefault="00BE4363" w:rsidP="00BE2268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Country of birth at</w:t>
            </w:r>
            <w:r>
              <w:rPr>
                <w:rFonts w:eastAsia="Times New Roman" w:cstheme="minorHAnsi"/>
                <w:color w:val="000000"/>
                <w:kern w:val="0"/>
                <w14:ligatures w14:val="none"/>
              </w:rPr>
              <w:t xml:space="preserve"> school-</w:t>
            </w: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LGA</w:t>
            </w: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A54075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F=1.2 (1, 20)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A6D1D9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P=0.296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CD49B9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921A8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F=2.8 (1, 19)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1031C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p=0.109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51F0C4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8E4A66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F=0.1 (1, 968)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C8F190" w14:textId="77777777" w:rsidR="00BE4363" w:rsidRPr="00E91E25" w:rsidRDefault="00BE4363" w:rsidP="00BE226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E91E25">
              <w:rPr>
                <w:rFonts w:eastAsia="Times New Roman" w:cstheme="minorHAnsi"/>
                <w:color w:val="000000"/>
                <w:kern w:val="0"/>
                <w14:ligatures w14:val="none"/>
              </w:rPr>
              <w:t>p=0.731</w:t>
            </w:r>
          </w:p>
        </w:tc>
      </w:tr>
    </w:tbl>
    <w:p w14:paraId="632ABDE2" w14:textId="77777777" w:rsidR="00BE4363" w:rsidRDefault="00BE4363" w:rsidP="00BE4363">
      <w:pPr>
        <w:rPr>
          <w:rFonts w:cstheme="minorHAnsi"/>
        </w:rPr>
      </w:pPr>
      <w:r w:rsidRPr="00E91E25">
        <w:rPr>
          <w:rFonts w:cstheme="minorHAnsi"/>
          <w:i/>
          <w:iCs/>
        </w:rPr>
        <w:t>Note:</w:t>
      </w:r>
      <w:r w:rsidRPr="00E91E25">
        <w:rPr>
          <w:rFonts w:cstheme="minorHAnsi"/>
        </w:rPr>
        <w:t xml:space="preserve"> Significant p values (p&lt;0.017) are in indicated with *</w:t>
      </w:r>
    </w:p>
    <w:p w14:paraId="79C367C1" w14:textId="77777777" w:rsidR="00BE4363" w:rsidRDefault="00BE4363" w:rsidP="00BE4363">
      <w:pPr>
        <w:rPr>
          <w:rFonts w:cstheme="minorHAnsi"/>
        </w:rPr>
      </w:pPr>
    </w:p>
    <w:p w14:paraId="6F2FE0C7" w14:textId="77777777" w:rsidR="002F522D" w:rsidRDefault="002F522D"/>
    <w:sectPr w:rsidR="002F522D" w:rsidSect="00BD4D5C">
      <w:type w:val="continuous"/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A8"/>
    <w:rsid w:val="00090FA4"/>
    <w:rsid w:val="000C0203"/>
    <w:rsid w:val="002F522D"/>
    <w:rsid w:val="0051740C"/>
    <w:rsid w:val="00BD4D5C"/>
    <w:rsid w:val="00BE4363"/>
    <w:rsid w:val="00CE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86ABC"/>
  <w14:defaultImageDpi w14:val="32767"/>
  <w15:chartTrackingRefBased/>
  <w15:docId w15:val="{E589A481-02D1-4E7D-8678-71A434E23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363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Hiroko Fujimoto</dc:creator>
  <cp:keywords/>
  <dc:description/>
  <cp:lastModifiedBy>Hiroko Fujimoto</cp:lastModifiedBy>
  <cp:revision>4</cp:revision>
  <dcterms:created xsi:type="dcterms:W3CDTF">2023-12-11T05:37:00Z</dcterms:created>
  <dcterms:modified xsi:type="dcterms:W3CDTF">2024-03-06T00:03:00Z</dcterms:modified>
</cp:coreProperties>
</file>