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5F6C" w14:textId="41250B1B" w:rsidR="005418F3" w:rsidRDefault="001C2EC6" w:rsidP="00444459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44459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44459" w:rsidRPr="0044445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444459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Prescribed dose during the last two weeks in aripiprazole group (safety set)</w:t>
      </w:r>
    </w:p>
    <w:tbl>
      <w:tblPr>
        <w:tblStyle w:val="a3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9"/>
        <w:gridCol w:w="2525"/>
        <w:gridCol w:w="3676"/>
      </w:tblGrid>
      <w:tr w:rsidR="005418F3" w14:paraId="1C699593" w14:textId="77777777">
        <w:trPr>
          <w:trHeight w:val="860"/>
        </w:trPr>
        <w:tc>
          <w:tcPr>
            <w:tcW w:w="1644" w:type="pct"/>
            <w:tcBorders>
              <w:top w:val="single" w:sz="4" w:space="0" w:color="auto"/>
              <w:bottom w:val="single" w:sz="4" w:space="0" w:color="auto"/>
            </w:tcBorders>
          </w:tcPr>
          <w:p w14:paraId="6B019C41" w14:textId="77777777" w:rsidR="005418F3" w:rsidRDefault="005418F3" w:rsidP="00444459">
            <w:pPr>
              <w:adjustRightInd w:val="0"/>
              <w:snapToGrid w:val="0"/>
              <w:spacing w:line="48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single" w:sz="4" w:space="0" w:color="auto"/>
              <w:bottom w:val="single" w:sz="4" w:space="0" w:color="auto"/>
            </w:tcBorders>
          </w:tcPr>
          <w:p w14:paraId="37D46AA4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&lt; 50 kg</w:t>
            </w:r>
          </w:p>
          <w:p w14:paraId="6B0BE753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(N=46)</w:t>
            </w:r>
          </w:p>
          <w:p w14:paraId="42B63B83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 (%)</w:t>
            </w:r>
          </w:p>
        </w:tc>
        <w:tc>
          <w:tcPr>
            <w:tcW w:w="1988" w:type="pct"/>
            <w:tcBorders>
              <w:top w:val="single" w:sz="4" w:space="0" w:color="auto"/>
              <w:bottom w:val="single" w:sz="4" w:space="0" w:color="auto"/>
            </w:tcBorders>
          </w:tcPr>
          <w:p w14:paraId="6415DAD8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≥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kg</w:t>
            </w:r>
          </w:p>
          <w:p w14:paraId="35796A89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(N=15)</w:t>
            </w:r>
          </w:p>
          <w:p w14:paraId="0DF8C9FD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 (%)</w:t>
            </w:r>
          </w:p>
        </w:tc>
      </w:tr>
      <w:tr w:rsidR="005418F3" w14:paraId="2B57DA6D" w14:textId="77777777">
        <w:trPr>
          <w:trHeight w:val="285"/>
        </w:trPr>
        <w:tc>
          <w:tcPr>
            <w:tcW w:w="1644" w:type="pct"/>
            <w:tcBorders>
              <w:top w:val="single" w:sz="4" w:space="0" w:color="auto"/>
            </w:tcBorders>
          </w:tcPr>
          <w:p w14:paraId="199BF7C1" w14:textId="77777777" w:rsidR="005418F3" w:rsidRDefault="001C2EC6" w:rsidP="00444459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mg/day</w:t>
            </w:r>
          </w:p>
        </w:tc>
        <w:tc>
          <w:tcPr>
            <w:tcW w:w="1366" w:type="pct"/>
            <w:tcBorders>
              <w:top w:val="single" w:sz="4" w:space="0" w:color="auto"/>
            </w:tcBorders>
          </w:tcPr>
          <w:p w14:paraId="0F7C684E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(10.9)</w:t>
            </w:r>
          </w:p>
        </w:tc>
        <w:tc>
          <w:tcPr>
            <w:tcW w:w="1988" w:type="pct"/>
            <w:tcBorders>
              <w:top w:val="single" w:sz="4" w:space="0" w:color="auto"/>
            </w:tcBorders>
          </w:tcPr>
          <w:p w14:paraId="32BA2CDD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(6.7)</w:t>
            </w:r>
          </w:p>
        </w:tc>
      </w:tr>
      <w:tr w:rsidR="005418F3" w14:paraId="18DAED43" w14:textId="77777777">
        <w:trPr>
          <w:trHeight w:val="285"/>
        </w:trPr>
        <w:tc>
          <w:tcPr>
            <w:tcW w:w="1644" w:type="pct"/>
          </w:tcPr>
          <w:p w14:paraId="64634DA7" w14:textId="77777777" w:rsidR="005418F3" w:rsidRDefault="001C2EC6" w:rsidP="00444459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mg/day</w:t>
            </w:r>
          </w:p>
        </w:tc>
        <w:tc>
          <w:tcPr>
            <w:tcW w:w="1366" w:type="pct"/>
          </w:tcPr>
          <w:p w14:paraId="50A6F980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(39.1)</w:t>
            </w:r>
          </w:p>
        </w:tc>
        <w:tc>
          <w:tcPr>
            <w:tcW w:w="1988" w:type="pct"/>
          </w:tcPr>
          <w:p w14:paraId="30BE8AAD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 (20.0)</w:t>
            </w:r>
          </w:p>
        </w:tc>
      </w:tr>
      <w:tr w:rsidR="005418F3" w14:paraId="00FE67E6" w14:textId="77777777">
        <w:trPr>
          <w:trHeight w:val="285"/>
        </w:trPr>
        <w:tc>
          <w:tcPr>
            <w:tcW w:w="1644" w:type="pct"/>
          </w:tcPr>
          <w:p w14:paraId="21CCD1B9" w14:textId="77777777" w:rsidR="005418F3" w:rsidRDefault="001C2EC6" w:rsidP="00444459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mg/day</w:t>
            </w:r>
          </w:p>
        </w:tc>
        <w:tc>
          <w:tcPr>
            <w:tcW w:w="1366" w:type="pct"/>
          </w:tcPr>
          <w:p w14:paraId="49966A64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 (50.0)</w:t>
            </w:r>
          </w:p>
        </w:tc>
        <w:tc>
          <w:tcPr>
            <w:tcW w:w="1988" w:type="pct"/>
          </w:tcPr>
          <w:p w14:paraId="2A7C6368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(40.0)</w:t>
            </w:r>
          </w:p>
        </w:tc>
      </w:tr>
      <w:tr w:rsidR="005418F3" w14:paraId="49162924" w14:textId="77777777">
        <w:trPr>
          <w:trHeight w:val="285"/>
        </w:trPr>
        <w:tc>
          <w:tcPr>
            <w:tcW w:w="1644" w:type="pct"/>
          </w:tcPr>
          <w:p w14:paraId="3AE4913C" w14:textId="77777777" w:rsidR="005418F3" w:rsidRDefault="001C2EC6" w:rsidP="00444459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 mg/day</w:t>
            </w:r>
          </w:p>
        </w:tc>
        <w:tc>
          <w:tcPr>
            <w:tcW w:w="1366" w:type="pct"/>
          </w:tcPr>
          <w:p w14:paraId="6DA48ADB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988" w:type="pct"/>
          </w:tcPr>
          <w:p w14:paraId="5C6FD39E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highlight w:val="red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(6.7)</w:t>
            </w:r>
          </w:p>
        </w:tc>
      </w:tr>
      <w:tr w:rsidR="005418F3" w14:paraId="1374445B" w14:textId="77777777">
        <w:trPr>
          <w:trHeight w:val="285"/>
        </w:trPr>
        <w:tc>
          <w:tcPr>
            <w:tcW w:w="1644" w:type="pct"/>
            <w:tcBorders>
              <w:bottom w:val="single" w:sz="4" w:space="0" w:color="auto"/>
            </w:tcBorders>
          </w:tcPr>
          <w:p w14:paraId="723534A0" w14:textId="77777777" w:rsidR="005418F3" w:rsidRDefault="001C2EC6" w:rsidP="00444459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 mg/day</w:t>
            </w:r>
          </w:p>
        </w:tc>
        <w:tc>
          <w:tcPr>
            <w:tcW w:w="1366" w:type="pct"/>
            <w:tcBorders>
              <w:bottom w:val="single" w:sz="4" w:space="0" w:color="auto"/>
            </w:tcBorders>
          </w:tcPr>
          <w:p w14:paraId="7E30C333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988" w:type="pct"/>
            <w:tcBorders>
              <w:bottom w:val="single" w:sz="4" w:space="0" w:color="auto"/>
            </w:tcBorders>
          </w:tcPr>
          <w:p w14:paraId="2FBD7D14" w14:textId="77777777" w:rsidR="005418F3" w:rsidRDefault="001C2EC6" w:rsidP="00444459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 (26.7)</w:t>
            </w:r>
          </w:p>
        </w:tc>
      </w:tr>
    </w:tbl>
    <w:p w14:paraId="364FCBCB" w14:textId="77777777" w:rsidR="005418F3" w:rsidRDefault="005418F3" w:rsidP="00444459">
      <w:pPr>
        <w:spacing w:line="360" w:lineRule="auto"/>
        <w:rPr>
          <w:rFonts w:hint="eastAsia"/>
          <w:sz w:val="24"/>
          <w:szCs w:val="24"/>
        </w:rPr>
      </w:pPr>
    </w:p>
    <w:sectPr w:rsidR="005418F3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ZkNzQ4ZWFiZmQ4NTRhOWRkZTk3YTMwMjlmMmZhYmUifQ=="/>
  </w:docVars>
  <w:rsids>
    <w:rsidRoot w:val="445C657B"/>
    <w:rsid w:val="0017167B"/>
    <w:rsid w:val="001C2EC6"/>
    <w:rsid w:val="00204169"/>
    <w:rsid w:val="00444459"/>
    <w:rsid w:val="005418F3"/>
    <w:rsid w:val="00A55BC1"/>
    <w:rsid w:val="445C657B"/>
    <w:rsid w:val="4787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D709B0"/>
  <w15:docId w15:val="{75B3B232-8DFE-44BB-A45E-41BD8519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44445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>OBRI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mokey</dc:creator>
  <cp:lastModifiedBy>Fei Yang</cp:lastModifiedBy>
  <cp:revision>5</cp:revision>
  <dcterms:created xsi:type="dcterms:W3CDTF">2023-02-12T02:35:00Z</dcterms:created>
  <dcterms:modified xsi:type="dcterms:W3CDTF">2024-02-21T06:18:00Z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84E58839939F4767954841CD81386883</vt:lpwstr>
  </property>
</Properties>
</file>