
<file path=[Content_Types].xml><?xml version="1.0" encoding="utf-8"?>
<Types xmlns="http://schemas.openxmlformats.org/package/2006/content-types">
  <Default Extension="json" ContentType="application/json"/>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doc" Type="http://schemas.openxmlformats.org/officeDocument/2006/relationships/json" Target="docProps/authors.json"/></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59C52" w14:textId="77777777" w:rsidR="00B5125F" w:rsidRDefault="0041715A">
      <w:pPr>
        <w:pStyle w:val="Heading1"/>
        <w:rPr>
          <w:i/>
        </w:rPr>
      </w:pPr>
      <w:r>
        <w:t>SUPPLEMENTARY MATERIALS</w:t>
      </w:r>
    </w:p>
    <w:p w14:paraId="206AC6B7" w14:textId="77777777" w:rsidR="00B5125F" w:rsidRDefault="0041715A">
      <w:pPr>
        <w:pStyle w:val="Heading2"/>
      </w:pPr>
      <w:r>
        <w:t xml:space="preserve">Supplementary Figure S1. Sample selection </w:t>
      </w:r>
      <w:proofErr w:type="gramStart"/>
      <w:r>
        <w:t>flowchart</w:t>
      </w:r>
      <w:proofErr w:type="gramEnd"/>
    </w:p>
    <w:p w14:paraId="3B56148D" w14:textId="77777777" w:rsidR="00B5125F" w:rsidRDefault="0041715A">
      <w:r>
        <w:rPr>
          <w:noProof/>
        </w:rPr>
        <w:drawing>
          <wp:inline distT="0" distB="0" distL="0" distR="0" wp14:anchorId="7FD26D3C" wp14:editId="46B58C82">
            <wp:extent cx="5511800" cy="4902200"/>
            <wp:effectExtent l="0" t="0" r="0" b="0"/>
            <wp:docPr id="10004" name="Picture 1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p/tmp5ta97dr6/word/media/image1.png"/>
                    <pic:cNvPicPr/>
                  </pic:nvPicPr>
                  <pic:blipFill>
                    <a:blip r:embed="rId8"/>
                    <a:stretch>
                      <a:fillRect/>
                    </a:stretch>
                  </pic:blipFill>
                  <pic:spPr>
                    <a:xfrm>
                      <a:off x="0" y="0"/>
                      <a:ext cx="5511800" cy="4902200"/>
                    </a:xfrm>
                    <a:prstGeom prst="rect">
                      <a:avLst/>
                    </a:prstGeom>
                  </pic:spPr>
                </pic:pic>
              </a:graphicData>
            </a:graphic>
          </wp:inline>
        </w:drawing>
      </w:r>
    </w:p>
    <w:p w14:paraId="705F364B" w14:textId="77777777" w:rsidR="00B5125F" w:rsidRDefault="00B5125F"/>
    <w:p w14:paraId="0FB2C99E" w14:textId="77777777" w:rsidR="00B5125F" w:rsidRDefault="0041715A">
      <w:pPr>
        <w:pStyle w:val="FootnoteText"/>
      </w:pPr>
      <w:r>
        <w:rPr>
          <w:lang w:val="en-CA"/>
        </w:rPr>
        <w:t>ADHD, attention-deficit/hyperactivity disorder; DSM-5, Diagnostic and Statistical Manual of Mental Disorders, Fifth Edition; FDA, Food and Drug Administration; ICD-10-CM, International Classification of Diseases, Tenth Revision, Clinical Modification.</w:t>
      </w:r>
    </w:p>
    <w:p w14:paraId="58ED7B4D" w14:textId="77777777" w:rsidR="00B5125F" w:rsidRDefault="00B5125F">
      <w:pPr>
        <w:pStyle w:val="FootnoteText"/>
      </w:pPr>
    </w:p>
    <w:p w14:paraId="29A02F10" w14:textId="77777777" w:rsidR="00B5125F" w:rsidRDefault="0041715A">
      <w:pPr>
        <w:pStyle w:val="FootnoteText"/>
        <w:rPr>
          <w:b/>
        </w:rPr>
      </w:pPr>
      <w:r>
        <w:rPr>
          <w:b/>
          <w:lang w:val="en-CA"/>
        </w:rPr>
        <w:t>Notes:</w:t>
      </w:r>
    </w:p>
    <w:p w14:paraId="013A367C" w14:textId="77777777" w:rsidR="00B5125F" w:rsidRDefault="0041715A">
      <w:pPr>
        <w:pStyle w:val="FootnoteText"/>
      </w:pPr>
      <w:proofErr w:type="gramStart"/>
      <w:r>
        <w:rPr>
          <w:vertAlign w:val="superscript"/>
          <w:lang w:val="en-CA"/>
        </w:rPr>
        <w:t>a</w:t>
      </w:r>
      <w:proofErr w:type="gramEnd"/>
      <w:r>
        <w:rPr>
          <w:lang w:val="en-CA"/>
        </w:rPr>
        <w:t xml:space="preserve"> ADHD was defined as ICD-10-CM codes: F90.x.</w:t>
      </w:r>
    </w:p>
    <w:p w14:paraId="3148D2F8" w14:textId="77777777" w:rsidR="00B5125F" w:rsidRDefault="0041715A">
      <w:pPr>
        <w:pStyle w:val="FootnoteText"/>
      </w:pPr>
      <w:r>
        <w:rPr>
          <w:vertAlign w:val="superscript"/>
          <w:lang w:val="en-CA"/>
        </w:rPr>
        <w:t>b</w:t>
      </w:r>
      <w:r>
        <w:rPr>
          <w:lang w:val="en-CA"/>
        </w:rPr>
        <w:t xml:space="preserve"> Patients could have initiated more than one treatment (i.e., multiple candidate index dates).</w:t>
      </w:r>
    </w:p>
    <w:p w14:paraId="51D2361B" w14:textId="77777777" w:rsidR="00B5125F" w:rsidRDefault="0041715A">
      <w:pPr>
        <w:pStyle w:val="FootnoteText"/>
      </w:pPr>
      <w:r>
        <w:rPr>
          <w:vertAlign w:val="superscript"/>
          <w:lang w:val="en-CA"/>
        </w:rPr>
        <w:t>c</w:t>
      </w:r>
      <w:r>
        <w:rPr>
          <w:lang w:val="en-CA"/>
        </w:rPr>
        <w:t xml:space="preserve"> </w:t>
      </w:r>
      <w:proofErr w:type="gramStart"/>
      <w:r>
        <w:rPr>
          <w:lang w:val="en-CA"/>
        </w:rPr>
        <w:t>The</w:t>
      </w:r>
      <w:proofErr w:type="gramEnd"/>
      <w:r>
        <w:rPr>
          <w:lang w:val="en-CA"/>
        </w:rPr>
        <w:t xml:space="preserve"> index date was defined as a randomly selected date on which an FDA-approved agent for the treatment of ADHD was newly initiated.</w:t>
      </w:r>
    </w:p>
    <w:p w14:paraId="08729020" w14:textId="77777777" w:rsidR="00B5125F" w:rsidRDefault="0041715A">
      <w:pPr>
        <w:pStyle w:val="FootnoteText"/>
      </w:pPr>
      <w:r>
        <w:rPr>
          <w:vertAlign w:val="superscript"/>
          <w:lang w:val="en-CA"/>
        </w:rPr>
        <w:t>d</w:t>
      </w:r>
      <w:r>
        <w:rPr>
          <w:lang w:val="en-CA"/>
        </w:rPr>
        <w:t xml:space="preserve"> Patients had ≥1 diagnosis for anxiety, depression, or both, as defined by the DSM-5 recorded on a medical claim during the baseline period and ≥1 during the study period.</w:t>
      </w:r>
    </w:p>
    <w:p w14:paraId="2E0FE368" w14:textId="47E02DB4" w:rsidR="00B5125F" w:rsidRDefault="0041715A">
      <w:pPr>
        <w:pStyle w:val="FootnoteText"/>
      </w:pPr>
      <w:r>
        <w:rPr>
          <w:vertAlign w:val="superscript"/>
          <w:lang w:val="en-CA"/>
        </w:rPr>
        <w:t>e</w:t>
      </w:r>
      <w:r>
        <w:rPr>
          <w:lang w:val="en-CA"/>
        </w:rPr>
        <w:t xml:space="preserve"> Patients had no diagnoses for anxiety nor depression recorded on a medical claim at any time during the baseline or study period.</w:t>
      </w:r>
    </w:p>
    <w:sectPr w:rsidR="00B5125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AE872" w14:textId="77777777" w:rsidR="00C9081D" w:rsidRDefault="0041715A">
      <w:pPr>
        <w:spacing w:after="0" w:line="240" w:lineRule="auto"/>
      </w:pPr>
      <w:r>
        <w:separator/>
      </w:r>
    </w:p>
  </w:endnote>
  <w:endnote w:type="continuationSeparator" w:id="0">
    <w:p w14:paraId="34A252F3" w14:textId="77777777" w:rsidR="00C9081D" w:rsidRDefault="00417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51297" w14:textId="77777777" w:rsidR="004B6C4D" w:rsidRDefault="004B6C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A19A" w14:textId="7C13D5FE" w:rsidR="00B5125F" w:rsidRDefault="0041715A">
    <w:pPr>
      <w:pStyle w:val="Footer"/>
      <w:jc w:val="right"/>
    </w:pPr>
    <w:r>
      <w:fldChar w:fldCharType="begin"/>
    </w:r>
    <w:r>
      <w:instrText xml:space="preserve"> PAGE   \* MERGEFORMAT </w:instrText>
    </w:r>
    <w:r>
      <w:fldChar w:fldCharType="separate"/>
    </w:r>
    <w:r w:rsidR="00936F13">
      <w:rPr>
        <w:noProof/>
      </w:rPr>
      <w:t>1</w:t>
    </w:r>
    <w:r>
      <w:fldChar w:fldCharType="end"/>
    </w:r>
  </w:p>
  <w:p w14:paraId="5CEE5547" w14:textId="77777777" w:rsidR="00B5125F" w:rsidRDefault="00B512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A566" w14:textId="77777777" w:rsidR="004B6C4D" w:rsidRDefault="004B6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0F0F9" w14:textId="77777777" w:rsidR="00C9081D" w:rsidRDefault="0041715A">
      <w:pPr>
        <w:spacing w:after="0" w:line="240" w:lineRule="auto"/>
      </w:pPr>
      <w:r>
        <w:separator/>
      </w:r>
    </w:p>
  </w:footnote>
  <w:footnote w:type="continuationSeparator" w:id="0">
    <w:p w14:paraId="7B756D92" w14:textId="77777777" w:rsidR="00C9081D" w:rsidRDefault="004171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FD58E" w14:textId="77777777" w:rsidR="004B6C4D" w:rsidRDefault="004B6C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B53F" w14:textId="77777777" w:rsidR="004B6C4D" w:rsidRDefault="004B6C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EE16" w14:textId="77777777" w:rsidR="004B6C4D" w:rsidRDefault="004B6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89145C1"/>
    <w:multiLevelType w:val="multilevel"/>
    <w:tmpl w:val="9AE6F96A"/>
    <w:lvl w:ilvl="0">
      <w:start w:val="1"/>
      <w:numFmt w:val="bullet"/>
      <w:pStyle w:val="ListBullet2"/>
      <w:lvlText w:val="-"/>
      <w:lvlJc w:val="left"/>
      <w:pPr>
        <w:ind w:left="720" w:hanging="360"/>
      </w:pPr>
      <w:rPr>
        <w:rFonts w:ascii="Calibri" w:hAnsi="Calibri" w:hint="default"/>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 w15:restartNumberingAfterBreak="0">
    <w:nsid w:val="1DD932B2"/>
    <w:multiLevelType w:val="multilevel"/>
    <w:tmpl w:val="1A801D78"/>
    <w:lvl w:ilvl="0">
      <w:start w:val="1"/>
      <w:numFmt w:val="bullet"/>
      <w:pStyle w:val="ListBullet3"/>
      <w:lvlText w:val=""/>
      <w:lvlJc w:val="left"/>
      <w:pPr>
        <w:tabs>
          <w:tab w:val="num" w:pos="1080"/>
        </w:tabs>
        <w:ind w:left="1080" w:hanging="360"/>
      </w:pPr>
      <w:rPr>
        <w:rFonts w:ascii="Symbol" w:hAnsi="Symbol" w:hint="default"/>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 w15:restartNumberingAfterBreak="0">
    <w:nsid w:val="43BB1EA8"/>
    <w:multiLevelType w:val="multilevel"/>
    <w:tmpl w:val="7916C28C"/>
    <w:lvl w:ilvl="0">
      <w:start w:val="1"/>
      <w:numFmt w:val="bullet"/>
      <w:pStyle w:val="ListBullet"/>
      <w:lvlText w:val=""/>
      <w:lvlJc w:val="left"/>
      <w:pPr>
        <w:tabs>
          <w:tab w:val="num" w:pos="360"/>
        </w:tabs>
        <w:ind w:left="360" w:hanging="360"/>
      </w:pPr>
      <w:rPr>
        <w:rFonts w:ascii="Symbol" w:hAnsi="Symbol" w:hint="default"/>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num w:numId="1" w16cid:durableId="110250377">
    <w:abstractNumId w:val="8"/>
  </w:num>
  <w:num w:numId="2" w16cid:durableId="1229729679">
    <w:abstractNumId w:val="6"/>
  </w:num>
  <w:num w:numId="3" w16cid:durableId="1576629785">
    <w:abstractNumId w:val="5"/>
  </w:num>
  <w:num w:numId="4" w16cid:durableId="243297201">
    <w:abstractNumId w:val="4"/>
  </w:num>
  <w:num w:numId="5" w16cid:durableId="850485440">
    <w:abstractNumId w:val="7"/>
  </w:num>
  <w:num w:numId="6" w16cid:durableId="1187525123">
    <w:abstractNumId w:val="3"/>
  </w:num>
  <w:num w:numId="7" w16cid:durableId="1113548221">
    <w:abstractNumId w:val="2"/>
  </w:num>
  <w:num w:numId="8" w16cid:durableId="525025716">
    <w:abstractNumId w:val="1"/>
  </w:num>
  <w:num w:numId="9" w16cid:durableId="138810392">
    <w:abstractNumId w:val="0"/>
  </w:num>
  <w:num w:numId="10" w16cid:durableId="2042509882">
    <w:abstractNumId w:val="11"/>
  </w:num>
  <w:num w:numId="11" w16cid:durableId="156578949">
    <w:abstractNumId w:val="9"/>
  </w:num>
  <w:num w:numId="12" w16cid:durableId="9753760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0&lt;/ScanUnformatted&gt;&lt;ScanChanges&gt;0&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aprpdv6szte4et9a95zz27a5frzxsazs0f&quot;&gt;ADHD BoD Ped manuscript&lt;record-ids&gt;&lt;item&gt;1&lt;/item&gt;&lt;item&gt;2&lt;/item&gt;&lt;item&gt;3&lt;/item&gt;&lt;item&gt;4&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2&lt;/item&gt;&lt;item&gt;33&lt;/item&gt;&lt;item&gt;35&lt;/item&gt;&lt;item&gt;36&lt;/item&gt;&lt;item&gt;37&lt;/item&gt;&lt;item&gt;38&lt;/item&gt;&lt;item&gt;39&lt;/item&gt;&lt;item&gt;40&lt;/item&gt;&lt;/record-ids&gt;&lt;/item&gt;&lt;/Libraries&gt;"/>
  </w:docVars>
  <w:rsids>
    <w:rsidRoot w:val="00B47730"/>
    <w:rsid w:val="00030FAE"/>
    <w:rsid w:val="00034616"/>
    <w:rsid w:val="0006063C"/>
    <w:rsid w:val="0006365B"/>
    <w:rsid w:val="00082998"/>
    <w:rsid w:val="000B062B"/>
    <w:rsid w:val="000D11F4"/>
    <w:rsid w:val="00100AC4"/>
    <w:rsid w:val="00130A70"/>
    <w:rsid w:val="00134475"/>
    <w:rsid w:val="0015074B"/>
    <w:rsid w:val="0016293E"/>
    <w:rsid w:val="001B12B5"/>
    <w:rsid w:val="001C0643"/>
    <w:rsid w:val="001E3F70"/>
    <w:rsid w:val="001F0A04"/>
    <w:rsid w:val="0021572A"/>
    <w:rsid w:val="002219C8"/>
    <w:rsid w:val="00260EE5"/>
    <w:rsid w:val="00286249"/>
    <w:rsid w:val="0029639D"/>
    <w:rsid w:val="00297188"/>
    <w:rsid w:val="00305EB2"/>
    <w:rsid w:val="00326F90"/>
    <w:rsid w:val="003B2DAB"/>
    <w:rsid w:val="003D1062"/>
    <w:rsid w:val="003E1337"/>
    <w:rsid w:val="00404141"/>
    <w:rsid w:val="0041178D"/>
    <w:rsid w:val="0041715A"/>
    <w:rsid w:val="004503EB"/>
    <w:rsid w:val="00450CA2"/>
    <w:rsid w:val="00464DA6"/>
    <w:rsid w:val="004A6EE1"/>
    <w:rsid w:val="004B6C4D"/>
    <w:rsid w:val="005617F5"/>
    <w:rsid w:val="00571618"/>
    <w:rsid w:val="00587AA5"/>
    <w:rsid w:val="00622C28"/>
    <w:rsid w:val="00623627"/>
    <w:rsid w:val="006274DF"/>
    <w:rsid w:val="00650CCE"/>
    <w:rsid w:val="00715B30"/>
    <w:rsid w:val="00746B65"/>
    <w:rsid w:val="0078547D"/>
    <w:rsid w:val="00794E0D"/>
    <w:rsid w:val="00853D65"/>
    <w:rsid w:val="008925CA"/>
    <w:rsid w:val="008D054D"/>
    <w:rsid w:val="00916918"/>
    <w:rsid w:val="00936F13"/>
    <w:rsid w:val="009447AA"/>
    <w:rsid w:val="00961DCC"/>
    <w:rsid w:val="00971F4D"/>
    <w:rsid w:val="009A07AD"/>
    <w:rsid w:val="00A01E7D"/>
    <w:rsid w:val="00A30E0F"/>
    <w:rsid w:val="00A542B6"/>
    <w:rsid w:val="00AA1D8D"/>
    <w:rsid w:val="00AA509F"/>
    <w:rsid w:val="00AA76DF"/>
    <w:rsid w:val="00AB0B70"/>
    <w:rsid w:val="00AC6167"/>
    <w:rsid w:val="00AF3F2B"/>
    <w:rsid w:val="00B47730"/>
    <w:rsid w:val="00B5125F"/>
    <w:rsid w:val="00B85F10"/>
    <w:rsid w:val="00C22E37"/>
    <w:rsid w:val="00C615A1"/>
    <w:rsid w:val="00C9081D"/>
    <w:rsid w:val="00C947F9"/>
    <w:rsid w:val="00CB0664"/>
    <w:rsid w:val="00CC10B5"/>
    <w:rsid w:val="00CE73C7"/>
    <w:rsid w:val="00CF3A4E"/>
    <w:rsid w:val="00D25DCC"/>
    <w:rsid w:val="00D322CA"/>
    <w:rsid w:val="00D838AF"/>
    <w:rsid w:val="00DC1F8A"/>
    <w:rsid w:val="00E02375"/>
    <w:rsid w:val="00E245CC"/>
    <w:rsid w:val="00E372E6"/>
    <w:rsid w:val="00E658C4"/>
    <w:rsid w:val="00ED3647"/>
    <w:rsid w:val="00F8031C"/>
    <w:rsid w:val="00FA37A7"/>
    <w:rsid w:val="00FB13BD"/>
    <w:rsid w:val="00FC693F"/>
    <w:rsid w:val="00FD5097"/>
    <w:rsid w:val="00FF29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24062061"/>
  <w14:defaultImageDpi w14:val="330"/>
  <w15:docId w15:val="{B7F145FA-ACA5-4F7B-82FF-3680DCAB0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360" w:lineRule="auto"/>
    </w:pPr>
    <w:rPr>
      <w:sz w:val="24"/>
    </w:rPr>
  </w:style>
  <w:style w:type="paragraph" w:styleId="Heading1">
    <w:name w:val="heading 1"/>
    <w:basedOn w:val="Normal"/>
    <w:qFormat/>
    <w:pPr>
      <w:keepNext/>
      <w:keepLines/>
      <w:spacing w:before="240"/>
      <w:outlineLvl w:val="0"/>
    </w:pPr>
    <w:rPr>
      <w:b/>
      <w:color w:val="44546A"/>
    </w:rPr>
  </w:style>
  <w:style w:type="paragraph" w:styleId="Heading2">
    <w:name w:val="heading 2"/>
    <w:basedOn w:val="Normal"/>
    <w:qFormat/>
    <w:pPr>
      <w:keepNext/>
      <w:keepLines/>
      <w:spacing w:before="40" w:after="120"/>
      <w:outlineLvl w:val="1"/>
    </w:pPr>
    <w:rPr>
      <w:i/>
      <w:color w:val="44546A"/>
    </w:rPr>
  </w:style>
  <w:style w:type="paragraph" w:styleId="Heading3">
    <w:name w:val="heading 3"/>
    <w:basedOn w:val="Normal"/>
    <w:qFormat/>
    <w:pPr>
      <w:keepNext/>
      <w:keepLines/>
      <w:spacing w:before="40" w:after="0"/>
      <w:outlineLvl w:val="2"/>
    </w:pPr>
    <w:rPr>
      <w:color w:val="1F4D78"/>
    </w:rPr>
  </w:style>
  <w:style w:type="paragraph" w:styleId="Heading4">
    <w:name w:val="heading 4"/>
    <w:basedOn w:val="Normal"/>
    <w:qFormat/>
    <w:pPr>
      <w:outlineLvl w:val="3"/>
    </w:pPr>
  </w:style>
  <w:style w:type="paragraph" w:styleId="Heading5">
    <w:name w:val="heading 5"/>
    <w:basedOn w:val="Normal"/>
    <w:qFormat/>
    <w:pPr>
      <w:outlineLvl w:val="4"/>
    </w:pPr>
  </w:style>
  <w:style w:type="paragraph" w:styleId="Heading6">
    <w:name w:val="heading 6"/>
    <w:basedOn w:val="Normal"/>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style w:type="paragraph" w:customStyle="1" w:styleId="abstract">
    <w:name w:val="abstract"/>
    <w:basedOn w:val="Normal"/>
    <w:qFormat/>
  </w:style>
  <w:style w:type="paragraph" w:customStyle="1" w:styleId="EquationCaption">
    <w:name w:val="Equation Caption"/>
    <w:basedOn w:val="Normal"/>
    <w:qFormat/>
  </w:style>
  <w:style w:type="paragraph" w:customStyle="1" w:styleId="FigureCaption">
    <w:name w:val="Figure Caption"/>
    <w:basedOn w:val="Normal"/>
    <w:qFormat/>
  </w:style>
  <w:style w:type="paragraph" w:customStyle="1" w:styleId="FiguresSection">
    <w:name w:val="Figures Section"/>
    <w:basedOn w:val="Heading1"/>
    <w:qFormat/>
  </w:style>
  <w:style w:type="paragraph" w:styleId="Title">
    <w:name w:val="Title"/>
    <w:basedOn w:val="Normal"/>
    <w:qFormat/>
    <w:pPr>
      <w:spacing w:after="0"/>
    </w:pPr>
    <w:rPr>
      <w:b/>
    </w:rPr>
  </w:style>
  <w:style w:type="table" w:customStyle="1" w:styleId="Table">
    <w:name w:val="Table"/>
    <w:qFormat/>
    <w:tblPr>
      <w:tblCellMar>
        <w:top w:w="0" w:type="dxa"/>
        <w:left w:w="0" w:type="dxa"/>
        <w:bottom w:w="0" w:type="dxa"/>
        <w:right w:w="0" w:type="dxa"/>
      </w:tblCellMar>
    </w:tblPr>
  </w:style>
  <w:style w:type="paragraph" w:customStyle="1" w:styleId="TableCaption">
    <w:name w:val="Table Caption"/>
    <w:basedOn w:val="Normal"/>
    <w:qFormat/>
  </w:style>
  <w:style w:type="character" w:customStyle="1" w:styleId="TextEndnote">
    <w:name w:val="Text Endnote"/>
    <w:qFormat/>
    <w:rPr>
      <w:vertAlign w:val="superscript"/>
    </w:rPr>
  </w:style>
  <w:style w:type="character" w:customStyle="1" w:styleId="TextFootnote">
    <w:name w:val="Text Footnote"/>
    <w:qFormat/>
    <w:rPr>
      <w:vertAlign w:val="superscript"/>
    </w:rPr>
  </w:style>
  <w:style w:type="paragraph" w:customStyle="1" w:styleId="a0">
    <w:name w:val="a"/>
    <w:qFormat/>
  </w:style>
  <w:style w:type="paragraph" w:customStyle="1" w:styleId="EquationCaption1">
    <w:name w:val="Equation Caption (1)"/>
    <w:basedOn w:val="Normal"/>
    <w:qFormat/>
  </w:style>
  <w:style w:type="paragraph" w:customStyle="1" w:styleId="FigureCaption1">
    <w:name w:val="Figure Caption (1)"/>
    <w:basedOn w:val="Normal"/>
    <w:qFormat/>
  </w:style>
  <w:style w:type="paragraph" w:customStyle="1" w:styleId="FiguresSection1">
    <w:name w:val="Figures Section (1)"/>
    <w:basedOn w:val="Heading1"/>
    <w:qFormat/>
  </w:style>
  <w:style w:type="paragraph" w:customStyle="1" w:styleId="TableCaption1">
    <w:name w:val="Table Caption (1)"/>
    <w:basedOn w:val="Normal"/>
    <w:qFormat/>
  </w:style>
  <w:style w:type="paragraph" w:styleId="ListParagraph">
    <w:name w:val="List Paragraph"/>
    <w:aliases w:val="Table of Contents 2,Table Legend,Bullet1,Bullet List,Section 5,Questions,List Paragraph1,QuestionNumber,FooterText,Liste couleur - Accent 11,Liste couleur - Accent 111,hyperlink,Bullet 1 2"/>
    <w:basedOn w:val="Normal"/>
    <w:qFormat/>
    <w:pPr>
      <w:ind w:left="720"/>
      <w:contextualSpacing/>
    </w:pPr>
  </w:style>
  <w:style w:type="paragraph" w:styleId="Header">
    <w:name w:val="header"/>
    <w:basedOn w:val="Normal"/>
    <w:qFormat/>
    <w:pPr>
      <w:tabs>
        <w:tab w:val="center" w:pos="4680"/>
        <w:tab w:val="right" w:pos="9360"/>
      </w:tabs>
      <w:spacing w:after="0" w:line="240" w:lineRule="auto"/>
    </w:pPr>
  </w:style>
  <w:style w:type="paragraph" w:styleId="Footer">
    <w:name w:val="footer"/>
    <w:basedOn w:val="Normal"/>
    <w:qFormat/>
    <w:pPr>
      <w:tabs>
        <w:tab w:val="center" w:pos="4680"/>
        <w:tab w:val="right" w:pos="9360"/>
      </w:tabs>
      <w:spacing w:after="0" w:line="240" w:lineRule="auto"/>
    </w:pPr>
  </w:style>
  <w:style w:type="paragraph" w:styleId="CommentText">
    <w:name w:val="annotation text"/>
    <w:basedOn w:val="Normal"/>
    <w:link w:val="CommentTextChar"/>
    <w:qFormat/>
    <w:pPr>
      <w:spacing w:line="240" w:lineRule="auto"/>
    </w:pPr>
    <w:rPr>
      <w:sz w:val="20"/>
    </w:rPr>
  </w:style>
  <w:style w:type="paragraph" w:styleId="ListBullet">
    <w:name w:val="List Bullet"/>
    <w:basedOn w:val="Normal"/>
    <w:qFormat/>
    <w:pPr>
      <w:numPr>
        <w:numId w:val="10"/>
      </w:numPr>
      <w:spacing w:after="60"/>
      <w:contextualSpacing/>
    </w:pPr>
  </w:style>
  <w:style w:type="paragraph" w:styleId="ListBullet2">
    <w:name w:val="List Bullet 2"/>
    <w:basedOn w:val="Normal"/>
    <w:qFormat/>
    <w:pPr>
      <w:numPr>
        <w:numId w:val="11"/>
      </w:numPr>
      <w:spacing w:after="60"/>
    </w:pPr>
  </w:style>
  <w:style w:type="paragraph" w:styleId="ListBullet3">
    <w:name w:val="List Bullet 3"/>
    <w:basedOn w:val="Normal"/>
    <w:qFormat/>
    <w:pPr>
      <w:numPr>
        <w:numId w:val="12"/>
      </w:numPr>
      <w:spacing w:after="60"/>
    </w:pPr>
  </w:style>
  <w:style w:type="paragraph" w:styleId="FootnoteText">
    <w:name w:val="footnote text"/>
    <w:basedOn w:val="Normal"/>
    <w:qFormat/>
    <w:pPr>
      <w:spacing w:after="0" w:line="240" w:lineRule="auto"/>
    </w:pPr>
    <w:rPr>
      <w:sz w:val="20"/>
    </w:rPr>
  </w:style>
  <w:style w:type="paragraph" w:styleId="Revision">
    <w:name w:val="Revision"/>
    <w:qFormat/>
    <w:rPr>
      <w:sz w:val="24"/>
    </w:rPr>
  </w:style>
  <w:style w:type="paragraph" w:styleId="BodyTextIndent">
    <w:name w:val="Body Text Indent"/>
    <w:basedOn w:val="Normal"/>
    <w:qFormat/>
    <w:pPr>
      <w:tabs>
        <w:tab w:val="left" w:pos="851"/>
      </w:tabs>
      <w:spacing w:after="0" w:line="240" w:lineRule="auto"/>
      <w:ind w:left="-93" w:firstLine="93"/>
      <w:jc w:val="center"/>
    </w:pPr>
    <w:rPr>
      <w:b/>
      <w:sz w:val="20"/>
    </w:rPr>
  </w:style>
  <w:style w:type="paragraph" w:customStyle="1" w:styleId="EndNoteBibliographyTitle">
    <w:name w:val="EndNote Bibliography Title"/>
    <w:basedOn w:val="Normal"/>
    <w:qFormat/>
    <w:pPr>
      <w:spacing w:after="0"/>
      <w:jc w:val="center"/>
    </w:pPr>
  </w:style>
  <w:style w:type="paragraph" w:customStyle="1" w:styleId="EndNoteBibliography">
    <w:name w:val="EndNote Bibliography"/>
    <w:basedOn w:val="Normal"/>
    <w:qFormat/>
    <w:pPr>
      <w:spacing w:line="240" w:lineRule="auto"/>
    </w:pPr>
  </w:style>
  <w:style w:type="paragraph" w:styleId="BodyText">
    <w:name w:val="Body Text"/>
    <w:basedOn w:val="Normal"/>
    <w:qFormat/>
    <w:pPr>
      <w:spacing w:after="120"/>
    </w:pPr>
    <w:rPr>
      <w: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36F13"/>
    <w:rPr>
      <w:b/>
      <w:bCs/>
    </w:rPr>
  </w:style>
  <w:style w:type="character" w:customStyle="1" w:styleId="CommentTextChar">
    <w:name w:val="Comment Text Char"/>
    <w:basedOn w:val="DefaultParagraphFont"/>
    <w:link w:val="CommentText"/>
    <w:rsid w:val="00936F13"/>
  </w:style>
  <w:style w:type="character" w:customStyle="1" w:styleId="CommentSubjectChar">
    <w:name w:val="Comment Subject Char"/>
    <w:basedOn w:val="CommentTextChar"/>
    <w:link w:val="CommentSubject"/>
    <w:uiPriority w:val="99"/>
    <w:semiHidden/>
    <w:rsid w:val="00936F13"/>
    <w:rPr>
      <w:b/>
      <w:bCs/>
    </w:rPr>
  </w:style>
  <w:style w:type="character" w:styleId="Hyperlink">
    <w:name w:val="Hyperlink"/>
    <w:basedOn w:val="DefaultParagraphFont"/>
    <w:uiPriority w:val="99"/>
    <w:unhideWhenUsed/>
    <w:rsid w:val="0006365B"/>
    <w:rPr>
      <w:color w:val="0000FF" w:themeColor="hyperlink"/>
      <w:u w:val="single"/>
    </w:rPr>
  </w:style>
  <w:style w:type="character" w:styleId="UnresolvedMention">
    <w:name w:val="Unresolved Mention"/>
    <w:basedOn w:val="DefaultParagraphFont"/>
    <w:uiPriority w:val="99"/>
    <w:semiHidden/>
    <w:unhideWhenUsed/>
    <w:rsid w:val="0006365B"/>
    <w:rPr>
      <w:color w:val="605E5C"/>
      <w:shd w:val="clear" w:color="auto" w:fill="E1DFDD"/>
    </w:rPr>
  </w:style>
  <w:style w:type="character" w:styleId="LineNumber">
    <w:name w:val="line number"/>
    <w:basedOn w:val="DefaultParagraphFont"/>
    <w:uiPriority w:val="99"/>
    <w:semiHidden/>
    <w:unhideWhenUsed/>
    <w:rsid w:val="00571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8368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DEFAULT.xsl" StyleName="Unknown" Version="2006">
  <b:Source>
    <b:Tag>f0d7e14e-151a-4e9d-b4e4-4fab3df5d5c9</b:Tag>
    <b:RefOrder>0</b:RefOrder>
    <b:SourceType>JournalArticle</b:SourceType>
    <b:Year>2019</b:Year>
    <b:Month>Oct</b:Month>
    <b:Author>
      <b:Author>
        <b:NameList>
          <b:Person>
            <b:Last>Wolraich M. L.</b:Last>
          </b:Person>
          <b:Person>
            <b:Last>Hagan J. F. Jr.</b:Last>
          </b:Person>
          <b:Person>
            <b:Last>Allan C.</b:Last>
          </b:Person>
          <b:Person>
            <b:Last>Chan E.</b:Last>
          </b:Person>
          <b:Person>
            <b:Last>Davison D.</b:Last>
          </b:Person>
          <b:Person>
            <b:Last>Earls M.</b:Last>
          </b:Person>
          <b:Person>
            <b:Last>Evans S. W.</b:Last>
          </b:Person>
          <b:Person>
            <b:Last>Flinn S. K.</b:Last>
          </b:Person>
          <b:Person>
            <b:Last>Froehlich T.</b:Last>
          </b:Person>
          <b:Person>
            <b:Last>Frost J.</b:Last>
          </b:Person>
          <b:Person>
            <b:Last>Holbrook J. R.</b:Last>
          </b:Person>
          <b:Person>
            <b:Last>Lehmann C. U.</b:Last>
          </b:Person>
          <b:Person>
            <b:Last>Lessin H. R.</b:Last>
          </b:Person>
          <b:Person>
            <b:Last>Okechukwu K.</b:Last>
          </b:Person>
          <b:Person>
            <b:Last>Pierce K. L.</b:Last>
          </b:Person>
          <b:Person>
            <b:Last>Winner J. D.</b:Last>
          </b:Person>
          <b:Person>
            <b:Last>Zurhellen W.</b:Last>
          </b:Person>
          <b:Person>
            <b:Last>Subcommittee On Children</b:Last>
          </b:Person>
          <b:Person>
            <b:Last>Adolescents With Attention-Deficit/Hyperactive Disorder</b:Last>
          </b:Person>
        </b:NameList>
      </b:Author>
    </b:Author>
    <b:PlacePublished>Section of Developmental and Behavioral Pediatrics, University of Oklahoma, Oklahoma City, Oklahoma. Department of Pediatrics, The Robert Larner, MD, College of Medicine, The University of Vermont, Burlington, Vermont. Hagan, Rinehart, and Connolly Pediatricians, PLLC, Burlington, Vermont. Division of Developmental and Behavioral Health, Department of Pediatrics, Children's Mercy Kansas City, Kansas City, Missouri. School of Medicine, University of Missouri-Kansas City, Kansas City, Missouri. Division of Developmental Medicine, Boston Children's Hospital, Boston, Massachusetts. Harvard Medical School, Harvard University, Boston, Massachusetts. Children and Adults with Attention-Deficit/Hyperactivity Disorder, Lanham, Maryland. Dale Davison, LLC, Skokie, Illinois. Community Care of North Carolina, Raleigh, North Carolina. School of Medicine, University of North Carolina, Chapel Hill, North Carolina. Department of Psychology, Ohio University, Athens, Ohio. Center for Intervention Research in Schools, Ohio University, Athens, Ohio. American Academy of Pediatrics, Alexandria, Virginia. Department of Pediatrics, University of Cincinnati, Cincinnati, Ohio. Cincinnati Children's Hospital Medical Center, Cincinnati, Ohio. Swope Health Services, Kansas City, Kansas. American Academy of Family Physicians, Leawood, Kansas. National Center on Birth Defects and Developmental Disabilities, Centers for Disease Control and Prevention, Atlanta, Georgia. Departments of Biomedical Informatics and Pediatrics, Vanderbilt University, Nashville, Tennessee. The Children's Medical Group, Poughkeepsie, New York. American Academy of Pediatrics, Itasca, Illinois. American Academy of Child and Adolescent Psychiatry, Washington, District of Columbia. Feinberg School of Medicine, Northwestern University, Chicago, Illinois. Atlanta, Georgia; and. Holderness, New Hampshire.</b:PlacePublished>
    <b:Volume>144</b:Volume>
    <b:StandardNumber>4</b:StandardNumber>
    <b:DOI>10.1542/peds.2019-2528</b:DOI>
    <b:Title>Clinical practice guideline for the diagnosis, evaluation, and treatment of attention-deficit/hyperactivity disorder in children and adolescents</b:Title>
    <b:JournalName>Pediatrics</b:JournalName>
    <b:URL>https://www.ncbi.nlm.nih.gov/pubmed/31570648</b:URL>
  </b:Source>
  <b:Source>
    <b:Tag>b463789e-d973-463c-82bd-9834cda5a0b6</b:Tag>
    <b:RefOrder>1</b:RefOrder>
    <b:SourceType>InternetSite</b:SourceType>
    <b:Year>2018</b:Year>
    <b:Author>
      <b:Author>
        <b:NameList>
          <b:Person>
            <b:Last>Child and Adolescent Health Measurement Initiative</b:Last>
          </b:Person>
        </b:NameList>
      </b:Author>
    </b:Author>
    <b:Publisher>Data Resource Center for Child and Adolescent Health supported by the U.S. Department of Health and Human Services, Health Resources and Services Administration (HRSA), Maternal and Child Health Bureau (MCHB)</b:Publisher>
    <b:Title>National Survey of Children’s Health (NSCH) data query</b:Title>
    <b:URL>www.childhealthdata.org</b:URL>
    <b:DayAccessed>21</b:DayAccessed>
    <b:MonthAccessed>6</b:MonthAccessed>
    <b:YearAccessed>2021</b:YearAccessed>
  </b:Source>
  <b:Source>
    <b:Tag>636fdf0b-7121-48c0-b9ee-9d080ca77fe6</b:Tag>
    <b:RefOrder>2</b:RefOrder>
    <b:SourceType>JournalArticle</b:SourceType>
    <b:Year>2012</b:Year>
    <b:Day>5</b:Day>
    <b:Month>12</b:Month>
    <b:Author>
      <b:Author>
        <b:NameList>
          <b:Person>
            <b:Last>Kessler R. C.</b:Last>
          </b:Person>
          <b:Person>
            <b:Last>Avenevoli S.</b:Last>
          </b:Person>
          <b:Person>
            <b:Last>Costello E. J.</b:Last>
          </b:Person>
          <b:Person>
            <b:Last>Georgiades K.</b:Last>
          </b:Person>
          <b:Person>
            <b:Last>Green J. G.</b:Last>
          </b:Person>
          <b:Person>
            <b:Last>Gruber M. J.</b:Last>
          </b:Person>
          <b:Person>
            <b:Last>He J. P.</b:Last>
          </b:Person>
          <b:Person>
            <b:Last>Koretz D.</b:Last>
          </b:Person>
          <b:Person>
            <b:Last>McLaughlin K. A.</b:Last>
          </b:Person>
          <b:Person>
            <b:Last>Petukhova M.</b:Last>
          </b:Person>
          <b:Person>
            <b:Last>Sampson N. A.</b:Last>
          </b:Person>
          <b:Person>
            <b:Last>Zaslavsky A. M.</b:Last>
          </b:Person>
          <b:Person>
            <b:Last>Merikangas K. R.</b:Last>
          </b:Person>
        </b:NameList>
      </b:Author>
    </b:Author>
    <b:PlacePublished>Department of Health Care Policy, Harvard Medical School, Boston, MA 02115, USA. ncs@hcp.med.harvard.edu</b:PlacePublished>
    <b:Pages>372-80</b:Pages>
    <b:Volume>69</b:Volume>
    <b:StandardNumber>4</b:StandardNumber>
    <b:DOI>10.1001/archgenpsychiatry.2011.160</b:DOI>
    <b:Title>Prevalence, persistence, and sociodemographic correlates of DSM-IV disorders in the National Comorbidity Survey Replication Adolescent Supplement</b:Title>
    <b:JournalName>Arch Gen Psychiatry</b:JournalName>
    <b:URL>https://www.ncbi.nlm.nih.gov/pubmed/22147808</b:URL>
  </b:Source>
  <b:Source>
    <b:Tag>60ed41e2-ffe9-460f-8b5f-bd63c2b1cb25</b:Tag>
    <b:RefOrder>3</b:RefOrder>
    <b:SourceType>JournalArticle</b:SourceType>
    <b:Year>2010</b:Year>
    <b:Day>8</b:Day>
    <b:Month>4</b:Month>
    <b:Author>
      <b:Author>
        <b:NameList>
          <b:Person>
            <b:Last>Galera C.</b:Last>
          </b:Person>
          <b:Person>
            <b:Last>Messiah A.</b:Last>
          </b:Person>
          <b:Person>
            <b:Last>Melchior M.</b:Last>
          </b:Person>
          <b:Person>
            <b:Last>Chastang J. F.</b:Last>
          </b:Person>
          <b:Person>
            <b:Last>Encrenaz G.</b:Last>
          </b:Person>
          <b:Person>
            <b:Last>Lagarde E.</b:Last>
          </b:Person>
          <b:Person>
            <b:Last>Michel G.</b:Last>
          </b:Person>
          <b:Person>
            <b:Last>Bouvard M. P.</b:Last>
          </b:Person>
          <b:Person>
            <b:Last>Fombonne E.</b:Last>
          </b:Person>
        </b:NameList>
      </b:Author>
    </b:Author>
    <b:PlacePublished>University Victor Segalen Bordeaux 2, Charles-Perrens Hospital, Child Psychiatry Department, Bordeaux, France. cedric.galera@u-bordeau2.fr</b:PlacePublished>
    <b:Pages>361-3</b:Pages>
    <b:Volume>177</b:Volume>
    <b:StandardNumber>3</b:StandardNumber>
    <b:DOI>10.1016/j.psychres.2010.03.009</b:DOI>
    <b:Title>Disruptive behaviors and early sexual intercourse: The GAZEL Youth Study</b:Title>
    <b:JournalName>Psychiatry Res</b:JournalName>
    <b:URL>https://www.ncbi.nlm.nih.gov/pubmed/20381166</b:URL>
  </b:Source>
  <b:Source>
    <b:Tag>cf2f900b-6be4-4d1a-99aa-bc31cb2d8ede</b:Tag>
    <b:RefOrder>4</b:RefOrder>
    <b:SourceType>JournalArticle</b:SourceType>
    <b:Year>2018</b:Year>
    <b:Day>19</b:Day>
    <b:Month>12</b:Month>
    <b:Author>
      <b:Author>
        <b:NameList>
          <b:Person>
            <b:Last>Grygiel P.</b:Last>
          </b:Person>
          <b:Person>
            <b:Last>Humenny G.</b:Last>
          </b:Person>
          <b:Person>
            <b:Last>Rebisz S.</b:Last>
          </b:Person>
          <b:Person>
            <b:Last>Bajcar E.</b:Last>
          </b:Person>
          <b:Person>
            <b:Last>Switaj P.</b:Last>
          </b:Person>
        </b:NameList>
      </b:Author>
    </b:Author>
    <b:PlacePublished>1 Educational Research Institute, Warsaw, Poland. 2 University of Rzeszow, Poland. 3 Pedagogical University of Cracow, Poland. 4 Institute of Psychiatry and Neurology, Warsaw, Poland.</b:PlacePublished>
    <b:Pages>738-751</b:Pages>
    <b:Volume>22</b:Volume>
    <b:StandardNumber>8</b:StandardNumber>
    <b:DOI>10.1177/1087054714563791</b:DOI>
    <b:Title>Peer rejection and perceived quality of relations with schoolmates among children with ADHD</b:Title>
    <b:JournalName>J Atten Disord</b:JournalName>
    <b:URL>https://www.ncbi.nlm.nih.gov/pubmed/25526905</b:URL>
  </b:Source>
  <b:Source>
    <b:Tag>fea29e47-3dd9-4f92-9b8b-3f3d0d9e9527</b:Tag>
    <b:RefOrder>5</b:RefOrder>
    <b:SourceType>JournalArticle</b:SourceType>
    <b:Year>2018</b:Year>
    <b:Day>8</b:Day>
    <b:Month>1</b:Month>
    <b:Author>
      <b:Author>
        <b:NameList>
          <b:Person>
            <b:Last>Molina B. S. G.</b:Last>
          </b:Person>
          <b:Person>
            <b:Last>Howard A. L.</b:Last>
          </b:Person>
          <b:Person>
            <b:Last>Swanson J. M.</b:Last>
          </b:Person>
          <b:Person>
            <b:Last>Stehli A.</b:Last>
          </b:Person>
          <b:Person>
            <b:Last>Mitchell J. T.</b:Last>
          </b:Person>
          <b:Person>
            <b:Last>Kennedy T. M.</b:Last>
          </b:Person>
          <b:Person>
            <b:Last>Epstein J. N.</b:Last>
          </b:Person>
          <b:Person>
            <b:Last>Arnold L. E.</b:Last>
          </b:Person>
          <b:Person>
            <b:Last>Hechtman L.</b:Last>
          </b:Person>
          <b:Person>
            <b:Last>Vitiello B.</b:Last>
          </b:Person>
          <b:Person>
            <b:Last>Hoza B.</b:Last>
          </b:Person>
        </b:NameList>
      </b:Author>
    </b:Author>
    <b:PlacePublished>Departments of Psychiatry, Psychology, &amp; Pediatrics, University of Pittsburgh, Pittsburgh, PA, USA. Department of Psychology, Carleton University, Ottawa, ON, Canada. Department of Pediatrics, University of California, Irvine, CA, USA. Department of Psychiatry &amp; Behavioral Sciences, Duke University Medical Center, Durham, NC, USA. Department of Psychiatry, University of Pittsburgh School of Medicine, Pittsburgh, PA, USA. Department of Pediatrics, University of Cincinnati, Cincinnati, OH, USA. Department of Psychiatry and Behavioral Health, Ohio State University, Columbus, OH, USA. Division of Child Psychiatry, McGill University and Montreal Children's Hospital, Montreal, QC, Canada. Department of Public Health and Pediatric Sciences, University of Turin, Turin, Italy. Department of Psychological Science, University of Vermont, Burlington, VT, USA.</b:PlacePublished>
    <b:Pages>692-702</b:Pages>
    <b:Volume>59</b:Volume>
    <b:StandardNumber>6</b:StandardNumber>
    <b:DOI>10.1111/jcpp.12855</b:DOI>
    <b:Title>Substance use through adolescence into early adulthood after childhood-diagnosed ADHD: Findings from the MTA longitudinal study</b:Title>
    <b:JournalName>J Child Psychol Psychiatry</b:JournalName>
    <b:URL>https://www.ncbi.nlm.nih.gov/pubmed/29315559</b:URL>
  </b:Source>
  <b:Source>
    <b:Tag>549ec2f2-9502-4b19-a7ca-a1521d19914f</b:Tag>
    <b:RefOrder>6</b:RefOrder>
    <b:SourceType>JournalArticle</b:SourceType>
    <b:Year>2022</b:Year>
    <b:Month>Jan-Dec</b:Month>
    <b:Author>
      <b:Author>
        <b:NameList>
          <b:Person>
            <b:Last>Schein J.</b:Last>
          </b:Person>
          <b:Person>
            <b:Last>Adler L. A.</b:Last>
          </b:Person>
          <b:Person>
            <b:Last>Childress A.</b:Last>
          </b:Person>
          <b:Person>
            <b:Last>Cloutier M.</b:Last>
          </b:Person>
          <b:Person>
            <b:Last>Gagnon-Sanschagrin P.</b:Last>
          </b:Person>
          <b:Person>
            <b:Last>Davidson M.</b:Last>
          </b:Person>
          <b:Person>
            <b:Last>Kinkead F.</b:Last>
          </b:Person>
          <b:Person>
            <b:Last>Guerin A.</b:Last>
          </b:Person>
          <b:Person>
            <b:Last>Lefebvre P.</b:Last>
          </b:Person>
        </b:NameList>
      </b:Author>
    </b:Author>
    <b:PlacePublished>Otsuka Pharmaceutical Development &amp; Commercialization, Inc., Princeton, NJ, USA. NYU Grossman School of Medicine, New York, NY, USA. Center for Psychiatry and Behavioral Medicine, Las Vegas, NV, USA. Analysis Group, Inc., Montreal, Canada.</b:PlacePublished>
    <b:Pages>193-205</b:Pages>
    <b:Volume>25</b:Volume>
    <b:StandardNumber>1</b:StandardNumber>
    <b:DOI>10.1080/13696998.2022.2032097</b:DOI>
    <b:Title>Economic burden of attention-deficit/hyperactivity disorder among children and adolescents in the United States: A societal perspective</b:Title>
    <b:JournalName>J Med Econ</b:JournalName>
    <b:URL>https://www.ncbi.nlm.nih.gov/pubmed/35068300</b:URL>
  </b:Source>
  <b:Source>
    <b:Tag>6f1044eb-9b05-4d96-a11f-64803c7f1ad2</b:Tag>
    <b:RefOrder>7</b:RefOrder>
    <b:SourceType>JournalArticle</b:SourceType>
    <b:Year>2019</b:Year>
    <b:Month>Sep 6</b:Month>
    <b:Author>
      <b:Author>
        <b:NameList>
          <b:Person>
            <b:Last>Gnanavel S.</b:Last>
          </b:Person>
          <b:Person>
            <b:Last>Sharma P.</b:Last>
          </b:Person>
          <b:Person>
            <b:Last>Kaushal P.</b:Last>
          </b:Person>
          <b:Person>
            <b:Last>Hussain S.</b:Last>
          </b:Person>
        </b:NameList>
      </b:Author>
    </b:Author>
    <b:PlacePublished>Child Mental Health Services, Tees, Esk and Wear Valleys NHS Foundation Trust, Durham DH1 4LW, United Kingdom. sundar221103@yahoo.com. Department of Psychiatry, Patan Academy of Health Sciences, Patan 44700, Nepal. Northumberland, Tyne and Wear NHS foundation Trust, Newcastle NE3 3XT, United Kingdom.</b:PlacePublished>
    <b:Pages>2420-2426</b:Pages>
    <b:Volume>7</b:Volume>
    <b:StandardNumber>17</b:StandardNumber>
    <b:DOI>10.12998/wjcc.v7.i17.2420</b:DOI>
    <b:Title>Attention deficit hyperactivity disorder and comorbidity: A review of literature</b:Title>
    <b:JournalName>World J Clin Cases</b:JournalName>
    <b:URL>https://www.ncbi.nlm.nih.gov/pubmed/31559278</b:URL>
  </b:Source>
  <b:Source>
    <b:Tag>8a5f5650-30d3-4b2a-a937-0411f1577e30</b:Tag>
    <b:RefOrder>8</b:RefOrder>
    <b:SourceType>JournalArticle</b:SourceType>
    <b:Year>2005</b:Year>
    <b:Month>May</b:Month>
    <b:Author>
      <b:Author>
        <b:NameList>
          <b:Person>
            <b:Last>Blackman G. L.</b:Last>
          </b:Person>
          <b:Person>
            <b:Last>Ostrander R.</b:Last>
          </b:Person>
          <b:Person>
            <b:Last>Herman K. C.</b:Last>
          </b:Person>
        </b:NameList>
      </b:Author>
    </b:Author>
    <b:PlacePublished>Johns Hopkins University School of Medicine.</b:PlacePublished>
    <b:Pages>195-207</b:Pages>
    <b:Volume>8</b:Volume>
    <b:StandardNumber>4</b:StandardNumber>
    <b:DOI>10.1177/1087054705278777</b:DOI>
    <b:Title>Children with ADHD and depression: A multisource, multimethod assessment of clinical, social, and academic functioning</b:Title>
    <b:JournalName>J Atten Disord</b:JournalName>
    <b:URL>https://www.ncbi.nlm.nih.gov/pubmed/16110050</b:URL>
  </b:Source>
  <b:Source>
    <b:Tag>d61f8b04-9e98-4a21-bde6-cd32a982c709</b:Tag>
    <b:RefOrder>9</b:RefOrder>
    <b:SourceType>JournalArticle</b:SourceType>
    <b:Year>2012</b:Year>
    <b:Day>28</b:Day>
    <b:Month>9</b:Month>
    <b:Author>
      <b:Author>
        <b:NameList>
          <b:Person>
            <b:Last>Booster G. D.</b:Last>
          </b:Person>
          <b:Person>
            <b:Last>Dupaul G. J.</b:Last>
          </b:Person>
          <b:Person>
            <b:Last>Eiraldi R.</b:Last>
          </b:Person>
          <b:Person>
            <b:Last>Power T. J.</b:Last>
          </b:Person>
        </b:NameList>
      </b:Author>
    </b:Author>
    <b:PlacePublished>Lehigh University, Bethlehem, PA 18015, USA. genery.booster@gmail.com</b:PlacePublished>
    <b:Pages>179-89</b:Pages>
    <b:Volume>16</b:Volume>
    <b:StandardNumber>3</b:StandardNumber>
    <b:DOI>10.1177/1087054710383239</b:DOI>
    <b:Title>Functional impairments in children with ADHD: Unique effects of age and comorbid status</b:Title>
    <b:JournalName>J Atten Disord</b:JournalName>
    <b:URL>https://www.ncbi.nlm.nih.gov/pubmed/20876886</b:URL>
  </b:Source>
  <b:Source>
    <b:Tag>fbbb7971-8892-4107-a5e0-e02ff1b0215f</b:Tag>
    <b:RefOrder>10</b:RefOrder>
    <b:SourceType>JournalArticle</b:SourceType>
    <b:Year>2004</b:Year>
    <b:Month>Nov</b:Month>
    <b:Author>
      <b:Author>
        <b:NameList>
          <b:Person>
            <b:Last>Klassen A. F.</b:Last>
          </b:Person>
          <b:Person>
            <b:Last>Miller A.</b:Last>
          </b:Person>
          <b:Person>
            <b:Last>Fine S.</b:Last>
          </b:Person>
        </b:NameList>
      </b:Author>
    </b:Author>
    <b:PlacePublished>Department of Pediatrics, University of British Columbia, and Children's and Women's Health Center of British Columbia, Vancouver, British Columbia, Canada. afk@interchange.ubc.ca</b:PlacePublished>
    <b:Pages>e541-7</b:Pages>
    <b:Volume>114</b:Volume>
    <b:StandardNumber>5</b:StandardNumber>
    <b:DOI>10.1542/peds.2004-0844</b:DOI>
    <b:Title>Health-related quality of life in children and adolescents who have a diagnosis of attention-deficit/hyperactivity disorder</b:Title>
    <b:JournalName>Pediatrics</b:JournalName>
    <b:URL>https://www.ncbi.nlm.nih.gov/pubmed/15520087</b:URL>
  </b:Source>
  <b:Source>
    <b:Tag>0ef82dea-9a5d-4f75-b2e9-05c943716451</b:Tag>
    <b:RefOrder>11</b:RefOrder>
    <b:SourceType>JournalArticle</b:SourceType>
    <b:Year>2020</b:Year>
    <b:Month>Feb/Mar</b:Month>
    <b:Author>
      <b:Author>
        <b:NameList>
          <b:Person>
            <b:Last>Barbaresi W. J.</b:Last>
          </b:Person>
          <b:Person>
            <b:Last>Campbell L.</b:Last>
          </b:Person>
          <b:Person>
            <b:Last>Diekroger E. A.</b:Last>
          </b:Person>
          <b:Person>
            <b:Last>Froehlich T. E.</b:Last>
          </b:Person>
          <b:Person>
            <b:Last>Liu Y. H.</b:Last>
          </b:Person>
          <b:Person>
            <b:Last>O'Malley E.</b:Last>
          </b:Person>
          <b:Person>
            <b:Last>Pelham W. E. Jr.</b:Last>
          </b:Person>
          <b:Person>
            <b:Last>Power T. J.</b:Last>
          </b:Person>
          <b:Person>
            <b:Last>Zinner S. H.</b:Last>
          </b:Person>
          <b:Person>
            <b:Last>Chan E.</b:Last>
          </b:Person>
        </b:NameList>
      </b:Author>
    </b:Author>
    <b:PlacePublished>Division of Developmental Medicine, Boston Children's Hospital, Harvard Medical School, Boston, MA. Division of Developmental and Behavioral Sciences, Children's Mercy College Boulevard Clinics, UMKC School of Medicine, Kansas City, MO. Division of Developmental-Behavioral, Pediatrics and Psychology, UH Rainbow Babies and Children's Hospital, Case Western Reserve University School of Medicine, Cleveland, OH. Department of Pediatrics, Cincinnati Children's Hospital Medical Center, University of Cincinnati College of Medicine, Cincinnati, OH. Division of Academic General Pediatrics, Child Development and Community Health, University of California, San Diego, San Diego, CA. TRI CHADD NJ, Howell, NJ. Center for Children and Families, Florida International University, Miami, FL. Children's Hospital of Philadelphia, Perelman School of Medicine at University of Pennsylvania, Philadelphia, PA. Department of Pediatrics, University of Washington, Seattle, Seattle, WA.</b:PlacePublished>
    <b:Pages>S58-S74</b:Pages>
    <b:Volume>41 Suppl 2S</b:Volume>
    <b:DOI>10.1097/DBP.0000000000000781</b:DOI>
    <b:Title>The Society for Developmental and Behavioral Pediatrics clinical practice guideline for the assessment and treatment of children and adolescents with complex attention-deficit/hyperactivity disorder: Process of care algorithms</b:Title>
    <b:JournalName>J Dev Behav Pediatr</b:JournalName>
    <b:URL>https://www.ncbi.nlm.nih.gov/pubmed/31996578</b:URL>
  </b:Source>
  <b:Source>
    <b:Tag>4b7a89c8-c6bc-4e81-9098-2630c96e3476</b:Tag>
    <b:RefOrder>12</b:RefOrder>
    <b:SourceType>JournalArticle</b:SourceType>
    <b:Year>2011</b:Year>
    <b:Day>7</b:Day>
    <b:Month>2</b:Month>
    <b:Author>
      <b:Author>
        <b:NameList>
          <b:Person>
            <b:Last>Larson K.</b:Last>
          </b:Person>
          <b:Person>
            <b:Last>Russ S. A.</b:Last>
          </b:Person>
          <b:Person>
            <b:Last>Kahn R. S.</b:Last>
          </b:Person>
          <b:Person>
            <b:Last>Halfon N.</b:Last>
          </b:Person>
        </b:NameList>
      </b:Author>
    </b:Author>
    <b:PlacePublished>UCLA Center for Healthier Children, Families, and Communities, 10990 Wilshire Blvd, Suite 900, Los Angeles, CA 90024, USA. kandyce@ucla.edu</b:PlacePublished>
    <b:Pages>462-70</b:Pages>
    <b:Volume>127</b:Volume>
    <b:StandardNumber>3</b:StandardNumber>
    <b:DOI>10.1542/peds.2010-0165</b:DOI>
    <b:Title>Patterns of comorbidity, functioning, and service use for US children with ADHD, 2007</b:Title>
    <b:JournalName>Pediatrics</b:JournalName>
    <b:URL>https://www.ncbi.nlm.nih.gov/pubmed/21300675</b:URL>
  </b:Source>
  <b:Source>
    <b:Tag>273a22a9-fb44-41b7-9d71-450df2c71afc</b:Tag>
    <b:RefOrder>13</b:RefOrder>
    <b:SourceType>JournalArticle</b:SourceType>
    <b:Year>2023</b:Year>
    <b:Day>13</b:Day>
    <b:Month>3</b:Month>
    <b:Author>
      <b:Author>
        <b:NameList>
          <b:Person>
            <b:Last>Schein J.</b:Last>
          </b:Person>
          <b:Person>
            <b:Last>Childress A.</b:Last>
          </b:Person>
          <b:Person>
            <b:Last>Gagnon-Sanschagrin P.</b:Last>
          </b:Person>
          <b:Person>
            <b:Last>Maitland J.</b:Last>
          </b:Person>
          <b:Person>
            <b:Last>Bedard J.</b:Last>
          </b:Person>
          <b:Person>
            <b:Last>Cloutier M.</b:Last>
          </b:Person>
          <b:Person>
            <b:Last>Guerin A.</b:Last>
          </b:Person>
        </b:NameList>
      </b:Author>
    </b:Author>
    <b:PlacePublished>Otsuka Pharmaceutical Development &amp; Commercialization, Inc., 508 Carnegie Center Dr, Princeton, NJ, 08540, USA. Center for Psychiatry and Behavioral Medicine, Inc., 7351 Prairie Falcon Rd STE 160, Las Vegas, NV, 89128, USA. Analysis Group, Inc., 1190 Avenue Des Canadiens-de-Montreal, Tour Deloitte, Suite 1500, Montreal, QC, H3B 0G7, Canada. patrick.gagnon-sanschagrin@analysisgroup.com. Analysis Group, Inc., 1190 Avenue Des Canadiens-de-Montreal, Tour Deloitte, Suite 1500, Montreal, QC, H3B 0G7, Canada.</b:PlacePublished>
    <b:Pages>2265-2281</b:Pages>
    <b:Volume>40</b:Volume>
    <b:StandardNumber>5</b:StandardNumber>
    <b:DOI>10.1007/s12325-023-02458-5</b:DOI>
    <b:Title>Treatment patterns among patients with attention-deficit/hyperactivity disorder and comorbid anxiety and/or depression in the united states: A retrospective claims analysis</b:Title>
    <b:JournalName>Adv Ther</b:JournalName>
    <b:URL>https://www.ncbi.nlm.nih.gov/pubmed/36913128</b:URL>
  </b:Source>
  <b:Source>
    <b:Tag>dee43814-bd7d-48ef-a0ae-b316248b788d</b:Tag>
    <b:RefOrder>14</b:RefOrder>
    <b:SourceType>JournalArticle</b:SourceType>
    <b:Year>2002</b:Year>
    <b:Month>May</b:Month>
    <b:Author>
      <b:Author>
        <b:NameList>
          <b:Person>
            <b:Last>Chan E.</b:Last>
          </b:Person>
          <b:Person>
            <b:Last>Zhan C.</b:Last>
          </b:Person>
          <b:Person>
            <b:Last>Homer C. J.</b:Last>
          </b:Person>
        </b:NameList>
      </b:Author>
    </b:Author>
    <b:PlacePublished>Health Services Research, Children's Hospital Boston, 300 Longwood Ave, LO-240, Boston, MA 02115, USA. eugeniachan@onebox.com</b:PlacePublished>
    <b:Pages>504-11</b:Pages>
    <b:Volume>156</b:Volume>
    <b:StandardNumber>5</b:StandardNumber>
    <b:DOI>10.1001/archpedi.156.5.504</b:DOI>
    <b:Title>Health care use and costs for children with attention-deficit/hyperactivity disorder: National estimates from the medical expenditure panel survey</b:Title>
    <b:JournalName>Arch Pediatr Adolesc Med</b:JournalName>
    <b:URL>https://www.ncbi.nlm.nih.gov/pubmed/11980558</b:URL>
  </b:Source>
  <b:Source>
    <b:Tag>7d3ccb8e-e6c7-4618-a808-5bdc633ad0b9</b:Tag>
    <b:RefOrder>15</b:RefOrder>
    <b:SourceType>JournalArticle</b:SourceType>
    <b:Year>2009</b:Year>
    <b:Month>Jan</b:Month>
    <b:Author>
      <b:Author>
        <b:NameList>
          <b:Person>
            <b:Last>Cuffe S. P.</b:Last>
          </b:Person>
          <b:Person>
            <b:Last>Moore C. G.</b:Last>
          </b:Person>
          <b:Person>
            <b:Last>McKeown R.</b:Last>
          </b:Person>
        </b:NameList>
      </b:Author>
    </b:Author>
    <b:PlacePublished>Department of Psychiatry, University of Florida College of Medicine, Jacksonville, FL 32209, USA. Steven.Cuffe@jax.ufl.edu</b:PlacePublished>
    <b:Pages>330-40</b:Pages>
    <b:Volume>12</b:Volume>
    <b:StandardNumber>4</b:StandardNumber>
    <b:DOI>10.1177/1087054708323248</b:DOI>
    <b:Title>ADHD and health services utilization in the national health interview survey</b:Title>
    <b:JournalName>J Atten Disord</b:JournalName>
    <b:URL>https://www.ncbi.nlm.nih.gov/pubmed/19095891</b:URL>
  </b:Source>
  <b:Source>
    <b:Tag>867c8044-1b88-4304-8d02-979fab314fc3</b:Tag>
    <b:RefOrder>16</b:RefOrder>
    <b:SourceType>JournalArticle</b:SourceType>
    <b:Year>2001</b:Year>
    <b:Month>Jan 3</b:Month>
    <b:Author>
      <b:Author>
        <b:NameList>
          <b:Person>
            <b:Last>Leibson C. L.</b:Last>
          </b:Person>
          <b:Person>
            <b:Last>Katusic S. K.</b:Last>
          </b:Person>
          <b:Person>
            <b:Last>Barbaresi W. J.</b:Last>
          </b:Person>
          <b:Person>
            <b:Last>Ransom J.</b:Last>
          </b:Person>
          <b:Person>
            <b:Last>O'Brien P. C.</b:Last>
          </b:Person>
        </b:NameList>
      </b:Author>
    </b:Author>
    <b:PlacePublished>Department of Helth Sciences Research, Mayo Clinic, 200 First St SW, Rochester, MN 55905, USA. leibson@mayo.edu</b:PlacePublished>
    <b:Pages>60-6</b:Pages>
    <b:Volume>285</b:Volume>
    <b:StandardNumber>1</b:StandardNumber>
    <b:DOI>10.1001/jama.285.1.60</b:DOI>
    <b:Title>Use and costs of medical care for children and adolescents with and without attention-deficit/hyperactivity disorder</b:Title>
    <b:JournalName>JAMA</b:JournalName>
    <b:URL>https://www.ncbi.nlm.nih.gov/pubmed/11150110</b:URL>
  </b:Source>
  <b:Source>
    <b:Tag>4aa2e72e-d0f6-4c2e-8aa7-eb0459b6ee0e</b:Tag>
    <b:RefOrder>17</b:RefOrder>
    <b:SourceType>InternetSite</b:SourceType>
    <b:Author>
      <b:Author>
        <b:NameList>
          <b:Person>
            <b:Last>U.S. Department of Health and Human Services.</b:Last>
          </b:Person>
        </b:NameList>
      </b:Author>
    </b:Author>
    <b:Volume>October 16, 2020</b:Volume>
    <b:Title>45 CFR 46: pre-2018 requirements</b:Title>
    <b:URL>https://www.hhs.gov/ohrp/regulations-and-policy/regulations/45-cfr-46/index.html#46.101</b:URL>
  </b:Source>
  <b:Source>
    <b:Tag>5db76d1b-532e-420d-b2cc-69832f8b2c2a</b:Tag>
    <b:RefOrder>18</b:RefOrder>
    <b:SourceType>Book</b:SourceType>
    <b:Year>2013</b:Year>
    <b:Author>
      <b:Author>
        <b:NameList>
          <b:Person>
            <b:Last>American Psychiatric Association</b:Last>
          </b:Person>
        </b:NameList>
      </b:Author>
    </b:Author>
    <b:DOI>10.1176/appi.books.9780890425596</b:DOI>
    <b:Title>Diagnostic and statistical manual of mental disorders (5th ed.)</b:Title>
  </b:Source>
  <b:Source>
    <b:Tag>5c2ee22a-4ca9-4100-9437-983973df3ce2</b:Tag>
    <b:RefOrder>19</b:RefOrder>
    <b:SourceType>ConferenceProceedings</b:SourceType>
    <b:Author>
      <b:Author>
        <b:NameList>
          <b:Person>
            <b:Last>Schein J.</b:Last>
          </b:Person>
          <b:Person>
            <b:Last>Cloutier M.</b:Last>
          </b:Person>
          <b:Person>
            <b:Last>Gauthier-Loiselle M.</b:Last>
          </b:Person>
          <b:Person>
            <b:Last>Bungay R.</b:Last>
          </b:Person>
          <b:Person>
            <b:Last>Chen K.</b:Last>
          </b:Person>
          <b:Person>
            <b:Last>Chan D.</b:Last>
          </b:Person>
          <b:Person>
            <b:Last>Guerin A.</b:Last>
          </b:Person>
          <b:Person>
            <b:Last>Childress A.</b:Last>
          </b:Person>
        </b:NameList>
      </b:Author>
    </b:Author>
    <b:Title>Healthcare Resource Utilization and Costs Associated with Psychiatric Comorbidities in Adult Patients with Attention-Deficit/Hyperactivity Disorder</b:Title>
    <b:ConferenceName>ISPOR 2023</b:ConferenceName>
  </b:Source>
  <b:Source>
    <b:Tag>3673ff12-5f27-492f-91d8-a817ca131a0a</b:Tag>
    <b:RefOrder>20</b:RefOrder>
    <b:SourceType>JournalArticle</b:SourceType>
    <b:Year>2018</b:Year>
    <b:Day>22</b:Day>
    <b:Month>5</b:Month>
    <b:Author>
      <b:Author>
        <b:NameList>
          <b:Person>
            <b:Last>Pozzi M.</b:Last>
          </b:Person>
          <b:Person>
            <b:Last>Carnovale C.</b:Last>
          </b:Person>
          <b:Person>
            <b:Last>Peeters Ggam</b:Last>
          </b:Person>
          <b:Person>
            <b:Last>Gentili M.</b:Last>
          </b:Person>
          <b:Person>
            <b:Last>Antoniazzi S.</b:Last>
          </b:Person>
          <b:Person>
            <b:Last>Radice S.</b:Last>
          </b:Person>
          <b:Person>
            <b:Last>Clementi E.</b:Last>
          </b:Person>
          <b:Person>
            <b:Last>Nobile M.</b:Last>
          </b:Person>
        </b:NameList>
      </b:Author>
    </b:Author>
    <b:PlacePublished>Scientific Institute IRCCS Eugenio Medea, 23842 Bosisio Parini, Lecco, Italy. Electronic address: marco.pozzi@bp.lnf.it. Unit of Clinical Pharmacology, Department of Biomedical and Clinical Sciences L. Sacco, "Luigi Sacco" University Hospital, Universita di Milano, 20157 Milan, Italy. IRCCS Foundation Ca' Granda Ospedale Maggiore Policlinico, Milan 20122, Italy. Scientific Institute IRCCS Eugenio Medea, 23842 Bosisio Parini, Lecco, Italy; Unit of Clinical Pharmacology, CNR Institute of Neuroscience, Department of Biomedical and Clinical Sciences L. Sacco, "Luigi Sacco" University Hospital, Universita di Milano, 20157 Milan, Italy. Electronic address: emilio.clementi@unimi.it. Scientific Institute IRCCS Eugenio Medea, 23842 Bosisio Parini, Lecco, Italy.</b:PlacePublished>
    <b:Pages>161-178</b:Pages>
    <b:Volume>238</b:Volume>
    <b:DOI>10.1016/j.jad.2018.05.021</b:DOI>
    <b:Title>Adverse drug events related to mood and emotion in paediatric patients treated for ADHD: A meta-analysis</b:Title>
    <b:JournalName>J Affect Disord</b:JournalName>
    <b:URL>https://www.ncbi.nlm.nih.gov/pubmed/29883938</b:URL>
  </b:Source>
  <b:Source>
    <b:Tag>35719edb-d014-4537-9d36-d65e863c4609</b:Tag>
    <b:RefOrder>21</b:RefOrder>
    <b:SourceType>JournalArticle</b:SourceType>
    <b:Year>2012</b:Year>
    <b:Day>4</b:Day>
    <b:Month>10</b:Month>
    <b:Author>
      <b:Author>
        <b:NameList>
          <b:Person>
            <b:Last>Classi P.</b:Last>
          </b:Person>
          <b:Person>
            <b:Last>Milton D.</b:Last>
          </b:Person>
          <b:Person>
            <b:Last>Ward S.</b:Last>
          </b:Person>
          <b:Person>
            <b:Last>Sarsour K.</b:Last>
          </b:Person>
          <b:Person>
            <b:Last>Johnston J.</b:Last>
          </b:Person>
        </b:NameList>
      </b:Author>
    </b:Author>
    <b:PlacePublished>Eli Lilly and Company, Indianapolis, IN, USA. classi_peter@lilly.com.</b:PlacePublished>
    <b:Pages>33</b:Pages>
    <b:Volume>6</b:Volume>
    <b:StandardNumber>1</b:StandardNumber>
    <b:DOI>10.1186/1753-2000-6-33</b:DOI>
    <b:Title>Social and emotional difficulties in children with ADHD and the impact on school attendance and healthcare utilization</b:Title>
    <b:JournalName>Child Adolesc Psychiatry Ment Health</b:JournalName>
    <b:URL>https://www.ncbi.nlm.nih.gov/pubmed/23035861</b:URL>
  </b:Source>
  <b:Source>
    <b:Tag>931895e9-2af1-4be2-82fa-127ee050a972</b:Tag>
    <b:RefOrder>22</b:RefOrder>
    <b:SourceType>JournalArticle</b:SourceType>
    <b:Year>2010</b:Year>
    <b:Day>14</b:Day>
    <b:Month>12</b:Month>
    <b:Author>
      <b:Author>
        <b:NameList>
          <b:Person>
            <b:Last>Meyers J.</b:Last>
          </b:Person>
          <b:Person>
            <b:Last>Classi P.</b:Last>
          </b:Person>
          <b:Person>
            <b:Last>Wietecha L.</b:Last>
          </b:Person>
          <b:Person>
            <b:Last>Candrilli S.</b:Last>
          </b:Person>
        </b:NameList>
      </b:Author>
    </b:Author>
    <b:PlacePublished>RTI Health Solutions, 200 Park Offices Drive, Research Triangle Park, NC 27709 USA. jmeyers@rti.org.</b:PlacePublished>
    <b:Pages>31</b:Pages>
    <b:Volume>4</b:Volume>
    <b:DOI>10.1186/1753-2000-4-31</b:DOI>
    <b:Title>Economic burden and comorbidities of attention-deficit/hyperactivity disorder among pediatric patients hospitalized in the United States</b:Title>
    <b:JournalName>Child Adolesc Psychiatry Ment Health</b:JournalName>
    <b:URL>https://www.ncbi.nlm.nih.gov/pubmed/21156063</b:URL>
  </b:Source>
  <b:Source>
    <b:Tag>80d667db-2e76-4229-a8a5-78f7c0976dff</b:Tag>
    <b:RefOrder>23</b:RefOrder>
    <b:SourceType>JournalArticle</b:SourceType>
    <b:Year>2018</b:Year>
    <b:Month>Sep</b:Month>
    <b:Author>
      <b:Author>
        <b:NameList>
          <b:Person>
            <b:Last>Black L. I.</b:Last>
          </b:Person>
          <b:Person>
            <b:Last>Zablotsky B.</b:Last>
          </b:Person>
        </b:NameList>
      </b:Author>
    </b:Author>
    <b:Pages>1-7</b:Pages>
    <b:StandardNumber>118</b:StandardNumber>
    <b:Title>Chronic school absenteeism among children with selected developmental disabilities: National Health Interview Survey, 2014-2016</b:Title>
    <b:JournalName>Natl Health Stat Report</b:JournalName>
    <b:URL>https://www.ncbi.nlm.nih.gov/pubmed/30312152</b:URL>
  </b:Source>
  <b:Source>
    <b:Tag>786586a7-111a-464d-b2d4-52f95ccc814d</b:Tag>
    <b:RefOrder>24</b:RefOrder>
    <b:SourceType>JournalArticle</b:SourceType>
    <b:Year>1996</b:Year>
    <b:Month>May</b:Month>
    <b:Author>
      <b:Author>
        <b:NameList>
          <b:Person>
            <b:Last>Biederman J.</b:Last>
          </b:Person>
          <b:Person>
            <b:Last>Faraone S.</b:Last>
          </b:Person>
          <b:Person>
            <b:Last>Milberger S.</b:Last>
          </b:Person>
          <b:Person>
            <b:Last>Guite J.</b:Last>
          </b:Person>
          <b:Person>
            <b:Last>Mick E.</b:Last>
          </b:Person>
          <b:Person>
            <b:Last>Chen L.</b:Last>
          </b:Person>
          <b:Person>
            <b:Last>Mennin D.</b:Last>
          </b:Person>
          <b:Person>
            <b:Last>Marrs A.</b:Last>
          </b:Person>
          <b:Person>
            <b:Last>Ouellette C.</b:Last>
          </b:Person>
          <b:Person>
            <b:Last>Moore P.</b:Last>
          </b:Person>
          <b:Person>
            <b:Last>Spencer T.</b:Last>
          </b:Person>
          <b:Person>
            <b:Last>Norman D.</b:Last>
          </b:Person>
          <b:Person>
            <b:Last>Wilens T.</b:Last>
          </b:Person>
          <b:Person>
            <b:Last>Kraus I.</b:Last>
          </b:Person>
          <b:Person>
            <b:Last>Perrin J.</b:Last>
          </b:Person>
        </b:NameList>
      </b:Author>
    </b:Author>
    <b:PlacePublished>Pediatric Psychopharmacology Unit, Massachusetts General Hospital, Boston, USA.</b:PlacePublished>
    <b:Pages>437-46</b:Pages>
    <b:Volume>53</b:Volume>
    <b:StandardNumber>5</b:StandardNumber>
    <b:DOI>10.1001/archpsyc.1996.01830050073012</b:DOI>
    <b:Title>A prospective 4-year follow-up study of attention-deficit hyperactivity and related disorders</b:Title>
    <b:JournalName>Arch Gen Psychiatry</b:JournalName>
    <b:URL>https://www.ncbi.nlm.nih.gov/pubmed/8624187</b:URL>
  </b:Source>
  <b:Source>
    <b:Tag>7cd2e0a6-f2a3-4e78-b156-fcca0c9754c9</b:Tag>
    <b:RefOrder>25</b:RefOrder>
    <b:SourceType>JournalArticle</b:SourceType>
    <b:Year>2006</b:Year>
    <b:Month>Apr</b:Month>
    <b:Author>
      <b:Author>
        <b:NameList>
          <b:Person>
            <b:Last>Kessler R. C.</b:Last>
          </b:Person>
          <b:Person>
            <b:Last>Adler L.</b:Last>
          </b:Person>
          <b:Person>
            <b:Last>Barkley R.</b:Last>
          </b:Person>
          <b:Person>
            <b:Last>Biederman J.</b:Last>
          </b:Person>
          <b:Person>
            <b:Last>Conners C. K.</b:Last>
          </b:Person>
          <b:Person>
            <b:Last>Demler O.</b:Last>
          </b:Person>
          <b:Person>
            <b:Last>Faraone S. V.</b:Last>
          </b:Person>
          <b:Person>
            <b:Last>Greenhill L. L.</b:Last>
          </b:Person>
          <b:Person>
            <b:Last>Howes M. J.</b:Last>
          </b:Person>
          <b:Person>
            <b:Last>Secnik K.</b:Last>
          </b:Person>
          <b:Person>
            <b:Last>Spencer T.</b:Last>
          </b:Person>
          <b:Person>
            <b:Last>Ustun T. B.</b:Last>
          </b:Person>
          <b:Person>
            <b:Last>Walters E. E.</b:Last>
          </b:Person>
          <b:Person>
            <b:Last>Zaslavsky A. M.</b:Last>
          </b:Person>
        </b:NameList>
      </b:Author>
    </b:Author>
    <b:PlacePublished>Department of Health Care Policy, Harvard Medical School, 180 Longwood Ave., Boston, MA 02115, USA. kessler@hcp.med.harvard.edu</b:PlacePublished>
    <b:Pages>716-23</b:Pages>
    <b:Volume>163</b:Volume>
    <b:StandardNumber>4</b:StandardNumber>
    <b:DOI>10.1176/ajp.2006.163.4.716</b:DOI>
    <b:Title>The prevalence and correlates of adult ADHD in the United States: Results from the National Comorbidity Survey Replication</b:Title>
    <b:JournalName>Am J Psychiatry</b:JournalName>
    <b:URL>https://www.ncbi.nlm.nih.gov/pubmed/16585449</b:URL>
  </b:Source>
  <b:Source>
    <b:Tag>c4d3239a-d332-4a31-9eec-b9285b889d62</b:Tag>
    <b:RefOrder>26</b:RefOrder>
    <b:SourceType>JournalArticle</b:SourceType>
    <b:Year>2022</b:Year>
    <b:Day>19</b:Day>
    <b:Month>9</b:Month>
    <b:Author>
      <b:Author>
        <b:NameList>
          <b:Person>
            <b:Last>Goodwin R. D.</b:Last>
          </b:Person>
          <b:Person>
            <b:Last>Dierker L. C.</b:Last>
          </b:Person>
          <b:Person>
            <b:Last>Wu M.</b:Last>
          </b:Person>
          <b:Person>
            <b:Last>Galea S.</b:Last>
          </b:Person>
          <b:Person>
            <b:Last>Hoven C. W.</b:Last>
          </b:Person>
          <b:Person>
            <b:Last>Weinberger A. H.</b:Last>
          </b:Person>
        </b:NameList>
      </b:Author>
    </b:Author>
    <b:PlacePublished>Department of Epidemiology and Biostatistics, Graduate School of Public Health and Health Policy, City University of New York, New York, New York; Department of Epidemiology, Mailman School of Public Health, Columbia University, New York, New York. Electronic address: rdg66@columbia.edu. Psychology Department, Wesleyan University, Middletown, Connecticut. Department of Epidemiology, Mailman School of Public Health, Columbia University, New York, New York. Boston University School of Public Health, Boston, Massachusetts. Department of Epidemiology, Mailman School of Public Health, Columbia University, New York, New York; New York State Psychiatric Institute, New York, New York; Department of Psychiatry, College of Physicians and Surgeons, Columbia University, New York, New York. Ferkauf Graduate School of Psychology, Yeshiva University, Bronx, New York; Department of Epidemiology &amp; Population Health, Albert Einstein College of Medicine, Bronx, New York.</b:PlacePublished>
    <b:Pages>726-733</b:Pages>
    <b:Volume>63</b:Volume>
    <b:StandardNumber>5</b:StandardNumber>
    <b:DOI>10.1016/j.amepre.2022.05.014</b:DOI>
    <b:Title>Trends in U.S. depression prevalence from 2015 to 2020: The widening treatment gap</b:Title>
    <b:JournalName>Am J Prev Med</b:JournalName>
    <b:URL>https://www.ncbi.nlm.nih.gov/pubmed/36272761</b:URL>
  </b:Source>
  <b:Source>
    <b:Tag>abcaa6af-cb45-49b0-b362-003e7f3737f9</b:Tag>
    <b:RefOrder>27</b:RefOrder>
    <b:SourceType>JournalArticle</b:SourceType>
    <b:Year>2020</b:Year>
    <b:Day>25</b:Day>
    <b:Month>10</b:Month>
    <b:Author>
      <b:Author>
        <b:NameList>
          <b:Person>
            <b:Last>Oswalt S. B.</b:Last>
          </b:Person>
          <b:Person>
            <b:Last>Lederer A. M.</b:Last>
          </b:Person>
          <b:Person>
            <b:Last>Chestnut-Steich K.</b:Last>
          </b:Person>
          <b:Person>
            <b:Last>Day C.</b:Last>
          </b:Person>
          <b:Person>
            <b:Last>Halbritter A.</b:Last>
          </b:Person>
          <b:Person>
            <b:Last>Ortiz D.</b:Last>
          </b:Person>
        </b:NameList>
      </b:Author>
    </b:Author>
    <b:PlacePublished>Department of Kinesiology, Health and Nutrition, University of Texas at San Antonio, San Antonio, TX, USA. American College Health Association Health Promotion Section Research Committee, Silver Spring, MD, USA. Department of Global Community Health and Behavioral Sciences, Tulane University School of Public Health and Tropical Medicine, New Orleans, LA, USA. Student Affairs, West Chester University of Pennsylvania, West Chester, PA, USA. Health Education Services, Georgetown University, Washington, DC, USA. Campus Health, University of Pennsylvania, Philadelphia, PA, USA. Wellness and Education Program, Lehman College, New York, NY, USA.</b:PlacePublished>
    <b:Pages>41-51</b:Pages>
    <b:Volume>68</b:Volume>
    <b:StandardNumber>1</b:StandardNumber>
    <b:DOI>10.1080/07448481.2018.1515748</b:DOI>
    <b:Title>Trends in college students' mental health diagnoses and utilization of services, 2009-2015</b:Title>
    <b:JournalName>J Am Coll Health</b:JournalName>
    <b:URL>https://www.ncbi.nlm.nih.gov/pubmed/30355071</b:URL>
  </b:Source>
</b:Sourc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137</Words>
  <Characters>784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Dodoc Integration User</dc:creator>
  <cp:keywords/>
  <dc:description/>
  <cp:lastModifiedBy>Analysis Group</cp:lastModifiedBy>
  <cp:revision>4</cp:revision>
  <dcterms:created xsi:type="dcterms:W3CDTF">2024-05-01T17:05:00Z</dcterms:created>
  <dcterms:modified xsi:type="dcterms:W3CDTF">2024-05-15T16:19:00Z</dcterms:modified>
  <cp:category/>
</cp:coreProperties>
</file>