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BD8667" w14:textId="77777777" w:rsidR="008A6C8D" w:rsidRPr="00323F25" w:rsidRDefault="008A6C8D" w:rsidP="008F0766">
      <w:pPr>
        <w:spacing w:before="0" w:after="0"/>
        <w:contextualSpacing w:val="0"/>
        <w:rPr>
          <w:rFonts w:eastAsia="SimSun" w:cs="Times New Roman"/>
          <w:b/>
          <w:szCs w:val="24"/>
          <w:lang w:eastAsia="zh-CN"/>
        </w:rPr>
      </w:pPr>
    </w:p>
    <w:p w14:paraId="3CDA06D8" w14:textId="77777777" w:rsidR="008A6C8D" w:rsidRPr="00323F25" w:rsidRDefault="008A6C8D">
      <w:pPr>
        <w:spacing w:before="0" w:after="0" w:line="240" w:lineRule="auto"/>
        <w:contextualSpacing w:val="0"/>
        <w:rPr>
          <w:rFonts w:eastAsia="SimSun" w:cs="Times New Roman"/>
          <w:b/>
          <w:szCs w:val="24"/>
          <w:lang w:eastAsia="zh-CN"/>
        </w:rPr>
      </w:pPr>
    </w:p>
    <w:p w14:paraId="134555D4" w14:textId="77777777" w:rsidR="008A6C8D" w:rsidRPr="00323F25" w:rsidRDefault="008A6C8D">
      <w:pPr>
        <w:spacing w:before="0" w:after="0" w:line="240" w:lineRule="auto"/>
        <w:contextualSpacing w:val="0"/>
        <w:rPr>
          <w:rFonts w:eastAsia="SimSun" w:cs="Times New Roman"/>
          <w:b/>
          <w:szCs w:val="24"/>
          <w:lang w:eastAsia="zh-CN"/>
        </w:rPr>
      </w:pPr>
    </w:p>
    <w:p w14:paraId="65FA52D2" w14:textId="77777777" w:rsidR="008A6C8D" w:rsidRPr="00323F25" w:rsidRDefault="008A6C8D">
      <w:pPr>
        <w:spacing w:before="0" w:after="0" w:line="240" w:lineRule="auto"/>
        <w:contextualSpacing w:val="0"/>
        <w:rPr>
          <w:rFonts w:eastAsia="SimSun" w:cs="Times New Roman"/>
          <w:b/>
          <w:szCs w:val="24"/>
          <w:lang w:eastAsia="zh-CN"/>
        </w:rPr>
      </w:pPr>
    </w:p>
    <w:p w14:paraId="4F4833F4" w14:textId="77777777" w:rsidR="008A6C8D" w:rsidRPr="00323F25" w:rsidRDefault="008A6C8D">
      <w:pPr>
        <w:spacing w:before="0" w:after="0" w:line="240" w:lineRule="auto"/>
        <w:contextualSpacing w:val="0"/>
        <w:rPr>
          <w:rFonts w:eastAsia="SimSun" w:cs="Times New Roman"/>
          <w:b/>
          <w:szCs w:val="24"/>
          <w:lang w:eastAsia="zh-CN"/>
        </w:rPr>
      </w:pPr>
    </w:p>
    <w:p w14:paraId="1FFE0689" w14:textId="77777777" w:rsidR="008A6C8D" w:rsidRPr="00323F25" w:rsidRDefault="008A6C8D">
      <w:pPr>
        <w:spacing w:before="0" w:after="0" w:line="240" w:lineRule="auto"/>
        <w:contextualSpacing w:val="0"/>
        <w:rPr>
          <w:rFonts w:eastAsia="SimSun" w:cs="Times New Roman"/>
          <w:b/>
          <w:szCs w:val="24"/>
          <w:lang w:eastAsia="zh-CN"/>
        </w:rPr>
      </w:pPr>
    </w:p>
    <w:p w14:paraId="6F4D8903" w14:textId="77777777" w:rsidR="008A6C8D" w:rsidRPr="00323F25" w:rsidRDefault="008A6C8D">
      <w:pPr>
        <w:spacing w:before="0" w:after="0" w:line="240" w:lineRule="auto"/>
        <w:contextualSpacing w:val="0"/>
        <w:rPr>
          <w:rFonts w:eastAsia="SimSun" w:cs="Times New Roman"/>
          <w:b/>
          <w:szCs w:val="24"/>
          <w:lang w:eastAsia="zh-CN"/>
        </w:rPr>
      </w:pPr>
    </w:p>
    <w:p w14:paraId="0C8E30BA" w14:textId="77777777" w:rsidR="008A6C8D" w:rsidRPr="00323F25" w:rsidRDefault="008A6C8D">
      <w:pPr>
        <w:spacing w:before="0" w:after="0" w:line="240" w:lineRule="auto"/>
        <w:contextualSpacing w:val="0"/>
        <w:rPr>
          <w:rFonts w:eastAsia="SimSun" w:cs="Times New Roman"/>
          <w:b/>
          <w:szCs w:val="24"/>
          <w:lang w:eastAsia="zh-CN"/>
        </w:rPr>
      </w:pPr>
    </w:p>
    <w:p w14:paraId="45F01421" w14:textId="77777777" w:rsidR="008A6C8D" w:rsidRPr="00323F25" w:rsidRDefault="008A6C8D" w:rsidP="00483EEE">
      <w:pPr>
        <w:spacing w:line="360" w:lineRule="auto"/>
        <w:jc w:val="center"/>
        <w:rPr>
          <w:rFonts w:cs="Times New Roman"/>
          <w:szCs w:val="24"/>
          <w:lang w:val="it-IT"/>
        </w:rPr>
      </w:pPr>
      <w:bookmarkStart w:id="0" w:name="_Hlk162951933"/>
      <w:r w:rsidRPr="00323F25">
        <w:rPr>
          <w:rFonts w:cs="Times New Roman"/>
          <w:b/>
          <w:bCs/>
          <w:szCs w:val="24"/>
        </w:rPr>
        <w:t xml:space="preserve">Ranking Factors across Multiple Domains in Predicting Adolescent Mental Health: A Bayesian </w:t>
      </w:r>
      <w:r w:rsidRPr="00323F25">
        <w:rPr>
          <w:rFonts w:cs="Times New Roman" w:hint="eastAsia"/>
          <w:b/>
          <w:bCs/>
          <w:szCs w:val="24"/>
        </w:rPr>
        <w:t>M</w:t>
      </w:r>
      <w:r w:rsidRPr="00323F25">
        <w:rPr>
          <w:rFonts w:cs="Times New Roman"/>
          <w:b/>
          <w:bCs/>
          <w:szCs w:val="24"/>
        </w:rPr>
        <w:t>achine Learning Approach</w:t>
      </w:r>
      <w:bookmarkEnd w:id="0"/>
    </w:p>
    <w:p w14:paraId="2641178C" w14:textId="77777777" w:rsidR="008A6C8D" w:rsidRPr="00323F25" w:rsidRDefault="008A6C8D" w:rsidP="00DC1CB7">
      <w:pPr>
        <w:spacing w:before="0" w:after="0"/>
        <w:contextualSpacing w:val="0"/>
        <w:jc w:val="center"/>
        <w:rPr>
          <w:rFonts w:eastAsia="SimSun" w:cs="Times New Roman"/>
          <w:b/>
          <w:szCs w:val="24"/>
          <w:lang w:eastAsia="zh-CN"/>
        </w:rPr>
      </w:pPr>
      <w:r w:rsidRPr="00323F25">
        <w:rPr>
          <w:rFonts w:eastAsia="SimSun" w:cs="Times New Roman"/>
          <w:b/>
          <w:szCs w:val="24"/>
          <w:lang w:eastAsia="zh-CN"/>
        </w:rPr>
        <w:br w:type="page"/>
      </w:r>
    </w:p>
    <w:p w14:paraId="2A311C5E" w14:textId="77777777" w:rsidR="008A6C8D" w:rsidRPr="00323F25" w:rsidRDefault="008A6C8D" w:rsidP="00DC1CB7">
      <w:pPr>
        <w:spacing w:before="0" w:after="200"/>
        <w:contextualSpacing w:val="0"/>
        <w:jc w:val="center"/>
        <w:rPr>
          <w:szCs w:val="24"/>
        </w:rPr>
        <w:sectPr w:rsidR="008A6C8D" w:rsidRPr="00323F25" w:rsidSect="00B313DB">
          <w:type w:val="nextPage"/>
          <w:pgSz w:w="11906" w:h="16838"/>
          <w:pgMar w:top="1440" w:right="1800" w:bottom="1440" w:left="1800" w:header="851" w:footer="992" w:gutter="0"/>
          <w:cols w:space="425"/>
          <w:docGrid w:type="lines" w:linePitch="312"/>
        </w:sectPr>
      </w:pPr>
    </w:p>
    <w:p w14:paraId="391A1911" w14:textId="77777777" w:rsidR="008A6C8D" w:rsidRPr="00323F25" w:rsidRDefault="008A6C8D" w:rsidP="00CE573C">
      <w:pPr>
        <w:spacing w:before="0" w:after="0"/>
        <w:contextualSpacing w:val="0"/>
        <w:rPr>
          <w:b/>
          <w:bCs/>
          <w:szCs w:val="24"/>
          <w:lang w:eastAsia="zh-CN"/>
        </w:rPr>
      </w:pPr>
      <w:r w:rsidRPr="00323F25">
        <w:rPr>
          <w:b/>
          <w:bCs/>
          <w:szCs w:val="24"/>
          <w:lang w:eastAsia="zh-CN"/>
        </w:rPr>
        <w:t>Measures</w:t>
      </w:r>
      <w:r w:rsidRPr="00323F25">
        <w:rPr>
          <w:rFonts w:hint="eastAsia"/>
          <w:b/>
          <w:bCs/>
          <w:szCs w:val="24"/>
          <w:lang w:eastAsia="zh-CN"/>
        </w:rPr>
        <w:t xml:space="preserve"> for the predictors </w:t>
      </w:r>
    </w:p>
    <w:p w14:paraId="39406FA0" w14:textId="77777777" w:rsidR="008A6C8D" w:rsidRPr="00323F25" w:rsidRDefault="008A6C8D" w:rsidP="00CE573C">
      <w:pPr>
        <w:spacing w:before="0" w:after="0"/>
        <w:contextualSpacing w:val="0"/>
        <w:rPr>
          <w:b/>
          <w:bCs/>
          <w:i/>
          <w:iCs/>
          <w:szCs w:val="24"/>
          <w:lang w:eastAsia="zh-CN"/>
        </w:rPr>
      </w:pPr>
      <w:r w:rsidRPr="00323F25">
        <w:rPr>
          <w:rFonts w:hint="eastAsia"/>
          <w:b/>
          <w:bCs/>
          <w:i/>
          <w:iCs/>
          <w:szCs w:val="24"/>
          <w:lang w:eastAsia="zh-CN"/>
        </w:rPr>
        <w:t>Academic F</w:t>
      </w:r>
      <w:r w:rsidRPr="00323F25">
        <w:rPr>
          <w:b/>
          <w:bCs/>
          <w:i/>
          <w:iCs/>
          <w:szCs w:val="24"/>
          <w:lang w:eastAsia="zh-CN"/>
        </w:rPr>
        <w:t>unctioning</w:t>
      </w:r>
    </w:p>
    <w:p w14:paraId="78072DC8" w14:textId="10B885C7" w:rsidR="008A6C8D" w:rsidRPr="00323F25" w:rsidRDefault="008A6C8D" w:rsidP="00265F36">
      <w:pPr>
        <w:rPr>
          <w:rFonts w:cs="Times New Roman"/>
          <w:szCs w:val="24"/>
          <w:lang w:eastAsia="zh-CN"/>
        </w:rPr>
      </w:pPr>
      <w:r w:rsidRPr="00323F25">
        <w:rPr>
          <w:rFonts w:hint="eastAsia"/>
          <w:b/>
          <w:bCs/>
          <w:i/>
          <w:iCs/>
          <w:szCs w:val="24"/>
          <w:lang w:eastAsia="zh-CN"/>
        </w:rPr>
        <w:t xml:space="preserve">Mindset of intelligence. </w:t>
      </w:r>
      <w:r w:rsidRPr="00323F25">
        <w:rPr>
          <w:rFonts w:hint="eastAsia"/>
          <w:szCs w:val="24"/>
          <w:lang w:eastAsia="zh-CN"/>
        </w:rPr>
        <w:t xml:space="preserve">The mindset of </w:t>
      </w:r>
      <w:r w:rsidRPr="00323F25">
        <w:rPr>
          <w:szCs w:val="24"/>
          <w:lang w:eastAsia="zh-CN"/>
        </w:rPr>
        <w:t>intelligence</w:t>
      </w:r>
      <w:r w:rsidRPr="00323F25">
        <w:rPr>
          <w:rFonts w:hint="eastAsia"/>
          <w:szCs w:val="24"/>
          <w:lang w:eastAsia="zh-CN"/>
        </w:rPr>
        <w:t xml:space="preserve"> scale was used to evaluate </w:t>
      </w:r>
      <w:r w:rsidRPr="00323F25">
        <w:rPr>
          <w:szCs w:val="24"/>
          <w:lang w:eastAsia="zh-CN"/>
        </w:rPr>
        <w:t>participants’</w:t>
      </w:r>
      <w:r w:rsidRPr="00323F25">
        <w:rPr>
          <w:rFonts w:hint="eastAsia"/>
          <w:szCs w:val="24"/>
          <w:lang w:eastAsia="zh-CN"/>
        </w:rPr>
        <w:t xml:space="preserve"> beliefs about intelligence</w:t>
      </w:r>
      <w:r w:rsidR="00280894" w:rsidRPr="00323F25">
        <w:rPr>
          <w:rFonts w:hint="eastAsia"/>
          <w:szCs w:val="24"/>
          <w:lang w:eastAsia="zh-CN"/>
        </w:rPr>
        <w:t xml:space="preserve"> </w:t>
      </w:r>
      <w:r w:rsidR="00280894" w:rsidRPr="00323F25">
        <w:rPr>
          <w:szCs w:val="24"/>
          <w:lang w:eastAsia="zh-CN"/>
        </w:rPr>
        <w:fldChar w:fldCharType="begin"/>
      </w:r>
      <w:r w:rsidR="00265F36" w:rsidRPr="00323F25">
        <w:rPr>
          <w:szCs w:val="24"/>
          <w:lang w:eastAsia="zh-CN"/>
        </w:rPr>
        <w:instrText xml:space="preserve"> ADDIN ZOTERO_ITEM CSL_CITATION {"citationID":"Qcozk1HI","properties":{"formattedCitation":"[1]","plainCitation":"[1]","noteIndex":0},"citationItems":[{"id":40,"uris":["http://zotero.org/users/local/jDfoljKX/items/DDK9ZF8S","http://zotero.org/users/16895134/items/DDK9ZF8S"],"itemData":{"id":40,"type":"article-journal","archive_location":"MEDLINE:2130257","container-title":"Nebraska Symposium on Motivation.","ISSN":"0146-7875","page":"199-235","title":"Self-theories and goals: their role in motivation, personality, and development.","volume":"38","author":[{"family":"Dweck","given":"C S"}],"issued":{"date-parts":[["1990"]]}}}],"schema":"https://github.com/citation-style-language/schema/raw/master/csl-citation.json"} </w:instrText>
      </w:r>
      <w:r w:rsidR="00280894" w:rsidRPr="00323F25">
        <w:rPr>
          <w:szCs w:val="24"/>
          <w:lang w:eastAsia="zh-CN"/>
        </w:rPr>
        <w:fldChar w:fldCharType="separate"/>
      </w:r>
      <w:r w:rsidR="00FB4AF5" w:rsidRPr="00323F25">
        <w:rPr>
          <w:rFonts w:cs="Times New Roman"/>
        </w:rPr>
        <w:t>[1]</w:t>
      </w:r>
      <w:r w:rsidR="00280894" w:rsidRPr="00323F25">
        <w:rPr>
          <w:szCs w:val="24"/>
          <w:lang w:eastAsia="zh-CN"/>
        </w:rPr>
        <w:fldChar w:fldCharType="end"/>
      </w:r>
      <w:r w:rsidR="00265F36" w:rsidRPr="00323F25">
        <w:rPr>
          <w:rFonts w:hint="eastAsia"/>
          <w:szCs w:val="24"/>
          <w:lang w:eastAsia="zh-CN"/>
        </w:rPr>
        <w:t xml:space="preserve">, </w:t>
      </w:r>
      <w:r w:rsidR="00265F36" w:rsidRPr="00323F25">
        <w:rPr>
          <w:szCs w:val="24"/>
          <w:lang w:eastAsia="zh-CN"/>
        </w:rPr>
        <w:t>and is a widely used measure in both adolescent and Chinese populations</w:t>
      </w:r>
      <w:r w:rsidR="00265F36" w:rsidRPr="00323F25">
        <w:rPr>
          <w:rFonts w:hint="eastAsia"/>
          <w:szCs w:val="24"/>
          <w:lang w:eastAsia="zh-CN"/>
        </w:rPr>
        <w:t xml:space="preserve"> </w:t>
      </w:r>
      <w:r w:rsidR="00265F36" w:rsidRPr="00323F25">
        <w:rPr>
          <w:szCs w:val="24"/>
          <w:lang w:eastAsia="zh-CN"/>
        </w:rPr>
        <w:fldChar w:fldCharType="begin"/>
      </w:r>
      <w:r w:rsidR="00D74577" w:rsidRPr="00323F25">
        <w:rPr>
          <w:szCs w:val="24"/>
          <w:lang w:eastAsia="zh-CN"/>
        </w:rPr>
        <w:instrText xml:space="preserve"> ADDIN ZOTERO_ITEM CSL_CITATION {"citationID":"FIyb6b4o","properties":{"formattedCitation":"[2]","plainCitation":"[2]","noteIndex":0},"citationItems":[{"id":891,"uris":["http://zotero.org/groups/6012221/items/PI9LKP55"],"itemData":{"id":891,"type":"article-journal","abstract":"There is growing evidence of a clear association between students’ perceived stress and their adjustment to life at college. However, the predictors and implications of distinct changing patterns of perceived stress during the transition to college life are less clear. To address these research gaps, the current study aims to identify distinct patterns of perceived stress trajectories among 582 Chinese first-year college students (Mage = 18.11, SDage = 0.65; 69.40% female) across the first 6 months upon enrollment. Three distinct profiles of perceived stress trajectories, i.e., low-stable (15.63%), middle-decreasing (69.07%), and high-decreasing (15.29%), were identified. Moreover, individuals who followed the low-stable trajectory showed better distal outcomes (specifically, higher levels of well-being and academic adjustment) 8 months after enrollment than those who followed the other two trajectories. Furthermore, two types of positive mindset (a growth mindset of intelligence and a stress-is-enhancing mindset) contributed to differences in perceived stress trajectory, either independently or jointly. These findings highlight the significance of identifying different patterns of perceived stress among students during the transition to college, as well as the protective roles of both a stress mindset and a mindset of intelligence.","container-title":"Journal of Youth and Adolescence","DOI":"10.1007/s10964-023-01788-5","ISSN":"0047-2891","issue":"9","journalAbbreviation":"J. Youth </w:instrText>
      </w:r>
      <w:r w:rsidR="00D74577" w:rsidRPr="00323F25">
        <w:rPr>
          <w:rFonts w:hint="eastAsia"/>
          <w:szCs w:val="24"/>
          <w:lang w:eastAsia="zh-CN"/>
        </w:rPr>
        <w:instrText>Adolescence","language":"en","note":"&lt;</w:instrText>
      </w:r>
      <w:r w:rsidR="00D74577" w:rsidRPr="00323F25">
        <w:rPr>
          <w:rFonts w:hint="eastAsia"/>
          <w:szCs w:val="24"/>
          <w:lang w:eastAsia="zh-CN"/>
        </w:rPr>
        <w:instrText>标题</w:instrText>
      </w:r>
      <w:r w:rsidR="00D74577" w:rsidRPr="00323F25">
        <w:rPr>
          <w:rFonts w:hint="eastAsia"/>
          <w:szCs w:val="24"/>
          <w:lang w:eastAsia="zh-CN"/>
        </w:rPr>
        <w:instrText xml:space="preserve">&gt;: </w:instrText>
      </w:r>
      <w:r w:rsidR="00D74577" w:rsidRPr="00323F25">
        <w:rPr>
          <w:rFonts w:hint="eastAsia"/>
          <w:szCs w:val="24"/>
          <w:lang w:eastAsia="zh-CN"/>
        </w:rPr>
        <w:instrText>大学过渡期学生感知压力的轨迹：心态前因和调整结果</w:instrText>
      </w:r>
      <w:r w:rsidR="00D74577" w:rsidRPr="00323F25">
        <w:rPr>
          <w:rFonts w:hint="eastAsia"/>
          <w:szCs w:val="24"/>
          <w:lang w:eastAsia="zh-CN"/>
        </w:rPr>
        <w:instrText>","page":"1873-1886","title":"Trajectories of Perceived Stress among Students in Transition to College: Mindset Antecedents and Adjustment Outcomes","volume":"52","author":[{"family":"Zhao</w:instrText>
      </w:r>
      <w:r w:rsidR="00D74577" w:rsidRPr="00323F25">
        <w:rPr>
          <w:szCs w:val="24"/>
          <w:lang w:eastAsia="zh-CN"/>
        </w:rPr>
        <w:instrText xml:space="preserve">","given":"Shan"},{"family":"Zhang","given":"Yanjia"},{"family":"Yu","given":"Cheng"},{"family":"Zhang","given":"Hongfeng"},{"family":"Xie","given":"Mingjun"},{"family":"Chen","given":"Pujing"},{"family":"Lin","given":"Danhua"}],"issued":{"date-parts":[["2023",6,9]]}}}],"schema":"https://github.com/citation-style-language/schema/raw/master/csl-citation.json"} </w:instrText>
      </w:r>
      <w:r w:rsidR="00265F36" w:rsidRPr="00323F25">
        <w:rPr>
          <w:szCs w:val="24"/>
          <w:lang w:eastAsia="zh-CN"/>
        </w:rPr>
        <w:fldChar w:fldCharType="separate"/>
      </w:r>
      <w:r w:rsidR="00265F36" w:rsidRPr="00323F25">
        <w:rPr>
          <w:rFonts w:cs="Times New Roman"/>
        </w:rPr>
        <w:t>[2]</w:t>
      </w:r>
      <w:r w:rsidR="00265F36" w:rsidRPr="00323F25">
        <w:rPr>
          <w:szCs w:val="24"/>
          <w:lang w:eastAsia="zh-CN"/>
        </w:rPr>
        <w:fldChar w:fldCharType="end"/>
      </w:r>
      <w:r w:rsidR="00265F36" w:rsidRPr="00323F25">
        <w:rPr>
          <w:szCs w:val="24"/>
          <w:lang w:eastAsia="zh-CN"/>
        </w:rPr>
        <w:t>.</w:t>
      </w:r>
      <w:r w:rsidRPr="00323F25">
        <w:rPr>
          <w:rFonts w:hint="eastAsia"/>
          <w:szCs w:val="24"/>
          <w:lang w:eastAsia="zh-CN"/>
        </w:rPr>
        <w:t xml:space="preserve"> The scale </w:t>
      </w:r>
      <w:r w:rsidRPr="00323F25">
        <w:rPr>
          <w:szCs w:val="24"/>
          <w:lang w:eastAsia="zh-CN"/>
        </w:rPr>
        <w:t>consists of</w:t>
      </w:r>
      <w:r w:rsidRPr="00323F25">
        <w:rPr>
          <w:rFonts w:hint="eastAsia"/>
          <w:szCs w:val="24"/>
          <w:lang w:eastAsia="zh-CN"/>
        </w:rPr>
        <w:t xml:space="preserve"> four entity statements</w:t>
      </w:r>
      <w:r w:rsidRPr="00323F25">
        <w:t xml:space="preserve"> (e.g., “Intelligence is something that cannot be changed very much”).</w:t>
      </w:r>
      <w:r w:rsidRPr="00323F25">
        <w:rPr>
          <w:rFonts w:hint="eastAsia"/>
          <w:lang w:eastAsia="zh-CN"/>
        </w:rPr>
        <w:t xml:space="preserve"> </w:t>
      </w:r>
      <w:r w:rsidRPr="00323F25">
        <w:rPr>
          <w:lang w:eastAsia="zh-CN"/>
        </w:rPr>
        <w:t>Participants were asked to respond on a 6-point Likert scale ranging from 1 (</w:t>
      </w:r>
      <w:r w:rsidRPr="00323F25">
        <w:rPr>
          <w:i/>
          <w:iCs/>
          <w:lang w:eastAsia="zh-CN"/>
        </w:rPr>
        <w:t>strongly disagree</w:t>
      </w:r>
      <w:r w:rsidRPr="00323F25">
        <w:rPr>
          <w:lang w:eastAsia="zh-CN"/>
        </w:rPr>
        <w:t>) to 6 (</w:t>
      </w:r>
      <w:r w:rsidRPr="00323F25">
        <w:rPr>
          <w:i/>
          <w:iCs/>
          <w:lang w:eastAsia="zh-CN"/>
        </w:rPr>
        <w:t>strongly agree</w:t>
      </w:r>
      <w:r w:rsidRPr="00323F25">
        <w:rPr>
          <w:lang w:eastAsia="zh-CN"/>
        </w:rPr>
        <w:t>). The items were reverse-coded first, and a higher mean score reflects a stronger growth mindset in intelligence.</w:t>
      </w:r>
      <w:r w:rsidR="00265F36" w:rsidRPr="00323F25">
        <w:rPr>
          <w:rFonts w:cs="Times New Roman"/>
          <w:szCs w:val="24"/>
        </w:rPr>
        <w:t xml:space="preserve"> The scale demonstrated </w:t>
      </w:r>
      <w:r w:rsidR="00265F36" w:rsidRPr="00323F25">
        <w:rPr>
          <w:rFonts w:cs="Times New Roman" w:hint="eastAsia"/>
          <w:szCs w:val="24"/>
          <w:lang w:eastAsia="zh-CN"/>
        </w:rPr>
        <w:t>satisfactory</w:t>
      </w:r>
      <w:r w:rsidR="00265F36" w:rsidRPr="00323F25">
        <w:rPr>
          <w:rFonts w:cs="Times New Roman"/>
          <w:szCs w:val="24"/>
        </w:rPr>
        <w:t xml:space="preserve"> internal consistency, with Cronbach’s α = 0.</w:t>
      </w:r>
      <w:r w:rsidR="00265F36" w:rsidRPr="00323F25">
        <w:rPr>
          <w:rFonts w:cs="Times New Roman" w:hint="eastAsia"/>
          <w:szCs w:val="24"/>
          <w:lang w:eastAsia="zh-CN"/>
        </w:rPr>
        <w:t>74</w:t>
      </w:r>
      <w:r w:rsidR="00265F36" w:rsidRPr="00323F25">
        <w:rPr>
          <w:rFonts w:cs="Times New Roman"/>
          <w:szCs w:val="24"/>
        </w:rPr>
        <w:t xml:space="preserve"> and McDonald’s ω</w:t>
      </w:r>
      <w:r w:rsidR="00265F36" w:rsidRPr="00323F25">
        <w:rPr>
          <w:rFonts w:cs="Times New Roman" w:hint="eastAsia"/>
          <w:szCs w:val="24"/>
        </w:rPr>
        <w:t xml:space="preserve"> </w:t>
      </w:r>
      <w:r w:rsidR="00265F36" w:rsidRPr="00323F25">
        <w:rPr>
          <w:rFonts w:cs="Times New Roman"/>
          <w:szCs w:val="24"/>
        </w:rPr>
        <w:t>= 0.</w:t>
      </w:r>
      <w:r w:rsidR="00265F36" w:rsidRPr="00323F25">
        <w:rPr>
          <w:rFonts w:cs="Times New Roman" w:hint="eastAsia"/>
          <w:szCs w:val="24"/>
          <w:lang w:eastAsia="zh-CN"/>
        </w:rPr>
        <w:t>74</w:t>
      </w:r>
      <w:r w:rsidR="00265F36" w:rsidRPr="00323F25">
        <w:rPr>
          <w:rFonts w:cs="Times New Roman"/>
          <w:szCs w:val="24"/>
        </w:rPr>
        <w:t>.</w:t>
      </w:r>
    </w:p>
    <w:p w14:paraId="467437A2" w14:textId="36F7E604" w:rsidR="008A6C8D" w:rsidRPr="00323F25" w:rsidRDefault="008A6C8D" w:rsidP="00CE573C">
      <w:pPr>
        <w:spacing w:before="0" w:after="0"/>
        <w:contextualSpacing w:val="0"/>
        <w:rPr>
          <w:szCs w:val="24"/>
          <w:lang w:eastAsia="zh-CN"/>
        </w:rPr>
      </w:pPr>
      <w:r w:rsidRPr="00323F25">
        <w:rPr>
          <w:rFonts w:hint="eastAsia"/>
          <w:b/>
          <w:bCs/>
          <w:i/>
          <w:iCs/>
          <w:szCs w:val="24"/>
          <w:lang w:eastAsia="zh-CN"/>
        </w:rPr>
        <w:t>Educational aspiration.</w:t>
      </w:r>
      <w:r w:rsidRPr="00323F25">
        <w:rPr>
          <w:rFonts w:hint="eastAsia"/>
          <w:szCs w:val="24"/>
          <w:lang w:eastAsia="zh-CN"/>
        </w:rPr>
        <w:t xml:space="preserve"> </w:t>
      </w:r>
      <w:r w:rsidRPr="00323F25">
        <w:t xml:space="preserve">Participants’ educational aspiration was measured with one item: “What is the highest level of education you hope that you will attain?”. Respondents were given a 6-point Likert scale (1 = </w:t>
      </w:r>
      <w:r w:rsidRPr="00323F25">
        <w:rPr>
          <w:rStyle w:val="Emphasis"/>
        </w:rPr>
        <w:t>middle school</w:t>
      </w:r>
      <w:r w:rsidRPr="00323F25">
        <w:t xml:space="preserve">, 2 = </w:t>
      </w:r>
      <w:r w:rsidRPr="00323F25">
        <w:rPr>
          <w:rStyle w:val="Emphasis"/>
        </w:rPr>
        <w:t>high school</w:t>
      </w:r>
      <w:r w:rsidRPr="00323F25">
        <w:t xml:space="preserve">, 3 = </w:t>
      </w:r>
      <w:r w:rsidRPr="00323F25">
        <w:rPr>
          <w:rStyle w:val="Emphasis"/>
        </w:rPr>
        <w:t>2- or 3-year college</w:t>
      </w:r>
      <w:r w:rsidRPr="00323F25">
        <w:t xml:space="preserve">, 4 = </w:t>
      </w:r>
      <w:r w:rsidRPr="00323F25">
        <w:rPr>
          <w:rStyle w:val="Emphasis"/>
        </w:rPr>
        <w:t>4-year college or bachelor's degree</w:t>
      </w:r>
      <w:r w:rsidRPr="00323F25">
        <w:t xml:space="preserve">, 5 = </w:t>
      </w:r>
      <w:r w:rsidRPr="00323F25">
        <w:rPr>
          <w:rStyle w:val="Emphasis"/>
        </w:rPr>
        <w:t>master's degree</w:t>
      </w:r>
      <w:r w:rsidRPr="00323F25">
        <w:t xml:space="preserve">, and 6 = </w:t>
      </w:r>
      <w:r w:rsidRPr="00323F25">
        <w:rPr>
          <w:rStyle w:val="Emphasis"/>
        </w:rPr>
        <w:t>doctoral degree</w:t>
      </w:r>
      <w:r w:rsidRPr="00323F25">
        <w:t>). Higher scores on this item, therefore, indicate an aspiration for a higher level of education. Based on previous nationally and large-scale research, using a single item has been considered reliable for assessing participants' educational aspirations</w:t>
      </w:r>
      <w:r w:rsidR="00280894" w:rsidRPr="00323F25">
        <w:rPr>
          <w:rFonts w:hint="eastAsia"/>
          <w:lang w:eastAsia="zh-CN"/>
        </w:rPr>
        <w:t xml:space="preserve"> </w:t>
      </w:r>
      <w:r w:rsidR="00280894" w:rsidRPr="00323F25">
        <w:fldChar w:fldCharType="begin"/>
      </w:r>
      <w:r w:rsidR="00265F36" w:rsidRPr="00323F25">
        <w:instrText xml:space="preserve"> ADDIN ZOTERO_ITEM CSL_CITATION {"citationID":"MJKn1lIt","properties":{"formattedCitation":"[3, 4]","plainCitation":"[3, 4]","noteIndex":0},"citationItems":[{"id":41,"uris":["http://zotero.org/users/local/jDfoljKX/items/9BDYAX6M","http://zotero.org/users/16895134/items/9BDYAX6M"],"itemData":{"id":41,"type":"article-journal","archive_location":"WOS:000452086200004","container-title":"Journal of Youth and Adolescence","DOI":"10.1007/s10964-018-0893-7","ISSN":"0047-2891","issue":"12","page":"2554-2568","title":"The Influences of Family and Place on Rural Adolescents' Educational Aspirations and Post-secondary Enrollment","volume":"47","author":[{"family":"Agger","given":"Charlotte"},{"family":"Meece","given":"Judith"},{"family":"Byun","given":"Soo-yong"}],"issued":{"date-parts":[["2018",12]]}}},{"id":70,"uris":["http://zotero.org/users/local/jDfoljKX/items/66U25TEA","http://zotero.org/users/16895134/items/66U25TEA"],"itemData":{"id":70,"type":"article-journal","archive_location":"WOS:000250806800004","container-title":"Journal of Youth and Adolescence","DOI":"10.1007/s10964-006-9137-3","ISSN":"0047-2891","issue":"8","page":"1010-1023","title":"Educational aspirations of male and female adolescents from single-parent and two biological parent families: A comparison of influential factors","volume":"36","author":[{"family":"Garg","given":"Rashmi"},{"family":"Melanson","given":"Stella"},{"family":"Levin","given":"Elizabeth"}],"issued":{"date-parts":[["2007",11]]}}}],"schema":"https://github.com/citation-style-language/schema/raw/master/csl-citation.json"} </w:instrText>
      </w:r>
      <w:r w:rsidR="00280894" w:rsidRPr="00323F25">
        <w:fldChar w:fldCharType="separate"/>
      </w:r>
      <w:r w:rsidR="00265F36" w:rsidRPr="00323F25">
        <w:rPr>
          <w:rFonts w:cs="Times New Roman"/>
        </w:rPr>
        <w:t>[3, 4]</w:t>
      </w:r>
      <w:r w:rsidR="00280894" w:rsidRPr="00323F25">
        <w:fldChar w:fldCharType="end"/>
      </w:r>
      <w:r w:rsidRPr="00323F25">
        <w:t>.</w:t>
      </w:r>
      <w:r w:rsidR="00280894" w:rsidRPr="00323F25">
        <w:rPr>
          <w:szCs w:val="24"/>
          <w:lang w:eastAsia="zh-CN"/>
        </w:rPr>
        <w:t xml:space="preserve"> </w:t>
      </w:r>
    </w:p>
    <w:p w14:paraId="426F5025" w14:textId="50C98E76" w:rsidR="00265F36" w:rsidRPr="00323F25" w:rsidRDefault="008A6C8D" w:rsidP="00265F36">
      <w:pPr>
        <w:spacing w:before="0" w:after="0"/>
        <w:contextualSpacing w:val="0"/>
        <w:rPr>
          <w:rFonts w:cs="Times New Roman"/>
          <w:szCs w:val="24"/>
          <w:lang w:eastAsia="zh-CN"/>
        </w:rPr>
      </w:pPr>
      <w:r w:rsidRPr="00323F25">
        <w:rPr>
          <w:rFonts w:hint="eastAsia"/>
          <w:b/>
          <w:bCs/>
          <w:i/>
          <w:iCs/>
          <w:szCs w:val="24"/>
          <w:lang w:eastAsia="zh-CN"/>
        </w:rPr>
        <w:t xml:space="preserve">Learning goals. </w:t>
      </w:r>
      <w:r w:rsidRPr="00323F25">
        <w:rPr>
          <w:rFonts w:cs="Times New Roman" w:hint="eastAsia"/>
          <w:szCs w:val="24"/>
          <w:lang w:eastAsia="zh-CN"/>
        </w:rPr>
        <w:t>Six</w:t>
      </w:r>
      <w:r w:rsidRPr="00323F25">
        <w:rPr>
          <w:rFonts w:cs="Times New Roman"/>
          <w:szCs w:val="24"/>
        </w:rPr>
        <w:t xml:space="preserve"> items from </w:t>
      </w:r>
      <w:r w:rsidRPr="00323F25">
        <w:rPr>
          <w:rFonts w:cs="Times New Roman" w:hint="eastAsia"/>
          <w:szCs w:val="24"/>
          <w:lang w:eastAsia="zh-CN"/>
        </w:rPr>
        <w:t xml:space="preserve">previous </w:t>
      </w:r>
      <w:r w:rsidRPr="00323F25">
        <w:rPr>
          <w:rFonts w:cs="Times New Roman"/>
          <w:szCs w:val="24"/>
        </w:rPr>
        <w:t xml:space="preserve">research were used to assess participants’ </w:t>
      </w:r>
      <w:r w:rsidRPr="00323F25">
        <w:rPr>
          <w:rFonts w:cs="Times New Roman" w:hint="eastAsia"/>
          <w:szCs w:val="24"/>
          <w:lang w:eastAsia="zh-CN"/>
        </w:rPr>
        <w:t>learning goals</w:t>
      </w:r>
      <w:r w:rsidR="00280894" w:rsidRPr="00323F25">
        <w:rPr>
          <w:rFonts w:cs="Times New Roman" w:hint="eastAsia"/>
          <w:szCs w:val="24"/>
          <w:lang w:eastAsia="zh-CN"/>
        </w:rPr>
        <w:t xml:space="preserve"> </w:t>
      </w:r>
      <w:r w:rsidR="00280894" w:rsidRPr="00323F25">
        <w:rPr>
          <w:rFonts w:cs="Times New Roman"/>
          <w:szCs w:val="24"/>
          <w:lang w:eastAsia="zh-CN"/>
        </w:rPr>
        <w:fldChar w:fldCharType="begin"/>
      </w:r>
      <w:r w:rsidR="00265F36" w:rsidRPr="00323F25">
        <w:rPr>
          <w:rFonts w:cs="Times New Roman"/>
          <w:szCs w:val="24"/>
          <w:lang w:eastAsia="zh-CN"/>
        </w:rPr>
        <w:instrText xml:space="preserve"> ADDIN ZOTERO_ITEM CSL_CITATION {"citationID":"KYRENKao","properties":{"formattedCitation":"[5]","plainCitation":"[5]","noteIndex":0},"citationItems":[{"id":42,"uris":["http://zotero.org/users/local/jDfoljKX/items/LPL7R4AC","http://zotero.org/users/16895134/items/LPL7R4AC"],"itemData":{"id":42,"type":"article-journal","archive_location":"WOS:000257235200008","container-title":"BRITISH JOURNAL OF EDUCATIONAL PSYCHOLOGY","DOI":"10.1111/j.2044-8279.2008.tb00486.x","ISSN":"0007-0998","page":"331-353","title":"Validation of a Chinese achievement goal orientation questionnaire","volume":"78","author":[{"family":"Lau","given":"Kit-Ling"},{"family":"Lee","given":"John C. K."}],"issued":{"date-parts":[["2008",6]]}}}],"schema":"https://github.com/citation-style-language/schema/raw/master/csl-citation.json"} </w:instrText>
      </w:r>
      <w:r w:rsidR="00280894" w:rsidRPr="00323F25">
        <w:rPr>
          <w:rFonts w:cs="Times New Roman"/>
          <w:szCs w:val="24"/>
          <w:lang w:eastAsia="zh-CN"/>
        </w:rPr>
        <w:fldChar w:fldCharType="separate"/>
      </w:r>
      <w:r w:rsidR="00265F36" w:rsidRPr="00323F25">
        <w:rPr>
          <w:rFonts w:cs="Times New Roman"/>
        </w:rPr>
        <w:t>[5]</w:t>
      </w:r>
      <w:r w:rsidR="00280894" w:rsidRPr="00323F25">
        <w:rPr>
          <w:rFonts w:cs="Times New Roman"/>
          <w:szCs w:val="24"/>
          <w:lang w:eastAsia="zh-CN"/>
        </w:rPr>
        <w:fldChar w:fldCharType="end"/>
      </w:r>
      <w:r w:rsidRPr="00323F25">
        <w:rPr>
          <w:rFonts w:cs="Times New Roman" w:hint="eastAsia"/>
          <w:szCs w:val="24"/>
          <w:lang w:eastAsia="zh-CN"/>
        </w:rPr>
        <w:t>,</w:t>
      </w:r>
      <w:r w:rsidRPr="00323F25">
        <w:rPr>
          <w:rFonts w:cs="Times New Roman"/>
          <w:noProof/>
          <w:szCs w:val="24"/>
          <w:lang w:eastAsia="zh-CN"/>
        </w:rPr>
        <w:t xml:space="preserve"> </w:t>
      </w:r>
      <w:r w:rsidRPr="00323F25">
        <w:rPr>
          <w:rFonts w:cs="Times New Roman" w:hint="eastAsia"/>
          <w:szCs w:val="24"/>
          <w:lang w:eastAsia="zh-CN"/>
        </w:rPr>
        <w:t xml:space="preserve">including mastery-oriented goals and performance </w:t>
      </w:r>
      <w:r w:rsidRPr="00323F25">
        <w:rPr>
          <w:rFonts w:cs="Times New Roman"/>
          <w:szCs w:val="24"/>
          <w:lang w:eastAsia="zh-CN"/>
        </w:rPr>
        <w:t>oriented</w:t>
      </w:r>
      <w:r w:rsidRPr="00323F25">
        <w:rPr>
          <w:rFonts w:cs="Times New Roman" w:hint="eastAsia"/>
          <w:szCs w:val="24"/>
          <w:lang w:eastAsia="zh-CN"/>
        </w:rPr>
        <w:t xml:space="preserve"> goals. </w:t>
      </w:r>
      <w:r w:rsidR="00265F36" w:rsidRPr="00323F25">
        <w:rPr>
          <w:rFonts w:cs="Times New Roman"/>
          <w:szCs w:val="24"/>
          <w:lang w:eastAsia="zh-CN"/>
        </w:rPr>
        <w:t>Th</w:t>
      </w:r>
      <w:r w:rsidR="00265F36" w:rsidRPr="00323F25">
        <w:rPr>
          <w:rFonts w:cs="Times New Roman" w:hint="eastAsia"/>
          <w:szCs w:val="24"/>
          <w:lang w:eastAsia="zh-CN"/>
        </w:rPr>
        <w:t>is</w:t>
      </w:r>
      <w:r w:rsidR="00265F36" w:rsidRPr="00323F25">
        <w:rPr>
          <w:rFonts w:cs="Times New Roman"/>
          <w:szCs w:val="24"/>
          <w:lang w:eastAsia="zh-CN"/>
        </w:rPr>
        <w:t xml:space="preserve"> scale ha</w:t>
      </w:r>
      <w:r w:rsidR="00265F36" w:rsidRPr="00323F25">
        <w:rPr>
          <w:rFonts w:cs="Times New Roman" w:hint="eastAsia"/>
          <w:szCs w:val="24"/>
          <w:lang w:eastAsia="zh-CN"/>
        </w:rPr>
        <w:t>s</w:t>
      </w:r>
      <w:r w:rsidR="00265F36" w:rsidRPr="00323F25">
        <w:rPr>
          <w:rFonts w:cs="Times New Roman"/>
          <w:szCs w:val="24"/>
          <w:lang w:eastAsia="zh-CN"/>
        </w:rPr>
        <w:t xml:space="preserve"> been successfully used in previous studies to measure constructs among Chinese adolescents</w:t>
      </w:r>
      <w:r w:rsidR="00265F36" w:rsidRPr="00323F25">
        <w:rPr>
          <w:rFonts w:cs="Times New Roman" w:hint="eastAsia"/>
          <w:szCs w:val="24"/>
          <w:lang w:eastAsia="zh-CN"/>
        </w:rPr>
        <w:t xml:space="preserve"> </w:t>
      </w:r>
      <w:r w:rsidR="00265F36" w:rsidRPr="00323F25">
        <w:rPr>
          <w:rFonts w:cs="Times New Roman"/>
          <w:szCs w:val="24"/>
          <w:lang w:eastAsia="zh-CN"/>
        </w:rPr>
        <w:fldChar w:fldCharType="begin"/>
      </w:r>
      <w:r w:rsidR="00D74577" w:rsidRPr="00323F25">
        <w:rPr>
          <w:rFonts w:cs="Times New Roman"/>
          <w:szCs w:val="24"/>
          <w:lang w:eastAsia="zh-CN"/>
        </w:rPr>
        <w:instrText xml:space="preserve"> ADDIN ZOTERO_ITEM CSL_CITATION {"citationID":"sddvDmRP","properties":{"formattedCitation":"[6]","plainCitation":"[6]","noteIndex":0},"citationItems":[{"id":892,"uris":["http://zotero.org/groups/6012221/items/MGUX93FZ"],"itemData":{"id":892,"type":"article-journal","abstract":"Students’ perceptions of the classroom environment are critical determinants of their motivation and academic success. However, the psychological mechanisms through which these contextual factors influence academic outcomes remain insufficiently explored, particularly in different subject domains. Grounded in the Situated Expectancy-Value Theory, this study examined the role of classroom goal structures in predicting adolescent students’ expectancy-value beliefs and their subsequent academic outcomes in Mathematics and English. Using structural equation modeling with data from 634 Chinese secondary school students, our findings reveal both general and domain-specific patterns. Specifically, self-efficacy positively mediated the predictive paths from classroom mastery goal structures to both future choice intentions and achievement. Interest value positively mediated the association between classroom mastery goal structures and future choice intentions, while it negatively mediated the relationship between classroom performance-approach goal structures and future choice intentions. Furthermore, effort cost negatively mediated the relationship between classroom performance-avoidance goal structures and academic achievement. These findings supports the critical role of classroom environments in predicting motivational beliefs and highlight the complex interplay of different expectancy-value beliefs in shaping students’ academic success in specific learning domains.","container-title":"</w:instrText>
      </w:r>
      <w:r w:rsidR="00D74577" w:rsidRPr="00323F25">
        <w:rPr>
          <w:rFonts w:cs="Times New Roman" w:hint="eastAsia"/>
          <w:szCs w:val="24"/>
          <w:lang w:eastAsia="zh-CN"/>
        </w:rPr>
        <w:instrText>European Journal of Psychology of Education","DOI":"10.1007/s10212-025-00958-2","ISSN":"0256-2928","issue":"2","journalAbbreviation":"Eur. J. Psychol. Educ.","language":"en","note":"&lt;</w:instrText>
      </w:r>
      <w:r w:rsidR="00D74577" w:rsidRPr="00323F25">
        <w:rPr>
          <w:rFonts w:cs="Times New Roman" w:hint="eastAsia"/>
          <w:szCs w:val="24"/>
          <w:lang w:eastAsia="zh-CN"/>
        </w:rPr>
        <w:instrText>标题</w:instrText>
      </w:r>
      <w:r w:rsidR="00D74577" w:rsidRPr="00323F25">
        <w:rPr>
          <w:rFonts w:cs="Times New Roman" w:hint="eastAsia"/>
          <w:szCs w:val="24"/>
          <w:lang w:eastAsia="zh-CN"/>
        </w:rPr>
        <w:instrText xml:space="preserve">&gt;: </w:instrText>
      </w:r>
      <w:r w:rsidR="00D74577" w:rsidRPr="00323F25">
        <w:rPr>
          <w:rFonts w:cs="Times New Roman" w:hint="eastAsia"/>
          <w:szCs w:val="24"/>
          <w:lang w:eastAsia="zh-CN"/>
        </w:rPr>
        <w:instrText>从课堂目标结构到学业成果：期望价值信念在青少年学习中的中介作用</w:instrText>
      </w:r>
      <w:r w:rsidR="00D74577" w:rsidRPr="00323F25">
        <w:rPr>
          <w:rFonts w:cs="Times New Roman" w:hint="eastAsia"/>
          <w:szCs w:val="24"/>
          <w:lang w:eastAsia="zh-CN"/>
        </w:rPr>
        <w:instrText>","page":"59","title":"From classroo</w:instrText>
      </w:r>
      <w:r w:rsidR="00D74577" w:rsidRPr="00323F25">
        <w:rPr>
          <w:rFonts w:cs="Times New Roman"/>
          <w:szCs w:val="24"/>
          <w:lang w:eastAsia="zh-CN"/>
        </w:rPr>
        <w:instrText xml:space="preserve">m goal structures to academic outcomes: The mediating role of expectancy-value beliefs in adolescent learning","volume":"40","author":[{"family":"Zhang","given":"Linjia"},{"family":"Mendoza","given":"Norman B."},{"family":"Jiang","given":"Yi"}],"issued":{"date-parts":[["2025",4,11]]}}}],"schema":"https://github.com/citation-style-language/schema/raw/master/csl-citation.json"} </w:instrText>
      </w:r>
      <w:r w:rsidR="00265F36" w:rsidRPr="00323F25">
        <w:rPr>
          <w:rFonts w:cs="Times New Roman"/>
          <w:szCs w:val="24"/>
          <w:lang w:eastAsia="zh-CN"/>
        </w:rPr>
        <w:fldChar w:fldCharType="separate"/>
      </w:r>
      <w:r w:rsidR="00265F36" w:rsidRPr="00323F25">
        <w:rPr>
          <w:rFonts w:cs="Times New Roman"/>
        </w:rPr>
        <w:t>[6]</w:t>
      </w:r>
      <w:r w:rsidR="00265F36" w:rsidRPr="00323F25">
        <w:rPr>
          <w:rFonts w:cs="Times New Roman"/>
          <w:szCs w:val="24"/>
          <w:lang w:eastAsia="zh-CN"/>
        </w:rPr>
        <w:fldChar w:fldCharType="end"/>
      </w:r>
      <w:r w:rsidR="00265F36" w:rsidRPr="00323F25">
        <w:rPr>
          <w:rFonts w:cs="Times New Roman" w:hint="eastAsia"/>
          <w:szCs w:val="24"/>
          <w:lang w:eastAsia="zh-CN"/>
        </w:rPr>
        <w:t xml:space="preserve">. </w:t>
      </w:r>
      <w:r w:rsidRPr="00323F25">
        <w:rPr>
          <w:rFonts w:cs="Times New Roman" w:hint="eastAsia"/>
          <w:szCs w:val="24"/>
          <w:lang w:eastAsia="zh-CN"/>
        </w:rPr>
        <w:t xml:space="preserve">Mastery-oriented goals were measured by three </w:t>
      </w:r>
      <w:r w:rsidRPr="00323F25">
        <w:rPr>
          <w:rFonts w:cs="Times New Roman"/>
          <w:szCs w:val="24"/>
          <w:lang w:eastAsia="zh-CN"/>
        </w:rPr>
        <w:t>statements</w:t>
      </w:r>
      <w:r w:rsidRPr="00323F25">
        <w:rPr>
          <w:rFonts w:cs="Times New Roman" w:hint="eastAsia"/>
          <w:szCs w:val="24"/>
          <w:lang w:eastAsia="zh-CN"/>
        </w:rPr>
        <w:t xml:space="preserve"> (e.g., </w:t>
      </w:r>
      <w:r w:rsidRPr="00323F25">
        <w:rPr>
          <w:rFonts w:cs="Times New Roman"/>
          <w:szCs w:val="24"/>
          <w:lang w:eastAsia="zh-CN"/>
        </w:rPr>
        <w:t>“</w:t>
      </w:r>
      <w:r w:rsidRPr="00323F25">
        <w:t>I want to do better than other students in my class.</w:t>
      </w:r>
      <w:r w:rsidRPr="00323F25">
        <w:rPr>
          <w:rFonts w:cs="Times New Roman"/>
          <w:szCs w:val="24"/>
          <w:lang w:eastAsia="zh-CN"/>
        </w:rPr>
        <w:t>”</w:t>
      </w:r>
      <w:r w:rsidRPr="00323F25">
        <w:rPr>
          <w:rFonts w:cs="Times New Roman" w:hint="eastAsia"/>
          <w:szCs w:val="24"/>
          <w:lang w:eastAsia="zh-CN"/>
        </w:rPr>
        <w:t xml:space="preserve">) and performance </w:t>
      </w:r>
      <w:r w:rsidRPr="00323F25">
        <w:rPr>
          <w:rFonts w:cs="Times New Roman"/>
          <w:szCs w:val="24"/>
          <w:lang w:eastAsia="zh-CN"/>
        </w:rPr>
        <w:t>oriented</w:t>
      </w:r>
      <w:r w:rsidRPr="00323F25">
        <w:rPr>
          <w:rFonts w:cs="Times New Roman" w:hint="eastAsia"/>
          <w:szCs w:val="24"/>
          <w:lang w:eastAsia="zh-CN"/>
        </w:rPr>
        <w:t xml:space="preserve"> goals were assessed with three </w:t>
      </w:r>
      <w:r w:rsidRPr="00323F25">
        <w:rPr>
          <w:rFonts w:cs="Times New Roman"/>
          <w:szCs w:val="24"/>
          <w:lang w:eastAsia="zh-CN"/>
        </w:rPr>
        <w:t>statements</w:t>
      </w:r>
      <w:r w:rsidRPr="00323F25">
        <w:rPr>
          <w:rFonts w:cs="Times New Roman" w:hint="eastAsia"/>
          <w:szCs w:val="24"/>
          <w:lang w:eastAsia="zh-CN"/>
        </w:rPr>
        <w:t xml:space="preserve"> (e.g., </w:t>
      </w:r>
      <w:r w:rsidRPr="00323F25">
        <w:rPr>
          <w:rFonts w:cs="Times New Roman"/>
          <w:szCs w:val="24"/>
          <w:lang w:eastAsia="zh-CN"/>
        </w:rPr>
        <w:t>“</w:t>
      </w:r>
      <w:r w:rsidRPr="00323F25">
        <w:t>I want to do better than other students in my class</w:t>
      </w:r>
      <w:r w:rsidRPr="00323F25">
        <w:rPr>
          <w:rFonts w:cs="Times New Roman"/>
          <w:szCs w:val="24"/>
          <w:lang w:eastAsia="zh-CN"/>
        </w:rPr>
        <w:t>”</w:t>
      </w:r>
      <w:r w:rsidRPr="00323F25">
        <w:rPr>
          <w:rFonts w:cs="Times New Roman" w:hint="eastAsia"/>
          <w:szCs w:val="24"/>
          <w:lang w:eastAsia="zh-CN"/>
        </w:rPr>
        <w:t xml:space="preserve">). </w:t>
      </w:r>
      <w:r w:rsidRPr="00323F25">
        <w:t xml:space="preserve">Respondents were given a </w:t>
      </w:r>
      <w:r w:rsidRPr="00323F25">
        <w:rPr>
          <w:rFonts w:hint="eastAsia"/>
          <w:lang w:eastAsia="zh-CN"/>
        </w:rPr>
        <w:t>6</w:t>
      </w:r>
      <w:r w:rsidRPr="00323F25">
        <w:t xml:space="preserve">-point Likert scale, ranging from </w:t>
      </w:r>
      <w:r w:rsidRPr="00323F25">
        <w:rPr>
          <w:rFonts w:hint="eastAsia"/>
          <w:lang w:eastAsia="zh-CN"/>
        </w:rPr>
        <w:t>1</w:t>
      </w:r>
      <w:r w:rsidRPr="00323F25">
        <w:t xml:space="preserve"> (</w:t>
      </w:r>
      <w:r w:rsidRPr="00323F25">
        <w:rPr>
          <w:rStyle w:val="Emphasis"/>
        </w:rPr>
        <w:t>strongly disagree</w:t>
      </w:r>
      <w:r w:rsidRPr="00323F25">
        <w:t xml:space="preserve">) to </w:t>
      </w:r>
      <w:r w:rsidRPr="00323F25">
        <w:rPr>
          <w:rFonts w:hint="eastAsia"/>
          <w:lang w:eastAsia="zh-CN"/>
        </w:rPr>
        <w:t>6</w:t>
      </w:r>
      <w:r w:rsidRPr="00323F25">
        <w:t xml:space="preserve"> (</w:t>
      </w:r>
      <w:r w:rsidRPr="00323F25">
        <w:rPr>
          <w:rStyle w:val="Emphasis"/>
        </w:rPr>
        <w:t>strongly agree</w:t>
      </w:r>
      <w:r w:rsidRPr="00323F25">
        <w:t xml:space="preserve">). A higher mean score </w:t>
      </w:r>
      <w:r w:rsidRPr="00323F25">
        <w:rPr>
          <w:rFonts w:hint="eastAsia"/>
          <w:lang w:eastAsia="zh-CN"/>
        </w:rPr>
        <w:t>indicates</w:t>
      </w:r>
      <w:r w:rsidRPr="00323F25">
        <w:t xml:space="preserve"> a higher mastery-oriented goal or performance-oriented goal, respectively</w:t>
      </w:r>
      <w:r w:rsidRPr="00323F25">
        <w:rPr>
          <w:rFonts w:hint="eastAsia"/>
          <w:lang w:eastAsia="zh-CN"/>
        </w:rPr>
        <w:t xml:space="preserve">. </w:t>
      </w:r>
      <w:r w:rsidR="00265F36" w:rsidRPr="00323F25">
        <w:rPr>
          <w:rFonts w:cs="Times New Roman"/>
          <w:szCs w:val="24"/>
          <w:lang w:eastAsia="zh-CN"/>
        </w:rPr>
        <w:t>The scale showed satisfactory internal consistency in this study, with mastery-oriented goals demonstrating Cronbach’s α = 0.82 and McDonald’s ω = 0.82, and performance-oriented goals demonstrating Cronbach’s α = 0.76 and McDonald’s ω = 0.77.</w:t>
      </w:r>
    </w:p>
    <w:p w14:paraId="227A58C0" w14:textId="0252D3EA" w:rsidR="008A6C8D" w:rsidRPr="00323F25" w:rsidRDefault="008A6C8D" w:rsidP="00265F36">
      <w:pPr>
        <w:spacing w:before="0" w:after="0"/>
        <w:contextualSpacing w:val="0"/>
        <w:rPr>
          <w:rFonts w:cs="Times New Roman"/>
          <w:szCs w:val="24"/>
          <w:lang w:eastAsia="zh-CN"/>
        </w:rPr>
      </w:pPr>
      <w:r w:rsidRPr="00323F25">
        <w:rPr>
          <w:b/>
          <w:bCs/>
          <w:i/>
          <w:iCs/>
          <w:szCs w:val="24"/>
          <w:lang w:eastAsia="zh-CN"/>
        </w:rPr>
        <w:t>School</w:t>
      </w:r>
      <w:r w:rsidRPr="00323F25">
        <w:rPr>
          <w:rFonts w:hint="eastAsia"/>
          <w:b/>
          <w:bCs/>
          <w:i/>
          <w:iCs/>
          <w:szCs w:val="24"/>
          <w:lang w:eastAsia="zh-CN"/>
        </w:rPr>
        <w:t xml:space="preserve"> engagement.</w:t>
      </w:r>
      <w:r w:rsidRPr="00323F25">
        <w:rPr>
          <w:rFonts w:hint="eastAsia"/>
          <w:szCs w:val="24"/>
          <w:lang w:eastAsia="zh-CN"/>
        </w:rPr>
        <w:t xml:space="preserve"> Participants</w:t>
      </w:r>
      <w:r w:rsidRPr="00323F25">
        <w:rPr>
          <w:szCs w:val="24"/>
          <w:lang w:eastAsia="zh-CN"/>
        </w:rPr>
        <w:t>’</w:t>
      </w:r>
      <w:r w:rsidRPr="00323F25">
        <w:rPr>
          <w:rFonts w:hint="eastAsia"/>
          <w:szCs w:val="24"/>
          <w:lang w:eastAsia="zh-CN"/>
        </w:rPr>
        <w:t xml:space="preserve"> school </w:t>
      </w:r>
      <w:r w:rsidRPr="00323F25">
        <w:rPr>
          <w:szCs w:val="24"/>
          <w:lang w:eastAsia="zh-CN"/>
        </w:rPr>
        <w:t>engagement</w:t>
      </w:r>
      <w:r w:rsidRPr="00323F25">
        <w:rPr>
          <w:rFonts w:hint="eastAsia"/>
          <w:szCs w:val="24"/>
          <w:lang w:eastAsia="zh-CN"/>
        </w:rPr>
        <w:t xml:space="preserve"> was assessed using the 15-item scale, which assessed three aspects of </w:t>
      </w:r>
      <w:r w:rsidRPr="00323F25">
        <w:rPr>
          <w:szCs w:val="24"/>
          <w:lang w:eastAsia="zh-CN"/>
        </w:rPr>
        <w:t>engagement</w:t>
      </w:r>
      <w:r w:rsidRPr="00323F25">
        <w:rPr>
          <w:rFonts w:hint="eastAsia"/>
          <w:szCs w:val="24"/>
          <w:lang w:eastAsia="zh-CN"/>
        </w:rPr>
        <w:t xml:space="preserve"> at school: emotional (</w:t>
      </w:r>
      <w:r w:rsidRPr="00323F25">
        <w:t>e.g., “Feeling part of my school”</w:t>
      </w:r>
      <w:r w:rsidRPr="00323F25">
        <w:rPr>
          <w:rFonts w:hint="eastAsia"/>
          <w:szCs w:val="24"/>
          <w:lang w:eastAsia="zh-CN"/>
        </w:rPr>
        <w:t xml:space="preserve">), behavioral </w:t>
      </w:r>
      <w:r w:rsidRPr="00323F25">
        <w:t>(e.g., “Completing homework on time”</w:t>
      </w:r>
      <w:r w:rsidRPr="00323F25">
        <w:rPr>
          <w:rFonts w:hint="eastAsia"/>
          <w:szCs w:val="24"/>
          <w:lang w:eastAsia="zh-CN"/>
        </w:rPr>
        <w:t xml:space="preserve">), and cognitive </w:t>
      </w:r>
      <w:r w:rsidRPr="00323F25">
        <w:t>(e.</w:t>
      </w:r>
      <w:r w:rsidRPr="00323F25">
        <w:rPr>
          <w:rFonts w:hint="eastAsia"/>
          <w:lang w:eastAsia="zh-CN"/>
        </w:rPr>
        <w:t xml:space="preserve">g., </w:t>
      </w:r>
      <w:r w:rsidRPr="00323F25">
        <w:t>“The things I learn at school are useful</w:t>
      </w:r>
      <w:r w:rsidRPr="00323F25">
        <w:rPr>
          <w:rFonts w:hint="eastAsia"/>
          <w:lang w:eastAsia="zh-CN"/>
        </w:rPr>
        <w:t xml:space="preserve">) </w:t>
      </w:r>
      <w:r w:rsidRPr="00323F25">
        <w:rPr>
          <w:rFonts w:hint="eastAsia"/>
          <w:szCs w:val="24"/>
          <w:lang w:eastAsia="zh-CN"/>
        </w:rPr>
        <w:t>engagement</w:t>
      </w:r>
      <w:r w:rsidR="00280894" w:rsidRPr="00323F25">
        <w:rPr>
          <w:rFonts w:hint="eastAsia"/>
          <w:szCs w:val="24"/>
          <w:lang w:eastAsia="zh-CN"/>
        </w:rPr>
        <w:t xml:space="preserve"> </w:t>
      </w:r>
      <w:r w:rsidR="00280894" w:rsidRPr="00323F25">
        <w:rPr>
          <w:szCs w:val="24"/>
          <w:lang w:eastAsia="zh-CN"/>
        </w:rPr>
        <w:fldChar w:fldCharType="begin"/>
      </w:r>
      <w:r w:rsidR="00265F36" w:rsidRPr="00323F25">
        <w:rPr>
          <w:szCs w:val="24"/>
          <w:lang w:eastAsia="zh-CN"/>
        </w:rPr>
        <w:instrText xml:space="preserve"> ADDIN ZOTERO_ITEM CSL_CITATION {"citationID":"WBtROSjR","properties":{"formattedCitation":"[7]","plainCitation":"[7]","noteIndex":0},"citationItems":[{"id":43,"uris":["http://zotero.org/users/local/jDfoljKX/items/SJQMXQQ3","http://zotero.org/users/16895134/items/SJQMXQQ3"],"itemData":{"id":43,"type":"article-journal","container-title":"Teachers College Record","DOI":"10.1177/016146811411601303","ISSN":"0161-4681","issue":"13","journalAbbreviation":"Teachers College Record","note":"publisher: SAGE Publications Sage CA: Los Angeles, CA","page":"37-57","title":"School engagement and positive youth development: A relational developmental systems perspective","volume":"116","author":[{"family":"Li","given":"Yibing"},{"family":"Agans","given":"Jennifer P"},{"family":"Chase","given":"Paul A"},{"family":"Arbeit","given":"Miriam R"},{"family":"Weiner","given":"Michelle B"},{"family":"Lerner","given":"Richard M"}],"issued":{"date-parts":[["2014"]]}}}],"schema":"https://github.com/citation-style-language/schema/raw/master/csl-citation.json"} </w:instrText>
      </w:r>
      <w:r w:rsidR="00280894" w:rsidRPr="00323F25">
        <w:rPr>
          <w:szCs w:val="24"/>
          <w:lang w:eastAsia="zh-CN"/>
        </w:rPr>
        <w:fldChar w:fldCharType="separate"/>
      </w:r>
      <w:r w:rsidR="00265F36" w:rsidRPr="00323F25">
        <w:rPr>
          <w:rFonts w:cs="Times New Roman"/>
        </w:rPr>
        <w:t>[7]</w:t>
      </w:r>
      <w:r w:rsidR="00280894" w:rsidRPr="00323F25">
        <w:rPr>
          <w:szCs w:val="24"/>
          <w:lang w:eastAsia="zh-CN"/>
        </w:rPr>
        <w:fldChar w:fldCharType="end"/>
      </w:r>
      <w:r w:rsidRPr="00323F25">
        <w:rPr>
          <w:rFonts w:hint="eastAsia"/>
          <w:szCs w:val="24"/>
          <w:lang w:eastAsia="zh-CN"/>
        </w:rPr>
        <w:t>.</w:t>
      </w:r>
      <w:r w:rsidRPr="00323F25">
        <w:rPr>
          <w:noProof/>
          <w:szCs w:val="24"/>
          <w:lang w:eastAsia="zh-CN"/>
        </w:rPr>
        <w:t xml:space="preserve"> </w:t>
      </w:r>
      <w:r w:rsidRPr="00323F25">
        <w:rPr>
          <w:rFonts w:hint="eastAsia"/>
          <w:szCs w:val="24"/>
          <w:lang w:eastAsia="zh-CN"/>
        </w:rPr>
        <w:t>P</w:t>
      </w:r>
      <w:r w:rsidRPr="00323F25">
        <w:t>articipants were asked to rate how frequently they agreed with each statement</w:t>
      </w:r>
      <w:r w:rsidRPr="00323F25">
        <w:rPr>
          <w:rFonts w:hint="eastAsia"/>
          <w:szCs w:val="24"/>
          <w:lang w:eastAsia="zh-CN"/>
        </w:rPr>
        <w:t xml:space="preserve">, on a 4-point Likert scale, </w:t>
      </w:r>
      <w:r w:rsidRPr="00323F25">
        <w:rPr>
          <w:lang w:eastAsia="zh-CN"/>
        </w:rPr>
        <w:t>ranging from 1 (</w:t>
      </w:r>
      <w:r w:rsidRPr="00323F25">
        <w:rPr>
          <w:rFonts w:hint="eastAsia"/>
          <w:i/>
          <w:iCs/>
          <w:lang w:eastAsia="zh-CN"/>
        </w:rPr>
        <w:t>never</w:t>
      </w:r>
      <w:r w:rsidRPr="00323F25">
        <w:rPr>
          <w:lang w:eastAsia="zh-CN"/>
        </w:rPr>
        <w:t xml:space="preserve">) to </w:t>
      </w:r>
      <w:r w:rsidRPr="00323F25">
        <w:rPr>
          <w:rFonts w:hint="eastAsia"/>
          <w:lang w:eastAsia="zh-CN"/>
        </w:rPr>
        <w:t>4</w:t>
      </w:r>
      <w:r w:rsidRPr="00323F25">
        <w:rPr>
          <w:lang w:eastAsia="zh-CN"/>
        </w:rPr>
        <w:t xml:space="preserve"> (</w:t>
      </w:r>
      <w:r w:rsidRPr="00323F25">
        <w:rPr>
          <w:rFonts w:hint="eastAsia"/>
          <w:i/>
          <w:iCs/>
          <w:lang w:eastAsia="zh-CN"/>
        </w:rPr>
        <w:t>always</w:t>
      </w:r>
      <w:r w:rsidRPr="00323F25">
        <w:rPr>
          <w:lang w:eastAsia="zh-CN"/>
        </w:rPr>
        <w:t>).</w:t>
      </w:r>
      <w:r w:rsidRPr="00323F25">
        <w:rPr>
          <w:rFonts w:cs="Times New Roman"/>
          <w:szCs w:val="24"/>
        </w:rPr>
        <w:t xml:space="preserve"> </w:t>
      </w:r>
      <w:r w:rsidR="00265F36" w:rsidRPr="00323F25">
        <w:rPr>
          <w:rFonts w:cs="Times New Roman"/>
          <w:szCs w:val="24"/>
        </w:rPr>
        <w:t>The scale was validated in the Chinese population</w:t>
      </w:r>
      <w:r w:rsidR="00265F36" w:rsidRPr="00323F25">
        <w:rPr>
          <w:rFonts w:cs="Times New Roman" w:hint="eastAsia"/>
          <w:szCs w:val="24"/>
          <w:lang w:eastAsia="zh-CN"/>
        </w:rPr>
        <w:t xml:space="preserve"> </w:t>
      </w:r>
      <w:r w:rsidR="00265F36" w:rsidRPr="00323F25">
        <w:rPr>
          <w:rFonts w:cs="Times New Roman"/>
          <w:szCs w:val="24"/>
          <w:lang w:eastAsia="zh-CN"/>
        </w:rPr>
        <w:fldChar w:fldCharType="begin"/>
      </w:r>
      <w:r w:rsidR="00265F36" w:rsidRPr="00323F25">
        <w:rPr>
          <w:rFonts w:cs="Times New Roman"/>
          <w:szCs w:val="24"/>
          <w:lang w:eastAsia="zh-CN"/>
        </w:rPr>
        <w:instrText xml:space="preserve"> ADDIN ZOTERO_ITEM CSL_CITATION {"citationID":"7IWRmlf5","properties":{"formattedCitation":"[8]","plainCitation":"[8]","noteIndex":0},"citationItems":[{"id":893,"uris":["http://zotero.org/groups/6012221/items/KH8DWSIA"],"itemData":{"id":893,"type":"article-journal","abstract":"Peer victimization has been demonstrated to have a long-lasting negative impact on adolescents’ psychological well-being, yet its impact on school engagement is inconclusive, particularly during high school. In addition, research about the role of classroom-level victimization in the association between individual-level peer victimization and adolescents’ school engagement remains underexplored. Previous research has relied solely on self-report measures to assess peer victimization, potentially limiting the scope of understanding. This study investigated the moderating effects of both student-reported and teacher-reported classroom-level victimization on the association between individual-level peer victimization and school engagement among Chinese adolescents. A sample of 2,803 high school students (aged from 14–19 years, Mage = 15.43 years, SD = 0.56; 48.5% boys) from 48 classes (Mclass size = 58.62, SD = 3.65) completed measures of peer victimization and school engagement in October 2023. Their homeroom teachers (85.4% males; Mage = 44.17 years, SD = 7.70) reported overall victimization in each class. Multilevel modeling analyses revealed that, at the individual level, adolescents who reported higher victimization exhibited lower school engagement. Notably, this association was significant only when the classroom-level victimization was high. Furthermore, these significant findings were observed for student-reported classroom-level victimization, but not for teacher-reported victimization. The findings suggest that reducing classroom-level victimization may help mitigate the negative effect of peer victimization on school engagement, underscoring the need to consider classroom environment when developing anti-bullying interventions for high school students.","container-title":"Journal of Youth and Adolescence","DOI":"10.1007/s10964-025-02150-7","ISSN":"1573-6601","issue":"6","journalAbbreviation":"Journal of Youth and Adolescence","page":"1476-1488","title":"Peer Victimization and School Engagement among Chinese Adolescents: Does Classroom-Level Victimization Matter?","volume":"54","author":[{"family":"Ye","given":"Zhi"},{"family":"Wu","given":"Kehui"},{"family":"Niu","given":"Li"},{"family":"Li","given":"Yan"},{"family":"Chen","given":"Zhengge"},{"family":"Chen","given":"Lihua"},{"family":"Zhao","given":"Shan"}],"issued":{"date-parts":[["2025",6,1]]}}}],"schema":"https://github.com/citation-style-language/schema/raw/master/csl-citation.json"} </w:instrText>
      </w:r>
      <w:r w:rsidR="00265F36" w:rsidRPr="00323F25">
        <w:rPr>
          <w:rFonts w:cs="Times New Roman"/>
          <w:szCs w:val="24"/>
          <w:lang w:eastAsia="zh-CN"/>
        </w:rPr>
        <w:fldChar w:fldCharType="separate"/>
      </w:r>
      <w:r w:rsidR="00265F36" w:rsidRPr="00323F25">
        <w:rPr>
          <w:rFonts w:cs="Times New Roman"/>
        </w:rPr>
        <w:t>[8]</w:t>
      </w:r>
      <w:r w:rsidR="00265F36" w:rsidRPr="00323F25">
        <w:rPr>
          <w:rFonts w:cs="Times New Roman"/>
          <w:szCs w:val="24"/>
          <w:lang w:eastAsia="zh-CN"/>
        </w:rPr>
        <w:fldChar w:fldCharType="end"/>
      </w:r>
      <w:r w:rsidR="00265F36" w:rsidRPr="00323F25">
        <w:rPr>
          <w:rFonts w:cs="Times New Roman" w:hint="eastAsia"/>
          <w:szCs w:val="24"/>
          <w:lang w:eastAsia="zh-CN"/>
        </w:rPr>
        <w:t xml:space="preserve">. </w:t>
      </w:r>
      <w:r w:rsidR="00265F36" w:rsidRPr="00323F25">
        <w:rPr>
          <w:rFonts w:cs="Times New Roman"/>
          <w:szCs w:val="24"/>
        </w:rPr>
        <w:t xml:space="preserve">The </w:t>
      </w:r>
      <w:r w:rsidR="00265F36" w:rsidRPr="00323F25">
        <w:rPr>
          <w:rFonts w:cs="Times New Roman" w:hint="eastAsia"/>
          <w:szCs w:val="24"/>
          <w:lang w:eastAsia="zh-CN"/>
        </w:rPr>
        <w:t>scale</w:t>
      </w:r>
      <w:r w:rsidR="00265F36" w:rsidRPr="00323F25">
        <w:rPr>
          <w:rFonts w:cs="Times New Roman"/>
          <w:szCs w:val="24"/>
        </w:rPr>
        <w:t xml:space="preserve"> demonstrated good overall reliability, with a Cronbach's alpha (α) of 0.</w:t>
      </w:r>
      <w:r w:rsidR="00265F36" w:rsidRPr="00323F25">
        <w:rPr>
          <w:rFonts w:cs="Times New Roman" w:hint="eastAsia"/>
          <w:szCs w:val="24"/>
          <w:lang w:eastAsia="zh-CN"/>
        </w:rPr>
        <w:t>76</w:t>
      </w:r>
      <w:r w:rsidR="00265F36" w:rsidRPr="00323F25">
        <w:rPr>
          <w:rFonts w:cs="Times New Roman"/>
          <w:szCs w:val="24"/>
        </w:rPr>
        <w:t xml:space="preserve"> and McDonald's omega (ω) of 0.</w:t>
      </w:r>
      <w:r w:rsidR="00265F36" w:rsidRPr="00323F25">
        <w:rPr>
          <w:rFonts w:cs="Times New Roman" w:hint="eastAsia"/>
          <w:szCs w:val="24"/>
          <w:lang w:eastAsia="zh-CN"/>
        </w:rPr>
        <w:t>77</w:t>
      </w:r>
      <w:r w:rsidR="00265F36" w:rsidRPr="00323F25">
        <w:rPr>
          <w:rFonts w:cs="Times New Roman"/>
          <w:szCs w:val="24"/>
        </w:rPr>
        <w:t>.</w:t>
      </w:r>
      <w:r w:rsidRPr="00323F25">
        <w:t xml:space="preserve"> </w:t>
      </w:r>
    </w:p>
    <w:p w14:paraId="4AAB77D2" w14:textId="77777777" w:rsidR="008A6C8D" w:rsidRPr="00323F25" w:rsidRDefault="008A6C8D" w:rsidP="00CE573C">
      <w:pPr>
        <w:spacing w:before="0" w:after="0"/>
        <w:rPr>
          <w:rFonts w:cs="Times New Roman"/>
          <w:b/>
          <w:bCs/>
          <w:i/>
          <w:iCs/>
          <w:szCs w:val="24"/>
          <w:lang w:eastAsia="zh-CN"/>
        </w:rPr>
      </w:pPr>
      <w:r w:rsidRPr="00323F25">
        <w:rPr>
          <w:rFonts w:cs="Times New Roman" w:hint="eastAsia"/>
          <w:b/>
          <w:bCs/>
          <w:i/>
          <w:iCs/>
          <w:szCs w:val="24"/>
          <w:lang w:eastAsia="zh-CN"/>
        </w:rPr>
        <w:t>Life Experiences</w:t>
      </w:r>
    </w:p>
    <w:p w14:paraId="6C69D949" w14:textId="07C1C507" w:rsidR="00583686" w:rsidRPr="00323F25" w:rsidRDefault="008A6C8D" w:rsidP="00583686">
      <w:pPr>
        <w:rPr>
          <w:rFonts w:cs="Times New Roman"/>
          <w:szCs w:val="24"/>
        </w:rPr>
      </w:pPr>
      <w:r w:rsidRPr="00323F25">
        <w:rPr>
          <w:rFonts w:cs="Times New Roman" w:hint="eastAsia"/>
          <w:b/>
          <w:bCs/>
          <w:i/>
          <w:iCs/>
          <w:szCs w:val="24"/>
          <w:lang w:eastAsia="zh-CN"/>
        </w:rPr>
        <w:t>Life stressors.</w:t>
      </w:r>
      <w:r w:rsidRPr="00323F25">
        <w:rPr>
          <w:rFonts w:cs="Times New Roman" w:hint="eastAsia"/>
          <w:szCs w:val="24"/>
          <w:lang w:eastAsia="zh-CN"/>
        </w:rPr>
        <w:t xml:space="preserve"> </w:t>
      </w:r>
      <w:r w:rsidRPr="00323F25">
        <w:t>Participants rated to what extent they experienced family, peer, and academic stress on a 4-point Likert scale, ranging from 1 (</w:t>
      </w:r>
      <w:r w:rsidRPr="00323F25">
        <w:rPr>
          <w:rStyle w:val="Emphasis"/>
        </w:rPr>
        <w:t>definitely false</w:t>
      </w:r>
      <w:r w:rsidRPr="00323F25">
        <w:t>) to 4 (</w:t>
      </w:r>
      <w:r w:rsidRPr="00323F25">
        <w:rPr>
          <w:rStyle w:val="Emphasis"/>
        </w:rPr>
        <w:t>definitely true</w:t>
      </w:r>
      <w:r w:rsidRPr="00323F25">
        <w:t>)</w:t>
      </w:r>
      <w:r w:rsidR="00583686" w:rsidRPr="00323F25">
        <w:rPr>
          <w:rFonts w:hint="eastAsia"/>
          <w:lang w:eastAsia="zh-CN"/>
        </w:rPr>
        <w:t xml:space="preserve"> </w:t>
      </w:r>
      <w:r w:rsidR="00583686" w:rsidRPr="00323F25">
        <w:rPr>
          <w:lang w:eastAsia="zh-CN"/>
        </w:rPr>
        <w:fldChar w:fldCharType="begin"/>
      </w:r>
      <w:r w:rsidR="00D74577" w:rsidRPr="00323F25">
        <w:rPr>
          <w:lang w:eastAsia="zh-CN"/>
        </w:rPr>
        <w:instrText xml:space="preserve"> ADDIN ZOTERO_ITEM CSL_CITATION {"citationID":"NmRgp3uC","properties":{"formattedCitation":"[9]","plainCitation":"[9]","noteIndex":0},"citationItems":[{"id":894,"uris":["http://zotero.org/groups/6012221/items/S4A3MBPJ"],"itemData":{"id":894,"type":"article-journal","abstract":"Examining emotion reactivity and recovery following minor problems in daily life can deepen our understanding of how stress affects child mental health. This study assessed children’s immediate and delayed emotion responses to daily problems at school, and examined their correlations with psychological symptoms. On 5 consecutive weekdays, 83 fifth graders (M = 10.91 years, SD = 0.53, 51% female) completed brief diary forms 5 times per day, providing repeated ratings of school problems and emotions. They also completed a one-time questionnaire about symptoms of depression, and parents and teachers rated child internalizing and externalizing problems. Using multilevel modeling techniques, we assessed within-person daily associations between school problems and negative and positive emotion at school and again at bedtime. On days when children experienced more school problems, they reported more negative emotion and less positive emotion at school, and at bedtime. There were reliable individual differences in emotion reactivity and recovery. Individual-level indices of emotion responses derived from multilevel models were correlated with child psychological symptoms. Children who showed more negative emotion reactivity reported more depressive symptoms. Multiple informants described fewer internalizing problems among children who showed better recovery by bedtime, even after controlling for children’s average levels of exposure to school problems. Diary methods can extend our understanding of the links between daily stress, emotions and child mental health. Recovery following stressful events may be an important target of research and intervention for child internalizing problems.","container-title":"Journal of Abnormal Child Psycholog</w:instrText>
      </w:r>
      <w:r w:rsidR="00D74577" w:rsidRPr="00323F25">
        <w:rPr>
          <w:rFonts w:hint="eastAsia"/>
          <w:lang w:eastAsia="zh-CN"/>
        </w:rPr>
        <w:instrText>y","DOI":"10.1007/s10802-017-0311-8","ISSN":"0091-0627","issue":"3","journalAbbreviation":"J. Abnorm. Child Psychol.","language":"en","note":"&lt;</w:instrText>
      </w:r>
      <w:r w:rsidR="00D74577" w:rsidRPr="00323F25">
        <w:rPr>
          <w:rFonts w:hint="eastAsia"/>
          <w:lang w:eastAsia="zh-CN"/>
        </w:rPr>
        <w:instrText>标题</w:instrText>
      </w:r>
      <w:r w:rsidR="00D74577" w:rsidRPr="00323F25">
        <w:rPr>
          <w:rFonts w:hint="eastAsia"/>
          <w:lang w:eastAsia="zh-CN"/>
        </w:rPr>
        <w:instrText xml:space="preserve">&gt;: </w:instrText>
      </w:r>
      <w:r w:rsidR="00D74577" w:rsidRPr="00323F25">
        <w:rPr>
          <w:rFonts w:hint="eastAsia"/>
          <w:lang w:eastAsia="zh-CN"/>
        </w:rPr>
        <w:instrText>对日常学校问题的消极和积极情绪反应：与内化和外化症状的联系</w:instrText>
      </w:r>
      <w:r w:rsidR="00D74577" w:rsidRPr="00323F25">
        <w:rPr>
          <w:rFonts w:hint="eastAsia"/>
          <w:lang w:eastAsia="zh-CN"/>
        </w:rPr>
        <w:instrText>\n&lt;AI Smry&gt;: Assessment of children</w:instrText>
      </w:r>
      <w:r w:rsidR="00D74577" w:rsidRPr="00323F25">
        <w:rPr>
          <w:rFonts w:hint="eastAsia"/>
          <w:lang w:eastAsia="zh-CN"/>
        </w:rPr>
        <w:instrText>’</w:instrText>
      </w:r>
      <w:r w:rsidR="00D74577" w:rsidRPr="00323F25">
        <w:rPr>
          <w:rFonts w:hint="eastAsia"/>
          <w:lang w:eastAsia="zh-CN"/>
        </w:rPr>
        <w:instrText xml:space="preserve">s immediate and delayed emotion responses to daily problems at school, and their correlations with psychological symptoms found individual-level indices of emotion responses derived from multilevel models were correlated with child psychological symptoms.\n&lt;AI-Smry&gt;: </w:instrText>
      </w:r>
      <w:r w:rsidR="00D74577" w:rsidRPr="00323F25">
        <w:rPr>
          <w:rFonts w:hint="eastAsia"/>
          <w:lang w:eastAsia="zh-CN"/>
        </w:rPr>
        <w:instrText>评估儿童对学校日常问题的即时和延迟情绪反应及其与心理症状的相关性，发现多层次模型得出的个体水平情绪反应指标与儿童心理症状相关。</w:instrText>
      </w:r>
      <w:r w:rsidR="00D74577" w:rsidRPr="00323F25">
        <w:rPr>
          <w:rFonts w:hint="eastAsia"/>
          <w:lang w:eastAsia="zh-CN"/>
        </w:rPr>
        <w:instrText>","page":"423-435","title":"Negative and Positive Emotion Responses to Daily School Problems: Links to Internalizing and Externalizing Symptoms","volume":"46","author":[{"family":"Bai","given":"Sunhye"},{"family":"Repetti</w:instrText>
      </w:r>
      <w:r w:rsidR="00D74577" w:rsidRPr="00323F25">
        <w:rPr>
          <w:lang w:eastAsia="zh-CN"/>
        </w:rPr>
        <w:instrText xml:space="preserve">","given":"Rena L."}],"issued":{"date-parts":[["2017",6,2]]}}}],"schema":"https://github.com/citation-style-language/schema/raw/master/csl-citation.json"} </w:instrText>
      </w:r>
      <w:r w:rsidR="00583686" w:rsidRPr="00323F25">
        <w:rPr>
          <w:lang w:eastAsia="zh-CN"/>
        </w:rPr>
        <w:fldChar w:fldCharType="separate"/>
      </w:r>
      <w:r w:rsidR="00583686" w:rsidRPr="00323F25">
        <w:rPr>
          <w:rFonts w:cs="Times New Roman"/>
        </w:rPr>
        <w:t>[9]</w:t>
      </w:r>
      <w:r w:rsidR="00583686" w:rsidRPr="00323F25">
        <w:rPr>
          <w:lang w:eastAsia="zh-CN"/>
        </w:rPr>
        <w:fldChar w:fldCharType="end"/>
      </w:r>
      <w:r w:rsidRPr="00323F25">
        <w:t>.</w:t>
      </w:r>
      <w:r w:rsidRPr="00323F25">
        <w:rPr>
          <w:noProof/>
        </w:rPr>
        <w:t xml:space="preserve"> </w:t>
      </w:r>
      <w:r w:rsidR="00583686" w:rsidRPr="00323F25">
        <w:rPr>
          <w:noProof/>
        </w:rPr>
        <w:t>This scale has demonstrated good construct validity and has been widely used in research on adolescents, and within Chinese populations</w:t>
      </w:r>
      <w:r w:rsidR="00583686" w:rsidRPr="00323F25">
        <w:rPr>
          <w:rFonts w:hint="eastAsia"/>
          <w:noProof/>
          <w:lang w:eastAsia="zh-CN"/>
        </w:rPr>
        <w:t xml:space="preserve"> </w:t>
      </w:r>
      <w:r w:rsidR="00583686" w:rsidRPr="00323F25">
        <w:fldChar w:fldCharType="begin"/>
      </w:r>
      <w:r w:rsidR="00583686" w:rsidRPr="00323F25">
        <w:instrText xml:space="preserve"> ADDIN ZOTERO_ITEM CSL_CITATION {"citationID":"zCnFbWyS","properties":{"formattedCitation":"[10]","plainCitation":"[10]","noteIndex":0},"citationItems":[{"id":44,"uris":["http://zotero.org/users/local/jDfoljKX/items/HZ5UPRSD","http://zotero.org/users/16895134/items/HZ5UPRSD"],"itemData":{"id":44,"type":"article-journal","archive_location":"WOS:000990742900001","container-title":"DEVELOPMENTAL PSYCHOLOGY","DOI":"10.1037/dev0001538","ISSN":"0012-1649","issue":"7","page":"1346-1358","title":"Relations Among Family, Peer, and Academic Stress and Adjustment in Chinese Adolescents: A Daily Diary Analysis","volume":"59","author":[{"family":"Xu","given":"Jianjie"},{"family":"Wang","given":"Hui"},{"family":"Liu","given":"Sihan"},{"family":"Hale","given":"Molly E. E."},{"family":"Weng","given":"Xiaofang"},{"family":"Ahemaitijiang","given":"Nigela"},{"family":"Hu","given":"Yueqin"},{"family":"Suveg","given":"Cynthia"},{"family":"Han","given":"Zhuo Rachel"}],"issued":{"date-parts":[["2023",7]]}}}],"schema":"https://github.com/citation-style-language/schema/raw/master/csl-citation.json"} </w:instrText>
      </w:r>
      <w:r w:rsidR="00583686" w:rsidRPr="00323F25">
        <w:fldChar w:fldCharType="separate"/>
      </w:r>
      <w:r w:rsidR="00583686" w:rsidRPr="00323F25">
        <w:rPr>
          <w:rFonts w:cs="Times New Roman"/>
        </w:rPr>
        <w:t>[10]</w:t>
      </w:r>
      <w:r w:rsidR="00583686" w:rsidRPr="00323F25">
        <w:fldChar w:fldCharType="end"/>
      </w:r>
      <w:r w:rsidR="00583686" w:rsidRPr="00323F25">
        <w:rPr>
          <w:rFonts w:hint="eastAsia"/>
          <w:noProof/>
          <w:lang w:eastAsia="zh-CN"/>
        </w:rPr>
        <w:t>.</w:t>
      </w:r>
      <w:r w:rsidR="00583686" w:rsidRPr="00323F25">
        <w:rPr>
          <w:noProof/>
        </w:rPr>
        <w:t> </w:t>
      </w:r>
      <w:r w:rsidRPr="00323F25">
        <w:t>Family stress was assessed by five items (e.g., “was punished or disciplined by parents”), peer stress was measured by four items (e.g., “was teased by another schoolmate"), and academic stress was measured by three items (e.g., “did not understand something taught in class”).</w:t>
      </w:r>
      <w:r w:rsidRPr="00323F25">
        <w:rPr>
          <w:rFonts w:hint="eastAsia"/>
          <w:lang w:eastAsia="zh-CN"/>
        </w:rPr>
        <w:t xml:space="preserve"> </w:t>
      </w:r>
      <w:r w:rsidRPr="00323F25">
        <w:rPr>
          <w:lang w:eastAsia="zh-CN"/>
        </w:rPr>
        <w:t>A higher mean score indicates more life stressors the participant experiences in total.</w:t>
      </w:r>
      <w:r w:rsidRPr="00323F25">
        <w:rPr>
          <w:rFonts w:hint="eastAsia"/>
          <w:lang w:eastAsia="zh-CN"/>
        </w:rPr>
        <w:t xml:space="preserve"> </w:t>
      </w:r>
      <w:r w:rsidR="00583686" w:rsidRPr="00323F25">
        <w:rPr>
          <w:rFonts w:cs="Times New Roman"/>
          <w:szCs w:val="24"/>
        </w:rPr>
        <w:t>Th</w:t>
      </w:r>
      <w:r w:rsidR="00583686" w:rsidRPr="00323F25">
        <w:rPr>
          <w:rFonts w:cs="Times New Roman" w:hint="eastAsia"/>
          <w:szCs w:val="24"/>
          <w:lang w:eastAsia="zh-CN"/>
        </w:rPr>
        <w:t>is scale</w:t>
      </w:r>
      <w:r w:rsidR="00583686" w:rsidRPr="00323F25">
        <w:rPr>
          <w:rFonts w:cs="Times New Roman"/>
          <w:szCs w:val="24"/>
        </w:rPr>
        <w:t xml:space="preserve"> demonstrated good overall reliability, with a Cronbach's alpha (α) of 0.8</w:t>
      </w:r>
      <w:r w:rsidR="00583686" w:rsidRPr="00323F25">
        <w:rPr>
          <w:rFonts w:cs="Times New Roman" w:hint="eastAsia"/>
          <w:szCs w:val="24"/>
          <w:lang w:eastAsia="zh-CN"/>
        </w:rPr>
        <w:t>1</w:t>
      </w:r>
      <w:r w:rsidR="00583686" w:rsidRPr="00323F25">
        <w:rPr>
          <w:rFonts w:cs="Times New Roman"/>
          <w:szCs w:val="24"/>
        </w:rPr>
        <w:t xml:space="preserve"> and McDonald's omega (ω) of 0.8</w:t>
      </w:r>
      <w:r w:rsidR="00583686" w:rsidRPr="00323F25">
        <w:rPr>
          <w:rFonts w:cs="Times New Roman" w:hint="eastAsia"/>
          <w:szCs w:val="24"/>
          <w:lang w:eastAsia="zh-CN"/>
        </w:rPr>
        <w:t>2</w:t>
      </w:r>
      <w:r w:rsidR="00583686" w:rsidRPr="00323F25">
        <w:rPr>
          <w:rFonts w:cs="Times New Roman"/>
          <w:szCs w:val="24"/>
        </w:rPr>
        <w:t>. </w:t>
      </w:r>
    </w:p>
    <w:p w14:paraId="0D82ABCB" w14:textId="2FA0838F" w:rsidR="008A6C8D" w:rsidRPr="00323F25" w:rsidRDefault="008A6C8D" w:rsidP="00583686">
      <w:r w:rsidRPr="00323F25">
        <w:rPr>
          <w:rFonts w:cs="Times New Roman" w:hint="eastAsia"/>
          <w:b/>
          <w:bCs/>
          <w:i/>
          <w:iCs/>
          <w:szCs w:val="24"/>
          <w:lang w:eastAsia="zh-CN"/>
        </w:rPr>
        <w:t>Benevolent experiences.</w:t>
      </w:r>
      <w:r w:rsidRPr="00323F25">
        <w:rPr>
          <w:rFonts w:cs="Times New Roman" w:hint="eastAsia"/>
          <w:szCs w:val="24"/>
          <w:lang w:eastAsia="zh-CN"/>
        </w:rPr>
        <w:t xml:space="preserve"> </w:t>
      </w:r>
      <w:r w:rsidRPr="00323F25">
        <w:t>Positive early life experiences were evaluated and quantified utilizing the 10-item Benevolent Childhood Experience Checklist</w:t>
      </w:r>
      <w:r w:rsidR="00280894" w:rsidRPr="00323F25">
        <w:rPr>
          <w:rFonts w:hint="eastAsia"/>
          <w:lang w:eastAsia="zh-CN"/>
        </w:rPr>
        <w:t xml:space="preserve"> </w:t>
      </w:r>
      <w:r w:rsidR="00280894" w:rsidRPr="00323F25">
        <w:rPr>
          <w:rFonts w:cs="Times New Roman"/>
          <w:szCs w:val="24"/>
          <w:lang w:eastAsia="zh-CN"/>
        </w:rPr>
        <w:fldChar w:fldCharType="begin"/>
      </w:r>
      <w:r w:rsidR="00583686" w:rsidRPr="00323F25">
        <w:rPr>
          <w:rFonts w:cs="Times New Roman"/>
          <w:szCs w:val="24"/>
          <w:lang w:eastAsia="zh-CN"/>
        </w:rPr>
        <w:instrText xml:space="preserve"> ADDIN ZOTERO_ITEM CSL_CITATION {"citationID":"9sLFDFjv","properties":{"formattedCitation":"[11]","plainCitation":"[11]","noteIndex":0},"citationItems":[{"id":45,"uris":["http://zotero.org/users/local/jDfoljKX/items/RUP4AKK7","http://zotero.org/users/16895134/items/RUP4AKK7"],"itemData":{"id":45,"type":"article-journal","archive_location":"WOS:000429628900004","container-title":"Child Abuse &amp; Neglect","DOI":"10.1016/j.chiabu.2017.09.022","ISSN":"0145-2134","page":"19-30","title":"Positive childhood experiences predict less psychopathology and stress in pregnant women with childhood adversity: A pilot study of the benevolent childhood experiences (BCEs) scale","volume":"78","author":[{"family":"Narayan","given":"Angela J."},{"family":"Rivera","given":"Luisa M."},{"family":"Bernstein","given":"Rosemary E."},{"family":"Harris","given":"William W."},{"family":"Lieberman","given":"Alicia F."}],"issued":{"date-parts":[["2018",4]]}}}],"schema":"https://github.com/citation-style-language/schema/raw/master/csl-citation.json"} </w:instrText>
      </w:r>
      <w:r w:rsidR="00280894" w:rsidRPr="00323F25">
        <w:rPr>
          <w:rFonts w:cs="Times New Roman"/>
          <w:szCs w:val="24"/>
          <w:lang w:eastAsia="zh-CN"/>
        </w:rPr>
        <w:fldChar w:fldCharType="separate"/>
      </w:r>
      <w:r w:rsidR="00583686" w:rsidRPr="00323F25">
        <w:rPr>
          <w:rFonts w:cs="Times New Roman"/>
        </w:rPr>
        <w:t>[11]</w:t>
      </w:r>
      <w:r w:rsidR="00280894" w:rsidRPr="00323F25">
        <w:rPr>
          <w:rFonts w:cs="Times New Roman"/>
          <w:szCs w:val="24"/>
          <w:lang w:eastAsia="zh-CN"/>
        </w:rPr>
        <w:fldChar w:fldCharType="end"/>
      </w:r>
      <w:r w:rsidRPr="00323F25">
        <w:rPr>
          <w:rFonts w:cs="Times New Roman" w:hint="eastAsia"/>
          <w:szCs w:val="24"/>
          <w:lang w:eastAsia="zh-CN"/>
        </w:rPr>
        <w:t>.</w:t>
      </w:r>
      <w:r w:rsidRPr="00323F25">
        <w:rPr>
          <w:noProof/>
        </w:rPr>
        <w:t xml:space="preserve"> </w:t>
      </w:r>
      <w:r w:rsidRPr="00323F25">
        <w:t xml:space="preserve">The responses to the </w:t>
      </w:r>
      <w:r w:rsidRPr="00323F25">
        <w:rPr>
          <w:rFonts w:hint="eastAsia"/>
          <w:lang w:eastAsia="zh-CN"/>
        </w:rPr>
        <w:t>listed</w:t>
      </w:r>
      <w:r w:rsidRPr="00323F25">
        <w:t xml:space="preserve"> statements (e.g., "Did you have at least one caregiver with whom you felt safe?") were binary-scored, with 0 indicating no experience and 1 indicating yes. Items were summed so that a higher total score indicates more benevolent experiences in the past. </w:t>
      </w:r>
    </w:p>
    <w:p w14:paraId="69055393" w14:textId="77777777" w:rsidR="008A6C8D" w:rsidRPr="00323F25" w:rsidRDefault="008A6C8D" w:rsidP="00CE573C">
      <w:pPr>
        <w:spacing w:before="0" w:after="0"/>
        <w:contextualSpacing w:val="0"/>
        <w:rPr>
          <w:rFonts w:cs="Times New Roman"/>
          <w:b/>
          <w:bCs/>
          <w:i/>
          <w:iCs/>
          <w:szCs w:val="24"/>
          <w:lang w:eastAsia="zh-CN"/>
        </w:rPr>
      </w:pPr>
      <w:r w:rsidRPr="00323F25">
        <w:rPr>
          <w:rFonts w:cs="Times New Roman" w:hint="eastAsia"/>
          <w:b/>
          <w:bCs/>
          <w:i/>
          <w:iCs/>
          <w:szCs w:val="24"/>
          <w:lang w:eastAsia="zh-CN"/>
        </w:rPr>
        <w:t>Resilience</w:t>
      </w:r>
    </w:p>
    <w:p w14:paraId="6C7B44E1" w14:textId="673037AB" w:rsidR="00583686" w:rsidRPr="00323F25" w:rsidRDefault="008A6C8D" w:rsidP="004703A3">
      <w:r w:rsidRPr="00323F25">
        <w:rPr>
          <w:rFonts w:cs="Times New Roman" w:hint="eastAsia"/>
          <w:b/>
          <w:bCs/>
          <w:i/>
          <w:iCs/>
          <w:szCs w:val="24"/>
          <w:lang w:eastAsia="zh-CN"/>
        </w:rPr>
        <w:t>Future orientation.</w:t>
      </w:r>
      <w:r w:rsidRPr="00323F25">
        <w:rPr>
          <w:rFonts w:cs="Times New Roman"/>
          <w:szCs w:val="24"/>
        </w:rPr>
        <w:t xml:space="preserve"> </w:t>
      </w:r>
      <w:r w:rsidR="00CB20B4" w:rsidRPr="00323F25">
        <w:rPr>
          <w:rFonts w:cs="Times New Roman" w:hint="eastAsia"/>
          <w:szCs w:val="24"/>
          <w:lang w:eastAsia="zh-CN"/>
        </w:rPr>
        <w:t>We used the Chinese version of f</w:t>
      </w:r>
      <w:r w:rsidRPr="00323F25">
        <w:rPr>
          <w:rFonts w:cs="Times New Roman" w:hint="eastAsia"/>
          <w:szCs w:val="24"/>
          <w:lang w:eastAsia="zh-CN"/>
        </w:rPr>
        <w:t>our</w:t>
      </w:r>
      <w:r w:rsidR="00CB20B4" w:rsidRPr="00323F25">
        <w:rPr>
          <w:rFonts w:cs="Times New Roman" w:hint="eastAsia"/>
          <w:szCs w:val="24"/>
          <w:lang w:eastAsia="zh-CN"/>
        </w:rPr>
        <w:t>-</w:t>
      </w:r>
      <w:r w:rsidRPr="00323F25">
        <w:rPr>
          <w:rFonts w:cs="Times New Roman"/>
          <w:szCs w:val="24"/>
        </w:rPr>
        <w:t>item</w:t>
      </w:r>
      <w:r w:rsidR="00CB20B4" w:rsidRPr="00323F25">
        <w:rPr>
          <w:rFonts w:cs="Times New Roman" w:hint="eastAsia"/>
          <w:szCs w:val="24"/>
          <w:lang w:eastAsia="zh-CN"/>
        </w:rPr>
        <w:t xml:space="preserve"> scale</w:t>
      </w:r>
      <w:r w:rsidRPr="00323F25">
        <w:rPr>
          <w:rFonts w:cs="Times New Roman"/>
          <w:szCs w:val="24"/>
        </w:rPr>
        <w:t xml:space="preserve"> assess participants’ future orientation</w:t>
      </w:r>
      <w:r w:rsidR="00CB20B4" w:rsidRPr="00323F25">
        <w:rPr>
          <w:rFonts w:cs="Times New Roman" w:hint="eastAsia"/>
          <w:szCs w:val="24"/>
          <w:lang w:eastAsia="zh-CN"/>
        </w:rPr>
        <w:t xml:space="preserve">, </w:t>
      </w:r>
      <w:r w:rsidR="00CB20B4" w:rsidRPr="00323F25">
        <w:rPr>
          <w:rFonts w:cs="Times New Roman"/>
          <w:szCs w:val="24"/>
          <w:lang w:eastAsia="zh-CN"/>
        </w:rPr>
        <w:t>which has been shown to have good reliability and validity among Chinese adolescents</w:t>
      </w:r>
      <w:r w:rsidR="00280894" w:rsidRPr="00323F25">
        <w:rPr>
          <w:rFonts w:cs="Times New Roman" w:hint="eastAsia"/>
          <w:szCs w:val="24"/>
          <w:lang w:eastAsia="zh-CN"/>
        </w:rPr>
        <w:t xml:space="preserve"> </w:t>
      </w:r>
      <w:r w:rsidR="00280894" w:rsidRPr="00323F25">
        <w:rPr>
          <w:rFonts w:cs="Times New Roman"/>
          <w:szCs w:val="24"/>
        </w:rPr>
        <w:fldChar w:fldCharType="begin"/>
      </w:r>
      <w:r w:rsidR="00583686" w:rsidRPr="00323F25">
        <w:rPr>
          <w:rFonts w:cs="Times New Roman"/>
          <w:szCs w:val="24"/>
        </w:rPr>
        <w:instrText xml:space="preserve"> ADDIN ZOTERO_ITEM CSL_CITATION {"citationID":"R6AGr5hx","properties":{"formattedCitation":"[12]","plainCitation":"[12]","noteIndex":0},"citationItems":[{"id":46,"uris":["http://zotero.org/users/local/jDfoljKX/items/CGJAJIHM","http://zotero.org/users/16895134/items/CGJAJIHM"],"itemData":{"id":46,"type":"article-journal","archive_location":"WOS:000223882600002","container-title":"JOURNAL OF APPLIED SOCIAL PSYCHOLOGY","DOI":"10.1111/j.1559-1816.2004.tb02577.x","ISSN":"0021-9029","issue":"5","page":"912-936","title":"HIV/STD risk among incarcerated adolescents: Optimism about the future and self-esteem as predictors of condom use self-efficacy","volume":"34","author":[{"family":"Bryan","given":"A"},{"family":"Aiken","given":"LS"},{"family":"West","given":"SG"}],"issued":{"date-parts":[["2004",5]]}}}],"schema":"https://github.com/citation-style-language/schema/raw/master/csl-citation.json"} </w:instrText>
      </w:r>
      <w:r w:rsidR="00280894" w:rsidRPr="00323F25">
        <w:rPr>
          <w:rFonts w:cs="Times New Roman"/>
          <w:szCs w:val="24"/>
        </w:rPr>
        <w:fldChar w:fldCharType="separate"/>
      </w:r>
      <w:r w:rsidR="00583686" w:rsidRPr="00323F25">
        <w:rPr>
          <w:rFonts w:cs="Times New Roman"/>
        </w:rPr>
        <w:t>[12]</w:t>
      </w:r>
      <w:r w:rsidR="00280894" w:rsidRPr="00323F25">
        <w:rPr>
          <w:rFonts w:cs="Times New Roman"/>
          <w:szCs w:val="24"/>
        </w:rPr>
        <w:fldChar w:fldCharType="end"/>
      </w:r>
      <w:r w:rsidRPr="00323F25">
        <w:rPr>
          <w:rFonts w:cs="Times New Roman"/>
          <w:szCs w:val="24"/>
        </w:rPr>
        <w:t>.</w:t>
      </w:r>
      <w:r w:rsidRPr="00323F25">
        <w:rPr>
          <w:rFonts w:cs="Times New Roman"/>
          <w:noProof/>
          <w:szCs w:val="24"/>
          <w:lang w:eastAsia="zh-CN"/>
        </w:rPr>
        <w:t xml:space="preserve"> </w:t>
      </w:r>
      <w:r w:rsidRPr="00323F25">
        <w:t>Individuals were asked to rate the likelihood that each statement would be achieved in the future (</w:t>
      </w:r>
      <w:r w:rsidRPr="00323F25">
        <w:rPr>
          <w:rFonts w:hint="eastAsia"/>
          <w:lang w:eastAsia="zh-CN"/>
        </w:rPr>
        <w:t>e.g.,</w:t>
      </w:r>
      <w:r w:rsidRPr="00323F25">
        <w:t xml:space="preserve"> </w:t>
      </w:r>
      <w:r w:rsidRPr="00323F25">
        <w:rPr>
          <w:lang w:eastAsia="zh-CN"/>
        </w:rPr>
        <w:t>“</w:t>
      </w:r>
      <w:r w:rsidRPr="00323F25">
        <w:rPr>
          <w:rFonts w:hint="eastAsia"/>
          <w:lang w:eastAsia="zh-CN"/>
        </w:rPr>
        <w:t>G</w:t>
      </w:r>
      <w:r w:rsidRPr="00323F25">
        <w:t>et a good job someday</w:t>
      </w:r>
      <w:r w:rsidRPr="00323F25">
        <w:rPr>
          <w:lang w:eastAsia="zh-CN"/>
        </w:rPr>
        <w:t>”</w:t>
      </w:r>
      <w:r w:rsidRPr="00323F25">
        <w:t>)</w:t>
      </w:r>
      <w:r w:rsidRPr="00323F25">
        <w:rPr>
          <w:rFonts w:hint="eastAsia"/>
          <w:lang w:eastAsia="zh-CN"/>
        </w:rPr>
        <w:t xml:space="preserve"> on a 4-point Likert scale, ranging from 1</w:t>
      </w:r>
      <w:r w:rsidRPr="00323F25">
        <w:rPr>
          <w:lang w:eastAsia="zh-CN"/>
        </w:rPr>
        <w:t xml:space="preserve"> (</w:t>
      </w:r>
      <w:r w:rsidRPr="00323F25">
        <w:rPr>
          <w:rFonts w:hint="eastAsia"/>
          <w:i/>
          <w:iCs/>
          <w:lang w:eastAsia="zh-CN"/>
        </w:rPr>
        <w:t>very unlikely</w:t>
      </w:r>
      <w:r w:rsidRPr="00323F25">
        <w:rPr>
          <w:lang w:eastAsia="zh-CN"/>
        </w:rPr>
        <w:t xml:space="preserve">) </w:t>
      </w:r>
      <w:r w:rsidRPr="00323F25">
        <w:rPr>
          <w:rFonts w:hint="eastAsia"/>
          <w:lang w:eastAsia="zh-CN"/>
        </w:rPr>
        <w:t>to 4</w:t>
      </w:r>
      <w:r w:rsidRPr="00323F25">
        <w:rPr>
          <w:lang w:eastAsia="zh-CN"/>
        </w:rPr>
        <w:t xml:space="preserve"> (</w:t>
      </w:r>
      <w:r w:rsidRPr="00323F25">
        <w:rPr>
          <w:rFonts w:hint="eastAsia"/>
          <w:i/>
          <w:iCs/>
          <w:lang w:eastAsia="zh-CN"/>
        </w:rPr>
        <w:t>very likely</w:t>
      </w:r>
      <w:r w:rsidRPr="00323F25">
        <w:rPr>
          <w:lang w:eastAsia="zh-CN"/>
        </w:rPr>
        <w:t>)</w:t>
      </w:r>
      <w:r w:rsidRPr="00323F25">
        <w:rPr>
          <w:rFonts w:hint="eastAsia"/>
          <w:lang w:eastAsia="zh-CN"/>
        </w:rPr>
        <w:t xml:space="preserve">. </w:t>
      </w:r>
      <w:r w:rsidRPr="00323F25">
        <w:t xml:space="preserve">A </w:t>
      </w:r>
      <w:r w:rsidRPr="00323F25">
        <w:rPr>
          <w:rFonts w:hint="eastAsia"/>
          <w:lang w:eastAsia="zh-CN"/>
        </w:rPr>
        <w:t>higher</w:t>
      </w:r>
      <w:r w:rsidRPr="00323F25">
        <w:t xml:space="preserve"> mean score suggests a higher degree of optimism regarding the future.</w:t>
      </w:r>
      <w:r w:rsidR="00583686" w:rsidRPr="00323F25">
        <w:rPr>
          <w:rFonts w:ascii="Georgia" w:hAnsi="Georgia"/>
        </w:rPr>
        <w:t xml:space="preserve"> </w:t>
      </w:r>
      <w:r w:rsidR="00583686" w:rsidRPr="00323F25">
        <w:t>Cronbach's alpha and McDonald</w:t>
      </w:r>
      <w:r w:rsidR="00583686" w:rsidRPr="00323F25">
        <w:rPr>
          <w:lang w:eastAsia="zh-CN"/>
        </w:rPr>
        <w:t>’</w:t>
      </w:r>
      <w:r w:rsidR="00583686" w:rsidRPr="00323F25">
        <w:t>s omega coefficients were 0.</w:t>
      </w:r>
      <w:r w:rsidR="00583686" w:rsidRPr="00323F25">
        <w:rPr>
          <w:rFonts w:hint="eastAsia"/>
          <w:lang w:eastAsia="zh-CN"/>
        </w:rPr>
        <w:t>85</w:t>
      </w:r>
      <w:r w:rsidR="00583686" w:rsidRPr="00323F25">
        <w:t>. </w:t>
      </w:r>
    </w:p>
    <w:p w14:paraId="2C9A1463" w14:textId="12BAE374" w:rsidR="00CB20B4" w:rsidRPr="00323F25" w:rsidRDefault="008A6C8D" w:rsidP="00CB20B4">
      <w:r w:rsidRPr="00323F25">
        <w:rPr>
          <w:rFonts w:cs="Times New Roman" w:hint="eastAsia"/>
          <w:b/>
          <w:bCs/>
          <w:i/>
          <w:iCs/>
          <w:szCs w:val="24"/>
          <w:lang w:eastAsia="zh-CN"/>
        </w:rPr>
        <w:t>Meaning in life</w:t>
      </w:r>
      <w:r w:rsidRPr="00323F25">
        <w:rPr>
          <w:rFonts w:cs="Times New Roman" w:hint="eastAsia"/>
          <w:szCs w:val="24"/>
          <w:lang w:eastAsia="zh-CN"/>
        </w:rPr>
        <w:t>.</w:t>
      </w:r>
      <w:r w:rsidRPr="00323F25">
        <w:rPr>
          <w:rFonts w:cs="Times New Roman"/>
          <w:szCs w:val="24"/>
        </w:rPr>
        <w:t xml:space="preserve"> </w:t>
      </w:r>
      <w:r w:rsidRPr="00323F25">
        <w:t xml:space="preserve">Three items were used to measure participants’ sense of meaning and purpose, which were developed and widely used in national sample surveys such as the </w:t>
      </w:r>
      <w:r w:rsidRPr="00323F25">
        <w:rPr>
          <w:rFonts w:hint="eastAsia"/>
          <w:lang w:eastAsia="zh-CN"/>
        </w:rPr>
        <w:t>OECD</w:t>
      </w:r>
      <w:r w:rsidR="00280894" w:rsidRPr="00323F25">
        <w:rPr>
          <w:rFonts w:hint="eastAsia"/>
          <w:lang w:eastAsia="zh-CN"/>
        </w:rPr>
        <w:t xml:space="preserve"> </w:t>
      </w:r>
      <w:r w:rsidR="00280894" w:rsidRPr="00323F25">
        <w:rPr>
          <w:lang w:eastAsia="zh-CN"/>
        </w:rPr>
        <w:fldChar w:fldCharType="begin"/>
      </w:r>
      <w:r w:rsidR="00583686" w:rsidRPr="00323F25">
        <w:rPr>
          <w:lang w:eastAsia="zh-CN"/>
        </w:rPr>
        <w:instrText xml:space="preserve"> ADDIN ZOTERO_ITEM CSL_CITATION {"citationID":"8MLfClOb","properties":{"formattedCitation":"[13]","plainCitation":"[13]","noteIndex":0},"citationItems":[{"id":47,"uris":["http://zotero.org/users/local/jDfoljKX/items/J22H5NWM","http://zotero.org/users/16895134/items/J22H5NWM"],"itemData":{"id":47,"type":"article-journal","DOI":"10.1787/acd78851-en","note":"publisher: Paris: OECD Publishing","title":"PISA 2018 Results (Volume III): What school life means for students’ lives","author":[{"family":"OECD","given":""}],"issued":{"date-parts":[["2019"]]}}}],"schema":"https://github.com/citation-style-language/schema/raw/master/csl-citation.json"} </w:instrText>
      </w:r>
      <w:r w:rsidR="00280894" w:rsidRPr="00323F25">
        <w:rPr>
          <w:lang w:eastAsia="zh-CN"/>
        </w:rPr>
        <w:fldChar w:fldCharType="separate"/>
      </w:r>
      <w:r w:rsidR="00583686" w:rsidRPr="00323F25">
        <w:rPr>
          <w:rFonts w:cs="Times New Roman"/>
        </w:rPr>
        <w:t>[13]</w:t>
      </w:r>
      <w:r w:rsidR="00280894" w:rsidRPr="00323F25">
        <w:rPr>
          <w:lang w:eastAsia="zh-CN"/>
        </w:rPr>
        <w:fldChar w:fldCharType="end"/>
      </w:r>
      <w:r w:rsidRPr="00323F25">
        <w:rPr>
          <w:rFonts w:hint="eastAsia"/>
          <w:lang w:eastAsia="zh-CN"/>
        </w:rPr>
        <w:t xml:space="preserve">. Participants rated how much they agreed with each statement on </w:t>
      </w:r>
      <w:r w:rsidRPr="00323F25">
        <w:rPr>
          <w:szCs w:val="24"/>
        </w:rPr>
        <w:t xml:space="preserve">a </w:t>
      </w:r>
      <w:r w:rsidRPr="00323F25">
        <w:rPr>
          <w:rFonts w:hint="eastAsia"/>
          <w:szCs w:val="24"/>
          <w:lang w:eastAsia="zh-CN"/>
        </w:rPr>
        <w:t>7</w:t>
      </w:r>
      <w:r w:rsidRPr="00323F25">
        <w:rPr>
          <w:szCs w:val="24"/>
        </w:rPr>
        <w:t>-point Likert scale, ranging from 1 (</w:t>
      </w:r>
      <w:r w:rsidRPr="00323F25">
        <w:rPr>
          <w:rStyle w:val="Emphasis"/>
          <w:szCs w:val="24"/>
        </w:rPr>
        <w:t>strongly disagree</w:t>
      </w:r>
      <w:r w:rsidRPr="00323F25">
        <w:rPr>
          <w:szCs w:val="24"/>
        </w:rPr>
        <w:t xml:space="preserve">) to </w:t>
      </w:r>
      <w:r w:rsidRPr="00323F25">
        <w:rPr>
          <w:rFonts w:hint="eastAsia"/>
          <w:szCs w:val="24"/>
          <w:lang w:eastAsia="zh-CN"/>
        </w:rPr>
        <w:t>7</w:t>
      </w:r>
      <w:r w:rsidRPr="00323F25">
        <w:rPr>
          <w:szCs w:val="24"/>
        </w:rPr>
        <w:t xml:space="preserve"> (</w:t>
      </w:r>
      <w:r w:rsidRPr="00323F25">
        <w:rPr>
          <w:rStyle w:val="Emphasis"/>
          <w:szCs w:val="24"/>
        </w:rPr>
        <w:t>strongly agree</w:t>
      </w:r>
      <w:r w:rsidRPr="00323F25">
        <w:rPr>
          <w:szCs w:val="24"/>
        </w:rPr>
        <w:t>).</w:t>
      </w:r>
      <w:r w:rsidRPr="00323F25">
        <w:rPr>
          <w:rFonts w:hint="eastAsia"/>
          <w:szCs w:val="24"/>
          <w:lang w:eastAsia="zh-CN"/>
        </w:rPr>
        <w:t xml:space="preserve"> Higher Mean scores indicate greater levels of meaning in life.</w:t>
      </w:r>
      <w:r w:rsidRPr="00323F25">
        <w:rPr>
          <w:rFonts w:hint="eastAsia"/>
          <w:lang w:eastAsia="zh-CN"/>
        </w:rPr>
        <w:t xml:space="preserve"> </w:t>
      </w:r>
      <w:r w:rsidR="00CB20B4" w:rsidRPr="00323F25">
        <w:t>Cronbach's alpha and McDonald</w:t>
      </w:r>
      <w:r w:rsidR="00CB20B4" w:rsidRPr="00323F25">
        <w:rPr>
          <w:lang w:eastAsia="zh-CN"/>
        </w:rPr>
        <w:t>’</w:t>
      </w:r>
      <w:r w:rsidR="00CB20B4" w:rsidRPr="00323F25">
        <w:t>s omega coefficients were 0.</w:t>
      </w:r>
      <w:r w:rsidR="00CB20B4" w:rsidRPr="00323F25">
        <w:rPr>
          <w:rFonts w:hint="eastAsia"/>
          <w:lang w:eastAsia="zh-CN"/>
        </w:rPr>
        <w:t>82</w:t>
      </w:r>
      <w:r w:rsidR="00CB20B4" w:rsidRPr="00323F25">
        <w:t>. </w:t>
      </w:r>
    </w:p>
    <w:p w14:paraId="1CD44481" w14:textId="67202FAB" w:rsidR="008A6C8D" w:rsidRPr="00323F25" w:rsidRDefault="008A6C8D" w:rsidP="0098314B">
      <w:r w:rsidRPr="00323F25">
        <w:rPr>
          <w:rFonts w:cs="Times New Roman" w:hint="eastAsia"/>
          <w:b/>
          <w:bCs/>
          <w:i/>
          <w:iCs/>
          <w:szCs w:val="24"/>
          <w:lang w:eastAsia="zh-CN"/>
        </w:rPr>
        <w:t>Gender norm attitude.</w:t>
      </w:r>
      <w:r w:rsidRPr="00323F25">
        <w:rPr>
          <w:rFonts w:cs="Times New Roman" w:hint="eastAsia"/>
          <w:szCs w:val="24"/>
          <w:lang w:eastAsia="zh-CN"/>
        </w:rPr>
        <w:t xml:space="preserve"> </w:t>
      </w:r>
      <w:r w:rsidRPr="00323F25">
        <w:rPr>
          <w:szCs w:val="24"/>
        </w:rPr>
        <w:t>Participants</w:t>
      </w:r>
      <w:r w:rsidR="00B873BD" w:rsidRPr="00323F25">
        <w:rPr>
          <w:szCs w:val="24"/>
          <w:lang w:eastAsia="zh-CN"/>
        </w:rPr>
        <w:t>’</w:t>
      </w:r>
      <w:r w:rsidRPr="00323F25">
        <w:rPr>
          <w:szCs w:val="24"/>
        </w:rPr>
        <w:t xml:space="preserve"> perceptions of gender norms were measured using seven items assessed on a </w:t>
      </w:r>
      <w:r w:rsidRPr="00323F25">
        <w:rPr>
          <w:rFonts w:hint="eastAsia"/>
          <w:szCs w:val="24"/>
          <w:lang w:eastAsia="zh-CN"/>
        </w:rPr>
        <w:t>5</w:t>
      </w:r>
      <w:r w:rsidRPr="00323F25">
        <w:rPr>
          <w:szCs w:val="24"/>
        </w:rPr>
        <w:t>-point Likert scale, ranging from 1 (</w:t>
      </w:r>
      <w:r w:rsidRPr="00323F25">
        <w:rPr>
          <w:rStyle w:val="Emphasis"/>
          <w:szCs w:val="24"/>
        </w:rPr>
        <w:t>strongly disagree</w:t>
      </w:r>
      <w:r w:rsidRPr="00323F25">
        <w:rPr>
          <w:szCs w:val="24"/>
        </w:rPr>
        <w:t>) to 5 (</w:t>
      </w:r>
      <w:r w:rsidRPr="00323F25">
        <w:rPr>
          <w:rStyle w:val="Emphasis"/>
          <w:szCs w:val="24"/>
        </w:rPr>
        <w:t>strongly agree</w:t>
      </w:r>
      <w:r w:rsidRPr="00323F25">
        <w:rPr>
          <w:szCs w:val="24"/>
        </w:rPr>
        <w:t>)</w:t>
      </w:r>
      <w:r w:rsidR="00280894" w:rsidRPr="00323F25">
        <w:rPr>
          <w:szCs w:val="24"/>
        </w:rPr>
        <w:t xml:space="preserve"> </w:t>
      </w:r>
      <w:r w:rsidR="00280894" w:rsidRPr="00323F25">
        <w:rPr>
          <w:szCs w:val="24"/>
        </w:rPr>
        <w:fldChar w:fldCharType="begin"/>
      </w:r>
      <w:r w:rsidR="00583686" w:rsidRPr="00323F25">
        <w:rPr>
          <w:szCs w:val="24"/>
        </w:rPr>
        <w:instrText xml:space="preserve"> ADDIN ZOTERO_ITEM CSL_CITATION {"citationID":"V6qwZta6","properties":{"formattedCitation":"[14]","plainCitation":"[14]","noteIndex":0},"citationItems":[{"id":49,"uris":["http://zotero.org/users/local/jDfoljKX/items/8CA87Y3C","http://zotero.org/users/16895134/items/8CA87Y3C"],"itemData":{"id":49,"type":"article-journal","archive_location":"WOS:000669348200003","container-title":"JOURNAL OF ADOLESCENT HEALTH","DOI":"10.1016/j.jadohealth.2021.03.010","ISSN":"1054-139X","issue":"1","page":"S16-S22","title":"Assessing the Spectrum of Gender Norms Perceptions in Early Adolescence: A Cross-Cultural Analysis of the Global Early Adolescent Study","volume":"69","author":[{"family":"Moreau","given":"Caroline"},{"family":"Li","given":"Mengmeng"},{"family":"Ahmed","given":"Saifuddin"},{"family":"Zuo","given":"Xiayun"},{"family":"Cislaghi","given":"Beniamino"}],"issued":{"date-parts":[["2021",7]]}}}],"schema":"https://github.com/citation-style-language/schema/raw/master/csl-citation.json"} </w:instrText>
      </w:r>
      <w:r w:rsidR="00280894" w:rsidRPr="00323F25">
        <w:rPr>
          <w:szCs w:val="24"/>
        </w:rPr>
        <w:fldChar w:fldCharType="separate"/>
      </w:r>
      <w:r w:rsidR="00583686" w:rsidRPr="00323F25">
        <w:rPr>
          <w:rFonts w:cs="Times New Roman"/>
        </w:rPr>
        <w:t>[14]</w:t>
      </w:r>
      <w:r w:rsidR="00280894" w:rsidRPr="00323F25">
        <w:rPr>
          <w:szCs w:val="24"/>
        </w:rPr>
        <w:fldChar w:fldCharType="end"/>
      </w:r>
      <w:r w:rsidRPr="00323F25">
        <w:rPr>
          <w:szCs w:val="24"/>
        </w:rPr>
        <w:t>.</w:t>
      </w:r>
      <w:r w:rsidRPr="00323F25">
        <w:rPr>
          <w:noProof/>
          <w:szCs w:val="24"/>
        </w:rPr>
        <w:t xml:space="preserve"> </w:t>
      </w:r>
      <w:r w:rsidR="00D74577" w:rsidRPr="00323F25">
        <w:rPr>
          <w:noProof/>
          <w:szCs w:val="24"/>
          <w:lang w:eastAsia="zh-CN"/>
        </w:rPr>
        <w:t xml:space="preserve">This scale has demonstrated good reliability and validity in Chinese adolescent populations </w:t>
      </w:r>
      <w:r w:rsidR="00D74577" w:rsidRPr="00323F25">
        <w:rPr>
          <w:noProof/>
          <w:szCs w:val="24"/>
          <w:lang w:eastAsia="zh-CN"/>
        </w:rPr>
        <w:fldChar w:fldCharType="begin"/>
      </w:r>
      <w:r w:rsidR="00D74577" w:rsidRPr="00323F25">
        <w:rPr>
          <w:noProof/>
          <w:szCs w:val="24"/>
          <w:lang w:eastAsia="zh-CN"/>
        </w:rPr>
        <w:instrText xml:space="preserve"> ADDIN ZOTERO_ITEM CSL_CITATION {"citationID":"jzxLXeI9","properties":{"formattedCitation":"[15]","plainCitation":"[15]","noteIndex":0},"citationItems":[{"id":896,"uris":["http://zotero.org/groups/6012221/items/8JL87JQ4"],"itemData":{"id":896,"type":"article-journal","abstract":"Individuals’ gender development is influenced by the characteristics of personal and contextual environments. However, the role of sibling contexts in shaping gender norms has rarely been studied among Chinese youth at early adolescence as most of them were the only child. The aim of this paper is to compare perceived gender norms among adolescents aged 10–14 with different sibling configurations, to help inform and tailor guidance for sexual and reproductive health education in the future. We used the Global Early Adolescent Study baseline data collected from Shanghai, China. The sample for analysis was 1615 students. We used univariate analysis and multivariate ordinal logistic regression to compare perceived gender-stereotyped traits and gender role attitudes, stratified by age and sex. The results showed that sibling context was more influential for boys than girls at early adolescence in their gender socialization process. Among boys those who were with mixed-sex siblings scored higher on gender-stereotyped traits (ORonly-childvs. mixed-sex siblings = 0.67, 95% CI: 0.48–0.94, p = 0.019; ORsame-sex siblingsvs. mixed-sex siblings = 0.59, 95% CI: 0.37–0.96, p = 0.033). Younger early adolescents aged 10–12 who were the only child or who had mixed-sex siblings perceived more traditional gender role attitudes than those living with same-sex siblings (ORonly-childvs. same-sex siblings = 1.71, 95% CI: 1.06–2.75, p = 0.028; ORmixed-sex siblingsvs. same-sex siblings = 1.74, 95% CI: 1.03–2.94, p = 0.037). Comprehensive sexuality education with gender and power components being well addressed, both in and out of the family, is needed to provide extra gender-inclusive and gender-egalitarian environments for youth.","container-title":"Chil</w:instrText>
      </w:r>
      <w:r w:rsidR="00D74577" w:rsidRPr="00323F25">
        <w:rPr>
          <w:rFonts w:hint="eastAsia"/>
          <w:noProof/>
          <w:szCs w:val="24"/>
          <w:lang w:eastAsia="zh-CN"/>
        </w:rPr>
        <w:instrText>dren","DOI":"10.3390/children9091281","ISSN":"2227-9067","issue":"9","journalAbbreviation":"Children","language":"en","note":"&lt;</w:instrText>
      </w:r>
      <w:r w:rsidR="00D74577" w:rsidRPr="00323F25">
        <w:rPr>
          <w:rFonts w:hint="eastAsia"/>
          <w:noProof/>
          <w:szCs w:val="24"/>
          <w:lang w:eastAsia="zh-CN"/>
        </w:rPr>
        <w:instrText>标题</w:instrText>
      </w:r>
      <w:r w:rsidR="00D74577" w:rsidRPr="00323F25">
        <w:rPr>
          <w:rFonts w:hint="eastAsia"/>
          <w:noProof/>
          <w:szCs w:val="24"/>
          <w:lang w:eastAsia="zh-CN"/>
        </w:rPr>
        <w:instrText xml:space="preserve">&gt;: </w:instrText>
      </w:r>
      <w:r w:rsidR="00D74577" w:rsidRPr="00323F25">
        <w:rPr>
          <w:rFonts w:hint="eastAsia"/>
          <w:noProof/>
          <w:szCs w:val="24"/>
          <w:lang w:eastAsia="zh-CN"/>
        </w:rPr>
        <w:instrText>比较中国上海不同兄弟姐妹背景青少年对性别规范的看法</w:instrText>
      </w:r>
      <w:r w:rsidR="00D74577" w:rsidRPr="00323F25">
        <w:rPr>
          <w:rFonts w:hint="eastAsia"/>
          <w:noProof/>
          <w:szCs w:val="24"/>
          <w:lang w:eastAsia="zh-CN"/>
        </w:rPr>
        <w:instrText>","page":"1281","title":"Comparing the Perceptions of Gender Norms among Adolescents with Differen</w:instrText>
      </w:r>
      <w:r w:rsidR="00D74577" w:rsidRPr="00323F25">
        <w:rPr>
          <w:noProof/>
          <w:szCs w:val="24"/>
          <w:lang w:eastAsia="zh-CN"/>
        </w:rPr>
        <w:instrText xml:space="preserve">t Sibling Contexts in Shanghai, China","volume":"9","author":[{"family":"Yu","given":"Chunyan"},{"family":"Zuo","given":"Xiayun"},{"family":"Lian","given":"Qiguo"},{"family":"Zhong","given":"Xiangyang"},{"family":"Fang","given":"Yuhang"},{"family":"Lou","given":"Chaohua"},{"family":"Tu","given":"Xiaowen"}],"issued":{"date-parts":[["2022",8,25]]}}}],"schema":"https://github.com/citation-style-language/schema/raw/master/csl-citation.json"} </w:instrText>
      </w:r>
      <w:r w:rsidR="00D74577" w:rsidRPr="00323F25">
        <w:rPr>
          <w:noProof/>
          <w:szCs w:val="24"/>
          <w:lang w:eastAsia="zh-CN"/>
        </w:rPr>
        <w:fldChar w:fldCharType="separate"/>
      </w:r>
      <w:r w:rsidR="00D74577" w:rsidRPr="00323F25">
        <w:rPr>
          <w:rFonts w:cs="Times New Roman"/>
        </w:rPr>
        <w:t>[15]</w:t>
      </w:r>
      <w:r w:rsidR="00D74577" w:rsidRPr="00323F25">
        <w:rPr>
          <w:noProof/>
          <w:szCs w:val="24"/>
          <w:lang w:eastAsia="zh-CN"/>
        </w:rPr>
        <w:fldChar w:fldCharType="end"/>
      </w:r>
      <w:r w:rsidR="00D74577" w:rsidRPr="00323F25">
        <w:rPr>
          <w:noProof/>
          <w:szCs w:val="24"/>
          <w:lang w:eastAsia="zh-CN"/>
        </w:rPr>
        <w:t>.</w:t>
      </w:r>
      <w:r w:rsidR="00B873BD" w:rsidRPr="00323F25">
        <w:rPr>
          <w:rFonts w:hint="eastAsia"/>
          <w:szCs w:val="24"/>
          <w:lang w:eastAsia="zh-CN"/>
        </w:rPr>
        <w:t xml:space="preserve"> </w:t>
      </w:r>
      <w:r w:rsidRPr="00323F25">
        <w:rPr>
          <w:rFonts w:hint="eastAsia"/>
          <w:szCs w:val="24"/>
          <w:lang w:eastAsia="zh-CN"/>
        </w:rPr>
        <w:t xml:space="preserve">Example items include </w:t>
      </w:r>
      <w:r w:rsidRPr="00323F25">
        <w:rPr>
          <w:szCs w:val="24"/>
          <w:lang w:eastAsia="zh-CN"/>
        </w:rPr>
        <w:t>“</w:t>
      </w:r>
      <w:r w:rsidRPr="00323F25">
        <w:rPr>
          <w:rFonts w:hint="eastAsia"/>
          <w:szCs w:val="24"/>
          <w:lang w:eastAsia="zh-CN"/>
        </w:rPr>
        <w:t>g</w:t>
      </w:r>
      <w:r w:rsidRPr="00323F25">
        <w:rPr>
          <w:szCs w:val="24"/>
        </w:rPr>
        <w:t>irls need their parents protection more than boys</w:t>
      </w:r>
      <w:r w:rsidRPr="00323F25">
        <w:rPr>
          <w:szCs w:val="24"/>
          <w:lang w:eastAsia="zh-CN"/>
        </w:rPr>
        <w:t>”</w:t>
      </w:r>
      <w:r w:rsidRPr="00323F25">
        <w:rPr>
          <w:rFonts w:hint="eastAsia"/>
          <w:szCs w:val="24"/>
          <w:lang w:eastAsia="zh-CN"/>
        </w:rPr>
        <w:t xml:space="preserve">. </w:t>
      </w:r>
      <w:bookmarkStart w:id="1" w:name="_Hlk167284057"/>
      <w:r w:rsidRPr="00323F25">
        <w:rPr>
          <w:rFonts w:hint="eastAsia"/>
          <w:szCs w:val="24"/>
          <w:lang w:eastAsia="zh-CN"/>
        </w:rPr>
        <w:t>A higher mean score therefore reflects</w:t>
      </w:r>
      <w:r w:rsidRPr="00323F25">
        <w:rPr>
          <w:shd w:val="clear" w:color="auto" w:fill="FFFFFF"/>
        </w:rPr>
        <w:t xml:space="preserve"> more stereotypical attitudes related to masculinities and femininitie</w:t>
      </w:r>
      <w:r w:rsidRPr="00323F25">
        <w:rPr>
          <w:rFonts w:hint="eastAsia"/>
          <w:shd w:val="clear" w:color="auto" w:fill="FFFFFF"/>
          <w:lang w:eastAsia="zh-CN"/>
        </w:rPr>
        <w:t>s.</w:t>
      </w:r>
      <w:bookmarkEnd w:id="1"/>
      <w:r w:rsidRPr="00323F25">
        <w:rPr>
          <w:rFonts w:hint="eastAsia"/>
          <w:shd w:val="clear" w:color="auto" w:fill="FFFFFF"/>
          <w:lang w:eastAsia="zh-CN"/>
        </w:rPr>
        <w:t xml:space="preserve"> </w:t>
      </w:r>
      <w:r w:rsidR="00CB20B4" w:rsidRPr="00323F25">
        <w:rPr>
          <w:rFonts w:cs="Times New Roman"/>
          <w:szCs w:val="24"/>
        </w:rPr>
        <w:t>Th</w:t>
      </w:r>
      <w:r w:rsidR="00CB20B4" w:rsidRPr="00323F25">
        <w:rPr>
          <w:rFonts w:cs="Times New Roman" w:hint="eastAsia"/>
          <w:szCs w:val="24"/>
          <w:lang w:eastAsia="zh-CN"/>
        </w:rPr>
        <w:t>is</w:t>
      </w:r>
      <w:r w:rsidR="00CB20B4" w:rsidRPr="00323F25">
        <w:rPr>
          <w:rFonts w:cs="Times New Roman"/>
          <w:szCs w:val="24"/>
        </w:rPr>
        <w:t xml:space="preserve"> scale demonstrated good internal consistency, with Cronbach’s α = 0.8</w:t>
      </w:r>
      <w:r w:rsidR="00CB20B4" w:rsidRPr="00323F25">
        <w:rPr>
          <w:rFonts w:cs="Times New Roman" w:hint="eastAsia"/>
          <w:szCs w:val="24"/>
          <w:lang w:eastAsia="zh-CN"/>
        </w:rPr>
        <w:t>4</w:t>
      </w:r>
      <w:r w:rsidR="00CB20B4" w:rsidRPr="00323F25">
        <w:rPr>
          <w:rFonts w:cs="Times New Roman"/>
          <w:szCs w:val="24"/>
        </w:rPr>
        <w:t xml:space="preserve"> and McDonald’s ω = 0.8</w:t>
      </w:r>
      <w:r w:rsidR="00CB20B4" w:rsidRPr="00323F25">
        <w:rPr>
          <w:rFonts w:cs="Times New Roman" w:hint="eastAsia"/>
          <w:szCs w:val="24"/>
          <w:lang w:eastAsia="zh-CN"/>
        </w:rPr>
        <w:t>4</w:t>
      </w:r>
      <w:r w:rsidR="00CB20B4" w:rsidRPr="00323F25">
        <w:rPr>
          <w:rFonts w:cs="Times New Roman"/>
          <w:szCs w:val="24"/>
        </w:rPr>
        <w:t>.</w:t>
      </w:r>
    </w:p>
    <w:p w14:paraId="1654CE79" w14:textId="0EB832DF" w:rsidR="008A6C8D" w:rsidRPr="00323F25" w:rsidRDefault="008A6C8D" w:rsidP="00A17713">
      <w:pPr>
        <w:rPr>
          <w:rFonts w:cs="Times New Roman"/>
          <w:szCs w:val="24"/>
          <w:shd w:val="clear" w:color="auto" w:fill="FFFFFF"/>
          <w:lang w:eastAsia="zh-CN"/>
        </w:rPr>
      </w:pPr>
      <w:r w:rsidRPr="00323F25">
        <w:rPr>
          <w:rFonts w:cs="Times New Roman"/>
          <w:b/>
          <w:bCs/>
          <w:i/>
          <w:iCs/>
          <w:szCs w:val="24"/>
          <w:lang w:eastAsia="zh-CN"/>
        </w:rPr>
        <w:t xml:space="preserve">Perceived inequality. </w:t>
      </w:r>
      <w:r w:rsidR="00D74577" w:rsidRPr="00323F25">
        <w:rPr>
          <w:rFonts w:cs="Times New Roman"/>
          <w:szCs w:val="24"/>
          <w:lang w:eastAsia="zh-CN"/>
        </w:rPr>
        <w:t>The three-item perceived income inequality scale, which has been well-validated in previous research, was adapted for this study</w:t>
      </w:r>
      <w:r w:rsidRPr="00323F25">
        <w:rPr>
          <w:rFonts w:cs="Times New Roman"/>
          <w:szCs w:val="24"/>
          <w:shd w:val="clear" w:color="auto" w:fill="FFFFFF"/>
        </w:rPr>
        <w:t xml:space="preserve"> (e.g., “In my </w:t>
      </w:r>
      <w:r w:rsidRPr="00323F25">
        <w:rPr>
          <w:rFonts w:cs="Times New Roman"/>
          <w:szCs w:val="24"/>
          <w:shd w:val="clear" w:color="auto" w:fill="FFFFFF"/>
          <w:lang w:eastAsia="zh-CN"/>
        </w:rPr>
        <w:t>school</w:t>
      </w:r>
      <w:r w:rsidRPr="00323F25">
        <w:rPr>
          <w:rFonts w:cs="Times New Roman"/>
          <w:szCs w:val="24"/>
          <w:shd w:val="clear" w:color="auto" w:fill="FFFFFF"/>
        </w:rPr>
        <w:t>, there is a huge gap between rich and poor”</w:t>
      </w:r>
      <w:r w:rsidRPr="00323F25">
        <w:rPr>
          <w:rFonts w:cs="Times New Roman"/>
          <w:szCs w:val="24"/>
          <w:shd w:val="clear" w:color="auto" w:fill="FFFFFF"/>
          <w:lang w:eastAsia="zh-CN"/>
        </w:rPr>
        <w:t>)</w:t>
      </w:r>
      <w:r w:rsidR="00280894" w:rsidRPr="00323F25">
        <w:rPr>
          <w:rFonts w:cs="Times New Roman"/>
          <w:szCs w:val="24"/>
          <w:shd w:val="clear" w:color="auto" w:fill="FFFFFF"/>
          <w:lang w:eastAsia="zh-CN"/>
        </w:rPr>
        <w:t xml:space="preserve"> </w:t>
      </w:r>
      <w:r w:rsidR="00280894" w:rsidRPr="00323F25">
        <w:rPr>
          <w:rFonts w:cs="Times New Roman"/>
          <w:szCs w:val="24"/>
          <w:shd w:val="clear" w:color="auto" w:fill="FFFFFF"/>
          <w:lang w:eastAsia="zh-CN"/>
        </w:rPr>
        <w:fldChar w:fldCharType="begin"/>
      </w:r>
      <w:r w:rsidR="00D74577" w:rsidRPr="00323F25">
        <w:rPr>
          <w:rFonts w:cs="Times New Roman"/>
          <w:szCs w:val="24"/>
          <w:shd w:val="clear" w:color="auto" w:fill="FFFFFF"/>
          <w:lang w:eastAsia="zh-CN"/>
        </w:rPr>
        <w:instrText xml:space="preserve"> ADDIN ZOTERO_ITEM CSL_CITATION {"citationID":"wKWSfUdl","properties":{"formattedCitation":"[16]","plainCitation":"[16]","noteIndex":0},"citationItems":[{"id":50,"uris":["http://zotero.org/users/local/jDfoljKX/items/85QJCVFI","http://zotero.org/users/16895134/items/85QJCVFI"],"itemData":{"id":50,"type":"article-journal","archive_location":"WOS:000474934900003","container-title":"JOURNAL OF PERSONALITY","DOI":"10.1111/jopy.12432","ISSN":"0022-3506","issue":"4","page":"767-784","title":"Income inequality, perceived competitiveness, and approach-avoidance motivation","volume":"87","author":[{"family":"Sommet","given":"Nicolas"},{"family":"Elliot","given":"Andrew J."},{"family":"Jamieson","given":"Jeremy P."},{"family":"Butera","given":"Fabrizio"}],"issued":{"date-parts":[["2019",8]]}}}],"schema":"https://github.com/citation-style-language/schema/raw/master/csl-citation.json"} </w:instrText>
      </w:r>
      <w:r w:rsidR="00280894" w:rsidRPr="00323F25">
        <w:rPr>
          <w:rFonts w:cs="Times New Roman"/>
          <w:szCs w:val="24"/>
          <w:shd w:val="clear" w:color="auto" w:fill="FFFFFF"/>
          <w:lang w:eastAsia="zh-CN"/>
        </w:rPr>
        <w:fldChar w:fldCharType="separate"/>
      </w:r>
      <w:r w:rsidR="00D74577" w:rsidRPr="00323F25">
        <w:rPr>
          <w:rFonts w:cs="Times New Roman"/>
        </w:rPr>
        <w:t>[16]</w:t>
      </w:r>
      <w:r w:rsidR="00280894" w:rsidRPr="00323F25">
        <w:rPr>
          <w:rFonts w:cs="Times New Roman"/>
          <w:szCs w:val="24"/>
          <w:shd w:val="clear" w:color="auto" w:fill="FFFFFF"/>
          <w:lang w:eastAsia="zh-CN"/>
        </w:rPr>
        <w:fldChar w:fldCharType="end"/>
      </w:r>
      <w:r w:rsidRPr="00323F25">
        <w:rPr>
          <w:rFonts w:cs="Times New Roman"/>
          <w:szCs w:val="24"/>
          <w:shd w:val="clear" w:color="auto" w:fill="FFFFFF"/>
          <w:lang w:eastAsia="zh-CN"/>
        </w:rPr>
        <w:t>.</w:t>
      </w:r>
      <w:r w:rsidRPr="00323F25">
        <w:rPr>
          <w:rFonts w:cs="Times New Roman"/>
          <w:noProof/>
          <w:szCs w:val="24"/>
          <w:shd w:val="clear" w:color="auto" w:fill="FFFFFF"/>
          <w:lang w:eastAsia="zh-CN"/>
        </w:rPr>
        <w:t xml:space="preserve"> </w:t>
      </w:r>
      <w:r w:rsidRPr="00323F25">
        <w:t xml:space="preserve">Respondents were given a 5-point Likert scale, ranging from </w:t>
      </w:r>
      <w:r w:rsidRPr="00323F25">
        <w:rPr>
          <w:rFonts w:hint="eastAsia"/>
          <w:lang w:eastAsia="zh-CN"/>
        </w:rPr>
        <w:t>1</w:t>
      </w:r>
      <w:r w:rsidRPr="00323F25">
        <w:t xml:space="preserve"> (</w:t>
      </w:r>
      <w:r w:rsidRPr="00323F25">
        <w:rPr>
          <w:rStyle w:val="Emphasis"/>
        </w:rPr>
        <w:t>strongly disagree</w:t>
      </w:r>
      <w:r w:rsidRPr="00323F25">
        <w:t xml:space="preserve">) to </w:t>
      </w:r>
      <w:r w:rsidRPr="00323F25">
        <w:rPr>
          <w:rFonts w:hint="eastAsia"/>
          <w:lang w:eastAsia="zh-CN"/>
        </w:rPr>
        <w:t>5</w:t>
      </w:r>
      <w:r w:rsidRPr="00323F25">
        <w:t xml:space="preserve"> (</w:t>
      </w:r>
      <w:r w:rsidRPr="00323F25">
        <w:rPr>
          <w:rStyle w:val="Emphasis"/>
        </w:rPr>
        <w:t>strongly agree</w:t>
      </w:r>
      <w:r w:rsidRPr="00323F25">
        <w:t>). A higher mean score suggests a greater degree of perceived inequality at</w:t>
      </w:r>
      <w:r w:rsidRPr="00323F25">
        <w:rPr>
          <w:rFonts w:hint="eastAsia"/>
          <w:lang w:eastAsia="zh-CN"/>
        </w:rPr>
        <w:t xml:space="preserve"> school. </w:t>
      </w:r>
      <w:r w:rsidR="00D74577" w:rsidRPr="00323F25">
        <w:rPr>
          <w:rFonts w:cs="Times New Roman"/>
          <w:szCs w:val="24"/>
        </w:rPr>
        <w:t>The Inequality scale demonstrated satisfactory internal consistency, with Cronbach’s α = 0.</w:t>
      </w:r>
      <w:r w:rsidR="00D74577" w:rsidRPr="00323F25">
        <w:rPr>
          <w:rFonts w:cs="Times New Roman" w:hint="eastAsia"/>
          <w:szCs w:val="24"/>
          <w:lang w:eastAsia="zh-CN"/>
        </w:rPr>
        <w:t>82</w:t>
      </w:r>
      <w:r w:rsidR="00D74577" w:rsidRPr="00323F25">
        <w:rPr>
          <w:rFonts w:cs="Times New Roman"/>
          <w:szCs w:val="24"/>
        </w:rPr>
        <w:t xml:space="preserve"> and McDonald’s ω = 0.</w:t>
      </w:r>
      <w:r w:rsidR="00D74577" w:rsidRPr="00323F25">
        <w:rPr>
          <w:rFonts w:cs="Times New Roman" w:hint="eastAsia"/>
          <w:szCs w:val="24"/>
          <w:lang w:eastAsia="zh-CN"/>
        </w:rPr>
        <w:t>83</w:t>
      </w:r>
      <w:r w:rsidR="00D74577" w:rsidRPr="00323F25">
        <w:rPr>
          <w:rFonts w:cs="Times New Roman"/>
          <w:szCs w:val="24"/>
        </w:rPr>
        <w:t>.</w:t>
      </w:r>
    </w:p>
    <w:p w14:paraId="30A5A093" w14:textId="7EC501B7" w:rsidR="00D74577" w:rsidRPr="00323F25" w:rsidRDefault="008A6C8D" w:rsidP="00D74577">
      <w:r w:rsidRPr="00323F25">
        <w:rPr>
          <w:rFonts w:cs="Times New Roman"/>
          <w:b/>
          <w:bCs/>
          <w:i/>
          <w:iCs/>
          <w:szCs w:val="24"/>
          <w:lang w:eastAsia="zh-CN"/>
        </w:rPr>
        <w:t>S</w:t>
      </w:r>
      <w:r w:rsidRPr="00323F25">
        <w:rPr>
          <w:rFonts w:cs="Times New Roman" w:hint="eastAsia"/>
          <w:b/>
          <w:bCs/>
          <w:i/>
          <w:iCs/>
          <w:szCs w:val="24"/>
          <w:lang w:eastAsia="zh-CN"/>
        </w:rPr>
        <w:t>tress mindset.</w:t>
      </w:r>
      <w:r w:rsidRPr="00323F25">
        <w:rPr>
          <w:rFonts w:cs="Times New Roman" w:hint="eastAsia"/>
          <w:szCs w:val="24"/>
          <w:lang w:eastAsia="zh-CN"/>
        </w:rPr>
        <w:t xml:space="preserve"> </w:t>
      </w:r>
      <w:r w:rsidRPr="00323F25">
        <w:t>Participants</w:t>
      </w:r>
      <w:r w:rsidRPr="00323F25">
        <w:rPr>
          <w:lang w:eastAsia="zh-CN"/>
        </w:rPr>
        <w:t>’</w:t>
      </w:r>
      <w:r w:rsidRPr="00323F25">
        <w:t xml:space="preserve"> beliefs about stress were measured using the </w:t>
      </w:r>
      <w:r w:rsidR="00D74577" w:rsidRPr="00323F25">
        <w:rPr>
          <w:rFonts w:hint="eastAsia"/>
          <w:lang w:eastAsia="zh-CN"/>
        </w:rPr>
        <w:t xml:space="preserve">Chinese version </w:t>
      </w:r>
      <w:r w:rsidRPr="00323F25">
        <w:t>8-item Stress Mindset Measure-General (SMM-G)</w:t>
      </w:r>
      <w:r w:rsidR="00280894" w:rsidRPr="00323F25">
        <w:t xml:space="preserve"> </w:t>
      </w:r>
      <w:r w:rsidR="00280894" w:rsidRPr="00323F25">
        <w:fldChar w:fldCharType="begin"/>
      </w:r>
      <w:r w:rsidR="00D74577" w:rsidRPr="00323F25">
        <w:instrText xml:space="preserve"> ADDIN ZOTERO_ITEM CSL_CITATION {"citationID":"r4zG6UG7","properties":{"formattedCitation":"[17]","plainCitation":"[17]","noteIndex":0},"citationItems":[{"id":51,"uris":["http://zotero.org/users/local/jDfoljKX/items/R5MWWB7I","http://zotero.org/users/16895134/items/R5MWWB7I"],"itemData":{"id":51,"type":"article-journal","archive_location":"WOS:000316620300007","container-title":"JOURNAL OF PERSONALITY AND SOCIAL PSYCHOLOGY","DOI":"10.1037/a0031201","ISSN":"0022-3514","issue":"4","page":"716-733","title":"Rethinking Stress: The Role of Mindsets in Determining the Stress Response","volume":"104","author":[{"family":"Crum","given":"Alia J."},{"family":"Salovey","given":"Peter"},{"family":"Achor","given":"Shawn"}],"issued":{"date-parts":[["2013",4]]}}}],"schema":"https://github.com/citation-style-language/schema/raw/master/csl-citation.json"} </w:instrText>
      </w:r>
      <w:r w:rsidR="00280894" w:rsidRPr="00323F25">
        <w:fldChar w:fldCharType="separate"/>
      </w:r>
      <w:r w:rsidR="00D74577" w:rsidRPr="00323F25">
        <w:rPr>
          <w:rFonts w:cs="Times New Roman"/>
        </w:rPr>
        <w:t>[17]</w:t>
      </w:r>
      <w:r w:rsidR="00280894" w:rsidRPr="00323F25">
        <w:fldChar w:fldCharType="end"/>
      </w:r>
      <w:r w:rsidR="006446C4" w:rsidRPr="00323F25">
        <w:rPr>
          <w:rFonts w:hint="eastAsia"/>
          <w:lang w:eastAsia="zh-CN"/>
        </w:rPr>
        <w:t>,</w:t>
      </w:r>
      <w:r w:rsidR="006446C4" w:rsidRPr="00323F25">
        <w:rPr>
          <w:noProof/>
          <w:szCs w:val="24"/>
          <w:lang w:eastAsia="zh-CN"/>
        </w:rPr>
        <w:t xml:space="preserve"> which has </w:t>
      </w:r>
      <w:r w:rsidR="006446C4" w:rsidRPr="00323F25">
        <w:rPr>
          <w:rFonts w:hint="eastAsia"/>
          <w:noProof/>
          <w:szCs w:val="24"/>
          <w:lang w:eastAsia="zh-CN"/>
        </w:rPr>
        <w:t>been</w:t>
      </w:r>
      <w:r w:rsidR="006446C4" w:rsidRPr="00323F25">
        <w:rPr>
          <w:noProof/>
          <w:szCs w:val="24"/>
          <w:lang w:eastAsia="zh-CN"/>
        </w:rPr>
        <w:t xml:space="preserve"> </w:t>
      </w:r>
      <w:r w:rsidR="006446C4" w:rsidRPr="00323F25">
        <w:rPr>
          <w:rFonts w:hint="eastAsia"/>
          <w:noProof/>
          <w:szCs w:val="24"/>
          <w:lang w:eastAsia="zh-CN"/>
        </w:rPr>
        <w:t>validated</w:t>
      </w:r>
      <w:r w:rsidR="006446C4" w:rsidRPr="00323F25">
        <w:rPr>
          <w:noProof/>
          <w:szCs w:val="24"/>
          <w:lang w:eastAsia="zh-CN"/>
        </w:rPr>
        <w:t xml:space="preserve"> among Chinese university students</w:t>
      </w:r>
      <w:r w:rsidR="006446C4" w:rsidRPr="00323F25">
        <w:rPr>
          <w:rFonts w:hint="eastAsia"/>
          <w:noProof/>
          <w:szCs w:val="24"/>
          <w:lang w:eastAsia="zh-CN"/>
        </w:rPr>
        <w:t xml:space="preserve"> </w:t>
      </w:r>
      <w:r w:rsidR="006446C4" w:rsidRPr="00323F25">
        <w:rPr>
          <w:szCs w:val="24"/>
          <w:lang w:eastAsia="zh-CN"/>
        </w:rPr>
        <w:fldChar w:fldCharType="begin"/>
      </w:r>
      <w:r w:rsidR="006446C4" w:rsidRPr="00323F25">
        <w:rPr>
          <w:szCs w:val="24"/>
          <w:lang w:eastAsia="zh-CN"/>
        </w:rPr>
        <w:instrText xml:space="preserve"> ADDIN ZOTERO_ITEM CSL_CITATION {"citationID":"FYM5DHfp","properties":{"formattedCitation":"[2]","plainCitation":"[2]","noteIndex":0},"citationItems":[{"id":891,"uris":["http://zotero.org/groups/6012221/items/PI9LKP55"],"itemData":{"id":891,"type":"article-journal","abstract":"There is growing evidence of a clear association between students’ perceived stress and their adjustment to life at college. However, the predictors and implications of distinct changing patterns of perceived stress during the transition to college life are less clear. To address these research gaps, the current study aims to identify distinct patterns of perceived stress trajectories among 582 Chinese first-year college students (Mage = 18.11, SDage = 0.65; 69.40% female) across the first 6 months upon enrollment. Three distinct profiles of perceived stress trajectories, i.e., low-stable (15.63%), middle-decreasing (69.07%), and high-decreasing (15.29%), were identified. Moreover, individuals who followed the low-stable trajectory showed better distal outcomes (specifically, higher levels of well-being and academic adjustment) 8 months after enrollment than those who followed the other two trajectories. Furthermore, two types of positive mindset (a growth mindset of intelligence and a stress-is-enhancing mindset) contributed to differences in perceived stress trajectory, either independently or jointly. These findings highlight the significance of identifying different patterns of perceived stress among students during the transition to college, as well as the protective roles of both a stress mindset and a mindset of intelligence.","container-title":"Journal of Youth and Adolescence","DOI":"10.1007/s10964-023-01788-5","ISSN":"0047-2891","issue":"9","journalAbbreviation":"J. Youth </w:instrText>
      </w:r>
      <w:r w:rsidR="006446C4" w:rsidRPr="00323F25">
        <w:rPr>
          <w:rFonts w:hint="eastAsia"/>
          <w:szCs w:val="24"/>
          <w:lang w:eastAsia="zh-CN"/>
        </w:rPr>
        <w:instrText>Adolescence","language":"en","note":"&lt;</w:instrText>
      </w:r>
      <w:r w:rsidR="006446C4" w:rsidRPr="00323F25">
        <w:rPr>
          <w:rFonts w:hint="eastAsia"/>
          <w:szCs w:val="24"/>
          <w:lang w:eastAsia="zh-CN"/>
        </w:rPr>
        <w:instrText>标题</w:instrText>
      </w:r>
      <w:r w:rsidR="006446C4" w:rsidRPr="00323F25">
        <w:rPr>
          <w:rFonts w:hint="eastAsia"/>
          <w:szCs w:val="24"/>
          <w:lang w:eastAsia="zh-CN"/>
        </w:rPr>
        <w:instrText xml:space="preserve">&gt;: </w:instrText>
      </w:r>
      <w:r w:rsidR="006446C4" w:rsidRPr="00323F25">
        <w:rPr>
          <w:rFonts w:hint="eastAsia"/>
          <w:szCs w:val="24"/>
          <w:lang w:eastAsia="zh-CN"/>
        </w:rPr>
        <w:instrText>大学过渡期学生感知压力的轨迹：心态前因和调整结果</w:instrText>
      </w:r>
      <w:r w:rsidR="006446C4" w:rsidRPr="00323F25">
        <w:rPr>
          <w:rFonts w:hint="eastAsia"/>
          <w:szCs w:val="24"/>
          <w:lang w:eastAsia="zh-CN"/>
        </w:rPr>
        <w:instrText>","page":"1873-1886","title":"Trajectories of Perceived Stress among Students in Transition to College: Mindset Antecedents and Adjustment Outcomes","volume":"52","author":[{"family":"Zhao</w:instrText>
      </w:r>
      <w:r w:rsidR="006446C4" w:rsidRPr="00323F25">
        <w:rPr>
          <w:szCs w:val="24"/>
          <w:lang w:eastAsia="zh-CN"/>
        </w:rPr>
        <w:instrText xml:space="preserve">","given":"Shan"},{"family":"Zhang","given":"Yanjia"},{"family":"Yu","given":"Cheng"},{"family":"Zhang","given":"Hongfeng"},{"family":"Xie","given":"Mingjun"},{"family":"Chen","given":"Pujing"},{"family":"Lin","given":"Danhua"}],"issued":{"date-parts":[["2023",6,9]]}}}],"schema":"https://github.com/citation-style-language/schema/raw/master/csl-citation.json"} </w:instrText>
      </w:r>
      <w:r w:rsidR="006446C4" w:rsidRPr="00323F25">
        <w:rPr>
          <w:szCs w:val="24"/>
          <w:lang w:eastAsia="zh-CN"/>
        </w:rPr>
        <w:fldChar w:fldCharType="separate"/>
      </w:r>
      <w:r w:rsidR="006446C4" w:rsidRPr="00323F25">
        <w:rPr>
          <w:rFonts w:cs="Times New Roman"/>
        </w:rPr>
        <w:t>[2]</w:t>
      </w:r>
      <w:r w:rsidR="006446C4" w:rsidRPr="00323F25">
        <w:rPr>
          <w:szCs w:val="24"/>
          <w:lang w:eastAsia="zh-CN"/>
        </w:rPr>
        <w:fldChar w:fldCharType="end"/>
      </w:r>
      <w:r w:rsidR="006446C4" w:rsidRPr="00323F25">
        <w:rPr>
          <w:noProof/>
          <w:szCs w:val="24"/>
          <w:lang w:eastAsia="zh-CN"/>
        </w:rPr>
        <w:t>.</w:t>
      </w:r>
      <w:r w:rsidRPr="00323F25">
        <w:rPr>
          <w:rFonts w:hint="eastAsia"/>
          <w:noProof/>
          <w:lang w:eastAsia="zh-CN"/>
        </w:rPr>
        <w:t xml:space="preserve"> </w:t>
      </w:r>
      <w:r w:rsidRPr="00323F25">
        <w:t>The participants rated how strongly they agreed with each of the items, with four items measuring a stress-is-debilitating mindset and four items measuring a stress-is-enhancing mindset (e.g., “Experiencing stress improves my health and vitality”). Respondents were given a 5-point Lik</w:t>
      </w:r>
      <w:r w:rsidR="006446C4" w:rsidRPr="00323F25">
        <w:t xml:space="preserve"> debilitating </w:t>
      </w:r>
      <w:r w:rsidRPr="00323F25">
        <w:t>ert scale, ranging from 0 (</w:t>
      </w:r>
      <w:r w:rsidRPr="00323F25">
        <w:rPr>
          <w:rStyle w:val="Emphasis"/>
        </w:rPr>
        <w:t>strongly disagree</w:t>
      </w:r>
      <w:r w:rsidRPr="00323F25">
        <w:t>) to 4 (</w:t>
      </w:r>
      <w:r w:rsidRPr="00323F25">
        <w:rPr>
          <w:rStyle w:val="Emphasis"/>
        </w:rPr>
        <w:t>strongly agree</w:t>
      </w:r>
      <w:r w:rsidRPr="00323F25">
        <w:t>).</w:t>
      </w:r>
      <w:r w:rsidRPr="00323F25">
        <w:rPr>
          <w:rFonts w:cs="Times New Roman"/>
          <w:szCs w:val="24"/>
        </w:rPr>
        <w:t xml:space="preserve"> </w:t>
      </w:r>
      <w:r w:rsidRPr="00323F25">
        <w:rPr>
          <w:rFonts w:cs="Times New Roman" w:hint="eastAsia"/>
          <w:szCs w:val="24"/>
          <w:lang w:eastAsia="zh-CN"/>
        </w:rPr>
        <w:t xml:space="preserve">The </w:t>
      </w:r>
      <w:r w:rsidRPr="00323F25">
        <w:t xml:space="preserve">stress-is- </w:t>
      </w:r>
      <w:r w:rsidRPr="00323F25">
        <w:rPr>
          <w:rFonts w:hint="eastAsia"/>
          <w:lang w:eastAsia="zh-CN"/>
        </w:rPr>
        <w:t xml:space="preserve">statements were reverse coded, and a higher mean score indicates a stronger stress-is-enhancing mindset. </w:t>
      </w:r>
      <w:r w:rsidR="00D74577" w:rsidRPr="00323F25">
        <w:rPr>
          <w:rFonts w:cs="Times New Roman"/>
          <w:szCs w:val="24"/>
        </w:rPr>
        <w:t>Th</w:t>
      </w:r>
      <w:r w:rsidR="00D74577" w:rsidRPr="00323F25">
        <w:rPr>
          <w:rFonts w:cs="Times New Roman" w:hint="eastAsia"/>
          <w:szCs w:val="24"/>
          <w:lang w:eastAsia="zh-CN"/>
        </w:rPr>
        <w:t>is</w:t>
      </w:r>
      <w:r w:rsidR="00D74577" w:rsidRPr="00323F25">
        <w:rPr>
          <w:rFonts w:cs="Times New Roman"/>
          <w:szCs w:val="24"/>
        </w:rPr>
        <w:t xml:space="preserve"> scale demonstrated good internal consistency, with Cronbach’s α = 0.</w:t>
      </w:r>
      <w:r w:rsidR="00D74577" w:rsidRPr="00323F25">
        <w:rPr>
          <w:rFonts w:cs="Times New Roman" w:hint="eastAsia"/>
          <w:szCs w:val="24"/>
          <w:lang w:eastAsia="zh-CN"/>
        </w:rPr>
        <w:t>76</w:t>
      </w:r>
      <w:r w:rsidR="00D74577" w:rsidRPr="00323F25">
        <w:rPr>
          <w:rFonts w:cs="Times New Roman"/>
          <w:szCs w:val="24"/>
        </w:rPr>
        <w:t xml:space="preserve"> and McDonald’s ω = 0.</w:t>
      </w:r>
      <w:r w:rsidR="00D74577" w:rsidRPr="00323F25">
        <w:rPr>
          <w:rFonts w:cs="Times New Roman" w:hint="eastAsia"/>
          <w:szCs w:val="24"/>
          <w:lang w:eastAsia="zh-CN"/>
        </w:rPr>
        <w:t>76</w:t>
      </w:r>
      <w:r w:rsidR="00D74577" w:rsidRPr="00323F25">
        <w:rPr>
          <w:rFonts w:cs="Times New Roman"/>
          <w:szCs w:val="24"/>
        </w:rPr>
        <w:t>.</w:t>
      </w:r>
    </w:p>
    <w:p w14:paraId="63E1C1B9" w14:textId="64A84A58" w:rsidR="008A6C8D" w:rsidRPr="00323F25" w:rsidRDefault="008A6C8D" w:rsidP="00C00685">
      <w:r w:rsidRPr="00323F25">
        <w:rPr>
          <w:rFonts w:cs="Times New Roman"/>
          <w:b/>
          <w:bCs/>
          <w:i/>
          <w:iCs/>
          <w:szCs w:val="24"/>
          <w:lang w:eastAsia="zh-CN"/>
        </w:rPr>
        <w:t>Environmental</w:t>
      </w:r>
      <w:r w:rsidRPr="00323F25">
        <w:rPr>
          <w:rFonts w:cs="Times New Roman" w:hint="eastAsia"/>
          <w:b/>
          <w:bCs/>
          <w:i/>
          <w:iCs/>
          <w:szCs w:val="24"/>
          <w:lang w:eastAsia="zh-CN"/>
        </w:rPr>
        <w:t xml:space="preserve"> sensitivity.</w:t>
      </w:r>
      <w:r w:rsidRPr="00323F25">
        <w:rPr>
          <w:rFonts w:cs="Times New Roman"/>
          <w:b/>
          <w:bCs/>
          <w:i/>
          <w:iCs/>
          <w:szCs w:val="24"/>
        </w:rPr>
        <w:t xml:space="preserve"> </w:t>
      </w:r>
      <w:r w:rsidRPr="00323F25">
        <w:rPr>
          <w:rFonts w:cs="Times New Roman"/>
          <w:szCs w:val="24"/>
        </w:rPr>
        <w:t>The 12-item Highly Sensitive Child Scale</w:t>
      </w:r>
      <w:r w:rsidRPr="00323F25">
        <w:rPr>
          <w:rFonts w:cs="Times New Roman" w:hint="eastAsia"/>
          <w:szCs w:val="24"/>
          <w:lang w:eastAsia="zh-CN"/>
        </w:rPr>
        <w:t xml:space="preserve"> was used to assess participants</w:t>
      </w:r>
      <w:r w:rsidRPr="00323F25">
        <w:rPr>
          <w:rFonts w:cs="Times New Roman"/>
          <w:szCs w:val="24"/>
          <w:lang w:eastAsia="zh-CN"/>
        </w:rPr>
        <w:t>’</w:t>
      </w:r>
      <w:r w:rsidRPr="00323F25">
        <w:rPr>
          <w:rFonts w:cs="Times New Roman" w:hint="eastAsia"/>
          <w:szCs w:val="24"/>
          <w:lang w:eastAsia="zh-CN"/>
        </w:rPr>
        <w:t xml:space="preserve"> </w:t>
      </w:r>
      <w:r w:rsidRPr="00323F25">
        <w:rPr>
          <w:rFonts w:cs="Times New Roman"/>
          <w:szCs w:val="24"/>
        </w:rPr>
        <w:t>environmental sensitivity</w:t>
      </w:r>
      <w:r w:rsidR="00280894" w:rsidRPr="00323F25">
        <w:rPr>
          <w:rFonts w:cs="Times New Roman" w:hint="eastAsia"/>
          <w:szCs w:val="24"/>
          <w:lang w:eastAsia="zh-CN"/>
        </w:rPr>
        <w:t xml:space="preserve"> </w:t>
      </w:r>
      <w:r w:rsidR="00280894" w:rsidRPr="00323F25">
        <w:rPr>
          <w:rFonts w:cs="Times New Roman"/>
          <w:szCs w:val="24"/>
        </w:rPr>
        <w:fldChar w:fldCharType="begin"/>
      </w:r>
      <w:r w:rsidR="00D74577" w:rsidRPr="00323F25">
        <w:rPr>
          <w:rFonts w:cs="Times New Roman"/>
          <w:szCs w:val="24"/>
        </w:rPr>
        <w:instrText xml:space="preserve"> ADDIN ZOTERO_ITEM CSL_CITATION {"citationID":"D3Kljc4V","properties":{"formattedCitation":"[18]","plainCitation":"[18]","noteIndex":0},"citationItems":[{"id":52,"uris":["http://zotero.org/users/local/jDfoljKX/items/FUPDDS7P","http://zotero.org/users/16895134/items/FUPDDS7P"],"itemData":{"id":52,"type":"article-journal","archive_location":"WOS:000418998600005","container-title":"DEVELOPMENTAL PSYCHOLOGY","DOI":"10.1037/dev0000406","ISSN":"0012-1649","issue":"1","page":"51-70","title":"Environmental Sensitivity in Children: Development of the Highly Sensitive Child Scale and Identification of Sensitivity Groups","volume":"54","author":[{"family":"Pluess","given":"Michael"},{"family":"Assary","given":"Elham"},{"family":"Lionetti","given":"Francesca"},{"family":"Lester","given":"Kathryn J."},{"family":"Krapohl","given":"Eva"},{"family":"Aron","given":"Elaine N."},{"family":"Aron","given":"Arthur"}],"issued":{"date-parts":[["2018",1]]}}}],"schema":"https://github.com/citation-style-language/schema/raw/master/csl-citation.json"} </w:instrText>
      </w:r>
      <w:r w:rsidR="00280894" w:rsidRPr="00323F25">
        <w:rPr>
          <w:rFonts w:cs="Times New Roman"/>
          <w:szCs w:val="24"/>
        </w:rPr>
        <w:fldChar w:fldCharType="separate"/>
      </w:r>
      <w:r w:rsidR="00D74577" w:rsidRPr="00323F25">
        <w:rPr>
          <w:rFonts w:cs="Times New Roman"/>
        </w:rPr>
        <w:t>[18]</w:t>
      </w:r>
      <w:r w:rsidR="00280894" w:rsidRPr="00323F25">
        <w:rPr>
          <w:rFonts w:cs="Times New Roman"/>
          <w:szCs w:val="24"/>
        </w:rPr>
        <w:fldChar w:fldCharType="end"/>
      </w:r>
      <w:r w:rsidR="006446C4" w:rsidRPr="00323F25">
        <w:rPr>
          <w:rFonts w:cs="Times New Roman" w:hint="eastAsia"/>
          <w:szCs w:val="24"/>
          <w:lang w:eastAsia="zh-CN"/>
        </w:rPr>
        <w:t>,</w:t>
      </w:r>
      <w:r w:rsidR="006446C4" w:rsidRPr="00323F25">
        <w:rPr>
          <w:rFonts w:ascii="Merriweather" w:hAnsi="Merriweather"/>
          <w:sz w:val="27"/>
          <w:szCs w:val="27"/>
          <w:shd w:val="clear" w:color="auto" w:fill="FFFFFF"/>
        </w:rPr>
        <w:t xml:space="preserve"> </w:t>
      </w:r>
      <w:r w:rsidR="006446C4" w:rsidRPr="00323F25">
        <w:rPr>
          <w:rFonts w:cs="Times New Roman" w:hint="eastAsia"/>
          <w:szCs w:val="24"/>
          <w:shd w:val="clear" w:color="auto" w:fill="FFFFFF"/>
          <w:lang w:eastAsia="zh-CN"/>
        </w:rPr>
        <w:t xml:space="preserve">which </w:t>
      </w:r>
      <w:r w:rsidR="006446C4" w:rsidRPr="00323F25">
        <w:rPr>
          <w:rFonts w:cs="Times New Roman"/>
          <w:szCs w:val="24"/>
          <w:lang w:eastAsia="zh-CN"/>
        </w:rPr>
        <w:t>demonstrated good construct validity and has been widely applied in adolescent research</w:t>
      </w:r>
      <w:r w:rsidR="006446C4" w:rsidRPr="00323F25">
        <w:rPr>
          <w:rFonts w:cs="Times New Roman" w:hint="eastAsia"/>
          <w:szCs w:val="24"/>
          <w:lang w:eastAsia="zh-CN"/>
        </w:rPr>
        <w:t xml:space="preserve"> </w:t>
      </w:r>
      <w:r w:rsidR="006446C4" w:rsidRPr="00323F25">
        <w:rPr>
          <w:rFonts w:cs="Times New Roman"/>
          <w:szCs w:val="24"/>
          <w:lang w:eastAsia="zh-CN"/>
        </w:rPr>
        <w:fldChar w:fldCharType="begin"/>
      </w:r>
      <w:r w:rsidR="006446C4" w:rsidRPr="00323F25">
        <w:rPr>
          <w:rFonts w:cs="Times New Roman"/>
          <w:szCs w:val="24"/>
          <w:lang w:eastAsia="zh-CN"/>
        </w:rPr>
        <w:instrText xml:space="preserve"> ADDIN ZOTERO_ITEM CSL_CITATION {"citationID":"6x9LOgtw","properties":{"formattedCitation":"[19]","plainCitation":"[19]","noteIndex":0},"citationItems":[{"id":897,"uris":["http://zotero.org/groups/6012221/items/Y9F9XWCK"],"itemData":{"id":897,"type":"article-journal","abstract":"Although family and school experiences play an important role in adolescents’ adjustment during the transition to high school, most prior studies investigated the effects of these experiences in isolation; their joint implications for both adolescents’ concurrent and long-term adjustment outcomes are less clear, and the potential role of individual characteristics within such associations remains understudied. Based on 525 10th graders (Mage = 15.48, SDage = 0.71, 43.6% boys) who participated in a longitudinal study, the present research aimed to identify distinct family and school experience profiles among first-year high school students and examine their associations with adolescents’ internalizing problems and externalizing problems, both concurrently and 18 months later. Latent profile analysis revealed four distinctive profiles: thriving, low resources—moderate family risk, developmental stress—high parental conflicts, and developmental stress—high peer victimization profiles. The other three profiles (vs. the thriving profile) reported significantly higher levels of concurrent internalizing problems; while these differences diminished after 18 months. However, the enduring impacts of these profiles on internalizing problems persisted among adolescents with higher levels of environmental sensitivity. Additionally, adolescents characterized by two developmental stress profiles (vs. the thriving profile) exhibited significantly higher levels of externalizing problems both currently and longitudinally. Findings underscore the importance of identifying at-risk populations among adolescents during the transition to high school by including both family and school experiences when examining environmental influence on their adjustment, as well as the necessity to take individual environmental sensitivity into account when examining these associations.","container-title":"Journal of Youth and Adolescence","DOI":"10.1007/s10964-024-01997-6","ISSN":"0047-2891","issue":"9","journalAbbrev</w:instrText>
      </w:r>
      <w:r w:rsidR="006446C4" w:rsidRPr="00323F25">
        <w:rPr>
          <w:rFonts w:cs="Times New Roman" w:hint="eastAsia"/>
          <w:szCs w:val="24"/>
          <w:lang w:eastAsia="zh-CN"/>
        </w:rPr>
        <w:instrText>iation":"J. Youth Adolescence","language":"en","note":"&lt;</w:instrText>
      </w:r>
      <w:r w:rsidR="006446C4" w:rsidRPr="00323F25">
        <w:rPr>
          <w:rFonts w:cs="Times New Roman" w:hint="eastAsia"/>
          <w:szCs w:val="24"/>
          <w:lang w:eastAsia="zh-CN"/>
        </w:rPr>
        <w:instrText>标题</w:instrText>
      </w:r>
      <w:r w:rsidR="006446C4" w:rsidRPr="00323F25">
        <w:rPr>
          <w:rFonts w:cs="Times New Roman" w:hint="eastAsia"/>
          <w:szCs w:val="24"/>
          <w:lang w:eastAsia="zh-CN"/>
        </w:rPr>
        <w:instrText xml:space="preserve">&gt;: </w:instrText>
      </w:r>
      <w:r w:rsidR="006446C4" w:rsidRPr="00323F25">
        <w:rPr>
          <w:rFonts w:cs="Times New Roman" w:hint="eastAsia"/>
          <w:szCs w:val="24"/>
          <w:lang w:eastAsia="zh-CN"/>
        </w:rPr>
        <w:instrText>家庭和学校经历概况以及青少年在高中过渡期间的适应</w:instrText>
      </w:r>
      <w:r w:rsidR="006446C4" w:rsidRPr="00323F25">
        <w:rPr>
          <w:rFonts w:cs="Times New Roman" w:hint="eastAsia"/>
          <w:szCs w:val="24"/>
          <w:lang w:eastAsia="zh-CN"/>
        </w:rPr>
        <w:instrText>","page":"2002-2015","title":"Profiles of Family and School Experiences and Adjustment of Adolescents During the Transition to High School","volume":"53","author":[{"fami</w:instrText>
      </w:r>
      <w:r w:rsidR="006446C4" w:rsidRPr="00323F25">
        <w:rPr>
          <w:rFonts w:cs="Times New Roman"/>
          <w:szCs w:val="24"/>
          <w:lang w:eastAsia="zh-CN"/>
        </w:rPr>
        <w:instrText xml:space="preserve">ly":"Cao","given":"Juan"},{"family":"Xu","given":"Xiaodan"},{"family":"Liu","given":"Xu"},{"family":"Shen","given":"Zijiao"},{"family":"Fu","given":"Xuewei"},{"family":"Man","given":"Xiaochen"},{"family":"Zhao","given":"Shan"}],"issued":{"date-parts":[["2024",5,10]]}}}],"schema":"https://github.com/citation-style-language/schema/raw/master/csl-citation.json"} </w:instrText>
      </w:r>
      <w:r w:rsidR="006446C4" w:rsidRPr="00323F25">
        <w:rPr>
          <w:rFonts w:cs="Times New Roman"/>
          <w:szCs w:val="24"/>
          <w:lang w:eastAsia="zh-CN"/>
        </w:rPr>
        <w:fldChar w:fldCharType="separate"/>
      </w:r>
      <w:r w:rsidR="006446C4" w:rsidRPr="00323F25">
        <w:rPr>
          <w:rFonts w:cs="Times New Roman"/>
        </w:rPr>
        <w:t>[19]</w:t>
      </w:r>
      <w:r w:rsidR="006446C4" w:rsidRPr="00323F25">
        <w:rPr>
          <w:rFonts w:cs="Times New Roman"/>
          <w:szCs w:val="24"/>
          <w:lang w:eastAsia="zh-CN"/>
        </w:rPr>
        <w:fldChar w:fldCharType="end"/>
      </w:r>
      <w:r w:rsidRPr="00323F25">
        <w:rPr>
          <w:rFonts w:cs="Times New Roman"/>
          <w:szCs w:val="24"/>
        </w:rPr>
        <w:t>.</w:t>
      </w:r>
      <w:r w:rsidRPr="00323F25">
        <w:rPr>
          <w:rFonts w:cs="Times New Roman"/>
          <w:noProof/>
          <w:szCs w:val="24"/>
          <w:lang w:eastAsia="zh-CN"/>
        </w:rPr>
        <w:t xml:space="preserve"> </w:t>
      </w:r>
      <w:r w:rsidRPr="00323F25">
        <w:t>It includes a range of reactions to environmental cues</w:t>
      </w:r>
      <w:r w:rsidRPr="00323F25">
        <w:rPr>
          <w:rFonts w:cs="Times New Roman"/>
          <w:szCs w:val="24"/>
        </w:rPr>
        <w:t xml:space="preserve">, for </w:t>
      </w:r>
      <w:r w:rsidRPr="00323F25">
        <w:rPr>
          <w:rFonts w:cs="Times New Roman" w:hint="eastAsia"/>
          <w:szCs w:val="24"/>
          <w:lang w:eastAsia="zh-CN"/>
        </w:rPr>
        <w:t>instance</w:t>
      </w:r>
      <w:r w:rsidRPr="00323F25">
        <w:rPr>
          <w:rFonts w:cs="Times New Roman"/>
          <w:szCs w:val="24"/>
        </w:rPr>
        <w:t xml:space="preserve">, finding it </w:t>
      </w:r>
      <w:r w:rsidRPr="00323F25">
        <w:rPr>
          <w:rFonts w:cs="Times New Roman" w:hint="eastAsia"/>
          <w:szCs w:val="24"/>
          <w:lang w:eastAsia="zh-CN"/>
        </w:rPr>
        <w:t xml:space="preserve">discomfort in the presence of a busy </w:t>
      </w:r>
      <w:r w:rsidRPr="00323F25">
        <w:rPr>
          <w:rFonts w:cs="Times New Roman"/>
          <w:szCs w:val="24"/>
          <w:lang w:eastAsia="zh-CN"/>
        </w:rPr>
        <w:t>environment</w:t>
      </w:r>
      <w:r w:rsidRPr="00323F25">
        <w:rPr>
          <w:rFonts w:cs="Times New Roman"/>
          <w:szCs w:val="24"/>
        </w:rPr>
        <w:t xml:space="preserve">, </w:t>
      </w:r>
      <w:r w:rsidRPr="00323F25">
        <w:rPr>
          <w:rFonts w:cs="Times New Roman" w:hint="eastAsia"/>
          <w:szCs w:val="24"/>
          <w:lang w:eastAsia="zh-CN"/>
        </w:rPr>
        <w:t xml:space="preserve">enjoying pleasant </w:t>
      </w:r>
      <w:r w:rsidRPr="00323F25">
        <w:rPr>
          <w:rFonts w:cs="Times New Roman"/>
          <w:szCs w:val="24"/>
        </w:rPr>
        <w:t>smells and music, and being prone to unpleasant feelings caused by strong sensory stimuli (</w:t>
      </w:r>
      <w:r w:rsidRPr="00323F25">
        <w:rPr>
          <w:rFonts w:cs="Times New Roman" w:hint="eastAsia"/>
          <w:szCs w:val="24"/>
          <w:lang w:eastAsia="zh-CN"/>
        </w:rPr>
        <w:t>e.g.,</w:t>
      </w:r>
      <w:r w:rsidRPr="00323F25">
        <w:rPr>
          <w:rFonts w:cs="Times New Roman"/>
          <w:szCs w:val="24"/>
        </w:rPr>
        <w:t xml:space="preserve"> “Loud noises make me uncomfortable”). </w:t>
      </w:r>
      <w:r w:rsidRPr="00323F25">
        <w:t xml:space="preserve">Respondents were given a </w:t>
      </w:r>
      <w:r w:rsidRPr="00323F25">
        <w:rPr>
          <w:rFonts w:hint="eastAsia"/>
          <w:lang w:eastAsia="zh-CN"/>
        </w:rPr>
        <w:t>7</w:t>
      </w:r>
      <w:r w:rsidRPr="00323F25">
        <w:t xml:space="preserve">-point Likert scale, </w:t>
      </w:r>
      <w:r w:rsidRPr="00323F25">
        <w:rPr>
          <w:rFonts w:cs="Times New Roman"/>
          <w:szCs w:val="24"/>
        </w:rPr>
        <w:t>ranging from 1 (</w:t>
      </w:r>
      <w:r w:rsidRPr="00323F25">
        <w:rPr>
          <w:rFonts w:cs="Times New Roman"/>
          <w:i/>
          <w:iCs/>
          <w:szCs w:val="24"/>
        </w:rPr>
        <w:t>strongly disagree</w:t>
      </w:r>
      <w:r w:rsidRPr="00323F25">
        <w:rPr>
          <w:rFonts w:cs="Times New Roman"/>
          <w:szCs w:val="24"/>
        </w:rPr>
        <w:t>) to 7 (</w:t>
      </w:r>
      <w:r w:rsidRPr="00323F25">
        <w:rPr>
          <w:rFonts w:cs="Times New Roman"/>
          <w:i/>
          <w:iCs/>
          <w:szCs w:val="24"/>
        </w:rPr>
        <w:t>strongly agree</w:t>
      </w:r>
      <w:r w:rsidRPr="00323F25">
        <w:rPr>
          <w:rFonts w:cs="Times New Roman"/>
          <w:szCs w:val="24"/>
        </w:rPr>
        <w:t xml:space="preserve">), with a higher average score </w:t>
      </w:r>
      <w:r w:rsidRPr="00323F25">
        <w:rPr>
          <w:rFonts w:cs="Times New Roman" w:hint="eastAsia"/>
          <w:szCs w:val="24"/>
          <w:lang w:eastAsia="zh-CN"/>
        </w:rPr>
        <w:t>representing</w:t>
      </w:r>
      <w:r w:rsidRPr="00323F25">
        <w:rPr>
          <w:rFonts w:cs="Times New Roman"/>
          <w:szCs w:val="24"/>
        </w:rPr>
        <w:t xml:space="preserve"> higher </w:t>
      </w:r>
      <w:r w:rsidRPr="00323F25">
        <w:rPr>
          <w:rFonts w:cs="Times New Roman" w:hint="eastAsia"/>
          <w:szCs w:val="24"/>
          <w:lang w:eastAsia="zh-CN"/>
        </w:rPr>
        <w:t xml:space="preserve">levels of </w:t>
      </w:r>
      <w:r w:rsidRPr="00323F25">
        <w:rPr>
          <w:rFonts w:cs="Times New Roman"/>
          <w:szCs w:val="24"/>
        </w:rPr>
        <w:t xml:space="preserve">sensitivity </w:t>
      </w:r>
      <w:r w:rsidRPr="00323F25">
        <w:rPr>
          <w:rFonts w:cs="Times New Roman" w:hint="eastAsia"/>
          <w:szCs w:val="24"/>
          <w:lang w:eastAsia="zh-CN"/>
        </w:rPr>
        <w:t xml:space="preserve">towards the </w:t>
      </w:r>
      <w:r w:rsidRPr="00323F25">
        <w:rPr>
          <w:rFonts w:cs="Times New Roman"/>
          <w:szCs w:val="24"/>
          <w:lang w:eastAsia="zh-CN"/>
        </w:rPr>
        <w:t>environment</w:t>
      </w:r>
      <w:r w:rsidRPr="00323F25">
        <w:rPr>
          <w:rFonts w:cs="Times New Roman"/>
          <w:szCs w:val="24"/>
        </w:rPr>
        <w:t xml:space="preserve">. </w:t>
      </w:r>
      <w:r w:rsidR="006446C4" w:rsidRPr="00323F25">
        <w:rPr>
          <w:rFonts w:cs="Times New Roman"/>
          <w:szCs w:val="24"/>
        </w:rPr>
        <w:t>Th</w:t>
      </w:r>
      <w:r w:rsidR="006446C4" w:rsidRPr="00323F25">
        <w:rPr>
          <w:rFonts w:cs="Times New Roman" w:hint="eastAsia"/>
          <w:szCs w:val="24"/>
          <w:lang w:eastAsia="zh-CN"/>
        </w:rPr>
        <w:t>is</w:t>
      </w:r>
      <w:r w:rsidR="006446C4" w:rsidRPr="00323F25">
        <w:rPr>
          <w:rFonts w:cs="Times New Roman"/>
          <w:szCs w:val="24"/>
        </w:rPr>
        <w:t xml:space="preserve"> scale demonstrated acceptable internal consistency in the present study (Cronbach’s α = 0.72, McDonald’s ω = 0.72).</w:t>
      </w:r>
    </w:p>
    <w:p w14:paraId="63E2DD13" w14:textId="763F73E9" w:rsidR="006446C4" w:rsidRPr="00323F25" w:rsidRDefault="008A6C8D" w:rsidP="006446C4">
      <w:pPr>
        <w:rPr>
          <w:rFonts w:cs="Times New Roman"/>
          <w:szCs w:val="24"/>
        </w:rPr>
      </w:pPr>
      <w:r w:rsidRPr="00323F25">
        <w:rPr>
          <w:rFonts w:cs="Times New Roman" w:hint="eastAsia"/>
          <w:b/>
          <w:bCs/>
          <w:i/>
          <w:iCs/>
          <w:szCs w:val="24"/>
          <w:lang w:eastAsia="zh-CN"/>
        </w:rPr>
        <w:t>Shift-and-Persist coping strategies.</w:t>
      </w:r>
      <w:r w:rsidRPr="00323F25">
        <w:rPr>
          <w:rFonts w:cs="Times New Roman" w:hint="eastAsia"/>
          <w:szCs w:val="24"/>
          <w:lang w:eastAsia="zh-CN"/>
        </w:rPr>
        <w:t xml:space="preserve"> Participants completed the 1</w:t>
      </w:r>
      <w:r w:rsidR="006446C4" w:rsidRPr="00323F25">
        <w:rPr>
          <w:rFonts w:cs="Times New Roman" w:hint="eastAsia"/>
          <w:szCs w:val="24"/>
          <w:lang w:eastAsia="zh-CN"/>
        </w:rPr>
        <w:t>3</w:t>
      </w:r>
      <w:r w:rsidRPr="00323F25">
        <w:rPr>
          <w:rFonts w:cs="Times New Roman" w:hint="eastAsia"/>
          <w:szCs w:val="24"/>
          <w:lang w:eastAsia="zh-CN"/>
        </w:rPr>
        <w:t xml:space="preserve">-item Shift-and-Persist Questionnaire to assess </w:t>
      </w:r>
      <w:r w:rsidRPr="00323F25">
        <w:t>the frequency with which they adapted to stressors</w:t>
      </w:r>
      <w:r w:rsidRPr="00323F25">
        <w:rPr>
          <w:rFonts w:hint="eastAsia"/>
          <w:lang w:eastAsia="zh-CN"/>
        </w:rPr>
        <w:t xml:space="preserve"> or adversities</w:t>
      </w:r>
      <w:r w:rsidRPr="00323F25">
        <w:t xml:space="preserve"> (</w:t>
      </w:r>
      <w:r w:rsidRPr="00323F25">
        <w:rPr>
          <w:rFonts w:hint="eastAsia"/>
          <w:lang w:eastAsia="zh-CN"/>
        </w:rPr>
        <w:t xml:space="preserve">i.e., </w:t>
      </w:r>
      <w:r w:rsidRPr="00323F25">
        <w:t>shift) and confronted adversity with</w:t>
      </w:r>
      <w:r w:rsidRPr="00323F25">
        <w:rPr>
          <w:rFonts w:hint="eastAsia"/>
          <w:lang w:eastAsia="zh-CN"/>
        </w:rPr>
        <w:t xml:space="preserve"> </w:t>
      </w:r>
      <w:r w:rsidRPr="00323F25">
        <w:t>perseverance (</w:t>
      </w:r>
      <w:r w:rsidRPr="00323F25">
        <w:rPr>
          <w:rFonts w:hint="eastAsia"/>
          <w:lang w:eastAsia="zh-CN"/>
        </w:rPr>
        <w:t xml:space="preserve">i.e., </w:t>
      </w:r>
      <w:r w:rsidRPr="00323F25">
        <w:t>persist)</w:t>
      </w:r>
      <w:r w:rsidR="00280894" w:rsidRPr="00323F25">
        <w:rPr>
          <w:lang w:eastAsia="zh-CN"/>
        </w:rPr>
        <w:t xml:space="preserve"> </w:t>
      </w:r>
      <w:r w:rsidR="00280894" w:rsidRPr="00323F25">
        <w:rPr>
          <w:lang w:eastAsia="zh-CN"/>
        </w:rPr>
        <w:fldChar w:fldCharType="begin"/>
      </w:r>
      <w:r w:rsidR="006446C4" w:rsidRPr="00323F25">
        <w:rPr>
          <w:lang w:eastAsia="zh-CN"/>
        </w:rPr>
        <w:instrText xml:space="preserve"> ADDIN ZOTERO_ITEM CSL_CITATION {"citationID":"VLzvxIqx","properties":{"formattedCitation":"[20, 21]","plainCitation":"[20, 21]","noteIndex":0},"citationItems":[{"id":54,"uris":["http://zotero.org/users/local/jDfoljKX/items/2DBPQSTD","http://zotero.org/users/16895134/items/2DBPQSTD"],"itemData":{"id":54,"type":"article-journal","archive_location":"WOS:000354553000003","container-title":"PSYCHOSOMATIC MEDICINE","DOI":"10.1097/PSY.0000000000000157","ISSN":"0033-3174","issue":"4","page":"371-382","title":"Shift-and-Persist Strategies: Associations With Socioeconomic Status and the Regulation of Inflammation Among Adolescents and Their Parents","volume":"77","author":[{"family":"Chen","given":"Edith"},{"family":"McLean","given":"Kate C."},{"family":"Miller","given":"Gregory E."}],"issued":{"date-parts":[["2015",5]]}}},{"id":71,"uris":["http://zotero.org/users/local/jDfoljKX/items/6Q95C59V","http://zotero.org/users/16895134/items/6Q95C59V"],"itemData":{"id":71,"type":"article-journal","abstract":"The links between low socioeconomic status and poor health are well established, yet despite adversity, some individuals with low socioeconomic status appear to avoid these negative consequences through adaptive coping. Previous research found a set of strategies, called shift-and-persist (shifting the self to stressors while persisting by finding meaning), to be particularly adaptive for individuals with low socioeconomic status, who typically face more uncontrollable stressors. This study tested (a) whether perceived social status, similar to objective socioeconomic status, would moderate the link between shift-and-persist and health, and (b) whether a specific uncontrollable stressor, unfair treatment, would similarly moderate the health correlates of shift-and-persist. A sample of 308 youth (Meanage = 13.0, range 8–17), physician diagnosed with asthma, completed measures of shift-and-persist, unfair treatment, asthma control, and quality of life in the lab, and 2 weeks of daily diaries about their asthma symptoms. Parents reported on perceived family social status. Results indicated that shift-and-persist was associated with better asthma profiles, only among youth from families with lower (vs. higher) parent-reported perceived social status. Shift-and-persist was also associated with better asthma profiles, only among youth who experienced more (vs. less) unfair treatment. These findings suggest that the adaptive values of coping strategies for youth with asthma depend on the family's perceived social status and on the stressor experienced.","archive":"Cambridge Core","container-title":"Development and Psychopathology","DOI":"10.1017/S0954579418000913","ISSN":"0954-5794","issue":"5","note":"edition: 2018/08/06\npublisher: Cambridge University Press","page":"1699-1714","source":"Cambridge University Press","title":"One size does not fit all: Links between shift-and-persist and asthma in youth are moderated by perceived social status and experience of unfair treatment","volume":"30","author":[{"family":"Lam","given":"Phoebe H."},{"family":"Miller","given":"Gregory E."},{"family":"Chiang","given":"Jessica J."},{"family":"Levine","given":"Cynthia S."},{"family":"Le","given":"Van"},{"family":"Shalowitz","given":"Madeleine U."},{"family":"Story","given":"Rachel E."},{"family":"Chen","given":"Edith"}],"issued":{"date-parts":[["2018"]]}}}],"schema":"https://github.com/citation-style-language/schema/raw/master/csl-citation.json"} </w:instrText>
      </w:r>
      <w:r w:rsidR="00280894" w:rsidRPr="00323F25">
        <w:rPr>
          <w:lang w:eastAsia="zh-CN"/>
        </w:rPr>
        <w:fldChar w:fldCharType="separate"/>
      </w:r>
      <w:r w:rsidR="006446C4" w:rsidRPr="00323F25">
        <w:rPr>
          <w:rFonts w:cs="Times New Roman"/>
        </w:rPr>
        <w:t>[20, 21]</w:t>
      </w:r>
      <w:r w:rsidR="00280894" w:rsidRPr="00323F25">
        <w:rPr>
          <w:lang w:eastAsia="zh-CN"/>
        </w:rPr>
        <w:fldChar w:fldCharType="end"/>
      </w:r>
      <w:r w:rsidRPr="00323F25">
        <w:rPr>
          <w:rFonts w:hint="eastAsia"/>
          <w:lang w:eastAsia="zh-CN"/>
        </w:rPr>
        <w:t xml:space="preserve">. </w:t>
      </w:r>
      <w:r w:rsidRPr="00323F25">
        <w:t xml:space="preserve">Respondents were given a </w:t>
      </w:r>
      <w:r w:rsidRPr="00323F25">
        <w:rPr>
          <w:rFonts w:hint="eastAsia"/>
          <w:lang w:eastAsia="zh-CN"/>
        </w:rPr>
        <w:t>4</w:t>
      </w:r>
      <w:r w:rsidRPr="00323F25">
        <w:t xml:space="preserve">-point Likert scale, </w:t>
      </w:r>
      <w:r w:rsidRPr="00323F25">
        <w:rPr>
          <w:rFonts w:cs="Times New Roman"/>
          <w:szCs w:val="24"/>
        </w:rPr>
        <w:t>ranging from 1 (</w:t>
      </w:r>
      <w:r w:rsidRPr="00323F25">
        <w:rPr>
          <w:rFonts w:cs="Times New Roman" w:hint="eastAsia"/>
          <w:i/>
          <w:iCs/>
          <w:szCs w:val="24"/>
          <w:lang w:eastAsia="zh-CN"/>
        </w:rPr>
        <w:t xml:space="preserve">not at </w:t>
      </w:r>
      <w:r w:rsidRPr="00323F25">
        <w:rPr>
          <w:rFonts w:cs="Times New Roman"/>
          <w:i/>
          <w:iCs/>
          <w:szCs w:val="24"/>
          <w:lang w:eastAsia="zh-CN"/>
        </w:rPr>
        <w:t>all</w:t>
      </w:r>
      <w:r w:rsidRPr="00323F25">
        <w:rPr>
          <w:rFonts w:cs="Times New Roman"/>
          <w:szCs w:val="24"/>
        </w:rPr>
        <w:t>) to 7 (</w:t>
      </w:r>
      <w:r w:rsidRPr="00323F25">
        <w:rPr>
          <w:rFonts w:cs="Times New Roman"/>
          <w:i/>
          <w:iCs/>
          <w:szCs w:val="24"/>
          <w:lang w:eastAsia="zh-CN"/>
        </w:rPr>
        <w:t>a lot</w:t>
      </w:r>
      <w:r w:rsidRPr="00323F25">
        <w:rPr>
          <w:rFonts w:cs="Times New Roman"/>
          <w:szCs w:val="24"/>
        </w:rPr>
        <w:t>)</w:t>
      </w:r>
      <w:r w:rsidRPr="00323F25">
        <w:rPr>
          <w:rFonts w:cs="Times New Roman"/>
          <w:szCs w:val="24"/>
          <w:lang w:eastAsia="zh-CN"/>
        </w:rPr>
        <w:t>. Example items include “</w:t>
      </w:r>
      <w:r w:rsidRPr="00323F25">
        <w:rPr>
          <w:rFonts w:cs="Times New Roman"/>
          <w:szCs w:val="24"/>
          <w:shd w:val="clear" w:color="auto" w:fill="FFFFFF"/>
        </w:rPr>
        <w:t>When something doesn't turn out the way I want, I try and find other ways to get to the goal that I had wanted</w:t>
      </w:r>
      <w:r w:rsidRPr="00323F25">
        <w:rPr>
          <w:rFonts w:cs="Times New Roman"/>
          <w:szCs w:val="24"/>
          <w:lang w:eastAsia="zh-CN"/>
        </w:rPr>
        <w:t>”,</w:t>
      </w:r>
      <w:r w:rsidRPr="00323F25">
        <w:rPr>
          <w:rFonts w:cs="Times New Roman"/>
          <w:szCs w:val="24"/>
        </w:rPr>
        <w:t xml:space="preserve"> with a higher average score </w:t>
      </w:r>
      <w:r w:rsidRPr="00323F25">
        <w:rPr>
          <w:rFonts w:cs="Times New Roman"/>
          <w:szCs w:val="24"/>
          <w:lang w:eastAsia="zh-CN"/>
        </w:rPr>
        <w:t>representing</w:t>
      </w:r>
      <w:r w:rsidRPr="00323F25">
        <w:rPr>
          <w:rFonts w:cs="Times New Roman"/>
          <w:szCs w:val="24"/>
        </w:rPr>
        <w:t xml:space="preserve"> </w:t>
      </w:r>
      <w:r w:rsidRPr="00323F25">
        <w:rPr>
          <w:rFonts w:cs="Times New Roman" w:hint="eastAsia"/>
          <w:szCs w:val="24"/>
          <w:lang w:eastAsia="zh-CN"/>
        </w:rPr>
        <w:t>greater implementation of shift-and-persist strategies.</w:t>
      </w:r>
      <w:r w:rsidR="006446C4" w:rsidRPr="00323F25">
        <w:rPr>
          <w:rFonts w:cs="Times New Roman"/>
          <w:szCs w:val="24"/>
        </w:rPr>
        <w:t xml:space="preserve"> This scale has demonstrated good reliability and validity in prior research</w:t>
      </w:r>
      <w:r w:rsidR="006446C4" w:rsidRPr="00323F25">
        <w:rPr>
          <w:rFonts w:cs="Times New Roman" w:hint="eastAsia"/>
          <w:szCs w:val="24"/>
          <w:lang w:eastAsia="zh-CN"/>
        </w:rPr>
        <w:t xml:space="preserve"> </w:t>
      </w:r>
      <w:r w:rsidR="006446C4" w:rsidRPr="00323F25">
        <w:rPr>
          <w:rFonts w:cs="Times New Roman"/>
          <w:szCs w:val="24"/>
          <w:lang w:eastAsia="zh-CN"/>
        </w:rPr>
        <w:fldChar w:fldCharType="begin"/>
      </w:r>
      <w:r w:rsidR="006446C4" w:rsidRPr="00323F25">
        <w:rPr>
          <w:rFonts w:cs="Times New Roman"/>
          <w:szCs w:val="24"/>
          <w:lang w:eastAsia="zh-CN"/>
        </w:rPr>
        <w:instrText xml:space="preserve"> ADDIN ZOTERO_ITEM CSL_CITATION {"citationID":"Br8oX2nz","properties":{"formattedCitation":"[22]","plainCitation":"[22]","noteIndex":0},"citationItems":[{"id":898,"uris":["http://zotero.org/groups/6012221/items/75Y3XKW8"],"itemData":{"id":898,"type":"arti</w:instrText>
      </w:r>
      <w:r w:rsidR="006446C4" w:rsidRPr="00323F25">
        <w:rPr>
          <w:rFonts w:cs="Times New Roman" w:hint="eastAsia"/>
          <w:szCs w:val="24"/>
          <w:lang w:eastAsia="zh-CN"/>
        </w:rPr>
        <w:instrText>cle-journal","abstract":"Ethnic</w:instrText>
      </w:r>
      <w:r w:rsidR="006446C4" w:rsidRPr="00323F25">
        <w:rPr>
          <w:rFonts w:cs="Times New Roman" w:hint="eastAsia"/>
          <w:szCs w:val="24"/>
          <w:lang w:eastAsia="zh-CN"/>
        </w:rPr>
        <w:instrText>‐</w:instrText>
      </w:r>
      <w:r w:rsidR="006446C4" w:rsidRPr="00323F25">
        <w:rPr>
          <w:rFonts w:cs="Times New Roman" w:hint="eastAsia"/>
          <w:szCs w:val="24"/>
          <w:lang w:eastAsia="zh-CN"/>
        </w:rPr>
        <w:instrText>racial discrimination has pervasive negative effects on Black youth's mental health; therefore, it is crucial to identify factors that provide resilience against discrimination. Two promising factors to help youth cope are ethnic</w:instrText>
      </w:r>
      <w:r w:rsidR="006446C4" w:rsidRPr="00323F25">
        <w:rPr>
          <w:rFonts w:cs="Times New Roman" w:hint="eastAsia"/>
          <w:szCs w:val="24"/>
          <w:lang w:eastAsia="zh-CN"/>
        </w:rPr>
        <w:instrText>‐</w:instrText>
      </w:r>
      <w:r w:rsidR="006446C4" w:rsidRPr="00323F25">
        <w:rPr>
          <w:rFonts w:cs="Times New Roman" w:hint="eastAsia"/>
          <w:szCs w:val="24"/>
          <w:lang w:eastAsia="zh-CN"/>
        </w:rPr>
        <w:instrText>racial identity (how one feels about their ethnicity/race) and shift</w:instrText>
      </w:r>
      <w:r w:rsidR="006446C4" w:rsidRPr="00323F25">
        <w:rPr>
          <w:rFonts w:cs="Times New Roman" w:hint="eastAsia"/>
          <w:szCs w:val="24"/>
          <w:lang w:eastAsia="zh-CN"/>
        </w:rPr>
        <w:instrText>‐</w:instrText>
      </w:r>
      <w:r w:rsidR="006446C4" w:rsidRPr="00323F25">
        <w:rPr>
          <w:rFonts w:cs="Times New Roman" w:hint="eastAsia"/>
          <w:szCs w:val="24"/>
          <w:lang w:eastAsia="zh-CN"/>
        </w:rPr>
        <w:instrText>and</w:instrText>
      </w:r>
      <w:r w:rsidR="006446C4" w:rsidRPr="00323F25">
        <w:rPr>
          <w:rFonts w:cs="Times New Roman" w:hint="eastAsia"/>
          <w:szCs w:val="24"/>
          <w:lang w:eastAsia="zh-CN"/>
        </w:rPr>
        <w:instrText>‐</w:instrText>
      </w:r>
      <w:r w:rsidR="006446C4" w:rsidRPr="00323F25">
        <w:rPr>
          <w:rFonts w:cs="Times New Roman" w:hint="eastAsia"/>
          <w:szCs w:val="24"/>
          <w:lang w:eastAsia="zh-CN"/>
        </w:rPr>
        <w:instrText>persist coping (reappraising and accepting an uncontrollable stressor while remaining optimistic about the future). While there is existing scholarship on ethnic</w:instrText>
      </w:r>
      <w:r w:rsidR="006446C4" w:rsidRPr="00323F25">
        <w:rPr>
          <w:rFonts w:cs="Times New Roman" w:hint="eastAsia"/>
          <w:szCs w:val="24"/>
          <w:lang w:eastAsia="zh-CN"/>
        </w:rPr>
        <w:instrText>‐</w:instrText>
      </w:r>
      <w:r w:rsidR="006446C4" w:rsidRPr="00323F25">
        <w:rPr>
          <w:rFonts w:cs="Times New Roman" w:hint="eastAsia"/>
          <w:szCs w:val="24"/>
          <w:lang w:eastAsia="zh-CN"/>
        </w:rPr>
        <w:instrText>racial identity among Black youth, this work has not yet assessed the impacts of shift</w:instrText>
      </w:r>
      <w:r w:rsidR="006446C4" w:rsidRPr="00323F25">
        <w:rPr>
          <w:rFonts w:cs="Times New Roman" w:hint="eastAsia"/>
          <w:szCs w:val="24"/>
          <w:lang w:eastAsia="zh-CN"/>
        </w:rPr>
        <w:instrText>‐</w:instrText>
      </w:r>
      <w:r w:rsidR="006446C4" w:rsidRPr="00323F25">
        <w:rPr>
          <w:rFonts w:cs="Times New Roman" w:hint="eastAsia"/>
          <w:szCs w:val="24"/>
          <w:lang w:eastAsia="zh-CN"/>
        </w:rPr>
        <w:instrText>and</w:instrText>
      </w:r>
      <w:r w:rsidR="006446C4" w:rsidRPr="00323F25">
        <w:rPr>
          <w:rFonts w:cs="Times New Roman" w:hint="eastAsia"/>
          <w:szCs w:val="24"/>
          <w:lang w:eastAsia="zh-CN"/>
        </w:rPr>
        <w:instrText>‐</w:instrText>
      </w:r>
      <w:r w:rsidR="006446C4" w:rsidRPr="00323F25">
        <w:rPr>
          <w:rFonts w:cs="Times New Roman" w:hint="eastAsia"/>
          <w:szCs w:val="24"/>
          <w:lang w:eastAsia="zh-CN"/>
        </w:rPr>
        <w:instrText>persist in this population. Using a sample of 155 Black youth (ages 13</w:instrText>
      </w:r>
      <w:r w:rsidR="006446C4" w:rsidRPr="00323F25">
        <w:rPr>
          <w:rFonts w:cs="Times New Roman" w:hint="eastAsia"/>
          <w:szCs w:val="24"/>
          <w:lang w:eastAsia="zh-CN"/>
        </w:rPr>
        <w:instrText>–</w:instrText>
      </w:r>
      <w:r w:rsidR="006446C4" w:rsidRPr="00323F25">
        <w:rPr>
          <w:rFonts w:cs="Times New Roman" w:hint="eastAsia"/>
          <w:szCs w:val="24"/>
          <w:lang w:eastAsia="zh-CN"/>
        </w:rPr>
        <w:instrText>17), the current study examined the interplay between discrimination, ethnic</w:instrText>
      </w:r>
      <w:r w:rsidR="006446C4" w:rsidRPr="00323F25">
        <w:rPr>
          <w:rFonts w:cs="Times New Roman" w:hint="eastAsia"/>
          <w:szCs w:val="24"/>
          <w:lang w:eastAsia="zh-CN"/>
        </w:rPr>
        <w:instrText>‐</w:instrText>
      </w:r>
      <w:r w:rsidR="006446C4" w:rsidRPr="00323F25">
        <w:rPr>
          <w:rFonts w:cs="Times New Roman" w:hint="eastAsia"/>
          <w:szCs w:val="24"/>
          <w:lang w:eastAsia="zh-CN"/>
        </w:rPr>
        <w:instrText>racial identity, shift</w:instrText>
      </w:r>
      <w:r w:rsidR="006446C4" w:rsidRPr="00323F25">
        <w:rPr>
          <w:rFonts w:cs="Times New Roman" w:hint="eastAsia"/>
          <w:szCs w:val="24"/>
          <w:lang w:eastAsia="zh-CN"/>
        </w:rPr>
        <w:instrText>‐</w:instrText>
      </w:r>
      <w:r w:rsidR="006446C4" w:rsidRPr="00323F25">
        <w:rPr>
          <w:rFonts w:cs="Times New Roman" w:hint="eastAsia"/>
          <w:szCs w:val="24"/>
          <w:lang w:eastAsia="zh-CN"/>
        </w:rPr>
        <w:instrText>and</w:instrText>
      </w:r>
      <w:r w:rsidR="006446C4" w:rsidRPr="00323F25">
        <w:rPr>
          <w:rFonts w:cs="Times New Roman" w:hint="eastAsia"/>
          <w:szCs w:val="24"/>
          <w:lang w:eastAsia="zh-CN"/>
        </w:rPr>
        <w:instrText>‐</w:instrText>
      </w:r>
      <w:r w:rsidR="006446C4" w:rsidRPr="00323F25">
        <w:rPr>
          <w:rFonts w:cs="Times New Roman" w:hint="eastAsia"/>
          <w:szCs w:val="24"/>
          <w:lang w:eastAsia="zh-CN"/>
        </w:rPr>
        <w:instrText>persist coping, and internalizing symptoms. Symptoms of depression and anxiety were positively associated with discrimination and negatively associated with shift</w:instrText>
      </w:r>
      <w:r w:rsidR="006446C4" w:rsidRPr="00323F25">
        <w:rPr>
          <w:rFonts w:cs="Times New Roman" w:hint="eastAsia"/>
          <w:szCs w:val="24"/>
          <w:lang w:eastAsia="zh-CN"/>
        </w:rPr>
        <w:instrText>‐</w:instrText>
      </w:r>
      <w:r w:rsidR="006446C4" w:rsidRPr="00323F25">
        <w:rPr>
          <w:rFonts w:cs="Times New Roman" w:hint="eastAsia"/>
          <w:szCs w:val="24"/>
          <w:lang w:eastAsia="zh-CN"/>
        </w:rPr>
        <w:instrText>and</w:instrText>
      </w:r>
      <w:r w:rsidR="006446C4" w:rsidRPr="00323F25">
        <w:rPr>
          <w:rFonts w:cs="Times New Roman" w:hint="eastAsia"/>
          <w:szCs w:val="24"/>
          <w:lang w:eastAsia="zh-CN"/>
        </w:rPr>
        <w:instrText>‐</w:instrText>
      </w:r>
      <w:r w:rsidR="006446C4" w:rsidRPr="00323F25">
        <w:rPr>
          <w:rFonts w:cs="Times New Roman" w:hint="eastAsia"/>
          <w:szCs w:val="24"/>
          <w:lang w:eastAsia="zh-CN"/>
        </w:rPr>
        <w:instrText>persist. Significant interactions between discrimination and shift</w:instrText>
      </w:r>
      <w:r w:rsidR="006446C4" w:rsidRPr="00323F25">
        <w:rPr>
          <w:rFonts w:cs="Times New Roman" w:hint="eastAsia"/>
          <w:szCs w:val="24"/>
          <w:lang w:eastAsia="zh-CN"/>
        </w:rPr>
        <w:instrText>‐</w:instrText>
      </w:r>
      <w:r w:rsidR="006446C4" w:rsidRPr="00323F25">
        <w:rPr>
          <w:rFonts w:cs="Times New Roman" w:hint="eastAsia"/>
          <w:szCs w:val="24"/>
          <w:lang w:eastAsia="zh-CN"/>
        </w:rPr>
        <w:instrText>and</w:instrText>
      </w:r>
      <w:r w:rsidR="006446C4" w:rsidRPr="00323F25">
        <w:rPr>
          <w:rFonts w:cs="Times New Roman" w:hint="eastAsia"/>
          <w:szCs w:val="24"/>
          <w:lang w:eastAsia="zh-CN"/>
        </w:rPr>
        <w:instrText>‐</w:instrText>
      </w:r>
      <w:r w:rsidR="006446C4" w:rsidRPr="00323F25">
        <w:rPr>
          <w:rFonts w:cs="Times New Roman" w:hint="eastAsia"/>
          <w:szCs w:val="24"/>
          <w:lang w:eastAsia="zh-CN"/>
        </w:rPr>
        <w:instrText>persist predicting both depressive and anxiety symptoms revealed significant negative associations between shift</w:instrText>
      </w:r>
      <w:r w:rsidR="006446C4" w:rsidRPr="00323F25">
        <w:rPr>
          <w:rFonts w:cs="Times New Roman" w:hint="eastAsia"/>
          <w:szCs w:val="24"/>
          <w:lang w:eastAsia="zh-CN"/>
        </w:rPr>
        <w:instrText>‐</w:instrText>
      </w:r>
      <w:r w:rsidR="006446C4" w:rsidRPr="00323F25">
        <w:rPr>
          <w:rFonts w:cs="Times New Roman" w:hint="eastAsia"/>
          <w:szCs w:val="24"/>
          <w:lang w:eastAsia="zh-CN"/>
        </w:rPr>
        <w:instrText>and</w:instrText>
      </w:r>
      <w:r w:rsidR="006446C4" w:rsidRPr="00323F25">
        <w:rPr>
          <w:rFonts w:cs="Times New Roman" w:hint="eastAsia"/>
          <w:szCs w:val="24"/>
          <w:lang w:eastAsia="zh-CN"/>
        </w:rPr>
        <w:instrText>‐</w:instrText>
      </w:r>
      <w:r w:rsidR="006446C4" w:rsidRPr="00323F25">
        <w:rPr>
          <w:rFonts w:cs="Times New Roman" w:hint="eastAsia"/>
          <w:szCs w:val="24"/>
          <w:lang w:eastAsia="zh-CN"/>
        </w:rPr>
        <w:instrText>persist and internalizing symptoms at low and average, but not high discrimination levels. Effects are, thus, protective</w:instrText>
      </w:r>
      <w:r w:rsidR="006446C4" w:rsidRPr="00323F25">
        <w:rPr>
          <w:rFonts w:cs="Times New Roman" w:hint="eastAsia"/>
          <w:szCs w:val="24"/>
          <w:lang w:eastAsia="zh-CN"/>
        </w:rPr>
        <w:instrText>‐</w:instrText>
      </w:r>
      <w:r w:rsidR="006446C4" w:rsidRPr="00323F25">
        <w:rPr>
          <w:rFonts w:cs="Times New Roman" w:hint="eastAsia"/>
          <w:szCs w:val="24"/>
          <w:lang w:eastAsia="zh-CN"/>
        </w:rPr>
        <w:instrText>reactive; the protective effects of shift</w:instrText>
      </w:r>
      <w:r w:rsidR="006446C4" w:rsidRPr="00323F25">
        <w:rPr>
          <w:rFonts w:cs="Times New Roman" w:hint="eastAsia"/>
          <w:szCs w:val="24"/>
          <w:lang w:eastAsia="zh-CN"/>
        </w:rPr>
        <w:instrText>‐</w:instrText>
      </w:r>
      <w:r w:rsidR="006446C4" w:rsidRPr="00323F25">
        <w:rPr>
          <w:rFonts w:cs="Times New Roman" w:hint="eastAsia"/>
          <w:szCs w:val="24"/>
          <w:lang w:eastAsia="zh-CN"/>
        </w:rPr>
        <w:instrText>and</w:instrText>
      </w:r>
      <w:r w:rsidR="006446C4" w:rsidRPr="00323F25">
        <w:rPr>
          <w:rFonts w:cs="Times New Roman" w:hint="eastAsia"/>
          <w:szCs w:val="24"/>
          <w:lang w:eastAsia="zh-CN"/>
        </w:rPr>
        <w:instrText>‐</w:instrText>
      </w:r>
      <w:r w:rsidR="006446C4" w:rsidRPr="00323F25">
        <w:rPr>
          <w:rFonts w:cs="Times New Roman" w:hint="eastAsia"/>
          <w:szCs w:val="24"/>
          <w:lang w:eastAsia="zh-CN"/>
        </w:rPr>
        <w:instrText>persist are not significant for youth facing high levels of discrimination. Ethnic</w:instrText>
      </w:r>
      <w:r w:rsidR="006446C4" w:rsidRPr="00323F25">
        <w:rPr>
          <w:rFonts w:cs="Times New Roman" w:hint="eastAsia"/>
          <w:szCs w:val="24"/>
          <w:lang w:eastAsia="zh-CN"/>
        </w:rPr>
        <w:instrText>‐</w:instrText>
      </w:r>
      <w:r w:rsidR="006446C4" w:rsidRPr="00323F25">
        <w:rPr>
          <w:rFonts w:cs="Times New Roman" w:hint="eastAsia"/>
          <w:szCs w:val="24"/>
          <w:lang w:eastAsia="zh-CN"/>
        </w:rPr>
        <w:instrText>racial identity, surprisingly, was not significantly associated with either depressive or anxiety symptoms, nor did it interact with shift</w:instrText>
      </w:r>
      <w:r w:rsidR="006446C4" w:rsidRPr="00323F25">
        <w:rPr>
          <w:rFonts w:cs="Times New Roman" w:hint="eastAsia"/>
          <w:szCs w:val="24"/>
          <w:lang w:eastAsia="zh-CN"/>
        </w:rPr>
        <w:instrText>‐</w:instrText>
      </w:r>
      <w:r w:rsidR="006446C4" w:rsidRPr="00323F25">
        <w:rPr>
          <w:rFonts w:cs="Times New Roman" w:hint="eastAsia"/>
          <w:szCs w:val="24"/>
          <w:lang w:eastAsia="zh-CN"/>
        </w:rPr>
        <w:instrText>and</w:instrText>
      </w:r>
      <w:r w:rsidR="006446C4" w:rsidRPr="00323F25">
        <w:rPr>
          <w:rFonts w:cs="Times New Roman" w:hint="eastAsia"/>
          <w:szCs w:val="24"/>
          <w:lang w:eastAsia="zh-CN"/>
        </w:rPr>
        <w:instrText>‐</w:instrText>
      </w:r>
      <w:r w:rsidR="006446C4" w:rsidRPr="00323F25">
        <w:rPr>
          <w:rFonts w:cs="Times New Roman" w:hint="eastAsia"/>
          <w:szCs w:val="24"/>
          <w:lang w:eastAsia="zh-CN"/>
        </w:rPr>
        <w:instrText>persist as it has in studies of Latinx youth. By understanding the protective benefits of shift</w:instrText>
      </w:r>
      <w:r w:rsidR="006446C4" w:rsidRPr="00323F25">
        <w:rPr>
          <w:rFonts w:cs="Times New Roman" w:hint="eastAsia"/>
          <w:szCs w:val="24"/>
          <w:lang w:eastAsia="zh-CN"/>
        </w:rPr>
        <w:instrText>‐</w:instrText>
      </w:r>
      <w:r w:rsidR="006446C4" w:rsidRPr="00323F25">
        <w:rPr>
          <w:rFonts w:cs="Times New Roman" w:hint="eastAsia"/>
          <w:szCs w:val="24"/>
          <w:lang w:eastAsia="zh-CN"/>
        </w:rPr>
        <w:instrText>and</w:instrText>
      </w:r>
      <w:r w:rsidR="006446C4" w:rsidRPr="00323F25">
        <w:rPr>
          <w:rFonts w:cs="Times New Roman" w:hint="eastAsia"/>
          <w:szCs w:val="24"/>
          <w:lang w:eastAsia="zh-CN"/>
        </w:rPr>
        <w:instrText>‐</w:instrText>
      </w:r>
      <w:r w:rsidR="006446C4" w:rsidRPr="00323F25">
        <w:rPr>
          <w:rFonts w:cs="Times New Roman" w:hint="eastAsia"/>
          <w:szCs w:val="24"/>
          <w:lang w:eastAsia="zh-CN"/>
        </w:rPr>
        <w:instrText>persist and ethnic</w:instrText>
      </w:r>
      <w:r w:rsidR="006446C4" w:rsidRPr="00323F25">
        <w:rPr>
          <w:rFonts w:cs="Times New Roman" w:hint="eastAsia"/>
          <w:szCs w:val="24"/>
          <w:lang w:eastAsia="zh-CN"/>
        </w:rPr>
        <w:instrText>‐</w:instrText>
      </w:r>
      <w:r w:rsidR="006446C4" w:rsidRPr="00323F25">
        <w:rPr>
          <w:rFonts w:cs="Times New Roman" w:hint="eastAsia"/>
          <w:szCs w:val="24"/>
          <w:lang w:eastAsia="zh-CN"/>
        </w:rPr>
        <w:instrText>racial identity in Black youth, during a pivotal period for mental health, we can provide this growing population with tools to lessen the maladaptive outc</w:instrText>
      </w:r>
      <w:r w:rsidR="006446C4" w:rsidRPr="00323F25">
        <w:rPr>
          <w:rFonts w:cs="Times New Roman"/>
          <w:szCs w:val="24"/>
          <w:lang w:eastAsia="zh-CN"/>
        </w:rPr>
        <w:instrText>omes associated with discrimination.","container-title":"Journal of Research on Adolescence","DOI":"10.1111/jora.13010","ISSN":"1050-8392","issue":"4","journalAbbreviation":"J. Res. Adolescence","language":"en","note":"publisher: John Wiley &amp; Sons, Ltd\n&lt;</w:instrText>
      </w:r>
      <w:r w:rsidR="006446C4" w:rsidRPr="00323F25">
        <w:rPr>
          <w:rFonts w:cs="Times New Roman" w:hint="eastAsia"/>
          <w:szCs w:val="24"/>
          <w:lang w:eastAsia="zh-CN"/>
        </w:rPr>
        <w:instrText>标题</w:instrText>
      </w:r>
      <w:r w:rsidR="006446C4" w:rsidRPr="00323F25">
        <w:rPr>
          <w:rFonts w:cs="Times New Roman" w:hint="eastAsia"/>
          <w:szCs w:val="24"/>
          <w:lang w:eastAsia="zh-CN"/>
        </w:rPr>
        <w:instrText xml:space="preserve">&gt;: </w:instrText>
      </w:r>
      <w:r w:rsidR="006446C4" w:rsidRPr="00323F25">
        <w:rPr>
          <w:rFonts w:cs="Times New Roman" w:hint="eastAsia"/>
          <w:szCs w:val="24"/>
          <w:lang w:eastAsia="zh-CN"/>
        </w:rPr>
        <w:instrText>应对民族种族歧视：转变和持续应对对美国黑人青少年内化症状的保护反应作用</w:instrText>
      </w:r>
      <w:r w:rsidR="006446C4" w:rsidRPr="00323F25">
        <w:rPr>
          <w:rFonts w:cs="Times New Roman" w:hint="eastAsia"/>
          <w:szCs w:val="24"/>
          <w:lang w:eastAsia="zh-CN"/>
        </w:rPr>
        <w:instrText>","page":"1420-1430","title":"Coping with ethnic-racial discrimination: Protective-reactive effects of shift-and-persist coping on internalizing symptoms among Black American adolescents","volume":"34","author":[{"f</w:instrText>
      </w:r>
      <w:r w:rsidR="006446C4" w:rsidRPr="00323F25">
        <w:rPr>
          <w:rFonts w:cs="Times New Roman"/>
          <w:szCs w:val="24"/>
          <w:lang w:eastAsia="zh-CN"/>
        </w:rPr>
        <w:instrText xml:space="preserve">amily":"Santo","given":"Cassidy Dal"},{"family":"Desmarais","given":"Ariane"},{"family":"Christophe","given":"N. Keita"}],"issued":{"date-parts":[["2024",8,14]]}}}],"schema":"https://github.com/citation-style-language/schema/raw/master/csl-citation.json"} </w:instrText>
      </w:r>
      <w:r w:rsidR="006446C4" w:rsidRPr="00323F25">
        <w:rPr>
          <w:rFonts w:cs="Times New Roman"/>
          <w:szCs w:val="24"/>
          <w:lang w:eastAsia="zh-CN"/>
        </w:rPr>
        <w:fldChar w:fldCharType="separate"/>
      </w:r>
      <w:r w:rsidR="006446C4" w:rsidRPr="00323F25">
        <w:rPr>
          <w:rFonts w:cs="Times New Roman"/>
        </w:rPr>
        <w:t>[22]</w:t>
      </w:r>
      <w:r w:rsidR="006446C4" w:rsidRPr="00323F25">
        <w:rPr>
          <w:rFonts w:cs="Times New Roman"/>
          <w:szCs w:val="24"/>
          <w:lang w:eastAsia="zh-CN"/>
        </w:rPr>
        <w:fldChar w:fldCharType="end"/>
      </w:r>
      <w:r w:rsidR="006446C4" w:rsidRPr="00323F25">
        <w:rPr>
          <w:rFonts w:cs="Times New Roman"/>
          <w:szCs w:val="24"/>
        </w:rPr>
        <w:t>, and showed satisfactory internal consistency in the present study (Cronbach’s α = 0.</w:t>
      </w:r>
      <w:r w:rsidR="006446C4" w:rsidRPr="00323F25">
        <w:rPr>
          <w:rFonts w:cs="Times New Roman" w:hint="eastAsia"/>
          <w:szCs w:val="24"/>
          <w:lang w:eastAsia="zh-CN"/>
        </w:rPr>
        <w:t>87</w:t>
      </w:r>
      <w:r w:rsidR="006446C4" w:rsidRPr="00323F25">
        <w:rPr>
          <w:rFonts w:cs="Times New Roman"/>
          <w:szCs w:val="24"/>
        </w:rPr>
        <w:t>, McDonald’s ω = 0.</w:t>
      </w:r>
      <w:r w:rsidR="006446C4" w:rsidRPr="00323F25">
        <w:rPr>
          <w:rFonts w:cs="Times New Roman" w:hint="eastAsia"/>
          <w:szCs w:val="24"/>
          <w:lang w:eastAsia="zh-CN"/>
        </w:rPr>
        <w:t>87</w:t>
      </w:r>
      <w:r w:rsidR="006446C4" w:rsidRPr="00323F25">
        <w:rPr>
          <w:rFonts w:cs="Times New Roman"/>
          <w:szCs w:val="24"/>
        </w:rPr>
        <w:t>).</w:t>
      </w:r>
    </w:p>
    <w:p w14:paraId="15B4AA06" w14:textId="2F009B51" w:rsidR="008A6C8D" w:rsidRPr="00323F25" w:rsidRDefault="008A6C8D" w:rsidP="006446C4">
      <w:pPr>
        <w:rPr>
          <w:lang w:eastAsia="zh-CN"/>
        </w:rPr>
      </w:pPr>
      <w:r w:rsidRPr="00323F25">
        <w:rPr>
          <w:rFonts w:cs="Times New Roman" w:hint="eastAsia"/>
          <w:b/>
          <w:bCs/>
          <w:i/>
          <w:iCs/>
          <w:szCs w:val="24"/>
          <w:lang w:eastAsia="zh-CN"/>
        </w:rPr>
        <w:t>Emotion regulation strategies.</w:t>
      </w:r>
      <w:r w:rsidRPr="00323F25">
        <w:rPr>
          <w:rFonts w:cs="Times New Roman" w:hint="eastAsia"/>
          <w:szCs w:val="24"/>
          <w:lang w:eastAsia="zh-CN"/>
        </w:rPr>
        <w:t xml:space="preserve"> T</w:t>
      </w:r>
      <w:r w:rsidRPr="00323F25">
        <w:rPr>
          <w:rFonts w:cs="Times New Roman"/>
          <w:szCs w:val="24"/>
          <w:shd w:val="clear" w:color="auto" w:fill="FFFFFF"/>
        </w:rPr>
        <w:t xml:space="preserve">he </w:t>
      </w:r>
      <w:r w:rsidRPr="00323F25">
        <w:rPr>
          <w:rFonts w:cs="Times New Roman" w:hint="eastAsia"/>
          <w:szCs w:val="24"/>
          <w:shd w:val="clear" w:color="auto" w:fill="FFFFFF"/>
          <w:lang w:eastAsia="zh-CN"/>
        </w:rPr>
        <w:t xml:space="preserve">10-item </w:t>
      </w:r>
      <w:r w:rsidRPr="00323F25">
        <w:rPr>
          <w:rFonts w:cs="Times New Roman"/>
          <w:szCs w:val="24"/>
          <w:shd w:val="clear" w:color="auto" w:fill="FFFFFF"/>
        </w:rPr>
        <w:t>Emotion Regulation Questionnaire for Children and</w:t>
      </w:r>
      <w:r w:rsidRPr="00323F25">
        <w:rPr>
          <w:rFonts w:cs="Times New Roman" w:hint="eastAsia"/>
          <w:szCs w:val="24"/>
          <w:shd w:val="clear" w:color="auto" w:fill="FFFFFF"/>
          <w:lang w:eastAsia="zh-CN"/>
        </w:rPr>
        <w:t xml:space="preserve"> </w:t>
      </w:r>
      <w:r w:rsidRPr="00323F25">
        <w:rPr>
          <w:rFonts w:cs="Times New Roman"/>
          <w:szCs w:val="24"/>
          <w:shd w:val="clear" w:color="auto" w:fill="FFFFFF"/>
        </w:rPr>
        <w:t>Adolescents (ERQ-CA)</w:t>
      </w:r>
      <w:r w:rsidRPr="00323F25">
        <w:rPr>
          <w:rFonts w:cs="Times New Roman" w:hint="eastAsia"/>
          <w:szCs w:val="24"/>
          <w:shd w:val="clear" w:color="auto" w:fill="FFFFFF"/>
          <w:lang w:eastAsia="zh-CN"/>
        </w:rPr>
        <w:t xml:space="preserve"> was used</w:t>
      </w:r>
      <w:r w:rsidR="00A86716" w:rsidRPr="00323F25">
        <w:rPr>
          <w:rFonts w:cs="Times New Roman" w:hint="eastAsia"/>
          <w:szCs w:val="24"/>
          <w:shd w:val="clear" w:color="auto" w:fill="FFFFFF"/>
          <w:lang w:eastAsia="zh-CN"/>
        </w:rPr>
        <w:t xml:space="preserve">, </w:t>
      </w:r>
      <w:r w:rsidR="00A86716" w:rsidRPr="00323F25">
        <w:rPr>
          <w:rFonts w:cs="Times New Roman"/>
          <w:szCs w:val="24"/>
          <w:shd w:val="clear" w:color="auto" w:fill="FFFFFF"/>
          <w:lang w:eastAsia="zh-CN"/>
        </w:rPr>
        <w:t>a measure that has demonstrated good reliability and validity in previous research</w:t>
      </w:r>
      <w:r w:rsidR="00280894" w:rsidRPr="00323F25">
        <w:rPr>
          <w:rFonts w:cs="Times New Roman" w:hint="eastAsia"/>
          <w:szCs w:val="24"/>
          <w:shd w:val="clear" w:color="auto" w:fill="FFFFFF"/>
          <w:lang w:eastAsia="zh-CN"/>
        </w:rPr>
        <w:t xml:space="preserve"> </w:t>
      </w:r>
      <w:r w:rsidR="00280894" w:rsidRPr="00323F25">
        <w:rPr>
          <w:rFonts w:cs="Times New Roman"/>
          <w:szCs w:val="24"/>
          <w:shd w:val="clear" w:color="auto" w:fill="FFFFFF"/>
          <w:lang w:eastAsia="zh-CN"/>
        </w:rPr>
        <w:fldChar w:fldCharType="begin"/>
      </w:r>
      <w:r w:rsidR="006446C4" w:rsidRPr="00323F25">
        <w:rPr>
          <w:rFonts w:cs="Times New Roman"/>
          <w:szCs w:val="24"/>
          <w:shd w:val="clear" w:color="auto" w:fill="FFFFFF"/>
          <w:lang w:eastAsia="zh-CN"/>
        </w:rPr>
        <w:instrText xml:space="preserve"> ADDIN ZOTERO_ITEM CSL_CITATION {"citationID":"YLNkumTu","properties":{"formattedCitation":"[23, 24]","plainCitation":"[23, 24]","noteIndex":0},"citationItems":[{"id":53,"uris":["http://zotero.org/users/local/jDfoljKX/items/78ZM67SZ","http://zotero.org/users/16895134/items/78ZM67SZ"],"itemData":{"id":53,"type":"article-journal","archive_location":"WOS:000184523900012","container-title":"JOURNAL OF PERSONALITY AND SOCIAL PSYCHOLOGY","DOI":"10.1037/0022-3514.85.2.348","ISSN":"0022-3514","issue":"2","page":"348-362","title":"Individual differences in two emotion regulation processes: Implications for affect, relationships, and well-being","volume":"85","author":[{"family":"Gross","given":"JJ"},{"family":"John","given":"OP"}],"issued":{"date-parts":[["2003",8]]}}},{"id":72,"uris":["http://zotero.org/users/local/jDfoljKX/items/2SWHUS99","http://zotero.org/users/16895134/items/2SWHUS99"],"itemData":{"id":72,"type":"article-journal","archive_location":"WOS:000736022700001","container-title":"JOURNAL OF PERSONALITY ASSESSMENT","DOI":"10.1080/00223891.2021.2014506","ISSN":"0022-3891","issue":"6","page":"774-783","title":"The Emotion Regulation Questionnaire for Children and Adolescents (ERQ-CA): Factor Structure and Measurement Invariance in a Chinese Student Samples","volume":"104","author":[{"family":"Gong","given":"Jie"},{"family":"Wang","given":"Meng-Cheng"},{"family":"Zhang","given":"Xintong"},{"family":"Zeng","given":"Hong"},{"family":"Yang","given":"Wendeng"}],"issued":{"date-parts":[["2022",10,24]]}}}],"schema":"https://github.com/citation-style-language/schema/raw/master/csl-citation.json"} </w:instrText>
      </w:r>
      <w:r w:rsidR="00280894" w:rsidRPr="00323F25">
        <w:rPr>
          <w:rFonts w:cs="Times New Roman"/>
          <w:szCs w:val="24"/>
          <w:shd w:val="clear" w:color="auto" w:fill="FFFFFF"/>
          <w:lang w:eastAsia="zh-CN"/>
        </w:rPr>
        <w:fldChar w:fldCharType="separate"/>
      </w:r>
      <w:r w:rsidR="006446C4" w:rsidRPr="00323F25">
        <w:rPr>
          <w:rFonts w:cs="Times New Roman"/>
        </w:rPr>
        <w:t>[23, 24]</w:t>
      </w:r>
      <w:r w:rsidR="00280894" w:rsidRPr="00323F25">
        <w:rPr>
          <w:rFonts w:cs="Times New Roman"/>
          <w:szCs w:val="24"/>
          <w:shd w:val="clear" w:color="auto" w:fill="FFFFFF"/>
          <w:lang w:eastAsia="zh-CN"/>
        </w:rPr>
        <w:fldChar w:fldCharType="end"/>
      </w:r>
      <w:r w:rsidRPr="00323F25">
        <w:rPr>
          <w:rFonts w:cs="Times New Roman" w:hint="eastAsia"/>
          <w:szCs w:val="24"/>
          <w:shd w:val="clear" w:color="auto" w:fill="FFFFFF"/>
          <w:lang w:eastAsia="zh-CN"/>
        </w:rPr>
        <w:t xml:space="preserve">. It </w:t>
      </w:r>
      <w:r w:rsidRPr="00323F25">
        <w:rPr>
          <w:rFonts w:cs="Times New Roman"/>
          <w:szCs w:val="24"/>
          <w:shd w:val="clear" w:color="auto" w:fill="FFFFFF"/>
          <w:lang w:eastAsia="zh-CN"/>
        </w:rPr>
        <w:t>consists</w:t>
      </w:r>
      <w:r w:rsidRPr="00323F25">
        <w:rPr>
          <w:rFonts w:cs="Times New Roman" w:hint="eastAsia"/>
          <w:szCs w:val="24"/>
          <w:shd w:val="clear" w:color="auto" w:fill="FFFFFF"/>
          <w:lang w:eastAsia="zh-CN"/>
        </w:rPr>
        <w:t xml:space="preserve"> of two dimensions: four items measure expressive suppression (e.g., </w:t>
      </w:r>
      <w:r w:rsidRPr="00323F25">
        <w:rPr>
          <w:rFonts w:cs="Times New Roman"/>
          <w:szCs w:val="24"/>
          <w:shd w:val="clear" w:color="auto" w:fill="FFFFFF"/>
          <w:lang w:eastAsia="zh-CN"/>
        </w:rPr>
        <w:t>“</w:t>
      </w:r>
      <w:r w:rsidRPr="00323F25">
        <w:rPr>
          <w:rFonts w:cs="Times New Roman"/>
          <w:sz w:val="23"/>
          <w:szCs w:val="23"/>
          <w:shd w:val="clear" w:color="auto" w:fill="FFFFFF"/>
        </w:rPr>
        <w:t>I keep my emotions to myself</w:t>
      </w:r>
      <w:r w:rsidRPr="00323F25">
        <w:rPr>
          <w:rFonts w:cs="Times New Roman"/>
          <w:sz w:val="23"/>
          <w:szCs w:val="23"/>
          <w:shd w:val="clear" w:color="auto" w:fill="FFFFFF"/>
          <w:lang w:eastAsia="zh-CN"/>
        </w:rPr>
        <w:t>”</w:t>
      </w:r>
      <w:r w:rsidRPr="00323F25">
        <w:rPr>
          <w:rFonts w:cs="Times New Roman" w:hint="eastAsia"/>
          <w:szCs w:val="24"/>
          <w:shd w:val="clear" w:color="auto" w:fill="FFFFFF"/>
          <w:lang w:eastAsia="zh-CN"/>
        </w:rPr>
        <w:t xml:space="preserve">) and six items measure cognitive reappraisal (e.g., </w:t>
      </w:r>
      <w:r w:rsidRPr="00323F25">
        <w:rPr>
          <w:rFonts w:cs="Times New Roman"/>
          <w:szCs w:val="24"/>
          <w:shd w:val="clear" w:color="auto" w:fill="FFFFFF"/>
          <w:lang w:eastAsia="zh-CN"/>
        </w:rPr>
        <w:t>“</w:t>
      </w:r>
      <w:r w:rsidRPr="00323F25">
        <w:rPr>
          <w:rFonts w:cs="Times New Roman"/>
          <w:sz w:val="23"/>
          <w:szCs w:val="23"/>
          <w:shd w:val="clear" w:color="auto" w:fill="FFFFFF"/>
        </w:rPr>
        <w:t>When I</w:t>
      </w:r>
      <w:r w:rsidRPr="00323F25">
        <w:rPr>
          <w:rFonts w:ascii="Arial" w:hAnsi="Arial" w:cs="Arial"/>
          <w:sz w:val="23"/>
          <w:szCs w:val="23"/>
          <w:shd w:val="clear" w:color="auto" w:fill="FFFFFF"/>
        </w:rPr>
        <w:t>’</w:t>
      </w:r>
      <w:r w:rsidRPr="00323F25">
        <w:rPr>
          <w:rFonts w:cs="Times New Roman"/>
          <w:sz w:val="23"/>
          <w:szCs w:val="23"/>
          <w:shd w:val="clear" w:color="auto" w:fill="FFFFFF"/>
        </w:rPr>
        <w:t>m faced with a stressful situation, I make myself</w:t>
      </w:r>
      <w:r w:rsidRPr="00323F25">
        <w:rPr>
          <w:rFonts w:cs="Times New Roman" w:hint="eastAsia"/>
          <w:sz w:val="23"/>
          <w:szCs w:val="23"/>
          <w:shd w:val="clear" w:color="auto" w:fill="FFFFFF"/>
          <w:lang w:eastAsia="zh-CN"/>
        </w:rPr>
        <w:t xml:space="preserve"> </w:t>
      </w:r>
      <w:r w:rsidRPr="00323F25">
        <w:rPr>
          <w:rFonts w:cs="Times New Roman"/>
          <w:sz w:val="23"/>
          <w:szCs w:val="23"/>
          <w:shd w:val="clear" w:color="auto" w:fill="FFFFFF"/>
        </w:rPr>
        <w:t>think about it in a way that helps me stay calm</w:t>
      </w:r>
      <w:r w:rsidRPr="00323F25">
        <w:rPr>
          <w:rFonts w:cs="Times New Roman"/>
          <w:sz w:val="23"/>
          <w:szCs w:val="23"/>
          <w:shd w:val="clear" w:color="auto" w:fill="FFFFFF"/>
          <w:lang w:eastAsia="zh-CN"/>
        </w:rPr>
        <w:t>”</w:t>
      </w:r>
      <w:r w:rsidRPr="00323F25">
        <w:rPr>
          <w:rFonts w:cs="Times New Roman" w:hint="eastAsia"/>
          <w:szCs w:val="24"/>
          <w:shd w:val="clear" w:color="auto" w:fill="FFFFFF"/>
          <w:lang w:eastAsia="zh-CN"/>
        </w:rPr>
        <w:t xml:space="preserve">). </w:t>
      </w:r>
      <w:r w:rsidRPr="00323F25">
        <w:t xml:space="preserve">The responses were graded on a </w:t>
      </w:r>
      <w:r w:rsidRPr="00323F25">
        <w:rPr>
          <w:rFonts w:hint="eastAsia"/>
          <w:lang w:eastAsia="zh-CN"/>
        </w:rPr>
        <w:t>7</w:t>
      </w:r>
      <w:r w:rsidRPr="00323F25">
        <w:t xml:space="preserve">-point Likert scale ranging from </w:t>
      </w:r>
      <w:r w:rsidRPr="00323F25">
        <w:rPr>
          <w:rFonts w:cs="Times New Roman"/>
          <w:szCs w:val="24"/>
        </w:rPr>
        <w:t>1 (</w:t>
      </w:r>
      <w:r w:rsidRPr="00323F25">
        <w:rPr>
          <w:rFonts w:cs="Times New Roman"/>
          <w:i/>
          <w:iCs/>
          <w:szCs w:val="24"/>
        </w:rPr>
        <w:t>strongly disagree</w:t>
      </w:r>
      <w:r w:rsidRPr="00323F25">
        <w:rPr>
          <w:rFonts w:cs="Times New Roman"/>
          <w:szCs w:val="24"/>
        </w:rPr>
        <w:t>) to 7 (</w:t>
      </w:r>
      <w:r w:rsidRPr="00323F25">
        <w:rPr>
          <w:rFonts w:cs="Times New Roman"/>
          <w:i/>
          <w:iCs/>
          <w:szCs w:val="24"/>
        </w:rPr>
        <w:t>strongly agree</w:t>
      </w:r>
      <w:r w:rsidRPr="00323F25">
        <w:rPr>
          <w:rFonts w:cs="Times New Roman"/>
          <w:szCs w:val="24"/>
        </w:rPr>
        <w:t xml:space="preserve">), </w:t>
      </w:r>
      <w:r w:rsidRPr="00323F25">
        <w:rPr>
          <w:rFonts w:cs="Times New Roman"/>
          <w:szCs w:val="24"/>
          <w:lang w:eastAsia="zh-CN"/>
        </w:rPr>
        <w:t>with a</w:t>
      </w:r>
      <w:r w:rsidRPr="00323F25">
        <w:rPr>
          <w:rFonts w:cs="Times New Roman"/>
          <w:szCs w:val="24"/>
        </w:rPr>
        <w:t xml:space="preserve"> higher average score indicating a higher likelihood of utilizing a particular emotion regulation strategy. </w:t>
      </w:r>
      <w:r w:rsidR="00A86716" w:rsidRPr="00323F25">
        <w:rPr>
          <w:rFonts w:cs="Times New Roman"/>
          <w:szCs w:val="24"/>
          <w:lang w:eastAsia="zh-CN"/>
        </w:rPr>
        <w:t>This scale showed adequate internal consistency in the current study (cognitive reappraisal: Cronbach’s α = 0.76, McDonald’s ω = 0.78; expressive suppression: Cronbach’s α = 0.63, McDonald’s ω = 0.65).</w:t>
      </w:r>
    </w:p>
    <w:p w14:paraId="4EEB74E8" w14:textId="77777777" w:rsidR="008A6C8D" w:rsidRPr="00323F25" w:rsidRDefault="008A6C8D">
      <w:pPr>
        <w:spacing w:before="0" w:after="0" w:line="240" w:lineRule="auto"/>
        <w:contextualSpacing w:val="0"/>
        <w:rPr>
          <w:b/>
          <w:bCs/>
          <w:szCs w:val="24"/>
        </w:rPr>
      </w:pPr>
      <w:r w:rsidRPr="00323F25">
        <w:rPr>
          <w:b/>
          <w:bCs/>
          <w:szCs w:val="24"/>
        </w:rPr>
        <w:br w:type="page"/>
      </w:r>
    </w:p>
    <w:p w14:paraId="39F0C21F" w14:textId="77777777" w:rsidR="008A6C8D" w:rsidRPr="00DC1CB7" w:rsidRDefault="008A6C8D" w:rsidP="00B770AC">
      <w:pPr>
        <w:spacing w:after="200" w:line="276" w:lineRule="auto"/>
        <w:contextualSpacing w:val="0"/>
        <w:rPr>
          <w:rFonts w:eastAsia="SimSun" w:cs="Times New Roman"/>
          <w:szCs w:val="24"/>
          <w:lang w:eastAsia="zh-CN"/>
        </w:rPr>
      </w:pPr>
      <w:r w:rsidRPr="00281EDC">
        <w:rPr>
          <w:b/>
          <w:bCs/>
          <w:szCs w:val="24"/>
        </w:rPr>
        <w:t xml:space="preserve">Table S1. </w:t>
      </w:r>
      <w:r w:rsidRPr="00DC1CB7">
        <w:rPr>
          <w:rFonts w:cs="Times New Roman"/>
          <w:szCs w:val="24"/>
        </w:rPr>
        <w:t xml:space="preserve">Descriptive </w:t>
      </w:r>
      <w:r>
        <w:rPr>
          <w:rFonts w:cs="Times New Roman" w:hint="eastAsia"/>
          <w:szCs w:val="24"/>
          <w:lang w:eastAsia="zh-CN"/>
        </w:rPr>
        <w:t>information</w:t>
      </w:r>
      <w:r w:rsidRPr="00DC1CB7">
        <w:rPr>
          <w:szCs w:val="24"/>
        </w:rPr>
        <w:t xml:space="preserve"> </w:t>
      </w:r>
      <w:r w:rsidRPr="00DC1CB7">
        <w:rPr>
          <w:rFonts w:hint="eastAsia"/>
          <w:szCs w:val="24"/>
          <w:lang w:eastAsia="zh-CN"/>
        </w:rPr>
        <w:t xml:space="preserve">of the variables </w:t>
      </w:r>
      <w:r w:rsidRPr="00DC1CB7">
        <w:rPr>
          <w:szCs w:val="24"/>
        </w:rPr>
        <w:t>for Bayesian Additive Regression Trees (BART)</w:t>
      </w:r>
    </w:p>
    <w:tbl>
      <w:tblPr>
        <w:tblpPr w:leftFromText="180" w:rightFromText="180" w:vertAnchor="text" w:tblpY="1"/>
        <w:tblOverlap w:val="never"/>
        <w:tblW w:w="8201" w:type="dxa"/>
        <w:tblLayout w:type="fixed"/>
        <w:tblLook w:val="04A0" w:firstRow="1" w:lastRow="0" w:firstColumn="1" w:lastColumn="0" w:noHBand="0" w:noVBand="1"/>
      </w:tblPr>
      <w:tblGrid>
        <w:gridCol w:w="2150"/>
        <w:gridCol w:w="2092"/>
        <w:gridCol w:w="3959"/>
      </w:tblGrid>
      <w:tr w:rsidR="008A6C8D" w:rsidRPr="00DC1CB7" w14:paraId="075D4303" w14:textId="77777777" w:rsidTr="00387805">
        <w:trPr>
          <w:trHeight w:val="313"/>
          <w:tblHeader/>
        </w:trPr>
        <w:tc>
          <w:tcPr>
            <w:tcW w:w="2150" w:type="dxa"/>
            <w:tcBorders>
              <w:top w:val="single" w:sz="4" w:space="0" w:color="auto"/>
              <w:left w:val="single" w:sz="4" w:space="0" w:color="auto"/>
              <w:bottom w:val="single" w:sz="4" w:space="0" w:color="auto"/>
              <w:right w:val="single" w:sz="4" w:space="0" w:color="auto"/>
            </w:tcBorders>
            <w:noWrap/>
            <w:vAlign w:val="center"/>
            <w:hideMark/>
          </w:tcPr>
          <w:p w14:paraId="6453F0EF" w14:textId="77777777" w:rsidR="008A6C8D" w:rsidRPr="00DC1CB7" w:rsidRDefault="008A6C8D" w:rsidP="00387805">
            <w:pPr>
              <w:spacing w:before="0" w:after="0" w:line="240" w:lineRule="auto"/>
              <w:contextualSpacing w:val="0"/>
              <w:jc w:val="center"/>
              <w:rPr>
                <w:rFonts w:eastAsia="Times New Roman" w:cs="Times New Roman"/>
                <w:b/>
                <w:bCs/>
                <w:color w:val="000000"/>
                <w:szCs w:val="24"/>
              </w:rPr>
            </w:pPr>
            <w:r w:rsidRPr="00DC1CB7">
              <w:rPr>
                <w:rFonts w:eastAsia="Times New Roman" w:cs="Times New Roman"/>
                <w:b/>
                <w:bCs/>
                <w:color w:val="000000"/>
                <w:szCs w:val="24"/>
              </w:rPr>
              <w:t>Domain</w:t>
            </w:r>
          </w:p>
        </w:tc>
        <w:tc>
          <w:tcPr>
            <w:tcW w:w="2092" w:type="dxa"/>
            <w:tcBorders>
              <w:top w:val="single" w:sz="4" w:space="0" w:color="auto"/>
              <w:left w:val="nil"/>
              <w:bottom w:val="single" w:sz="4" w:space="0" w:color="auto"/>
              <w:right w:val="single" w:sz="4" w:space="0" w:color="auto"/>
            </w:tcBorders>
            <w:noWrap/>
            <w:vAlign w:val="center"/>
            <w:hideMark/>
          </w:tcPr>
          <w:p w14:paraId="034EDA38" w14:textId="77777777" w:rsidR="008A6C8D" w:rsidRPr="00DC1CB7" w:rsidRDefault="008A6C8D" w:rsidP="00387805">
            <w:pPr>
              <w:spacing w:before="0" w:after="0" w:line="240" w:lineRule="auto"/>
              <w:contextualSpacing w:val="0"/>
              <w:rPr>
                <w:rFonts w:eastAsia="Times New Roman" w:cs="Times New Roman"/>
                <w:b/>
                <w:bCs/>
                <w:color w:val="000000"/>
                <w:szCs w:val="24"/>
              </w:rPr>
            </w:pPr>
            <w:r w:rsidRPr="00DC1CB7">
              <w:rPr>
                <w:rFonts w:eastAsia="Times New Roman" w:cs="Times New Roman"/>
                <w:b/>
                <w:bCs/>
                <w:color w:val="000000"/>
                <w:szCs w:val="24"/>
              </w:rPr>
              <w:t>Variable Name</w:t>
            </w:r>
          </w:p>
        </w:tc>
        <w:tc>
          <w:tcPr>
            <w:tcW w:w="3959" w:type="dxa"/>
            <w:tcBorders>
              <w:top w:val="single" w:sz="4" w:space="0" w:color="auto"/>
              <w:left w:val="nil"/>
              <w:bottom w:val="single" w:sz="4" w:space="0" w:color="auto"/>
              <w:right w:val="single" w:sz="4" w:space="0" w:color="auto"/>
            </w:tcBorders>
            <w:noWrap/>
            <w:vAlign w:val="center"/>
            <w:hideMark/>
          </w:tcPr>
          <w:p w14:paraId="03163E36" w14:textId="77777777" w:rsidR="008A6C8D" w:rsidRPr="00DC1CB7" w:rsidRDefault="008A6C8D" w:rsidP="00387805">
            <w:pPr>
              <w:spacing w:before="0" w:after="0" w:line="240" w:lineRule="auto"/>
              <w:contextualSpacing w:val="0"/>
              <w:rPr>
                <w:rFonts w:eastAsia="Times New Roman" w:cs="Times New Roman"/>
                <w:b/>
                <w:bCs/>
                <w:color w:val="000000"/>
                <w:szCs w:val="24"/>
              </w:rPr>
            </w:pPr>
            <w:r w:rsidRPr="00DC1CB7">
              <w:rPr>
                <w:rFonts w:eastAsia="Times New Roman" w:cs="Times New Roman"/>
                <w:b/>
                <w:bCs/>
                <w:color w:val="000000"/>
                <w:szCs w:val="24"/>
              </w:rPr>
              <w:t>Definition</w:t>
            </w:r>
          </w:p>
        </w:tc>
      </w:tr>
      <w:tr w:rsidR="008A6C8D" w:rsidRPr="00DC1CB7" w14:paraId="509FE92C" w14:textId="77777777" w:rsidTr="00387805">
        <w:trPr>
          <w:trHeight w:val="313"/>
        </w:trPr>
        <w:tc>
          <w:tcPr>
            <w:tcW w:w="2150" w:type="dxa"/>
            <w:vMerge w:val="restart"/>
            <w:tcBorders>
              <w:top w:val="nil"/>
              <w:left w:val="single" w:sz="4" w:space="0" w:color="auto"/>
              <w:right w:val="single" w:sz="4" w:space="0" w:color="auto"/>
            </w:tcBorders>
            <w:noWrap/>
            <w:vAlign w:val="center"/>
            <w:hideMark/>
          </w:tcPr>
          <w:p w14:paraId="1FE086B4" w14:textId="77777777" w:rsidR="008A6C8D" w:rsidRPr="00DC1CB7" w:rsidRDefault="008A6C8D" w:rsidP="00387805">
            <w:pPr>
              <w:spacing w:before="0" w:after="0" w:line="240" w:lineRule="auto"/>
              <w:contextualSpacing w:val="0"/>
              <w:jc w:val="center"/>
              <w:rPr>
                <w:rFonts w:cs="Times New Roman"/>
                <w:color w:val="000000"/>
                <w:szCs w:val="24"/>
                <w:lang w:eastAsia="zh-CN"/>
              </w:rPr>
            </w:pPr>
            <w:r w:rsidRPr="00DC1CB7">
              <w:rPr>
                <w:rFonts w:cs="Times New Roman"/>
                <w:color w:val="000000"/>
                <w:szCs w:val="24"/>
                <w:lang w:eastAsia="zh-CN"/>
              </w:rPr>
              <w:t>Sociodemographic</w:t>
            </w:r>
          </w:p>
          <w:p w14:paraId="039C7796" w14:textId="77777777" w:rsidR="008A6C8D" w:rsidRPr="00DC1CB7" w:rsidRDefault="008A6C8D" w:rsidP="00387805">
            <w:pPr>
              <w:spacing w:before="0" w:after="0" w:line="240" w:lineRule="auto"/>
              <w:contextualSpacing w:val="0"/>
              <w:jc w:val="center"/>
              <w:rPr>
                <w:rFonts w:cs="Times New Roman"/>
                <w:color w:val="000000"/>
                <w:szCs w:val="24"/>
                <w:lang w:eastAsia="zh-CN"/>
              </w:rPr>
            </w:pPr>
            <w:r w:rsidRPr="00DC1CB7">
              <w:rPr>
                <w:rFonts w:cs="Times New Roman"/>
                <w:color w:val="000000"/>
                <w:szCs w:val="24"/>
                <w:lang w:eastAsia="zh-CN"/>
              </w:rPr>
              <w:t>characteristics</w:t>
            </w:r>
          </w:p>
        </w:tc>
        <w:tc>
          <w:tcPr>
            <w:tcW w:w="2092" w:type="dxa"/>
            <w:vMerge w:val="restart"/>
            <w:tcBorders>
              <w:top w:val="nil"/>
              <w:left w:val="nil"/>
              <w:right w:val="single" w:sz="4" w:space="0" w:color="auto"/>
            </w:tcBorders>
            <w:noWrap/>
            <w:vAlign w:val="center"/>
            <w:hideMark/>
          </w:tcPr>
          <w:p w14:paraId="24A46EBD" w14:textId="77777777" w:rsidR="008A6C8D" w:rsidRPr="00DC1CB7" w:rsidRDefault="008A6C8D" w:rsidP="00387805">
            <w:pPr>
              <w:spacing w:before="0" w:after="0" w:line="240" w:lineRule="auto"/>
              <w:contextualSpacing w:val="0"/>
              <w:rPr>
                <w:rFonts w:cs="Times New Roman"/>
                <w:color w:val="000000"/>
                <w:szCs w:val="24"/>
                <w:lang w:eastAsia="zh-CN"/>
              </w:rPr>
            </w:pPr>
            <w:r w:rsidRPr="00DC1CB7">
              <w:rPr>
                <w:rFonts w:cs="Times New Roman"/>
                <w:color w:val="000000"/>
                <w:szCs w:val="24"/>
                <w:lang w:eastAsia="zh-CN"/>
              </w:rPr>
              <w:t>SEX</w:t>
            </w:r>
          </w:p>
        </w:tc>
        <w:tc>
          <w:tcPr>
            <w:tcW w:w="3959" w:type="dxa"/>
            <w:tcBorders>
              <w:top w:val="nil"/>
              <w:left w:val="nil"/>
              <w:bottom w:val="single" w:sz="4" w:space="0" w:color="auto"/>
              <w:right w:val="single" w:sz="4" w:space="0" w:color="auto"/>
            </w:tcBorders>
            <w:noWrap/>
            <w:vAlign w:val="center"/>
            <w:hideMark/>
          </w:tcPr>
          <w:p w14:paraId="533919CF" w14:textId="77777777" w:rsidR="008A6C8D" w:rsidRPr="00DC1CB7" w:rsidRDefault="008A6C8D" w:rsidP="00387805">
            <w:pPr>
              <w:spacing w:before="0" w:after="0" w:line="240" w:lineRule="auto"/>
              <w:contextualSpacing w:val="0"/>
              <w:rPr>
                <w:rFonts w:cs="Times New Roman"/>
                <w:color w:val="000000"/>
                <w:szCs w:val="24"/>
                <w:lang w:eastAsia="zh-CN"/>
              </w:rPr>
            </w:pPr>
            <w:r w:rsidRPr="00DC1CB7">
              <w:rPr>
                <w:rFonts w:eastAsia="Times New Roman" w:cs="Times New Roman"/>
                <w:color w:val="000000"/>
                <w:szCs w:val="24"/>
              </w:rPr>
              <w:t>%</w:t>
            </w:r>
            <w:r w:rsidRPr="00DC1CB7">
              <w:rPr>
                <w:rFonts w:cs="Times New Roman" w:hint="eastAsia"/>
                <w:color w:val="000000"/>
                <w:szCs w:val="24"/>
                <w:lang w:eastAsia="zh-CN"/>
              </w:rPr>
              <w:t>Male</w:t>
            </w:r>
          </w:p>
        </w:tc>
      </w:tr>
      <w:tr w:rsidR="008A6C8D" w:rsidRPr="00DC1CB7" w14:paraId="0340945D" w14:textId="77777777" w:rsidTr="00387805">
        <w:trPr>
          <w:trHeight w:val="313"/>
        </w:trPr>
        <w:tc>
          <w:tcPr>
            <w:tcW w:w="2150" w:type="dxa"/>
            <w:vMerge/>
            <w:tcBorders>
              <w:left w:val="single" w:sz="4" w:space="0" w:color="auto"/>
              <w:right w:val="single" w:sz="4" w:space="0" w:color="auto"/>
            </w:tcBorders>
            <w:noWrap/>
            <w:vAlign w:val="center"/>
          </w:tcPr>
          <w:p w14:paraId="21C1280F" w14:textId="77777777" w:rsidR="008A6C8D" w:rsidRPr="00DC1CB7" w:rsidRDefault="008A6C8D" w:rsidP="00387805">
            <w:pPr>
              <w:spacing w:before="0" w:after="0" w:line="240" w:lineRule="auto"/>
              <w:contextualSpacing w:val="0"/>
              <w:jc w:val="center"/>
              <w:rPr>
                <w:rFonts w:cs="Times New Roman"/>
                <w:color w:val="000000"/>
                <w:szCs w:val="24"/>
                <w:lang w:eastAsia="zh-CN"/>
              </w:rPr>
            </w:pPr>
          </w:p>
        </w:tc>
        <w:tc>
          <w:tcPr>
            <w:tcW w:w="2092" w:type="dxa"/>
            <w:vMerge/>
            <w:tcBorders>
              <w:left w:val="nil"/>
              <w:bottom w:val="single" w:sz="4" w:space="0" w:color="auto"/>
              <w:right w:val="single" w:sz="4" w:space="0" w:color="auto"/>
            </w:tcBorders>
            <w:noWrap/>
            <w:vAlign w:val="center"/>
          </w:tcPr>
          <w:p w14:paraId="0A2A9095" w14:textId="77777777" w:rsidR="008A6C8D" w:rsidRPr="00DC1CB7" w:rsidRDefault="008A6C8D" w:rsidP="00387805">
            <w:pPr>
              <w:spacing w:before="0" w:after="0" w:line="240" w:lineRule="auto"/>
              <w:contextualSpacing w:val="0"/>
              <w:rPr>
                <w:rFonts w:cs="Times New Roman"/>
                <w:color w:val="000000"/>
                <w:szCs w:val="24"/>
                <w:lang w:eastAsia="zh-CN"/>
              </w:rPr>
            </w:pPr>
          </w:p>
        </w:tc>
        <w:tc>
          <w:tcPr>
            <w:tcW w:w="3959" w:type="dxa"/>
            <w:tcBorders>
              <w:top w:val="nil"/>
              <w:left w:val="nil"/>
              <w:bottom w:val="single" w:sz="4" w:space="0" w:color="auto"/>
              <w:right w:val="single" w:sz="4" w:space="0" w:color="auto"/>
            </w:tcBorders>
            <w:noWrap/>
            <w:vAlign w:val="center"/>
          </w:tcPr>
          <w:p w14:paraId="1DF96266" w14:textId="77777777" w:rsidR="008A6C8D" w:rsidRPr="00DC1CB7" w:rsidRDefault="008A6C8D" w:rsidP="00387805">
            <w:pPr>
              <w:spacing w:before="0" w:after="0" w:line="240" w:lineRule="auto"/>
              <w:contextualSpacing w:val="0"/>
              <w:rPr>
                <w:rFonts w:eastAsia="Times New Roman" w:cs="Times New Roman"/>
                <w:color w:val="000000"/>
                <w:szCs w:val="24"/>
              </w:rPr>
            </w:pPr>
            <w:r w:rsidRPr="00DC1CB7">
              <w:rPr>
                <w:rFonts w:eastAsia="Times New Roman" w:cs="Times New Roman"/>
                <w:color w:val="000000"/>
                <w:szCs w:val="24"/>
              </w:rPr>
              <w:t>%</w:t>
            </w:r>
            <w:r w:rsidRPr="00DC1CB7">
              <w:rPr>
                <w:rFonts w:cs="Times New Roman" w:hint="eastAsia"/>
                <w:color w:val="000000"/>
                <w:szCs w:val="24"/>
                <w:lang w:eastAsia="zh-CN"/>
              </w:rPr>
              <w:t>Female</w:t>
            </w:r>
          </w:p>
        </w:tc>
      </w:tr>
      <w:tr w:rsidR="008A6C8D" w:rsidRPr="00DC1CB7" w14:paraId="5CD9FE53" w14:textId="77777777" w:rsidTr="00387805">
        <w:trPr>
          <w:trHeight w:val="313"/>
        </w:trPr>
        <w:tc>
          <w:tcPr>
            <w:tcW w:w="2150" w:type="dxa"/>
            <w:vMerge/>
            <w:tcBorders>
              <w:left w:val="single" w:sz="4" w:space="0" w:color="auto"/>
              <w:right w:val="single" w:sz="4" w:space="0" w:color="auto"/>
            </w:tcBorders>
            <w:vAlign w:val="center"/>
            <w:hideMark/>
          </w:tcPr>
          <w:p w14:paraId="5F8854D4" w14:textId="77777777" w:rsidR="008A6C8D" w:rsidRPr="00DC1CB7" w:rsidRDefault="008A6C8D" w:rsidP="00387805">
            <w:pPr>
              <w:spacing w:before="0" w:after="0" w:line="240" w:lineRule="auto"/>
              <w:contextualSpacing w:val="0"/>
              <w:jc w:val="center"/>
              <w:rPr>
                <w:rFonts w:eastAsia="Times New Roman" w:cs="Times New Roman"/>
                <w:color w:val="000000"/>
                <w:szCs w:val="24"/>
              </w:rPr>
            </w:pPr>
          </w:p>
        </w:tc>
        <w:tc>
          <w:tcPr>
            <w:tcW w:w="2092" w:type="dxa"/>
            <w:tcBorders>
              <w:top w:val="nil"/>
              <w:left w:val="nil"/>
              <w:bottom w:val="single" w:sz="4" w:space="0" w:color="auto"/>
              <w:right w:val="single" w:sz="4" w:space="0" w:color="auto"/>
            </w:tcBorders>
            <w:noWrap/>
            <w:vAlign w:val="center"/>
            <w:hideMark/>
          </w:tcPr>
          <w:p w14:paraId="0C2B26D5" w14:textId="77777777" w:rsidR="008A6C8D" w:rsidRPr="00DC1CB7" w:rsidRDefault="008A6C8D" w:rsidP="00387805">
            <w:pPr>
              <w:spacing w:before="0" w:after="0" w:line="240" w:lineRule="auto"/>
              <w:contextualSpacing w:val="0"/>
              <w:rPr>
                <w:rFonts w:cs="Times New Roman"/>
                <w:color w:val="000000"/>
                <w:szCs w:val="24"/>
                <w:lang w:eastAsia="zh-CN"/>
              </w:rPr>
            </w:pPr>
            <w:r w:rsidRPr="00DC1CB7">
              <w:rPr>
                <w:rFonts w:cs="Times New Roman"/>
                <w:color w:val="000000"/>
                <w:szCs w:val="24"/>
                <w:lang w:eastAsia="zh-CN"/>
              </w:rPr>
              <w:t>AGE</w:t>
            </w:r>
          </w:p>
        </w:tc>
        <w:tc>
          <w:tcPr>
            <w:tcW w:w="3959" w:type="dxa"/>
            <w:tcBorders>
              <w:top w:val="nil"/>
              <w:left w:val="nil"/>
              <w:bottom w:val="single" w:sz="4" w:space="0" w:color="auto"/>
              <w:right w:val="single" w:sz="4" w:space="0" w:color="auto"/>
            </w:tcBorders>
            <w:noWrap/>
            <w:vAlign w:val="center"/>
            <w:hideMark/>
          </w:tcPr>
          <w:p w14:paraId="6E7D6D60" w14:textId="77777777" w:rsidR="008A6C8D" w:rsidRPr="00DC1CB7" w:rsidRDefault="008A6C8D" w:rsidP="00387805">
            <w:pPr>
              <w:spacing w:before="0" w:after="0" w:line="240" w:lineRule="auto"/>
              <w:contextualSpacing w:val="0"/>
              <w:rPr>
                <w:rFonts w:cs="Times New Roman"/>
                <w:color w:val="000000"/>
                <w:szCs w:val="24"/>
                <w:lang w:eastAsia="zh-CN"/>
              </w:rPr>
            </w:pPr>
            <w:r w:rsidRPr="00DC1CB7">
              <w:rPr>
                <w:rFonts w:cs="Times New Roman"/>
                <w:color w:val="000000"/>
                <w:szCs w:val="24"/>
                <w:lang w:eastAsia="zh-CN"/>
              </w:rPr>
              <w:t>A</w:t>
            </w:r>
            <w:r w:rsidRPr="00DC1CB7">
              <w:rPr>
                <w:rFonts w:cs="Times New Roman" w:hint="eastAsia"/>
                <w:color w:val="000000"/>
                <w:szCs w:val="24"/>
                <w:lang w:eastAsia="zh-CN"/>
              </w:rPr>
              <w:t>ge of the participants</w:t>
            </w:r>
          </w:p>
        </w:tc>
      </w:tr>
      <w:tr w:rsidR="008A6C8D" w:rsidRPr="00DC1CB7" w14:paraId="547DB23B" w14:textId="77777777" w:rsidTr="00387805">
        <w:trPr>
          <w:trHeight w:val="313"/>
        </w:trPr>
        <w:tc>
          <w:tcPr>
            <w:tcW w:w="2150" w:type="dxa"/>
            <w:vMerge/>
            <w:tcBorders>
              <w:left w:val="single" w:sz="4" w:space="0" w:color="auto"/>
              <w:right w:val="single" w:sz="4" w:space="0" w:color="auto"/>
            </w:tcBorders>
            <w:vAlign w:val="center"/>
            <w:hideMark/>
          </w:tcPr>
          <w:p w14:paraId="31FE9922" w14:textId="77777777" w:rsidR="008A6C8D" w:rsidRPr="00DC1CB7" w:rsidRDefault="008A6C8D" w:rsidP="00387805">
            <w:pPr>
              <w:spacing w:before="0" w:after="0" w:line="240" w:lineRule="auto"/>
              <w:contextualSpacing w:val="0"/>
              <w:jc w:val="center"/>
              <w:rPr>
                <w:rFonts w:eastAsia="Times New Roman" w:cs="Times New Roman"/>
                <w:color w:val="000000"/>
                <w:szCs w:val="24"/>
              </w:rPr>
            </w:pPr>
          </w:p>
        </w:tc>
        <w:tc>
          <w:tcPr>
            <w:tcW w:w="2092" w:type="dxa"/>
            <w:vMerge w:val="restart"/>
            <w:tcBorders>
              <w:top w:val="nil"/>
              <w:left w:val="nil"/>
              <w:right w:val="single" w:sz="4" w:space="0" w:color="auto"/>
            </w:tcBorders>
            <w:noWrap/>
            <w:vAlign w:val="center"/>
            <w:hideMark/>
          </w:tcPr>
          <w:p w14:paraId="0F45852C" w14:textId="77777777" w:rsidR="008A6C8D" w:rsidRPr="00387805" w:rsidRDefault="008A6C8D" w:rsidP="00387805">
            <w:pPr>
              <w:spacing w:before="0" w:after="0" w:line="240" w:lineRule="auto"/>
              <w:contextualSpacing w:val="0"/>
              <w:rPr>
                <w:rFonts w:cs="Times New Roman"/>
                <w:color w:val="000000"/>
                <w:szCs w:val="24"/>
                <w:lang w:eastAsia="zh-CN"/>
              </w:rPr>
            </w:pPr>
            <w:r w:rsidRPr="00387805">
              <w:rPr>
                <w:rFonts w:cs="Times New Roman"/>
                <w:color w:val="000000"/>
                <w:kern w:val="2"/>
                <w:sz w:val="21"/>
                <w:lang w:eastAsia="zh-CN"/>
              </w:rPr>
              <w:t>PARENT_EDUC</w:t>
            </w:r>
          </w:p>
        </w:tc>
        <w:tc>
          <w:tcPr>
            <w:tcW w:w="3959" w:type="dxa"/>
            <w:tcBorders>
              <w:top w:val="nil"/>
              <w:left w:val="nil"/>
              <w:bottom w:val="single" w:sz="4" w:space="0" w:color="auto"/>
              <w:right w:val="single" w:sz="4" w:space="0" w:color="auto"/>
            </w:tcBorders>
            <w:noWrap/>
            <w:vAlign w:val="center"/>
            <w:hideMark/>
          </w:tcPr>
          <w:p w14:paraId="791297F6" w14:textId="77777777" w:rsidR="008A6C8D" w:rsidRPr="00DC1CB7" w:rsidRDefault="008A6C8D" w:rsidP="00387805">
            <w:pPr>
              <w:spacing w:before="0" w:after="0" w:line="240" w:lineRule="auto"/>
              <w:contextualSpacing w:val="0"/>
              <w:rPr>
                <w:rFonts w:cs="Times New Roman"/>
                <w:szCs w:val="24"/>
                <w:lang w:eastAsia="zh-CN"/>
              </w:rPr>
            </w:pPr>
            <w:r w:rsidRPr="00DC1CB7">
              <w:rPr>
                <w:rFonts w:cs="Times New Roman" w:hint="eastAsia"/>
                <w:szCs w:val="24"/>
                <w:lang w:eastAsia="zh-CN"/>
              </w:rPr>
              <w:t>P</w:t>
            </w:r>
            <w:r w:rsidRPr="00DC1CB7">
              <w:rPr>
                <w:rFonts w:cs="Times New Roman"/>
                <w:szCs w:val="24"/>
              </w:rPr>
              <w:t>arent</w:t>
            </w:r>
            <w:r w:rsidRPr="00DC1CB7">
              <w:rPr>
                <w:rFonts w:cs="Times New Roman" w:hint="eastAsia"/>
                <w:szCs w:val="24"/>
                <w:lang w:eastAsia="zh-CN"/>
              </w:rPr>
              <w:t>al</w:t>
            </w:r>
            <w:r w:rsidRPr="00DC1CB7">
              <w:rPr>
                <w:rFonts w:cs="Times New Roman"/>
                <w:szCs w:val="24"/>
              </w:rPr>
              <w:t xml:space="preserve"> highest educational level</w:t>
            </w:r>
            <w:r w:rsidRPr="00DC1CB7">
              <w:rPr>
                <w:rFonts w:cs="Times New Roman" w:hint="eastAsia"/>
                <w:szCs w:val="24"/>
                <w:lang w:eastAsia="zh-CN"/>
              </w:rPr>
              <w:t>:</w:t>
            </w:r>
          </w:p>
          <w:p w14:paraId="595CB44C" w14:textId="77777777" w:rsidR="008A6C8D" w:rsidRPr="00DC1CB7" w:rsidRDefault="008A6C8D" w:rsidP="00387805">
            <w:pPr>
              <w:spacing w:before="0" w:after="0" w:line="240" w:lineRule="auto"/>
              <w:contextualSpacing w:val="0"/>
              <w:rPr>
                <w:rFonts w:cs="Times New Roman"/>
                <w:color w:val="000000"/>
                <w:szCs w:val="24"/>
                <w:lang w:eastAsia="zh-CN"/>
              </w:rPr>
            </w:pPr>
            <w:r w:rsidRPr="00DC1CB7">
              <w:rPr>
                <w:rFonts w:cs="Times New Roman" w:hint="eastAsia"/>
                <w:color w:val="000000"/>
                <w:szCs w:val="24"/>
                <w:lang w:eastAsia="zh-CN"/>
              </w:rPr>
              <w:t>Middle school or below</w:t>
            </w:r>
          </w:p>
        </w:tc>
      </w:tr>
      <w:tr w:rsidR="008A6C8D" w:rsidRPr="00DC1CB7" w14:paraId="2379B51D" w14:textId="77777777" w:rsidTr="00387805">
        <w:trPr>
          <w:trHeight w:val="313"/>
        </w:trPr>
        <w:tc>
          <w:tcPr>
            <w:tcW w:w="2150" w:type="dxa"/>
            <w:vMerge/>
            <w:tcBorders>
              <w:left w:val="single" w:sz="4" w:space="0" w:color="auto"/>
              <w:right w:val="single" w:sz="4" w:space="0" w:color="auto"/>
            </w:tcBorders>
            <w:vAlign w:val="center"/>
          </w:tcPr>
          <w:p w14:paraId="752B6D7A" w14:textId="77777777" w:rsidR="008A6C8D" w:rsidRPr="00DC1CB7" w:rsidRDefault="008A6C8D" w:rsidP="00387805">
            <w:pPr>
              <w:spacing w:before="0" w:after="0" w:line="240" w:lineRule="auto"/>
              <w:contextualSpacing w:val="0"/>
              <w:jc w:val="center"/>
              <w:rPr>
                <w:rFonts w:eastAsia="Times New Roman" w:cs="Times New Roman"/>
                <w:color w:val="000000"/>
                <w:szCs w:val="24"/>
              </w:rPr>
            </w:pPr>
          </w:p>
        </w:tc>
        <w:tc>
          <w:tcPr>
            <w:tcW w:w="2092" w:type="dxa"/>
            <w:vMerge/>
            <w:tcBorders>
              <w:left w:val="nil"/>
              <w:right w:val="single" w:sz="4" w:space="0" w:color="auto"/>
            </w:tcBorders>
            <w:noWrap/>
            <w:vAlign w:val="center"/>
          </w:tcPr>
          <w:p w14:paraId="1E13DEAE" w14:textId="77777777" w:rsidR="008A6C8D" w:rsidRPr="00DC1CB7" w:rsidRDefault="008A6C8D" w:rsidP="00387805">
            <w:pPr>
              <w:spacing w:before="0" w:after="0" w:line="240" w:lineRule="auto"/>
              <w:contextualSpacing w:val="0"/>
              <w:rPr>
                <w:rFonts w:cs="Times New Roman"/>
                <w:color w:val="000000"/>
                <w:szCs w:val="24"/>
                <w:lang w:eastAsia="zh-CN"/>
              </w:rPr>
            </w:pPr>
          </w:p>
        </w:tc>
        <w:tc>
          <w:tcPr>
            <w:tcW w:w="3959" w:type="dxa"/>
            <w:tcBorders>
              <w:top w:val="nil"/>
              <w:left w:val="nil"/>
              <w:bottom w:val="single" w:sz="4" w:space="0" w:color="auto"/>
              <w:right w:val="single" w:sz="4" w:space="0" w:color="auto"/>
            </w:tcBorders>
            <w:noWrap/>
            <w:vAlign w:val="center"/>
          </w:tcPr>
          <w:p w14:paraId="7B526856" w14:textId="77777777" w:rsidR="008A6C8D" w:rsidRPr="00DC1CB7" w:rsidRDefault="008A6C8D" w:rsidP="00387805">
            <w:pPr>
              <w:spacing w:before="0" w:after="0" w:line="240" w:lineRule="auto"/>
              <w:contextualSpacing w:val="0"/>
              <w:rPr>
                <w:rFonts w:cs="Times New Roman"/>
                <w:szCs w:val="24"/>
                <w:lang w:eastAsia="zh-CN"/>
              </w:rPr>
            </w:pPr>
            <w:r w:rsidRPr="00DC1CB7">
              <w:rPr>
                <w:rFonts w:cs="Times New Roman"/>
                <w:szCs w:val="24"/>
                <w:lang w:eastAsia="zh-CN"/>
              </w:rPr>
              <w:t>H</w:t>
            </w:r>
            <w:r w:rsidRPr="00DC1CB7">
              <w:rPr>
                <w:rFonts w:cs="Times New Roman" w:hint="eastAsia"/>
                <w:szCs w:val="24"/>
                <w:lang w:eastAsia="zh-CN"/>
              </w:rPr>
              <w:t xml:space="preserve">igh school </w:t>
            </w:r>
          </w:p>
        </w:tc>
      </w:tr>
      <w:tr w:rsidR="008A6C8D" w:rsidRPr="00DC1CB7" w14:paraId="38F0AB5F" w14:textId="77777777" w:rsidTr="00387805">
        <w:trPr>
          <w:trHeight w:val="313"/>
        </w:trPr>
        <w:tc>
          <w:tcPr>
            <w:tcW w:w="2150" w:type="dxa"/>
            <w:vMerge/>
            <w:tcBorders>
              <w:left w:val="single" w:sz="4" w:space="0" w:color="auto"/>
              <w:right w:val="single" w:sz="4" w:space="0" w:color="auto"/>
            </w:tcBorders>
            <w:vAlign w:val="center"/>
          </w:tcPr>
          <w:p w14:paraId="0F25D568" w14:textId="77777777" w:rsidR="008A6C8D" w:rsidRPr="00DC1CB7" w:rsidRDefault="008A6C8D" w:rsidP="00387805">
            <w:pPr>
              <w:spacing w:before="0" w:after="0" w:line="240" w:lineRule="auto"/>
              <w:contextualSpacing w:val="0"/>
              <w:jc w:val="center"/>
              <w:rPr>
                <w:rFonts w:eastAsia="Times New Roman" w:cs="Times New Roman"/>
                <w:color w:val="000000"/>
                <w:szCs w:val="24"/>
              </w:rPr>
            </w:pPr>
          </w:p>
        </w:tc>
        <w:tc>
          <w:tcPr>
            <w:tcW w:w="2092" w:type="dxa"/>
            <w:vMerge/>
            <w:tcBorders>
              <w:left w:val="nil"/>
              <w:right w:val="single" w:sz="4" w:space="0" w:color="auto"/>
            </w:tcBorders>
            <w:noWrap/>
            <w:vAlign w:val="center"/>
          </w:tcPr>
          <w:p w14:paraId="3978AF47" w14:textId="77777777" w:rsidR="008A6C8D" w:rsidRPr="00DC1CB7" w:rsidRDefault="008A6C8D" w:rsidP="00387805">
            <w:pPr>
              <w:spacing w:before="0" w:after="0" w:line="240" w:lineRule="auto"/>
              <w:contextualSpacing w:val="0"/>
              <w:rPr>
                <w:rFonts w:cs="Times New Roman"/>
                <w:color w:val="000000"/>
                <w:szCs w:val="24"/>
                <w:lang w:eastAsia="zh-CN"/>
              </w:rPr>
            </w:pPr>
          </w:p>
        </w:tc>
        <w:tc>
          <w:tcPr>
            <w:tcW w:w="3959" w:type="dxa"/>
            <w:tcBorders>
              <w:top w:val="nil"/>
              <w:left w:val="nil"/>
              <w:bottom w:val="single" w:sz="4" w:space="0" w:color="auto"/>
              <w:right w:val="single" w:sz="4" w:space="0" w:color="auto"/>
            </w:tcBorders>
            <w:noWrap/>
            <w:vAlign w:val="center"/>
          </w:tcPr>
          <w:p w14:paraId="65E90EFB" w14:textId="77777777" w:rsidR="008A6C8D" w:rsidRPr="00DC1CB7" w:rsidRDefault="008A6C8D" w:rsidP="00387805">
            <w:pPr>
              <w:spacing w:before="0" w:after="0" w:line="240" w:lineRule="auto"/>
              <w:contextualSpacing w:val="0"/>
              <w:rPr>
                <w:rFonts w:cs="Times New Roman"/>
                <w:szCs w:val="24"/>
                <w:lang w:eastAsia="zh-CN"/>
              </w:rPr>
            </w:pPr>
            <w:r w:rsidRPr="00DC1CB7">
              <w:rPr>
                <w:rFonts w:cs="Times New Roman"/>
                <w:szCs w:val="24"/>
              </w:rPr>
              <w:t>2- or 3-year college</w:t>
            </w:r>
          </w:p>
        </w:tc>
      </w:tr>
      <w:tr w:rsidR="008A6C8D" w:rsidRPr="00DC1CB7" w14:paraId="15A9931E" w14:textId="77777777" w:rsidTr="00387805">
        <w:trPr>
          <w:trHeight w:val="313"/>
        </w:trPr>
        <w:tc>
          <w:tcPr>
            <w:tcW w:w="2150" w:type="dxa"/>
            <w:vMerge/>
            <w:tcBorders>
              <w:left w:val="single" w:sz="4" w:space="0" w:color="auto"/>
              <w:right w:val="single" w:sz="4" w:space="0" w:color="auto"/>
            </w:tcBorders>
            <w:vAlign w:val="center"/>
          </w:tcPr>
          <w:p w14:paraId="03EB1C7B" w14:textId="77777777" w:rsidR="008A6C8D" w:rsidRPr="00DC1CB7" w:rsidRDefault="008A6C8D" w:rsidP="00387805">
            <w:pPr>
              <w:spacing w:before="0" w:after="0" w:line="240" w:lineRule="auto"/>
              <w:contextualSpacing w:val="0"/>
              <w:jc w:val="center"/>
              <w:rPr>
                <w:rFonts w:eastAsia="Times New Roman" w:cs="Times New Roman"/>
                <w:color w:val="000000"/>
                <w:szCs w:val="24"/>
              </w:rPr>
            </w:pPr>
          </w:p>
        </w:tc>
        <w:tc>
          <w:tcPr>
            <w:tcW w:w="2092" w:type="dxa"/>
            <w:vMerge/>
            <w:tcBorders>
              <w:left w:val="nil"/>
              <w:bottom w:val="single" w:sz="4" w:space="0" w:color="auto"/>
              <w:right w:val="single" w:sz="4" w:space="0" w:color="auto"/>
            </w:tcBorders>
            <w:noWrap/>
            <w:vAlign w:val="center"/>
          </w:tcPr>
          <w:p w14:paraId="6DB03A4D" w14:textId="77777777" w:rsidR="008A6C8D" w:rsidRPr="00DC1CB7" w:rsidRDefault="008A6C8D" w:rsidP="00387805">
            <w:pPr>
              <w:spacing w:before="0" w:after="0" w:line="240" w:lineRule="auto"/>
              <w:contextualSpacing w:val="0"/>
              <w:rPr>
                <w:rFonts w:cs="Times New Roman"/>
                <w:color w:val="000000"/>
                <w:szCs w:val="24"/>
                <w:lang w:eastAsia="zh-CN"/>
              </w:rPr>
            </w:pPr>
          </w:p>
        </w:tc>
        <w:tc>
          <w:tcPr>
            <w:tcW w:w="3959" w:type="dxa"/>
            <w:tcBorders>
              <w:top w:val="nil"/>
              <w:left w:val="nil"/>
              <w:bottom w:val="single" w:sz="4" w:space="0" w:color="auto"/>
              <w:right w:val="single" w:sz="4" w:space="0" w:color="auto"/>
            </w:tcBorders>
            <w:noWrap/>
            <w:vAlign w:val="center"/>
          </w:tcPr>
          <w:p w14:paraId="1CB98ED7" w14:textId="77777777" w:rsidR="008A6C8D" w:rsidRPr="00DC1CB7" w:rsidRDefault="008A6C8D" w:rsidP="00387805">
            <w:pPr>
              <w:spacing w:before="0" w:after="0" w:line="240" w:lineRule="auto"/>
              <w:contextualSpacing w:val="0"/>
              <w:rPr>
                <w:rFonts w:cs="Times New Roman"/>
                <w:szCs w:val="24"/>
                <w:lang w:eastAsia="zh-CN"/>
              </w:rPr>
            </w:pPr>
            <w:r w:rsidRPr="00DC1CB7">
              <w:rPr>
                <w:rFonts w:cs="Times New Roman"/>
                <w:szCs w:val="24"/>
              </w:rPr>
              <w:t>4-year college or bachelor's degree</w:t>
            </w:r>
            <w:r w:rsidRPr="00DC1CB7">
              <w:rPr>
                <w:rFonts w:cs="Times New Roman" w:hint="eastAsia"/>
                <w:szCs w:val="24"/>
                <w:lang w:eastAsia="zh-CN"/>
              </w:rPr>
              <w:t xml:space="preserve"> or above</w:t>
            </w:r>
          </w:p>
        </w:tc>
      </w:tr>
      <w:tr w:rsidR="008A6C8D" w:rsidRPr="00DC1CB7" w14:paraId="06FEE8B1" w14:textId="77777777" w:rsidTr="00387805">
        <w:trPr>
          <w:trHeight w:val="303"/>
        </w:trPr>
        <w:tc>
          <w:tcPr>
            <w:tcW w:w="2150" w:type="dxa"/>
            <w:vMerge/>
            <w:tcBorders>
              <w:left w:val="single" w:sz="4" w:space="0" w:color="auto"/>
              <w:bottom w:val="single" w:sz="4" w:space="0" w:color="auto"/>
              <w:right w:val="single" w:sz="4" w:space="0" w:color="auto"/>
            </w:tcBorders>
            <w:vAlign w:val="center"/>
            <w:hideMark/>
          </w:tcPr>
          <w:p w14:paraId="257DA48A" w14:textId="77777777" w:rsidR="008A6C8D" w:rsidRPr="00DC1CB7" w:rsidRDefault="008A6C8D" w:rsidP="00387805">
            <w:pPr>
              <w:spacing w:before="0" w:after="0" w:line="240" w:lineRule="auto"/>
              <w:contextualSpacing w:val="0"/>
              <w:jc w:val="center"/>
              <w:rPr>
                <w:rFonts w:eastAsia="Times New Roman" w:cs="Times New Roman"/>
                <w:color w:val="000000"/>
                <w:szCs w:val="24"/>
              </w:rPr>
            </w:pPr>
          </w:p>
        </w:tc>
        <w:tc>
          <w:tcPr>
            <w:tcW w:w="2092" w:type="dxa"/>
            <w:tcBorders>
              <w:top w:val="single" w:sz="4" w:space="0" w:color="auto"/>
              <w:left w:val="nil"/>
              <w:bottom w:val="single" w:sz="4" w:space="0" w:color="auto"/>
              <w:right w:val="single" w:sz="4" w:space="0" w:color="auto"/>
            </w:tcBorders>
            <w:noWrap/>
            <w:vAlign w:val="center"/>
            <w:hideMark/>
          </w:tcPr>
          <w:p w14:paraId="601E1647" w14:textId="77777777" w:rsidR="008A6C8D" w:rsidRPr="00DC1CB7" w:rsidRDefault="008A6C8D" w:rsidP="00387805">
            <w:pPr>
              <w:spacing w:before="0" w:after="0" w:line="240" w:lineRule="auto"/>
              <w:contextualSpacing w:val="0"/>
              <w:rPr>
                <w:rFonts w:cs="Times New Roman"/>
                <w:color w:val="000000"/>
                <w:szCs w:val="24"/>
                <w:lang w:eastAsia="zh-CN"/>
              </w:rPr>
            </w:pPr>
            <w:r w:rsidRPr="00DC1CB7">
              <w:rPr>
                <w:rFonts w:cs="Times New Roman" w:hint="eastAsia"/>
                <w:color w:val="000000"/>
                <w:szCs w:val="24"/>
                <w:lang w:eastAsia="zh-CN"/>
              </w:rPr>
              <w:t>SSS</w:t>
            </w:r>
          </w:p>
        </w:tc>
        <w:tc>
          <w:tcPr>
            <w:tcW w:w="3959" w:type="dxa"/>
            <w:tcBorders>
              <w:top w:val="single" w:sz="4" w:space="0" w:color="auto"/>
              <w:left w:val="nil"/>
              <w:bottom w:val="single" w:sz="4" w:space="0" w:color="auto"/>
              <w:right w:val="single" w:sz="4" w:space="0" w:color="auto"/>
            </w:tcBorders>
            <w:noWrap/>
            <w:vAlign w:val="center"/>
            <w:hideMark/>
          </w:tcPr>
          <w:p w14:paraId="7D497AF4" w14:textId="77777777" w:rsidR="008A6C8D" w:rsidRPr="00DC1CB7" w:rsidRDefault="008A6C8D" w:rsidP="00387805">
            <w:pPr>
              <w:spacing w:before="0" w:after="0" w:line="240" w:lineRule="auto"/>
              <w:contextualSpacing w:val="0"/>
              <w:rPr>
                <w:rFonts w:cs="Times New Roman"/>
                <w:color w:val="000000"/>
                <w:szCs w:val="24"/>
                <w:lang w:eastAsia="zh-CN"/>
              </w:rPr>
            </w:pPr>
            <w:r w:rsidRPr="00DC1CB7">
              <w:rPr>
                <w:rFonts w:cs="Times New Roman" w:hint="eastAsia"/>
                <w:color w:val="000000"/>
                <w:szCs w:val="24"/>
                <w:lang w:eastAsia="zh-CN"/>
              </w:rPr>
              <w:t>Participants</w:t>
            </w:r>
            <w:r w:rsidRPr="00DC1CB7">
              <w:rPr>
                <w:rFonts w:cs="Times New Roman"/>
                <w:color w:val="000000"/>
                <w:szCs w:val="24"/>
                <w:lang w:eastAsia="zh-CN"/>
              </w:rPr>
              <w:t>’</w:t>
            </w:r>
            <w:r w:rsidRPr="00DC1CB7">
              <w:rPr>
                <w:rFonts w:cs="Times New Roman" w:hint="eastAsia"/>
                <w:color w:val="000000"/>
                <w:szCs w:val="24"/>
                <w:lang w:eastAsia="zh-CN"/>
              </w:rPr>
              <w:t xml:space="preserve"> subjective </w:t>
            </w:r>
            <w:r w:rsidRPr="00DC1CB7">
              <w:rPr>
                <w:rFonts w:cs="Times New Roman"/>
                <w:color w:val="000000"/>
                <w:szCs w:val="24"/>
                <w:lang w:eastAsia="zh-CN"/>
              </w:rPr>
              <w:t>socioeconomic</w:t>
            </w:r>
            <w:r w:rsidRPr="00DC1CB7">
              <w:rPr>
                <w:rFonts w:cs="Times New Roman" w:hint="eastAsia"/>
                <w:color w:val="000000"/>
                <w:szCs w:val="24"/>
                <w:lang w:eastAsia="zh-CN"/>
              </w:rPr>
              <w:t xml:space="preserve"> status</w:t>
            </w:r>
          </w:p>
        </w:tc>
      </w:tr>
      <w:tr w:rsidR="008A6C8D" w:rsidRPr="00DC1CB7" w14:paraId="72FE5806" w14:textId="77777777" w:rsidTr="00387805">
        <w:trPr>
          <w:trHeight w:val="313"/>
        </w:trPr>
        <w:tc>
          <w:tcPr>
            <w:tcW w:w="2150" w:type="dxa"/>
            <w:vMerge w:val="restart"/>
            <w:tcBorders>
              <w:top w:val="nil"/>
              <w:left w:val="single" w:sz="4" w:space="0" w:color="auto"/>
              <w:bottom w:val="single" w:sz="4" w:space="0" w:color="auto"/>
              <w:right w:val="single" w:sz="4" w:space="0" w:color="auto"/>
            </w:tcBorders>
            <w:noWrap/>
            <w:vAlign w:val="center"/>
          </w:tcPr>
          <w:p w14:paraId="7C318020" w14:textId="77777777" w:rsidR="008A6C8D" w:rsidRPr="00DC1CB7" w:rsidRDefault="008A6C8D" w:rsidP="00387805">
            <w:pPr>
              <w:spacing w:before="0" w:after="0" w:line="240" w:lineRule="auto"/>
              <w:contextualSpacing w:val="0"/>
              <w:jc w:val="center"/>
              <w:rPr>
                <w:rFonts w:cs="Times New Roman"/>
                <w:color w:val="000000"/>
                <w:szCs w:val="24"/>
                <w:lang w:eastAsia="zh-CN"/>
              </w:rPr>
            </w:pPr>
            <w:bookmarkStart w:id="2" w:name="_Hlk167284299"/>
            <w:r w:rsidRPr="00DC1CB7">
              <w:rPr>
                <w:rFonts w:cs="Times New Roman"/>
                <w:color w:val="000000"/>
                <w:szCs w:val="24"/>
                <w:lang w:eastAsia="zh-CN"/>
              </w:rPr>
              <w:t>Extracurricular</w:t>
            </w:r>
            <w:bookmarkEnd w:id="2"/>
            <w:r w:rsidRPr="00DC1CB7">
              <w:rPr>
                <w:rFonts w:cs="Times New Roman"/>
                <w:color w:val="000000"/>
                <w:szCs w:val="24"/>
                <w:lang w:eastAsia="zh-CN"/>
              </w:rPr>
              <w:t xml:space="preserve"> activities</w:t>
            </w:r>
          </w:p>
        </w:tc>
        <w:tc>
          <w:tcPr>
            <w:tcW w:w="2092" w:type="dxa"/>
            <w:tcBorders>
              <w:top w:val="single" w:sz="4" w:space="0" w:color="auto"/>
              <w:left w:val="nil"/>
              <w:bottom w:val="single" w:sz="4" w:space="0" w:color="auto"/>
              <w:right w:val="single" w:sz="4" w:space="0" w:color="auto"/>
            </w:tcBorders>
            <w:noWrap/>
            <w:vAlign w:val="center"/>
          </w:tcPr>
          <w:p w14:paraId="120D43D0" w14:textId="77777777" w:rsidR="008A6C8D" w:rsidRPr="00DC1CB7" w:rsidRDefault="008A6C8D" w:rsidP="00387805">
            <w:pPr>
              <w:spacing w:before="0" w:after="0" w:line="240" w:lineRule="auto"/>
              <w:contextualSpacing w:val="0"/>
              <w:rPr>
                <w:rFonts w:cs="Times New Roman"/>
                <w:color w:val="000000"/>
                <w:szCs w:val="24"/>
                <w:lang w:eastAsia="zh-CN"/>
              </w:rPr>
            </w:pPr>
            <w:r w:rsidRPr="00DC1CB7">
              <w:rPr>
                <w:rFonts w:cs="Times New Roman" w:hint="eastAsia"/>
                <w:color w:val="000000"/>
                <w:szCs w:val="24"/>
                <w:lang w:eastAsia="zh-CN"/>
              </w:rPr>
              <w:t>P</w:t>
            </w:r>
            <w:r>
              <w:rPr>
                <w:rFonts w:cs="Times New Roman" w:hint="eastAsia"/>
                <w:color w:val="000000"/>
                <w:szCs w:val="24"/>
                <w:lang w:eastAsia="zh-CN"/>
              </w:rPr>
              <w:t>HY_HR</w:t>
            </w:r>
          </w:p>
        </w:tc>
        <w:tc>
          <w:tcPr>
            <w:tcW w:w="3959" w:type="dxa"/>
            <w:tcBorders>
              <w:top w:val="single" w:sz="4" w:space="0" w:color="auto"/>
              <w:left w:val="nil"/>
              <w:bottom w:val="single" w:sz="4" w:space="0" w:color="auto"/>
              <w:right w:val="single" w:sz="4" w:space="0" w:color="auto"/>
            </w:tcBorders>
            <w:noWrap/>
            <w:vAlign w:val="center"/>
          </w:tcPr>
          <w:p w14:paraId="21EF4387" w14:textId="77777777" w:rsidR="008A6C8D" w:rsidRPr="00DC1CB7" w:rsidRDefault="008A6C8D" w:rsidP="00387805">
            <w:pPr>
              <w:spacing w:before="0" w:after="0" w:line="240" w:lineRule="auto"/>
              <w:contextualSpacing w:val="0"/>
              <w:rPr>
                <w:rFonts w:eastAsia="Times New Roman" w:cs="Times New Roman"/>
                <w:color w:val="000000"/>
                <w:szCs w:val="24"/>
              </w:rPr>
            </w:pPr>
            <w:r w:rsidRPr="00DC1CB7">
              <w:rPr>
                <w:rFonts w:cs="Times New Roman" w:hint="eastAsia"/>
                <w:szCs w:val="24"/>
              </w:rPr>
              <w:t xml:space="preserve">the number of hours </w:t>
            </w:r>
            <w:r w:rsidRPr="00DC1CB7">
              <w:rPr>
                <w:rFonts w:cs="Times New Roman" w:hint="eastAsia"/>
                <w:szCs w:val="24"/>
                <w:lang w:eastAsia="zh-CN"/>
              </w:rPr>
              <w:t>participants</w:t>
            </w:r>
            <w:r w:rsidRPr="00DC1CB7">
              <w:rPr>
                <w:rFonts w:eastAsia="Yu Gothic UI Semilight" w:cs="Times New Roman"/>
                <w:szCs w:val="24"/>
              </w:rPr>
              <w:t xml:space="preserve"> spent </w:t>
            </w:r>
            <w:r w:rsidRPr="00DC1CB7">
              <w:rPr>
                <w:rFonts w:cs="Times New Roman" w:hint="eastAsia"/>
                <w:szCs w:val="24"/>
              </w:rPr>
              <w:t xml:space="preserve">each week </w:t>
            </w:r>
            <w:r w:rsidRPr="00DC1CB7">
              <w:rPr>
                <w:rFonts w:eastAsia="Yu Gothic UI Semilight" w:cs="Times New Roman"/>
                <w:szCs w:val="24"/>
              </w:rPr>
              <w:t xml:space="preserve">engaging in </w:t>
            </w:r>
            <w:r w:rsidRPr="00DC1CB7">
              <w:rPr>
                <w:rFonts w:cs="Times New Roman" w:hint="eastAsia"/>
                <w:szCs w:val="24"/>
                <w:lang w:eastAsia="zh-CN"/>
              </w:rPr>
              <w:t>sports</w:t>
            </w:r>
          </w:p>
        </w:tc>
      </w:tr>
      <w:tr w:rsidR="008A6C8D" w:rsidRPr="00DC1CB7" w14:paraId="0E79C951" w14:textId="77777777" w:rsidTr="00387805">
        <w:trPr>
          <w:trHeight w:val="313"/>
        </w:trPr>
        <w:tc>
          <w:tcPr>
            <w:tcW w:w="2150" w:type="dxa"/>
            <w:vMerge/>
            <w:tcBorders>
              <w:top w:val="nil"/>
              <w:left w:val="single" w:sz="4" w:space="0" w:color="auto"/>
              <w:bottom w:val="single" w:sz="4" w:space="0" w:color="auto"/>
              <w:right w:val="single" w:sz="4" w:space="0" w:color="auto"/>
            </w:tcBorders>
            <w:vAlign w:val="center"/>
          </w:tcPr>
          <w:p w14:paraId="2283D10C" w14:textId="77777777" w:rsidR="008A6C8D" w:rsidRPr="00DC1CB7" w:rsidRDefault="008A6C8D" w:rsidP="00387805">
            <w:pPr>
              <w:spacing w:before="0" w:after="0" w:line="240" w:lineRule="auto"/>
              <w:contextualSpacing w:val="0"/>
              <w:jc w:val="center"/>
              <w:rPr>
                <w:rFonts w:eastAsia="Times New Roman" w:cs="Times New Roman"/>
                <w:color w:val="000000"/>
                <w:szCs w:val="24"/>
              </w:rPr>
            </w:pPr>
          </w:p>
        </w:tc>
        <w:tc>
          <w:tcPr>
            <w:tcW w:w="2092" w:type="dxa"/>
            <w:tcBorders>
              <w:top w:val="nil"/>
              <w:left w:val="nil"/>
              <w:bottom w:val="single" w:sz="4" w:space="0" w:color="auto"/>
              <w:right w:val="single" w:sz="4" w:space="0" w:color="auto"/>
            </w:tcBorders>
            <w:noWrap/>
            <w:vAlign w:val="center"/>
          </w:tcPr>
          <w:p w14:paraId="35F77E5F" w14:textId="77777777" w:rsidR="008A6C8D" w:rsidRPr="00DC1CB7" w:rsidRDefault="008A6C8D" w:rsidP="00387805">
            <w:pPr>
              <w:spacing w:before="0" w:after="0" w:line="240" w:lineRule="auto"/>
              <w:contextualSpacing w:val="0"/>
              <w:rPr>
                <w:rFonts w:cs="Times New Roman"/>
                <w:color w:val="000000"/>
                <w:szCs w:val="24"/>
                <w:lang w:eastAsia="zh-CN"/>
              </w:rPr>
            </w:pPr>
            <w:r w:rsidRPr="00DC1CB7">
              <w:rPr>
                <w:rFonts w:cs="Times New Roman" w:hint="eastAsia"/>
                <w:color w:val="000000"/>
                <w:szCs w:val="24"/>
                <w:lang w:eastAsia="zh-CN"/>
              </w:rPr>
              <w:t>READ</w:t>
            </w:r>
            <w:r>
              <w:rPr>
                <w:rFonts w:cs="Times New Roman" w:hint="eastAsia"/>
                <w:color w:val="000000"/>
                <w:szCs w:val="24"/>
                <w:lang w:eastAsia="zh-CN"/>
              </w:rPr>
              <w:t>ING_HR</w:t>
            </w:r>
          </w:p>
        </w:tc>
        <w:tc>
          <w:tcPr>
            <w:tcW w:w="3959" w:type="dxa"/>
            <w:tcBorders>
              <w:top w:val="nil"/>
              <w:left w:val="nil"/>
              <w:bottom w:val="single" w:sz="4" w:space="0" w:color="auto"/>
              <w:right w:val="single" w:sz="4" w:space="0" w:color="auto"/>
            </w:tcBorders>
            <w:noWrap/>
            <w:vAlign w:val="center"/>
          </w:tcPr>
          <w:p w14:paraId="72B7C126" w14:textId="77777777" w:rsidR="008A6C8D" w:rsidRPr="00DC1CB7" w:rsidRDefault="008A6C8D" w:rsidP="00387805">
            <w:pPr>
              <w:spacing w:before="0" w:after="0" w:line="240" w:lineRule="auto"/>
              <w:contextualSpacing w:val="0"/>
              <w:rPr>
                <w:rFonts w:eastAsia="Times New Roman" w:cs="Times New Roman"/>
                <w:color w:val="000000"/>
                <w:szCs w:val="24"/>
              </w:rPr>
            </w:pPr>
            <w:r w:rsidRPr="00DC1CB7">
              <w:rPr>
                <w:rFonts w:cs="Times New Roman" w:hint="eastAsia"/>
                <w:szCs w:val="24"/>
              </w:rPr>
              <w:t xml:space="preserve">the number of hours </w:t>
            </w:r>
            <w:r w:rsidRPr="00DC1CB7">
              <w:rPr>
                <w:rFonts w:cs="Times New Roman" w:hint="eastAsia"/>
                <w:szCs w:val="24"/>
                <w:lang w:eastAsia="zh-CN"/>
              </w:rPr>
              <w:t>participants</w:t>
            </w:r>
            <w:r w:rsidRPr="00DC1CB7">
              <w:rPr>
                <w:rFonts w:eastAsia="Yu Gothic UI Semilight" w:cs="Times New Roman"/>
                <w:szCs w:val="24"/>
              </w:rPr>
              <w:t xml:space="preserve"> spent </w:t>
            </w:r>
            <w:r w:rsidRPr="00DC1CB7">
              <w:rPr>
                <w:rFonts w:cs="Times New Roman" w:hint="eastAsia"/>
                <w:szCs w:val="24"/>
              </w:rPr>
              <w:t xml:space="preserve">each week </w:t>
            </w:r>
            <w:r w:rsidRPr="00DC1CB7">
              <w:rPr>
                <w:rFonts w:eastAsia="Yu Gothic UI Semilight" w:cs="Times New Roman"/>
                <w:szCs w:val="24"/>
              </w:rPr>
              <w:t xml:space="preserve">engaging in </w:t>
            </w:r>
            <w:r w:rsidRPr="00DC1CB7">
              <w:rPr>
                <w:rFonts w:cs="Times New Roman" w:hint="eastAsia"/>
                <w:szCs w:val="24"/>
                <w:lang w:eastAsia="zh-CN"/>
              </w:rPr>
              <w:t>reading</w:t>
            </w:r>
          </w:p>
        </w:tc>
      </w:tr>
      <w:tr w:rsidR="008A6C8D" w:rsidRPr="00DC1CB7" w14:paraId="10E23D3C" w14:textId="77777777" w:rsidTr="00387805">
        <w:trPr>
          <w:trHeight w:val="313"/>
        </w:trPr>
        <w:tc>
          <w:tcPr>
            <w:tcW w:w="2150" w:type="dxa"/>
            <w:vMerge/>
            <w:tcBorders>
              <w:top w:val="nil"/>
              <w:left w:val="single" w:sz="4" w:space="0" w:color="auto"/>
              <w:bottom w:val="single" w:sz="4" w:space="0" w:color="auto"/>
              <w:right w:val="single" w:sz="4" w:space="0" w:color="auto"/>
            </w:tcBorders>
            <w:vAlign w:val="center"/>
          </w:tcPr>
          <w:p w14:paraId="712CDB4D" w14:textId="77777777" w:rsidR="008A6C8D" w:rsidRPr="00DC1CB7" w:rsidRDefault="008A6C8D" w:rsidP="00387805">
            <w:pPr>
              <w:spacing w:before="0" w:after="0" w:line="240" w:lineRule="auto"/>
              <w:contextualSpacing w:val="0"/>
              <w:jc w:val="center"/>
              <w:rPr>
                <w:rFonts w:eastAsia="Times New Roman" w:cs="Times New Roman"/>
                <w:color w:val="000000"/>
                <w:szCs w:val="24"/>
              </w:rPr>
            </w:pPr>
          </w:p>
        </w:tc>
        <w:tc>
          <w:tcPr>
            <w:tcW w:w="2092" w:type="dxa"/>
            <w:tcBorders>
              <w:top w:val="nil"/>
              <w:left w:val="nil"/>
              <w:bottom w:val="single" w:sz="4" w:space="0" w:color="auto"/>
              <w:right w:val="single" w:sz="4" w:space="0" w:color="auto"/>
            </w:tcBorders>
            <w:noWrap/>
            <w:vAlign w:val="center"/>
          </w:tcPr>
          <w:p w14:paraId="60E5FF9F" w14:textId="77777777" w:rsidR="008A6C8D" w:rsidRPr="00DC1CB7" w:rsidRDefault="008A6C8D" w:rsidP="00387805">
            <w:pPr>
              <w:spacing w:before="0" w:after="0" w:line="240" w:lineRule="auto"/>
              <w:contextualSpacing w:val="0"/>
              <w:rPr>
                <w:rFonts w:cs="Times New Roman"/>
                <w:color w:val="000000"/>
                <w:szCs w:val="24"/>
                <w:lang w:eastAsia="zh-CN"/>
              </w:rPr>
            </w:pPr>
            <w:r>
              <w:rPr>
                <w:rFonts w:cs="Times New Roman" w:hint="eastAsia"/>
                <w:color w:val="000000"/>
                <w:szCs w:val="24"/>
                <w:lang w:eastAsia="zh-CN"/>
              </w:rPr>
              <w:t>INTERNET_HR</w:t>
            </w:r>
          </w:p>
        </w:tc>
        <w:tc>
          <w:tcPr>
            <w:tcW w:w="3959" w:type="dxa"/>
            <w:tcBorders>
              <w:top w:val="nil"/>
              <w:left w:val="nil"/>
              <w:bottom w:val="single" w:sz="4" w:space="0" w:color="auto"/>
              <w:right w:val="single" w:sz="4" w:space="0" w:color="auto"/>
            </w:tcBorders>
            <w:noWrap/>
            <w:vAlign w:val="center"/>
          </w:tcPr>
          <w:p w14:paraId="728C7144" w14:textId="77777777" w:rsidR="008A6C8D" w:rsidRPr="00DC1CB7" w:rsidRDefault="008A6C8D" w:rsidP="00387805">
            <w:pPr>
              <w:spacing w:before="0" w:after="0" w:line="240" w:lineRule="auto"/>
              <w:contextualSpacing w:val="0"/>
              <w:rPr>
                <w:rFonts w:cs="Times New Roman"/>
                <w:color w:val="000000"/>
                <w:szCs w:val="24"/>
                <w:lang w:eastAsia="zh-CN"/>
              </w:rPr>
            </w:pPr>
            <w:r w:rsidRPr="00DC1CB7">
              <w:rPr>
                <w:rFonts w:cs="Times New Roman" w:hint="eastAsia"/>
                <w:szCs w:val="24"/>
              </w:rPr>
              <w:t xml:space="preserve">the number of hours </w:t>
            </w:r>
            <w:r w:rsidRPr="00DC1CB7">
              <w:rPr>
                <w:rFonts w:cs="Times New Roman" w:hint="eastAsia"/>
                <w:szCs w:val="24"/>
                <w:lang w:eastAsia="zh-CN"/>
              </w:rPr>
              <w:t>participants</w:t>
            </w:r>
            <w:r w:rsidRPr="00DC1CB7">
              <w:rPr>
                <w:rFonts w:eastAsia="Yu Gothic UI Semilight" w:cs="Times New Roman"/>
                <w:szCs w:val="24"/>
              </w:rPr>
              <w:t xml:space="preserve"> spent </w:t>
            </w:r>
            <w:r w:rsidRPr="00DC1CB7">
              <w:rPr>
                <w:rFonts w:cs="Times New Roman" w:hint="eastAsia"/>
                <w:szCs w:val="24"/>
              </w:rPr>
              <w:t xml:space="preserve">each week </w:t>
            </w:r>
            <w:r w:rsidRPr="00DC1CB7">
              <w:rPr>
                <w:rFonts w:eastAsia="Yu Gothic UI Semilight" w:cs="Times New Roman"/>
                <w:szCs w:val="24"/>
              </w:rPr>
              <w:t xml:space="preserve">engaging in </w:t>
            </w:r>
            <w:r w:rsidRPr="00DC1CB7">
              <w:rPr>
                <w:rFonts w:cs="Times New Roman" w:hint="eastAsia"/>
                <w:szCs w:val="24"/>
                <w:lang w:eastAsia="zh-CN"/>
              </w:rPr>
              <w:t>internet use</w:t>
            </w:r>
          </w:p>
        </w:tc>
      </w:tr>
      <w:tr w:rsidR="008A6C8D" w:rsidRPr="00DC1CB7" w14:paraId="2BE23F44" w14:textId="77777777" w:rsidTr="00387805">
        <w:trPr>
          <w:trHeight w:val="483"/>
        </w:trPr>
        <w:tc>
          <w:tcPr>
            <w:tcW w:w="2150" w:type="dxa"/>
            <w:vMerge/>
            <w:tcBorders>
              <w:top w:val="nil"/>
              <w:left w:val="single" w:sz="4" w:space="0" w:color="auto"/>
              <w:bottom w:val="single" w:sz="4" w:space="0" w:color="auto"/>
              <w:right w:val="single" w:sz="4" w:space="0" w:color="auto"/>
            </w:tcBorders>
            <w:vAlign w:val="center"/>
          </w:tcPr>
          <w:p w14:paraId="5253E044" w14:textId="77777777" w:rsidR="008A6C8D" w:rsidRPr="00DC1CB7" w:rsidRDefault="008A6C8D" w:rsidP="00387805">
            <w:pPr>
              <w:spacing w:before="0" w:after="0" w:line="240" w:lineRule="auto"/>
              <w:contextualSpacing w:val="0"/>
              <w:jc w:val="center"/>
              <w:rPr>
                <w:rFonts w:eastAsia="Times New Roman" w:cs="Times New Roman"/>
                <w:color w:val="000000"/>
                <w:szCs w:val="24"/>
              </w:rPr>
            </w:pPr>
          </w:p>
        </w:tc>
        <w:tc>
          <w:tcPr>
            <w:tcW w:w="2092" w:type="dxa"/>
            <w:tcBorders>
              <w:top w:val="single" w:sz="4" w:space="0" w:color="auto"/>
              <w:left w:val="nil"/>
              <w:bottom w:val="single" w:sz="4" w:space="0" w:color="auto"/>
              <w:right w:val="single" w:sz="4" w:space="0" w:color="auto"/>
            </w:tcBorders>
            <w:noWrap/>
            <w:vAlign w:val="center"/>
          </w:tcPr>
          <w:p w14:paraId="76CF76C1" w14:textId="77777777" w:rsidR="008A6C8D" w:rsidRPr="00DC1CB7" w:rsidRDefault="008A6C8D" w:rsidP="00387805">
            <w:pPr>
              <w:spacing w:before="0" w:after="0" w:line="240" w:lineRule="auto"/>
              <w:contextualSpacing w:val="0"/>
              <w:rPr>
                <w:rFonts w:cs="Times New Roman"/>
                <w:color w:val="000000"/>
                <w:szCs w:val="24"/>
                <w:lang w:eastAsia="zh-CN"/>
              </w:rPr>
            </w:pPr>
            <w:r w:rsidRPr="00DC1CB7">
              <w:rPr>
                <w:rFonts w:cs="Times New Roman" w:hint="eastAsia"/>
                <w:color w:val="000000"/>
                <w:szCs w:val="24"/>
                <w:lang w:eastAsia="zh-CN"/>
              </w:rPr>
              <w:t>ART</w:t>
            </w:r>
            <w:r>
              <w:rPr>
                <w:rFonts w:cs="Times New Roman" w:hint="eastAsia"/>
                <w:color w:val="000000"/>
                <w:szCs w:val="24"/>
                <w:lang w:eastAsia="zh-CN"/>
              </w:rPr>
              <w:t>_</w:t>
            </w:r>
            <w:r w:rsidRPr="00DC1CB7">
              <w:rPr>
                <w:rFonts w:cs="Times New Roman" w:hint="eastAsia"/>
                <w:color w:val="000000"/>
                <w:szCs w:val="24"/>
                <w:lang w:eastAsia="zh-CN"/>
              </w:rPr>
              <w:t>HR</w:t>
            </w:r>
          </w:p>
        </w:tc>
        <w:tc>
          <w:tcPr>
            <w:tcW w:w="3959" w:type="dxa"/>
            <w:tcBorders>
              <w:top w:val="single" w:sz="4" w:space="0" w:color="auto"/>
              <w:left w:val="nil"/>
              <w:bottom w:val="single" w:sz="4" w:space="0" w:color="auto"/>
              <w:right w:val="single" w:sz="4" w:space="0" w:color="auto"/>
            </w:tcBorders>
            <w:noWrap/>
            <w:vAlign w:val="center"/>
          </w:tcPr>
          <w:p w14:paraId="100BB317" w14:textId="77777777" w:rsidR="008A6C8D" w:rsidRPr="00DC1CB7" w:rsidRDefault="008A6C8D" w:rsidP="00387805">
            <w:pPr>
              <w:spacing w:before="0" w:after="0" w:line="240" w:lineRule="auto"/>
              <w:contextualSpacing w:val="0"/>
              <w:rPr>
                <w:rFonts w:eastAsia="Times New Roman" w:cs="Times New Roman"/>
                <w:color w:val="000000"/>
                <w:szCs w:val="24"/>
              </w:rPr>
            </w:pPr>
            <w:r w:rsidRPr="00DC1CB7">
              <w:rPr>
                <w:rFonts w:cs="Times New Roman" w:hint="eastAsia"/>
                <w:szCs w:val="24"/>
              </w:rPr>
              <w:t xml:space="preserve">the number of hours </w:t>
            </w:r>
            <w:r w:rsidRPr="00DC1CB7">
              <w:rPr>
                <w:rFonts w:cs="Times New Roman" w:hint="eastAsia"/>
                <w:szCs w:val="24"/>
                <w:lang w:eastAsia="zh-CN"/>
              </w:rPr>
              <w:t>participants</w:t>
            </w:r>
            <w:r w:rsidRPr="00DC1CB7">
              <w:rPr>
                <w:rFonts w:eastAsia="Yu Gothic UI Semilight" w:cs="Times New Roman"/>
                <w:szCs w:val="24"/>
              </w:rPr>
              <w:t xml:space="preserve"> spent </w:t>
            </w:r>
            <w:r w:rsidRPr="00DC1CB7">
              <w:rPr>
                <w:rFonts w:cs="Times New Roman" w:hint="eastAsia"/>
                <w:szCs w:val="24"/>
              </w:rPr>
              <w:t xml:space="preserve">each week </w:t>
            </w:r>
            <w:r w:rsidRPr="00DC1CB7">
              <w:rPr>
                <w:rFonts w:eastAsia="Yu Gothic UI Semilight" w:cs="Times New Roman"/>
                <w:szCs w:val="24"/>
              </w:rPr>
              <w:t xml:space="preserve">engaging in </w:t>
            </w:r>
            <w:r w:rsidRPr="00DC1CB7">
              <w:rPr>
                <w:rFonts w:cs="Times New Roman" w:hint="eastAsia"/>
                <w:szCs w:val="24"/>
                <w:lang w:eastAsia="zh-CN"/>
              </w:rPr>
              <w:t>art activity</w:t>
            </w:r>
          </w:p>
        </w:tc>
      </w:tr>
      <w:tr w:rsidR="008A6C8D" w:rsidRPr="00DC1CB7" w14:paraId="4FB3905D" w14:textId="77777777" w:rsidTr="00387805">
        <w:trPr>
          <w:trHeight w:val="313"/>
        </w:trPr>
        <w:tc>
          <w:tcPr>
            <w:tcW w:w="2150" w:type="dxa"/>
            <w:vMerge w:val="restart"/>
            <w:tcBorders>
              <w:top w:val="nil"/>
              <w:left w:val="single" w:sz="4" w:space="0" w:color="auto"/>
              <w:bottom w:val="single" w:sz="4" w:space="0" w:color="auto"/>
              <w:right w:val="single" w:sz="4" w:space="0" w:color="auto"/>
            </w:tcBorders>
            <w:noWrap/>
            <w:vAlign w:val="center"/>
          </w:tcPr>
          <w:p w14:paraId="21A1D93D" w14:textId="77777777" w:rsidR="008A6C8D" w:rsidRPr="00DC1CB7" w:rsidRDefault="008A6C8D" w:rsidP="00387805">
            <w:pPr>
              <w:spacing w:before="0" w:after="0" w:line="240" w:lineRule="auto"/>
              <w:contextualSpacing w:val="0"/>
              <w:jc w:val="center"/>
              <w:rPr>
                <w:rFonts w:cs="Times New Roman"/>
                <w:color w:val="000000"/>
                <w:szCs w:val="24"/>
                <w:lang w:eastAsia="zh-CN"/>
              </w:rPr>
            </w:pPr>
            <w:r w:rsidRPr="00DC1CB7">
              <w:rPr>
                <w:rFonts w:cs="Times New Roman" w:hint="eastAsia"/>
                <w:color w:val="000000"/>
                <w:szCs w:val="24"/>
                <w:lang w:eastAsia="zh-CN"/>
              </w:rPr>
              <w:t xml:space="preserve">Academic </w:t>
            </w:r>
            <w:r>
              <w:rPr>
                <w:rFonts w:cs="Times New Roman" w:hint="eastAsia"/>
                <w:color w:val="000000"/>
                <w:szCs w:val="24"/>
                <w:lang w:eastAsia="zh-CN"/>
              </w:rPr>
              <w:t>f</w:t>
            </w:r>
            <w:r w:rsidRPr="00DC1CB7">
              <w:rPr>
                <w:rFonts w:cs="Times New Roman"/>
                <w:color w:val="000000"/>
                <w:szCs w:val="24"/>
                <w:lang w:eastAsia="zh-CN"/>
              </w:rPr>
              <w:t>unctioning</w:t>
            </w:r>
          </w:p>
        </w:tc>
        <w:tc>
          <w:tcPr>
            <w:tcW w:w="2092" w:type="dxa"/>
            <w:tcBorders>
              <w:top w:val="single" w:sz="4" w:space="0" w:color="auto"/>
              <w:left w:val="nil"/>
              <w:bottom w:val="single" w:sz="4" w:space="0" w:color="auto"/>
              <w:right w:val="single" w:sz="4" w:space="0" w:color="auto"/>
            </w:tcBorders>
            <w:noWrap/>
            <w:vAlign w:val="center"/>
          </w:tcPr>
          <w:p w14:paraId="5917C237" w14:textId="77777777" w:rsidR="008A6C8D" w:rsidRPr="00DC1CB7" w:rsidRDefault="008A6C8D" w:rsidP="00387805">
            <w:pPr>
              <w:spacing w:before="0" w:after="0" w:line="240" w:lineRule="auto"/>
              <w:contextualSpacing w:val="0"/>
              <w:rPr>
                <w:rFonts w:cs="Times New Roman"/>
                <w:color w:val="000000"/>
                <w:szCs w:val="24"/>
                <w:lang w:eastAsia="zh-CN"/>
              </w:rPr>
            </w:pPr>
            <w:r w:rsidRPr="00DC1CB7">
              <w:rPr>
                <w:rFonts w:cs="Times New Roman" w:hint="eastAsia"/>
                <w:color w:val="000000"/>
                <w:szCs w:val="24"/>
                <w:lang w:eastAsia="zh-CN"/>
              </w:rPr>
              <w:t>GMI</w:t>
            </w:r>
          </w:p>
        </w:tc>
        <w:tc>
          <w:tcPr>
            <w:tcW w:w="3959" w:type="dxa"/>
            <w:tcBorders>
              <w:top w:val="single" w:sz="4" w:space="0" w:color="auto"/>
              <w:left w:val="nil"/>
              <w:bottom w:val="single" w:sz="4" w:space="0" w:color="auto"/>
              <w:right w:val="single" w:sz="4" w:space="0" w:color="auto"/>
            </w:tcBorders>
            <w:noWrap/>
            <w:vAlign w:val="center"/>
          </w:tcPr>
          <w:p w14:paraId="7F8295A3" w14:textId="77777777" w:rsidR="008A6C8D" w:rsidRPr="00DC1CB7" w:rsidRDefault="008A6C8D" w:rsidP="00387805">
            <w:pPr>
              <w:spacing w:before="0" w:after="0" w:line="240" w:lineRule="auto"/>
              <w:contextualSpacing w:val="0"/>
              <w:rPr>
                <w:rFonts w:eastAsia="Times New Roman" w:cs="Times New Roman"/>
                <w:color w:val="000000"/>
                <w:szCs w:val="24"/>
              </w:rPr>
            </w:pPr>
            <w:r w:rsidRPr="00DC1CB7">
              <w:rPr>
                <w:rFonts w:cs="Times New Roman" w:hint="eastAsia"/>
                <w:color w:val="000000"/>
                <w:szCs w:val="24"/>
                <w:lang w:eastAsia="zh-CN"/>
              </w:rPr>
              <w:t>Mindset of intelligence</w:t>
            </w:r>
          </w:p>
        </w:tc>
      </w:tr>
      <w:tr w:rsidR="008A6C8D" w:rsidRPr="00DC1CB7" w14:paraId="5BEB0500" w14:textId="77777777" w:rsidTr="00387805">
        <w:trPr>
          <w:trHeight w:val="313"/>
        </w:trPr>
        <w:tc>
          <w:tcPr>
            <w:tcW w:w="2150" w:type="dxa"/>
            <w:vMerge/>
            <w:tcBorders>
              <w:top w:val="nil"/>
              <w:left w:val="single" w:sz="4" w:space="0" w:color="auto"/>
              <w:bottom w:val="single" w:sz="4" w:space="0" w:color="auto"/>
              <w:right w:val="single" w:sz="4" w:space="0" w:color="auto"/>
            </w:tcBorders>
            <w:vAlign w:val="center"/>
          </w:tcPr>
          <w:p w14:paraId="36B62D42" w14:textId="77777777" w:rsidR="008A6C8D" w:rsidRPr="00DC1CB7" w:rsidRDefault="008A6C8D" w:rsidP="00387805">
            <w:pPr>
              <w:spacing w:before="0" w:after="0" w:line="240" w:lineRule="auto"/>
              <w:contextualSpacing w:val="0"/>
              <w:jc w:val="center"/>
              <w:rPr>
                <w:rFonts w:eastAsia="Times New Roman" w:cs="Times New Roman"/>
                <w:color w:val="000000"/>
                <w:szCs w:val="24"/>
              </w:rPr>
            </w:pPr>
          </w:p>
        </w:tc>
        <w:tc>
          <w:tcPr>
            <w:tcW w:w="2092" w:type="dxa"/>
            <w:vMerge w:val="restart"/>
            <w:tcBorders>
              <w:top w:val="nil"/>
              <w:left w:val="nil"/>
              <w:right w:val="single" w:sz="4" w:space="0" w:color="auto"/>
            </w:tcBorders>
            <w:noWrap/>
            <w:vAlign w:val="center"/>
          </w:tcPr>
          <w:p w14:paraId="05F2FEEB" w14:textId="77777777" w:rsidR="008A6C8D" w:rsidRPr="00DC1CB7" w:rsidRDefault="008A6C8D" w:rsidP="00387805">
            <w:pPr>
              <w:spacing w:before="0" w:after="0" w:line="240" w:lineRule="auto"/>
              <w:contextualSpacing w:val="0"/>
              <w:rPr>
                <w:rFonts w:cs="Times New Roman"/>
                <w:color w:val="000000"/>
                <w:szCs w:val="24"/>
                <w:lang w:eastAsia="zh-CN"/>
              </w:rPr>
            </w:pPr>
            <w:r w:rsidRPr="00DC1CB7">
              <w:rPr>
                <w:rFonts w:cs="Times New Roman" w:hint="eastAsia"/>
                <w:color w:val="000000"/>
                <w:szCs w:val="24"/>
                <w:lang w:eastAsia="zh-CN"/>
              </w:rPr>
              <w:t>ASP</w:t>
            </w:r>
          </w:p>
        </w:tc>
        <w:tc>
          <w:tcPr>
            <w:tcW w:w="3959" w:type="dxa"/>
            <w:tcBorders>
              <w:top w:val="nil"/>
              <w:left w:val="nil"/>
              <w:bottom w:val="single" w:sz="4" w:space="0" w:color="auto"/>
              <w:right w:val="single" w:sz="4" w:space="0" w:color="auto"/>
            </w:tcBorders>
            <w:noWrap/>
            <w:vAlign w:val="center"/>
          </w:tcPr>
          <w:p w14:paraId="562A2ADA" w14:textId="77777777" w:rsidR="008A6C8D" w:rsidRPr="00DC1CB7" w:rsidRDefault="008A6C8D" w:rsidP="00387805">
            <w:pPr>
              <w:spacing w:before="0" w:after="0" w:line="240" w:lineRule="auto"/>
              <w:contextualSpacing w:val="0"/>
              <w:rPr>
                <w:rFonts w:cs="Times New Roman"/>
                <w:color w:val="000000"/>
                <w:szCs w:val="24"/>
                <w:lang w:eastAsia="zh-CN"/>
              </w:rPr>
            </w:pPr>
            <w:r w:rsidRPr="00DC1CB7">
              <w:rPr>
                <w:rFonts w:cs="Times New Roman"/>
                <w:color w:val="000000"/>
                <w:szCs w:val="24"/>
                <w:lang w:eastAsia="zh-CN"/>
              </w:rPr>
              <w:t>E</w:t>
            </w:r>
            <w:r w:rsidRPr="00DC1CB7">
              <w:rPr>
                <w:rFonts w:cs="Times New Roman" w:hint="eastAsia"/>
                <w:color w:val="000000"/>
                <w:szCs w:val="24"/>
                <w:lang w:eastAsia="zh-CN"/>
              </w:rPr>
              <w:t>ducational aspiration:</w:t>
            </w:r>
          </w:p>
          <w:p w14:paraId="2ABAD0DA" w14:textId="77777777" w:rsidR="008A6C8D" w:rsidRPr="00DC1CB7" w:rsidRDefault="008A6C8D" w:rsidP="00387805">
            <w:pPr>
              <w:spacing w:before="0" w:after="0" w:line="240" w:lineRule="auto"/>
              <w:contextualSpacing w:val="0"/>
              <w:rPr>
                <w:rFonts w:cs="Times New Roman"/>
                <w:color w:val="000000"/>
                <w:szCs w:val="24"/>
                <w:lang w:eastAsia="zh-CN"/>
              </w:rPr>
            </w:pPr>
            <w:r w:rsidRPr="00DC1CB7">
              <w:rPr>
                <w:rFonts w:cs="Times New Roman"/>
                <w:color w:val="000000"/>
                <w:szCs w:val="24"/>
                <w:lang w:eastAsia="zh-CN"/>
              </w:rPr>
              <w:t>H</w:t>
            </w:r>
            <w:r w:rsidRPr="00DC1CB7">
              <w:rPr>
                <w:rFonts w:cs="Times New Roman" w:hint="eastAsia"/>
                <w:color w:val="000000"/>
                <w:szCs w:val="24"/>
                <w:lang w:eastAsia="zh-CN"/>
              </w:rPr>
              <w:t xml:space="preserve">igh school or below </w:t>
            </w:r>
          </w:p>
        </w:tc>
      </w:tr>
      <w:tr w:rsidR="008A6C8D" w:rsidRPr="00DC1CB7" w14:paraId="33E31115" w14:textId="77777777" w:rsidTr="00387805">
        <w:trPr>
          <w:trHeight w:val="313"/>
        </w:trPr>
        <w:tc>
          <w:tcPr>
            <w:tcW w:w="2150" w:type="dxa"/>
            <w:vMerge/>
            <w:tcBorders>
              <w:top w:val="nil"/>
              <w:left w:val="single" w:sz="4" w:space="0" w:color="auto"/>
              <w:bottom w:val="single" w:sz="4" w:space="0" w:color="auto"/>
              <w:right w:val="single" w:sz="4" w:space="0" w:color="auto"/>
            </w:tcBorders>
            <w:vAlign w:val="center"/>
          </w:tcPr>
          <w:p w14:paraId="622BA79E" w14:textId="77777777" w:rsidR="008A6C8D" w:rsidRPr="00DC1CB7" w:rsidRDefault="008A6C8D" w:rsidP="00387805">
            <w:pPr>
              <w:spacing w:before="0" w:after="0" w:line="240" w:lineRule="auto"/>
              <w:contextualSpacing w:val="0"/>
              <w:jc w:val="center"/>
              <w:rPr>
                <w:rFonts w:eastAsia="Times New Roman" w:cs="Times New Roman"/>
                <w:color w:val="000000"/>
                <w:szCs w:val="24"/>
              </w:rPr>
            </w:pPr>
          </w:p>
        </w:tc>
        <w:tc>
          <w:tcPr>
            <w:tcW w:w="2092" w:type="dxa"/>
            <w:vMerge/>
            <w:tcBorders>
              <w:left w:val="nil"/>
              <w:right w:val="single" w:sz="4" w:space="0" w:color="auto"/>
            </w:tcBorders>
            <w:noWrap/>
            <w:vAlign w:val="center"/>
          </w:tcPr>
          <w:p w14:paraId="3FCA3157" w14:textId="77777777" w:rsidR="008A6C8D" w:rsidRPr="00DC1CB7" w:rsidRDefault="008A6C8D" w:rsidP="00387805">
            <w:pPr>
              <w:spacing w:before="0" w:after="0" w:line="240" w:lineRule="auto"/>
              <w:contextualSpacing w:val="0"/>
              <w:rPr>
                <w:rFonts w:cs="Times New Roman"/>
                <w:color w:val="000000"/>
                <w:szCs w:val="24"/>
                <w:lang w:eastAsia="zh-CN"/>
              </w:rPr>
            </w:pPr>
          </w:p>
        </w:tc>
        <w:tc>
          <w:tcPr>
            <w:tcW w:w="3959" w:type="dxa"/>
            <w:tcBorders>
              <w:top w:val="nil"/>
              <w:left w:val="nil"/>
              <w:bottom w:val="single" w:sz="4" w:space="0" w:color="auto"/>
              <w:right w:val="single" w:sz="4" w:space="0" w:color="auto"/>
            </w:tcBorders>
            <w:noWrap/>
            <w:vAlign w:val="center"/>
          </w:tcPr>
          <w:p w14:paraId="4AD3A162" w14:textId="77777777" w:rsidR="008A6C8D" w:rsidRPr="00DC1CB7" w:rsidRDefault="008A6C8D" w:rsidP="00387805">
            <w:pPr>
              <w:spacing w:before="0" w:after="0" w:line="240" w:lineRule="auto"/>
              <w:contextualSpacing w:val="0"/>
              <w:rPr>
                <w:rFonts w:cs="Times New Roman"/>
                <w:color w:val="000000"/>
                <w:szCs w:val="24"/>
                <w:lang w:eastAsia="zh-CN"/>
              </w:rPr>
            </w:pPr>
            <w:r w:rsidRPr="00DC1CB7">
              <w:rPr>
                <w:rFonts w:cs="Times New Roman"/>
                <w:szCs w:val="24"/>
              </w:rPr>
              <w:t>2- or 3-year college</w:t>
            </w:r>
          </w:p>
        </w:tc>
      </w:tr>
      <w:tr w:rsidR="008A6C8D" w:rsidRPr="00DC1CB7" w14:paraId="201B7E5A" w14:textId="77777777" w:rsidTr="00387805">
        <w:trPr>
          <w:trHeight w:val="313"/>
        </w:trPr>
        <w:tc>
          <w:tcPr>
            <w:tcW w:w="2150" w:type="dxa"/>
            <w:vMerge/>
            <w:tcBorders>
              <w:top w:val="nil"/>
              <w:left w:val="single" w:sz="4" w:space="0" w:color="auto"/>
              <w:bottom w:val="single" w:sz="4" w:space="0" w:color="auto"/>
              <w:right w:val="single" w:sz="4" w:space="0" w:color="auto"/>
            </w:tcBorders>
            <w:vAlign w:val="center"/>
          </w:tcPr>
          <w:p w14:paraId="29131C5C" w14:textId="77777777" w:rsidR="008A6C8D" w:rsidRPr="00DC1CB7" w:rsidRDefault="008A6C8D" w:rsidP="00387805">
            <w:pPr>
              <w:spacing w:before="0" w:after="0" w:line="240" w:lineRule="auto"/>
              <w:contextualSpacing w:val="0"/>
              <w:jc w:val="center"/>
              <w:rPr>
                <w:rFonts w:eastAsia="Times New Roman" w:cs="Times New Roman"/>
                <w:color w:val="000000"/>
                <w:szCs w:val="24"/>
              </w:rPr>
            </w:pPr>
          </w:p>
        </w:tc>
        <w:tc>
          <w:tcPr>
            <w:tcW w:w="2092" w:type="dxa"/>
            <w:vMerge/>
            <w:tcBorders>
              <w:left w:val="nil"/>
              <w:right w:val="single" w:sz="4" w:space="0" w:color="auto"/>
            </w:tcBorders>
            <w:noWrap/>
            <w:vAlign w:val="center"/>
          </w:tcPr>
          <w:p w14:paraId="5D33C512" w14:textId="77777777" w:rsidR="008A6C8D" w:rsidRPr="00DC1CB7" w:rsidRDefault="008A6C8D" w:rsidP="00387805">
            <w:pPr>
              <w:spacing w:before="0" w:after="0" w:line="240" w:lineRule="auto"/>
              <w:contextualSpacing w:val="0"/>
              <w:rPr>
                <w:rFonts w:cs="Times New Roman"/>
                <w:color w:val="000000"/>
                <w:szCs w:val="24"/>
                <w:lang w:eastAsia="zh-CN"/>
              </w:rPr>
            </w:pPr>
          </w:p>
        </w:tc>
        <w:tc>
          <w:tcPr>
            <w:tcW w:w="3959" w:type="dxa"/>
            <w:tcBorders>
              <w:top w:val="nil"/>
              <w:left w:val="nil"/>
              <w:bottom w:val="single" w:sz="4" w:space="0" w:color="auto"/>
              <w:right w:val="single" w:sz="4" w:space="0" w:color="auto"/>
            </w:tcBorders>
            <w:noWrap/>
            <w:vAlign w:val="center"/>
          </w:tcPr>
          <w:p w14:paraId="261C209A" w14:textId="77777777" w:rsidR="008A6C8D" w:rsidRPr="00DC1CB7" w:rsidRDefault="008A6C8D" w:rsidP="00387805">
            <w:pPr>
              <w:spacing w:before="0" w:after="0" w:line="240" w:lineRule="auto"/>
              <w:contextualSpacing w:val="0"/>
              <w:rPr>
                <w:rFonts w:cs="Times New Roman"/>
                <w:color w:val="000000"/>
                <w:szCs w:val="24"/>
                <w:lang w:eastAsia="zh-CN"/>
              </w:rPr>
            </w:pPr>
            <w:r w:rsidRPr="00DC1CB7">
              <w:rPr>
                <w:rFonts w:cs="Times New Roman"/>
                <w:szCs w:val="24"/>
              </w:rPr>
              <w:t>4-year college or bachelor's degree</w:t>
            </w:r>
            <w:r w:rsidRPr="00DC1CB7">
              <w:rPr>
                <w:rFonts w:cs="Times New Roman" w:hint="eastAsia"/>
                <w:szCs w:val="24"/>
                <w:lang w:eastAsia="zh-CN"/>
              </w:rPr>
              <w:t xml:space="preserve"> </w:t>
            </w:r>
          </w:p>
        </w:tc>
      </w:tr>
      <w:tr w:rsidR="008A6C8D" w:rsidRPr="00DC1CB7" w14:paraId="0D11A0C9" w14:textId="77777777" w:rsidTr="00387805">
        <w:trPr>
          <w:trHeight w:val="460"/>
        </w:trPr>
        <w:tc>
          <w:tcPr>
            <w:tcW w:w="2150" w:type="dxa"/>
            <w:vMerge/>
            <w:tcBorders>
              <w:top w:val="nil"/>
              <w:left w:val="single" w:sz="4" w:space="0" w:color="auto"/>
              <w:bottom w:val="single" w:sz="4" w:space="0" w:color="auto"/>
              <w:right w:val="single" w:sz="4" w:space="0" w:color="auto"/>
            </w:tcBorders>
            <w:vAlign w:val="center"/>
          </w:tcPr>
          <w:p w14:paraId="59CB0455" w14:textId="77777777" w:rsidR="008A6C8D" w:rsidRPr="00DC1CB7" w:rsidRDefault="008A6C8D" w:rsidP="00387805">
            <w:pPr>
              <w:spacing w:before="0" w:after="0" w:line="240" w:lineRule="auto"/>
              <w:contextualSpacing w:val="0"/>
              <w:jc w:val="center"/>
              <w:rPr>
                <w:rFonts w:eastAsia="Times New Roman" w:cs="Times New Roman"/>
                <w:color w:val="000000"/>
                <w:szCs w:val="24"/>
              </w:rPr>
            </w:pPr>
          </w:p>
        </w:tc>
        <w:tc>
          <w:tcPr>
            <w:tcW w:w="2092" w:type="dxa"/>
            <w:vMerge/>
            <w:tcBorders>
              <w:left w:val="nil"/>
              <w:bottom w:val="single" w:sz="4" w:space="0" w:color="auto"/>
              <w:right w:val="single" w:sz="4" w:space="0" w:color="auto"/>
            </w:tcBorders>
            <w:noWrap/>
            <w:vAlign w:val="center"/>
          </w:tcPr>
          <w:p w14:paraId="5C720F36" w14:textId="77777777" w:rsidR="008A6C8D" w:rsidRPr="00DC1CB7" w:rsidRDefault="008A6C8D" w:rsidP="00387805">
            <w:pPr>
              <w:spacing w:before="0" w:after="0" w:line="240" w:lineRule="auto"/>
              <w:contextualSpacing w:val="0"/>
              <w:rPr>
                <w:rFonts w:cs="Times New Roman"/>
                <w:color w:val="000000"/>
                <w:szCs w:val="24"/>
                <w:lang w:eastAsia="zh-CN"/>
              </w:rPr>
            </w:pPr>
          </w:p>
        </w:tc>
        <w:tc>
          <w:tcPr>
            <w:tcW w:w="3959" w:type="dxa"/>
            <w:tcBorders>
              <w:top w:val="single" w:sz="4" w:space="0" w:color="auto"/>
              <w:left w:val="nil"/>
              <w:bottom w:val="single" w:sz="4" w:space="0" w:color="auto"/>
              <w:right w:val="single" w:sz="4" w:space="0" w:color="auto"/>
            </w:tcBorders>
            <w:noWrap/>
            <w:vAlign w:val="center"/>
          </w:tcPr>
          <w:p w14:paraId="1EBE7EC2" w14:textId="77777777" w:rsidR="008A6C8D" w:rsidRPr="00DC1CB7" w:rsidRDefault="008A6C8D" w:rsidP="00387805">
            <w:pPr>
              <w:spacing w:before="0" w:after="0" w:line="240" w:lineRule="auto"/>
              <w:contextualSpacing w:val="0"/>
              <w:rPr>
                <w:rFonts w:cs="Times New Roman"/>
                <w:color w:val="000000"/>
                <w:szCs w:val="24"/>
                <w:lang w:eastAsia="zh-CN"/>
              </w:rPr>
            </w:pPr>
            <w:r w:rsidRPr="00DC1CB7">
              <w:rPr>
                <w:rFonts w:cs="Times New Roman" w:hint="eastAsia"/>
                <w:color w:val="000000"/>
                <w:szCs w:val="24"/>
                <w:lang w:eastAsia="zh-CN"/>
              </w:rPr>
              <w:t>master</w:t>
            </w:r>
            <w:r w:rsidRPr="00DC1CB7">
              <w:rPr>
                <w:rFonts w:cs="Times New Roman"/>
                <w:color w:val="000000"/>
                <w:szCs w:val="24"/>
                <w:lang w:eastAsia="zh-CN"/>
              </w:rPr>
              <w:t>’</w:t>
            </w:r>
            <w:r w:rsidRPr="00DC1CB7">
              <w:rPr>
                <w:rFonts w:cs="Times New Roman" w:hint="eastAsia"/>
                <w:color w:val="000000"/>
                <w:szCs w:val="24"/>
                <w:lang w:eastAsia="zh-CN"/>
              </w:rPr>
              <w:t>s degree or above</w:t>
            </w:r>
          </w:p>
        </w:tc>
      </w:tr>
      <w:tr w:rsidR="008A6C8D" w:rsidRPr="00DC1CB7" w14:paraId="66237D6D" w14:textId="77777777" w:rsidTr="00387805">
        <w:trPr>
          <w:trHeight w:val="313"/>
        </w:trPr>
        <w:tc>
          <w:tcPr>
            <w:tcW w:w="2150" w:type="dxa"/>
            <w:vMerge/>
            <w:tcBorders>
              <w:top w:val="nil"/>
              <w:left w:val="single" w:sz="4" w:space="0" w:color="auto"/>
              <w:bottom w:val="single" w:sz="4" w:space="0" w:color="auto"/>
              <w:right w:val="single" w:sz="4" w:space="0" w:color="auto"/>
            </w:tcBorders>
            <w:vAlign w:val="center"/>
          </w:tcPr>
          <w:p w14:paraId="7851FD5B" w14:textId="77777777" w:rsidR="008A6C8D" w:rsidRPr="00DC1CB7" w:rsidRDefault="008A6C8D" w:rsidP="00387805">
            <w:pPr>
              <w:spacing w:before="0" w:after="0" w:line="240" w:lineRule="auto"/>
              <w:contextualSpacing w:val="0"/>
              <w:jc w:val="center"/>
              <w:rPr>
                <w:rFonts w:eastAsia="Times New Roman" w:cs="Times New Roman"/>
                <w:color w:val="000000"/>
                <w:szCs w:val="24"/>
              </w:rPr>
            </w:pPr>
          </w:p>
        </w:tc>
        <w:tc>
          <w:tcPr>
            <w:tcW w:w="2092" w:type="dxa"/>
            <w:tcBorders>
              <w:top w:val="single" w:sz="4" w:space="0" w:color="auto"/>
              <w:left w:val="nil"/>
              <w:bottom w:val="single" w:sz="4" w:space="0" w:color="auto"/>
              <w:right w:val="single" w:sz="4" w:space="0" w:color="auto"/>
            </w:tcBorders>
            <w:noWrap/>
            <w:vAlign w:val="center"/>
          </w:tcPr>
          <w:p w14:paraId="7C71910E" w14:textId="77777777" w:rsidR="008A6C8D" w:rsidRPr="00DC1CB7" w:rsidRDefault="008A6C8D" w:rsidP="00387805">
            <w:pPr>
              <w:spacing w:before="0" w:after="0" w:line="240" w:lineRule="auto"/>
              <w:contextualSpacing w:val="0"/>
              <w:rPr>
                <w:rFonts w:cs="Times New Roman"/>
                <w:color w:val="000000"/>
                <w:szCs w:val="24"/>
                <w:lang w:eastAsia="zh-CN"/>
              </w:rPr>
            </w:pPr>
            <w:r>
              <w:rPr>
                <w:rFonts w:cs="Times New Roman" w:hint="eastAsia"/>
                <w:color w:val="000000"/>
                <w:szCs w:val="24"/>
                <w:lang w:eastAsia="zh-CN"/>
              </w:rPr>
              <w:t>LG</w:t>
            </w:r>
            <w:r w:rsidRPr="00DC1CB7">
              <w:rPr>
                <w:rFonts w:cs="Times New Roman" w:hint="eastAsia"/>
                <w:color w:val="000000"/>
                <w:szCs w:val="24"/>
                <w:lang w:eastAsia="zh-CN"/>
              </w:rPr>
              <w:t>_P</w:t>
            </w:r>
          </w:p>
        </w:tc>
        <w:tc>
          <w:tcPr>
            <w:tcW w:w="3959" w:type="dxa"/>
            <w:tcBorders>
              <w:top w:val="single" w:sz="4" w:space="0" w:color="auto"/>
              <w:left w:val="nil"/>
              <w:bottom w:val="single" w:sz="4" w:space="0" w:color="auto"/>
              <w:right w:val="single" w:sz="4" w:space="0" w:color="auto"/>
            </w:tcBorders>
            <w:noWrap/>
            <w:vAlign w:val="center"/>
          </w:tcPr>
          <w:p w14:paraId="2BD6AFD0" w14:textId="77777777" w:rsidR="008A6C8D" w:rsidRPr="00DC1CB7" w:rsidRDefault="008A6C8D" w:rsidP="00387805">
            <w:pPr>
              <w:spacing w:before="0" w:after="0" w:line="240" w:lineRule="auto"/>
              <w:contextualSpacing w:val="0"/>
              <w:rPr>
                <w:rFonts w:cs="Times New Roman"/>
                <w:color w:val="000000"/>
                <w:szCs w:val="24"/>
                <w:lang w:eastAsia="zh-CN"/>
              </w:rPr>
            </w:pPr>
            <w:r w:rsidRPr="00DC1CB7">
              <w:rPr>
                <w:rFonts w:cs="Times New Roman" w:hint="eastAsia"/>
                <w:color w:val="000000"/>
                <w:szCs w:val="24"/>
                <w:lang w:eastAsia="zh-CN"/>
              </w:rPr>
              <w:t xml:space="preserve">Performance-oriented learning goal </w:t>
            </w:r>
          </w:p>
        </w:tc>
      </w:tr>
      <w:tr w:rsidR="008A6C8D" w:rsidRPr="00DC1CB7" w14:paraId="6BE92EE4" w14:textId="77777777" w:rsidTr="00387805">
        <w:trPr>
          <w:trHeight w:val="313"/>
        </w:trPr>
        <w:tc>
          <w:tcPr>
            <w:tcW w:w="2150" w:type="dxa"/>
            <w:vMerge/>
            <w:tcBorders>
              <w:top w:val="nil"/>
              <w:left w:val="single" w:sz="4" w:space="0" w:color="auto"/>
              <w:bottom w:val="single" w:sz="4" w:space="0" w:color="auto"/>
              <w:right w:val="single" w:sz="4" w:space="0" w:color="auto"/>
            </w:tcBorders>
            <w:vAlign w:val="center"/>
          </w:tcPr>
          <w:p w14:paraId="7A8FA7A5" w14:textId="77777777" w:rsidR="008A6C8D" w:rsidRPr="00DC1CB7" w:rsidRDefault="008A6C8D" w:rsidP="00387805">
            <w:pPr>
              <w:spacing w:before="0" w:after="0" w:line="240" w:lineRule="auto"/>
              <w:contextualSpacing w:val="0"/>
              <w:jc w:val="center"/>
              <w:rPr>
                <w:rFonts w:eastAsia="Times New Roman" w:cs="Times New Roman"/>
                <w:color w:val="000000"/>
                <w:szCs w:val="24"/>
              </w:rPr>
            </w:pPr>
          </w:p>
        </w:tc>
        <w:tc>
          <w:tcPr>
            <w:tcW w:w="2092" w:type="dxa"/>
            <w:tcBorders>
              <w:top w:val="nil"/>
              <w:left w:val="nil"/>
              <w:bottom w:val="single" w:sz="4" w:space="0" w:color="auto"/>
              <w:right w:val="single" w:sz="4" w:space="0" w:color="auto"/>
            </w:tcBorders>
            <w:noWrap/>
            <w:vAlign w:val="center"/>
          </w:tcPr>
          <w:p w14:paraId="741F581A" w14:textId="77777777" w:rsidR="008A6C8D" w:rsidRPr="00DC1CB7" w:rsidRDefault="008A6C8D" w:rsidP="00387805">
            <w:pPr>
              <w:spacing w:before="0" w:after="0" w:line="240" w:lineRule="auto"/>
              <w:contextualSpacing w:val="0"/>
              <w:rPr>
                <w:rFonts w:cs="Times New Roman"/>
                <w:color w:val="000000"/>
                <w:szCs w:val="24"/>
                <w:lang w:eastAsia="zh-CN"/>
              </w:rPr>
            </w:pPr>
            <w:r>
              <w:rPr>
                <w:rFonts w:cs="Times New Roman" w:hint="eastAsia"/>
                <w:color w:val="000000"/>
                <w:szCs w:val="24"/>
                <w:lang w:eastAsia="zh-CN"/>
              </w:rPr>
              <w:t>LG</w:t>
            </w:r>
            <w:r w:rsidRPr="00DC1CB7">
              <w:rPr>
                <w:rFonts w:cs="Times New Roman" w:hint="eastAsia"/>
                <w:color w:val="000000"/>
                <w:szCs w:val="24"/>
                <w:lang w:eastAsia="zh-CN"/>
              </w:rPr>
              <w:t>_M</w:t>
            </w:r>
          </w:p>
        </w:tc>
        <w:tc>
          <w:tcPr>
            <w:tcW w:w="3959" w:type="dxa"/>
            <w:tcBorders>
              <w:top w:val="nil"/>
              <w:left w:val="nil"/>
              <w:bottom w:val="single" w:sz="4" w:space="0" w:color="auto"/>
              <w:right w:val="single" w:sz="4" w:space="0" w:color="auto"/>
            </w:tcBorders>
            <w:noWrap/>
            <w:vAlign w:val="center"/>
          </w:tcPr>
          <w:p w14:paraId="7183E4B0" w14:textId="77777777" w:rsidR="008A6C8D" w:rsidRPr="00DC1CB7" w:rsidRDefault="008A6C8D" w:rsidP="00387805">
            <w:pPr>
              <w:spacing w:before="0" w:after="0" w:line="240" w:lineRule="auto"/>
              <w:contextualSpacing w:val="0"/>
              <w:rPr>
                <w:rFonts w:eastAsia="Times New Roman" w:cs="Times New Roman"/>
                <w:color w:val="000000"/>
                <w:szCs w:val="24"/>
              </w:rPr>
            </w:pPr>
            <w:r w:rsidRPr="00DC1CB7">
              <w:rPr>
                <w:rFonts w:cs="Times New Roman" w:hint="eastAsia"/>
                <w:color w:val="000000"/>
                <w:szCs w:val="24"/>
                <w:lang w:eastAsia="zh-CN"/>
              </w:rPr>
              <w:t>Mastery-oriented learning goal</w:t>
            </w:r>
          </w:p>
        </w:tc>
      </w:tr>
      <w:tr w:rsidR="008A6C8D" w:rsidRPr="00DC1CB7" w14:paraId="25CD123A" w14:textId="77777777" w:rsidTr="00387805">
        <w:trPr>
          <w:trHeight w:val="253"/>
        </w:trPr>
        <w:tc>
          <w:tcPr>
            <w:tcW w:w="2150" w:type="dxa"/>
            <w:vMerge/>
            <w:tcBorders>
              <w:top w:val="nil"/>
              <w:left w:val="single" w:sz="4" w:space="0" w:color="auto"/>
              <w:bottom w:val="single" w:sz="4" w:space="0" w:color="auto"/>
              <w:right w:val="single" w:sz="4" w:space="0" w:color="auto"/>
            </w:tcBorders>
            <w:vAlign w:val="center"/>
          </w:tcPr>
          <w:p w14:paraId="6BB8E3E0" w14:textId="77777777" w:rsidR="008A6C8D" w:rsidRPr="00DC1CB7" w:rsidRDefault="008A6C8D" w:rsidP="00387805">
            <w:pPr>
              <w:spacing w:before="0" w:after="0" w:line="240" w:lineRule="auto"/>
              <w:contextualSpacing w:val="0"/>
              <w:jc w:val="center"/>
              <w:rPr>
                <w:rFonts w:eastAsia="Times New Roman" w:cs="Times New Roman"/>
                <w:color w:val="000000"/>
                <w:szCs w:val="24"/>
              </w:rPr>
            </w:pPr>
          </w:p>
        </w:tc>
        <w:tc>
          <w:tcPr>
            <w:tcW w:w="2092" w:type="dxa"/>
            <w:tcBorders>
              <w:top w:val="single" w:sz="4" w:space="0" w:color="auto"/>
              <w:left w:val="nil"/>
              <w:bottom w:val="single" w:sz="4" w:space="0" w:color="auto"/>
              <w:right w:val="single" w:sz="4" w:space="0" w:color="auto"/>
            </w:tcBorders>
            <w:noWrap/>
            <w:vAlign w:val="center"/>
          </w:tcPr>
          <w:p w14:paraId="2F0AFCBD" w14:textId="77777777" w:rsidR="008A6C8D" w:rsidRPr="00DC1CB7" w:rsidRDefault="008A6C8D" w:rsidP="00387805">
            <w:pPr>
              <w:spacing w:before="0" w:after="0" w:line="240" w:lineRule="auto"/>
              <w:contextualSpacing w:val="0"/>
              <w:rPr>
                <w:rFonts w:cs="Times New Roman"/>
                <w:color w:val="000000"/>
                <w:szCs w:val="24"/>
                <w:lang w:eastAsia="zh-CN"/>
              </w:rPr>
            </w:pPr>
            <w:r w:rsidRPr="00DC1CB7">
              <w:rPr>
                <w:rFonts w:cs="Times New Roman" w:hint="eastAsia"/>
                <w:color w:val="000000"/>
                <w:szCs w:val="24"/>
                <w:lang w:eastAsia="zh-CN"/>
              </w:rPr>
              <w:t>SE</w:t>
            </w:r>
          </w:p>
        </w:tc>
        <w:tc>
          <w:tcPr>
            <w:tcW w:w="3959" w:type="dxa"/>
            <w:tcBorders>
              <w:top w:val="single" w:sz="4" w:space="0" w:color="auto"/>
              <w:left w:val="nil"/>
              <w:bottom w:val="single" w:sz="4" w:space="0" w:color="auto"/>
              <w:right w:val="single" w:sz="4" w:space="0" w:color="auto"/>
            </w:tcBorders>
            <w:noWrap/>
            <w:vAlign w:val="center"/>
          </w:tcPr>
          <w:p w14:paraId="538EBBF2" w14:textId="77777777" w:rsidR="008A6C8D" w:rsidRPr="00DC1CB7" w:rsidRDefault="008A6C8D" w:rsidP="00387805">
            <w:pPr>
              <w:spacing w:before="0" w:after="0" w:line="240" w:lineRule="auto"/>
              <w:contextualSpacing w:val="0"/>
              <w:rPr>
                <w:rFonts w:cs="Times New Roman"/>
                <w:color w:val="000000"/>
                <w:szCs w:val="24"/>
                <w:lang w:eastAsia="zh-CN"/>
              </w:rPr>
            </w:pPr>
            <w:r w:rsidRPr="00DC1CB7">
              <w:rPr>
                <w:rFonts w:cs="Times New Roman" w:hint="eastAsia"/>
                <w:color w:val="000000"/>
                <w:szCs w:val="24"/>
                <w:lang w:eastAsia="zh-CN"/>
              </w:rPr>
              <w:t>School engagement</w:t>
            </w:r>
          </w:p>
        </w:tc>
      </w:tr>
      <w:tr w:rsidR="008A6C8D" w:rsidRPr="00DC1CB7" w14:paraId="715AC933" w14:textId="77777777" w:rsidTr="00387805">
        <w:trPr>
          <w:trHeight w:val="253"/>
        </w:trPr>
        <w:tc>
          <w:tcPr>
            <w:tcW w:w="2150" w:type="dxa"/>
            <w:vMerge w:val="restart"/>
            <w:tcBorders>
              <w:top w:val="nil"/>
              <w:left w:val="single" w:sz="4" w:space="0" w:color="auto"/>
              <w:right w:val="single" w:sz="4" w:space="0" w:color="auto"/>
            </w:tcBorders>
            <w:vAlign w:val="center"/>
          </w:tcPr>
          <w:p w14:paraId="4740F058" w14:textId="77777777" w:rsidR="008A6C8D" w:rsidRPr="00DC1CB7" w:rsidRDefault="008A6C8D" w:rsidP="00387805">
            <w:pPr>
              <w:spacing w:before="0" w:after="0" w:line="240" w:lineRule="auto"/>
              <w:contextualSpacing w:val="0"/>
              <w:jc w:val="center"/>
              <w:rPr>
                <w:rFonts w:cs="Times New Roman"/>
                <w:color w:val="000000"/>
                <w:szCs w:val="24"/>
                <w:lang w:eastAsia="zh-CN"/>
              </w:rPr>
            </w:pPr>
            <w:r>
              <w:rPr>
                <w:rFonts w:cs="Times New Roman" w:hint="eastAsia"/>
                <w:color w:val="000000"/>
                <w:szCs w:val="24"/>
                <w:lang w:eastAsia="zh-CN"/>
              </w:rPr>
              <w:t>Life experiences</w:t>
            </w:r>
          </w:p>
        </w:tc>
        <w:tc>
          <w:tcPr>
            <w:tcW w:w="2092" w:type="dxa"/>
            <w:tcBorders>
              <w:top w:val="single" w:sz="4" w:space="0" w:color="auto"/>
              <w:left w:val="nil"/>
              <w:bottom w:val="single" w:sz="4" w:space="0" w:color="auto"/>
              <w:right w:val="single" w:sz="4" w:space="0" w:color="auto"/>
            </w:tcBorders>
            <w:noWrap/>
            <w:vAlign w:val="center"/>
          </w:tcPr>
          <w:p w14:paraId="21513F6E" w14:textId="77777777" w:rsidR="008A6C8D" w:rsidRPr="00DC1CB7" w:rsidRDefault="008A6C8D" w:rsidP="00387805">
            <w:pPr>
              <w:spacing w:before="0" w:after="0" w:line="240" w:lineRule="auto"/>
              <w:contextualSpacing w:val="0"/>
              <w:rPr>
                <w:rFonts w:cs="Times New Roman"/>
                <w:color w:val="000000"/>
                <w:szCs w:val="24"/>
                <w:lang w:eastAsia="zh-CN"/>
              </w:rPr>
            </w:pPr>
            <w:r w:rsidRPr="00DC1CB7">
              <w:rPr>
                <w:rFonts w:cs="Times New Roman" w:hint="eastAsia"/>
                <w:color w:val="000000"/>
                <w:szCs w:val="24"/>
                <w:lang w:eastAsia="zh-CN"/>
              </w:rPr>
              <w:t>STRESS</w:t>
            </w:r>
          </w:p>
        </w:tc>
        <w:tc>
          <w:tcPr>
            <w:tcW w:w="3959" w:type="dxa"/>
            <w:tcBorders>
              <w:top w:val="single" w:sz="4" w:space="0" w:color="auto"/>
              <w:left w:val="nil"/>
              <w:bottom w:val="single" w:sz="4" w:space="0" w:color="auto"/>
              <w:right w:val="single" w:sz="4" w:space="0" w:color="auto"/>
            </w:tcBorders>
            <w:noWrap/>
            <w:vAlign w:val="center"/>
          </w:tcPr>
          <w:p w14:paraId="44FB222C" w14:textId="77777777" w:rsidR="008A6C8D" w:rsidRPr="00DC1CB7" w:rsidRDefault="008A6C8D" w:rsidP="00387805">
            <w:pPr>
              <w:spacing w:before="0" w:after="0" w:line="240" w:lineRule="auto"/>
              <w:contextualSpacing w:val="0"/>
              <w:rPr>
                <w:rFonts w:cs="Times New Roman"/>
                <w:color w:val="000000"/>
                <w:szCs w:val="24"/>
                <w:lang w:eastAsia="zh-CN"/>
              </w:rPr>
            </w:pPr>
            <w:r w:rsidRPr="00DC1CB7">
              <w:rPr>
                <w:rFonts w:cs="Times New Roman" w:hint="eastAsia"/>
                <w:color w:val="000000"/>
                <w:szCs w:val="24"/>
                <w:lang w:eastAsia="zh-CN"/>
              </w:rPr>
              <w:t>Experience of life stressors</w:t>
            </w:r>
          </w:p>
        </w:tc>
      </w:tr>
      <w:tr w:rsidR="008A6C8D" w:rsidRPr="00DC1CB7" w14:paraId="659F9315" w14:textId="77777777" w:rsidTr="00387805">
        <w:trPr>
          <w:trHeight w:val="253"/>
        </w:trPr>
        <w:tc>
          <w:tcPr>
            <w:tcW w:w="2150" w:type="dxa"/>
            <w:vMerge/>
            <w:tcBorders>
              <w:left w:val="single" w:sz="4" w:space="0" w:color="auto"/>
              <w:bottom w:val="single" w:sz="4" w:space="0" w:color="auto"/>
              <w:right w:val="single" w:sz="4" w:space="0" w:color="auto"/>
            </w:tcBorders>
            <w:vAlign w:val="center"/>
          </w:tcPr>
          <w:p w14:paraId="42E593DA" w14:textId="77777777" w:rsidR="008A6C8D" w:rsidRPr="00DC1CB7" w:rsidRDefault="008A6C8D" w:rsidP="00387805">
            <w:pPr>
              <w:spacing w:before="0" w:after="0" w:line="240" w:lineRule="auto"/>
              <w:contextualSpacing w:val="0"/>
              <w:jc w:val="center"/>
              <w:rPr>
                <w:rFonts w:eastAsia="Times New Roman" w:cs="Times New Roman"/>
                <w:color w:val="000000"/>
                <w:szCs w:val="24"/>
              </w:rPr>
            </w:pPr>
          </w:p>
        </w:tc>
        <w:tc>
          <w:tcPr>
            <w:tcW w:w="2092" w:type="dxa"/>
            <w:tcBorders>
              <w:top w:val="single" w:sz="4" w:space="0" w:color="auto"/>
              <w:left w:val="nil"/>
              <w:right w:val="single" w:sz="4" w:space="0" w:color="auto"/>
            </w:tcBorders>
            <w:noWrap/>
            <w:vAlign w:val="center"/>
          </w:tcPr>
          <w:p w14:paraId="7C65E271" w14:textId="77777777" w:rsidR="008A6C8D" w:rsidRPr="00DC1CB7" w:rsidRDefault="008A6C8D" w:rsidP="00387805">
            <w:pPr>
              <w:spacing w:before="0" w:after="0" w:line="240" w:lineRule="auto"/>
              <w:contextualSpacing w:val="0"/>
              <w:rPr>
                <w:rFonts w:cs="Times New Roman"/>
                <w:color w:val="000000"/>
                <w:szCs w:val="24"/>
                <w:lang w:eastAsia="zh-CN"/>
              </w:rPr>
            </w:pPr>
            <w:r w:rsidRPr="00DC1CB7">
              <w:rPr>
                <w:rFonts w:cs="Times New Roman" w:hint="eastAsia"/>
                <w:color w:val="000000"/>
                <w:szCs w:val="24"/>
                <w:lang w:eastAsia="zh-CN"/>
              </w:rPr>
              <w:t>BCE</w:t>
            </w:r>
          </w:p>
        </w:tc>
        <w:tc>
          <w:tcPr>
            <w:tcW w:w="3959" w:type="dxa"/>
            <w:tcBorders>
              <w:top w:val="single" w:sz="4" w:space="0" w:color="auto"/>
              <w:left w:val="nil"/>
              <w:right w:val="single" w:sz="4" w:space="0" w:color="auto"/>
            </w:tcBorders>
            <w:noWrap/>
            <w:vAlign w:val="center"/>
          </w:tcPr>
          <w:p w14:paraId="6BACF77E" w14:textId="77777777" w:rsidR="008A6C8D" w:rsidRPr="00DC1CB7" w:rsidRDefault="008A6C8D" w:rsidP="00387805">
            <w:pPr>
              <w:spacing w:before="0" w:after="0" w:line="240" w:lineRule="auto"/>
              <w:contextualSpacing w:val="0"/>
              <w:rPr>
                <w:rFonts w:cs="Times New Roman"/>
                <w:color w:val="000000"/>
                <w:szCs w:val="24"/>
                <w:lang w:eastAsia="zh-CN"/>
              </w:rPr>
            </w:pPr>
            <w:r w:rsidRPr="00DC1CB7">
              <w:rPr>
                <w:rFonts w:cs="Times New Roman" w:hint="eastAsia"/>
                <w:color w:val="000000"/>
                <w:szCs w:val="24"/>
                <w:lang w:eastAsia="zh-CN"/>
              </w:rPr>
              <w:t xml:space="preserve">Experience of </w:t>
            </w:r>
            <w:r w:rsidRPr="00DC1CB7">
              <w:rPr>
                <w:rFonts w:cs="Times New Roman"/>
                <w:color w:val="000000"/>
                <w:szCs w:val="24"/>
                <w:lang w:eastAsia="zh-CN"/>
              </w:rPr>
              <w:t>benevolent</w:t>
            </w:r>
            <w:r w:rsidRPr="00DC1CB7">
              <w:rPr>
                <w:rFonts w:cs="Times New Roman" w:hint="eastAsia"/>
                <w:color w:val="000000"/>
                <w:szCs w:val="24"/>
                <w:lang w:eastAsia="zh-CN"/>
              </w:rPr>
              <w:t xml:space="preserve"> events</w:t>
            </w:r>
          </w:p>
        </w:tc>
      </w:tr>
      <w:tr w:rsidR="008A6C8D" w:rsidRPr="00DC1CB7" w14:paraId="7469504B" w14:textId="77777777" w:rsidTr="00387805">
        <w:trPr>
          <w:trHeight w:val="313"/>
        </w:trPr>
        <w:tc>
          <w:tcPr>
            <w:tcW w:w="2150" w:type="dxa"/>
            <w:vMerge w:val="restart"/>
            <w:tcBorders>
              <w:top w:val="nil"/>
              <w:left w:val="single" w:sz="4" w:space="0" w:color="auto"/>
              <w:bottom w:val="single" w:sz="4" w:space="0" w:color="auto"/>
              <w:right w:val="single" w:sz="4" w:space="0" w:color="auto"/>
            </w:tcBorders>
            <w:noWrap/>
            <w:vAlign w:val="center"/>
          </w:tcPr>
          <w:p w14:paraId="35DA85A4" w14:textId="77777777" w:rsidR="008A6C8D" w:rsidRPr="00DC1CB7" w:rsidRDefault="008A6C8D" w:rsidP="00387805">
            <w:pPr>
              <w:spacing w:before="0" w:after="0" w:line="240" w:lineRule="auto"/>
              <w:contextualSpacing w:val="0"/>
              <w:jc w:val="center"/>
              <w:rPr>
                <w:rFonts w:eastAsia="Times New Roman" w:cs="Times New Roman"/>
                <w:color w:val="000000"/>
                <w:szCs w:val="24"/>
                <w:lang w:eastAsia="zh-CN"/>
              </w:rPr>
            </w:pPr>
            <w:r>
              <w:rPr>
                <w:rFonts w:cs="Times New Roman" w:hint="eastAsia"/>
                <w:szCs w:val="24"/>
                <w:lang w:eastAsia="zh-CN"/>
              </w:rPr>
              <w:t>Resilience</w:t>
            </w:r>
          </w:p>
        </w:tc>
        <w:tc>
          <w:tcPr>
            <w:tcW w:w="2092" w:type="dxa"/>
            <w:tcBorders>
              <w:top w:val="single" w:sz="4" w:space="0" w:color="auto"/>
              <w:left w:val="nil"/>
              <w:bottom w:val="single" w:sz="4" w:space="0" w:color="auto"/>
              <w:right w:val="single" w:sz="4" w:space="0" w:color="auto"/>
            </w:tcBorders>
            <w:noWrap/>
            <w:vAlign w:val="center"/>
          </w:tcPr>
          <w:p w14:paraId="1B45A578" w14:textId="77777777" w:rsidR="008A6C8D" w:rsidRPr="00DC1CB7" w:rsidRDefault="008A6C8D" w:rsidP="00387805">
            <w:pPr>
              <w:spacing w:before="0" w:after="0" w:line="240" w:lineRule="auto"/>
              <w:contextualSpacing w:val="0"/>
              <w:rPr>
                <w:rFonts w:cs="Times New Roman"/>
                <w:color w:val="000000"/>
                <w:szCs w:val="24"/>
                <w:lang w:eastAsia="zh-CN"/>
              </w:rPr>
            </w:pPr>
            <w:r w:rsidRPr="00DC1CB7">
              <w:rPr>
                <w:rFonts w:cs="Times New Roman" w:hint="eastAsia"/>
                <w:color w:val="000000"/>
                <w:szCs w:val="24"/>
                <w:lang w:eastAsia="zh-CN"/>
              </w:rPr>
              <w:t>FUTURE</w:t>
            </w:r>
          </w:p>
        </w:tc>
        <w:tc>
          <w:tcPr>
            <w:tcW w:w="3959" w:type="dxa"/>
            <w:tcBorders>
              <w:top w:val="single" w:sz="4" w:space="0" w:color="auto"/>
              <w:left w:val="nil"/>
              <w:bottom w:val="single" w:sz="4" w:space="0" w:color="auto"/>
              <w:right w:val="single" w:sz="4" w:space="0" w:color="auto"/>
            </w:tcBorders>
            <w:noWrap/>
            <w:vAlign w:val="center"/>
          </w:tcPr>
          <w:p w14:paraId="59E9AB9B" w14:textId="77777777" w:rsidR="008A6C8D" w:rsidRPr="00DC1CB7" w:rsidRDefault="008A6C8D" w:rsidP="00387805">
            <w:pPr>
              <w:spacing w:before="0" w:after="0" w:line="240" w:lineRule="auto"/>
              <w:contextualSpacing w:val="0"/>
              <w:rPr>
                <w:rFonts w:cs="Times New Roman"/>
                <w:color w:val="000000"/>
                <w:szCs w:val="24"/>
                <w:lang w:eastAsia="zh-CN"/>
              </w:rPr>
            </w:pPr>
            <w:r w:rsidRPr="00DC1CB7">
              <w:rPr>
                <w:rFonts w:cs="Times New Roman"/>
                <w:color w:val="000000"/>
                <w:szCs w:val="24"/>
                <w:lang w:eastAsia="zh-CN"/>
              </w:rPr>
              <w:t>F</w:t>
            </w:r>
            <w:r w:rsidRPr="00DC1CB7">
              <w:rPr>
                <w:rFonts w:cs="Times New Roman" w:hint="eastAsia"/>
                <w:color w:val="000000"/>
                <w:szCs w:val="24"/>
                <w:lang w:eastAsia="zh-CN"/>
              </w:rPr>
              <w:t xml:space="preserve">uture </w:t>
            </w:r>
            <w:r w:rsidRPr="00DC1CB7">
              <w:rPr>
                <w:rFonts w:cs="Times New Roman"/>
                <w:color w:val="000000"/>
                <w:szCs w:val="24"/>
                <w:lang w:eastAsia="zh-CN"/>
              </w:rPr>
              <w:t>orientation</w:t>
            </w:r>
            <w:r w:rsidRPr="00DC1CB7">
              <w:rPr>
                <w:rFonts w:cs="Times New Roman" w:hint="eastAsia"/>
                <w:color w:val="000000"/>
                <w:szCs w:val="24"/>
                <w:lang w:eastAsia="zh-CN"/>
              </w:rPr>
              <w:t xml:space="preserve"> </w:t>
            </w:r>
          </w:p>
        </w:tc>
      </w:tr>
      <w:tr w:rsidR="008A6C8D" w:rsidRPr="00DC1CB7" w14:paraId="06390728" w14:textId="77777777" w:rsidTr="00387805">
        <w:trPr>
          <w:trHeight w:val="313"/>
        </w:trPr>
        <w:tc>
          <w:tcPr>
            <w:tcW w:w="2150" w:type="dxa"/>
            <w:vMerge/>
            <w:tcBorders>
              <w:top w:val="nil"/>
              <w:left w:val="single" w:sz="4" w:space="0" w:color="auto"/>
              <w:bottom w:val="single" w:sz="4" w:space="0" w:color="auto"/>
              <w:right w:val="single" w:sz="4" w:space="0" w:color="auto"/>
            </w:tcBorders>
            <w:vAlign w:val="center"/>
          </w:tcPr>
          <w:p w14:paraId="073A382C" w14:textId="77777777" w:rsidR="008A6C8D" w:rsidRPr="00DC1CB7" w:rsidRDefault="008A6C8D" w:rsidP="00387805">
            <w:pPr>
              <w:spacing w:before="0" w:after="0" w:line="240" w:lineRule="auto"/>
              <w:contextualSpacing w:val="0"/>
              <w:rPr>
                <w:rFonts w:eastAsia="Times New Roman" w:cs="Times New Roman"/>
                <w:color w:val="000000"/>
                <w:szCs w:val="24"/>
              </w:rPr>
            </w:pPr>
          </w:p>
        </w:tc>
        <w:tc>
          <w:tcPr>
            <w:tcW w:w="2092" w:type="dxa"/>
            <w:tcBorders>
              <w:top w:val="nil"/>
              <w:left w:val="nil"/>
              <w:bottom w:val="single" w:sz="4" w:space="0" w:color="auto"/>
              <w:right w:val="single" w:sz="4" w:space="0" w:color="auto"/>
            </w:tcBorders>
            <w:noWrap/>
            <w:vAlign w:val="center"/>
          </w:tcPr>
          <w:p w14:paraId="5F89AB40" w14:textId="77777777" w:rsidR="008A6C8D" w:rsidRPr="00DC1CB7" w:rsidRDefault="008A6C8D" w:rsidP="00387805">
            <w:pPr>
              <w:spacing w:before="0" w:after="0" w:line="240" w:lineRule="auto"/>
              <w:contextualSpacing w:val="0"/>
              <w:rPr>
                <w:rFonts w:cs="Times New Roman"/>
                <w:color w:val="000000"/>
                <w:szCs w:val="24"/>
                <w:lang w:eastAsia="zh-CN"/>
              </w:rPr>
            </w:pPr>
            <w:r w:rsidRPr="00DC1CB7">
              <w:rPr>
                <w:rFonts w:cs="Times New Roman" w:hint="eastAsia"/>
                <w:color w:val="000000"/>
                <w:szCs w:val="24"/>
                <w:lang w:eastAsia="zh-CN"/>
              </w:rPr>
              <w:t>MEANING</w:t>
            </w:r>
          </w:p>
        </w:tc>
        <w:tc>
          <w:tcPr>
            <w:tcW w:w="3959" w:type="dxa"/>
            <w:tcBorders>
              <w:top w:val="nil"/>
              <w:left w:val="nil"/>
              <w:bottom w:val="single" w:sz="4" w:space="0" w:color="auto"/>
              <w:right w:val="single" w:sz="4" w:space="0" w:color="auto"/>
            </w:tcBorders>
            <w:noWrap/>
            <w:vAlign w:val="center"/>
          </w:tcPr>
          <w:p w14:paraId="3F7BAA17" w14:textId="77777777" w:rsidR="008A6C8D" w:rsidRPr="00DC1CB7" w:rsidRDefault="008A6C8D" w:rsidP="00387805">
            <w:pPr>
              <w:spacing w:before="0" w:after="0" w:line="240" w:lineRule="auto"/>
              <w:contextualSpacing w:val="0"/>
              <w:rPr>
                <w:rFonts w:cs="Times New Roman"/>
                <w:color w:val="000000"/>
                <w:szCs w:val="24"/>
                <w:lang w:eastAsia="zh-CN"/>
              </w:rPr>
            </w:pPr>
            <w:r w:rsidRPr="00DC1CB7">
              <w:rPr>
                <w:rFonts w:cs="Times New Roman"/>
                <w:color w:val="000000"/>
                <w:szCs w:val="24"/>
                <w:lang w:eastAsia="zh-CN"/>
              </w:rPr>
              <w:t>M</w:t>
            </w:r>
            <w:r w:rsidRPr="00DC1CB7">
              <w:rPr>
                <w:rFonts w:cs="Times New Roman" w:hint="eastAsia"/>
                <w:color w:val="000000"/>
                <w:szCs w:val="24"/>
                <w:lang w:eastAsia="zh-CN"/>
              </w:rPr>
              <w:t>eaning in life</w:t>
            </w:r>
          </w:p>
        </w:tc>
      </w:tr>
      <w:tr w:rsidR="008A6C8D" w:rsidRPr="00DC1CB7" w14:paraId="49CFEEFB" w14:textId="77777777" w:rsidTr="00387805">
        <w:trPr>
          <w:trHeight w:val="313"/>
        </w:trPr>
        <w:tc>
          <w:tcPr>
            <w:tcW w:w="2150" w:type="dxa"/>
            <w:vMerge/>
            <w:tcBorders>
              <w:top w:val="nil"/>
              <w:left w:val="single" w:sz="4" w:space="0" w:color="auto"/>
              <w:bottom w:val="single" w:sz="4" w:space="0" w:color="auto"/>
              <w:right w:val="single" w:sz="4" w:space="0" w:color="auto"/>
            </w:tcBorders>
            <w:vAlign w:val="center"/>
          </w:tcPr>
          <w:p w14:paraId="54D431FE" w14:textId="77777777" w:rsidR="008A6C8D" w:rsidRPr="00DC1CB7" w:rsidRDefault="008A6C8D" w:rsidP="00387805">
            <w:pPr>
              <w:spacing w:before="0" w:after="0" w:line="240" w:lineRule="auto"/>
              <w:contextualSpacing w:val="0"/>
              <w:rPr>
                <w:rFonts w:eastAsia="Times New Roman" w:cs="Times New Roman"/>
                <w:color w:val="000000"/>
                <w:szCs w:val="24"/>
              </w:rPr>
            </w:pPr>
          </w:p>
        </w:tc>
        <w:tc>
          <w:tcPr>
            <w:tcW w:w="2092" w:type="dxa"/>
            <w:tcBorders>
              <w:top w:val="nil"/>
              <w:left w:val="nil"/>
              <w:bottom w:val="single" w:sz="4" w:space="0" w:color="auto"/>
              <w:right w:val="single" w:sz="4" w:space="0" w:color="auto"/>
            </w:tcBorders>
            <w:noWrap/>
            <w:vAlign w:val="center"/>
          </w:tcPr>
          <w:p w14:paraId="6B8EBA68" w14:textId="77777777" w:rsidR="008A6C8D" w:rsidRPr="00DC1CB7" w:rsidRDefault="008A6C8D" w:rsidP="00387805">
            <w:pPr>
              <w:spacing w:before="0" w:after="0" w:line="240" w:lineRule="auto"/>
              <w:contextualSpacing w:val="0"/>
              <w:rPr>
                <w:rFonts w:cs="Times New Roman"/>
                <w:color w:val="000000"/>
                <w:szCs w:val="24"/>
                <w:lang w:eastAsia="zh-CN"/>
              </w:rPr>
            </w:pPr>
            <w:r>
              <w:rPr>
                <w:rFonts w:cs="Times New Roman" w:hint="eastAsia"/>
                <w:color w:val="000000"/>
                <w:szCs w:val="24"/>
                <w:lang w:eastAsia="zh-CN"/>
              </w:rPr>
              <w:t>GN</w:t>
            </w:r>
          </w:p>
        </w:tc>
        <w:tc>
          <w:tcPr>
            <w:tcW w:w="3959" w:type="dxa"/>
            <w:tcBorders>
              <w:top w:val="nil"/>
              <w:left w:val="nil"/>
              <w:bottom w:val="single" w:sz="4" w:space="0" w:color="auto"/>
              <w:right w:val="single" w:sz="4" w:space="0" w:color="auto"/>
            </w:tcBorders>
            <w:noWrap/>
            <w:vAlign w:val="center"/>
          </w:tcPr>
          <w:p w14:paraId="5D921F84" w14:textId="77777777" w:rsidR="008A6C8D" w:rsidRPr="00DC1CB7" w:rsidRDefault="008A6C8D" w:rsidP="00387805">
            <w:pPr>
              <w:spacing w:before="0" w:after="0" w:line="240" w:lineRule="auto"/>
              <w:contextualSpacing w:val="0"/>
              <w:rPr>
                <w:rFonts w:cs="Times New Roman"/>
                <w:color w:val="000000"/>
                <w:szCs w:val="24"/>
                <w:lang w:eastAsia="zh-CN"/>
              </w:rPr>
            </w:pPr>
            <w:r w:rsidRPr="00DC1CB7">
              <w:rPr>
                <w:rFonts w:cs="Times New Roman"/>
                <w:color w:val="000000"/>
                <w:szCs w:val="24"/>
                <w:lang w:eastAsia="zh-CN"/>
              </w:rPr>
              <w:t>G</w:t>
            </w:r>
            <w:r w:rsidRPr="00DC1CB7">
              <w:rPr>
                <w:rFonts w:cs="Times New Roman" w:hint="eastAsia"/>
                <w:color w:val="000000"/>
                <w:szCs w:val="24"/>
                <w:lang w:eastAsia="zh-CN"/>
              </w:rPr>
              <w:t xml:space="preserve">ender </w:t>
            </w:r>
            <w:r>
              <w:rPr>
                <w:rFonts w:cs="Times New Roman" w:hint="eastAsia"/>
                <w:color w:val="000000"/>
                <w:szCs w:val="24"/>
                <w:lang w:eastAsia="zh-CN"/>
              </w:rPr>
              <w:t xml:space="preserve">norm </w:t>
            </w:r>
            <w:r w:rsidRPr="00DC1CB7">
              <w:rPr>
                <w:rFonts w:cs="Times New Roman" w:hint="eastAsia"/>
                <w:color w:val="000000"/>
                <w:szCs w:val="24"/>
                <w:lang w:eastAsia="zh-CN"/>
              </w:rPr>
              <w:t>attitude</w:t>
            </w:r>
          </w:p>
        </w:tc>
      </w:tr>
      <w:tr w:rsidR="008A6C8D" w:rsidRPr="00DC1CB7" w14:paraId="146E2F9D" w14:textId="77777777" w:rsidTr="00387805">
        <w:trPr>
          <w:trHeight w:val="313"/>
        </w:trPr>
        <w:tc>
          <w:tcPr>
            <w:tcW w:w="2150" w:type="dxa"/>
            <w:vMerge/>
            <w:tcBorders>
              <w:top w:val="nil"/>
              <w:left w:val="single" w:sz="4" w:space="0" w:color="auto"/>
              <w:bottom w:val="single" w:sz="4" w:space="0" w:color="auto"/>
              <w:right w:val="single" w:sz="4" w:space="0" w:color="auto"/>
            </w:tcBorders>
            <w:vAlign w:val="center"/>
          </w:tcPr>
          <w:p w14:paraId="490FFFD4" w14:textId="77777777" w:rsidR="008A6C8D" w:rsidRPr="00DC1CB7" w:rsidRDefault="008A6C8D" w:rsidP="00387805">
            <w:pPr>
              <w:spacing w:before="0" w:after="0" w:line="240" w:lineRule="auto"/>
              <w:contextualSpacing w:val="0"/>
              <w:rPr>
                <w:rFonts w:eastAsia="Times New Roman" w:cs="Times New Roman"/>
                <w:color w:val="000000"/>
                <w:szCs w:val="24"/>
              </w:rPr>
            </w:pPr>
          </w:p>
        </w:tc>
        <w:tc>
          <w:tcPr>
            <w:tcW w:w="2092" w:type="dxa"/>
            <w:tcBorders>
              <w:top w:val="nil"/>
              <w:left w:val="nil"/>
              <w:bottom w:val="single" w:sz="4" w:space="0" w:color="auto"/>
              <w:right w:val="single" w:sz="4" w:space="0" w:color="auto"/>
            </w:tcBorders>
            <w:noWrap/>
            <w:vAlign w:val="center"/>
          </w:tcPr>
          <w:p w14:paraId="05D65065" w14:textId="77777777" w:rsidR="008A6C8D" w:rsidRPr="00DC1CB7" w:rsidRDefault="008A6C8D" w:rsidP="00387805">
            <w:pPr>
              <w:spacing w:before="0" w:after="0" w:line="240" w:lineRule="auto"/>
              <w:contextualSpacing w:val="0"/>
              <w:rPr>
                <w:rFonts w:cs="Times New Roman"/>
                <w:color w:val="000000"/>
                <w:szCs w:val="24"/>
                <w:lang w:eastAsia="zh-CN"/>
              </w:rPr>
            </w:pPr>
            <w:r w:rsidRPr="00DC1CB7">
              <w:rPr>
                <w:rFonts w:cs="Times New Roman" w:hint="eastAsia"/>
                <w:color w:val="000000"/>
                <w:szCs w:val="24"/>
                <w:lang w:eastAsia="zh-CN"/>
              </w:rPr>
              <w:t>INEQ_SCHOOL</w:t>
            </w:r>
          </w:p>
        </w:tc>
        <w:tc>
          <w:tcPr>
            <w:tcW w:w="3959" w:type="dxa"/>
            <w:tcBorders>
              <w:top w:val="nil"/>
              <w:left w:val="nil"/>
              <w:bottom w:val="single" w:sz="4" w:space="0" w:color="auto"/>
              <w:right w:val="single" w:sz="4" w:space="0" w:color="auto"/>
            </w:tcBorders>
            <w:noWrap/>
            <w:vAlign w:val="center"/>
          </w:tcPr>
          <w:p w14:paraId="09D6E725" w14:textId="77777777" w:rsidR="008A6C8D" w:rsidRPr="00DC1CB7" w:rsidRDefault="008A6C8D" w:rsidP="00387805">
            <w:pPr>
              <w:spacing w:before="0" w:after="0" w:line="240" w:lineRule="auto"/>
              <w:contextualSpacing w:val="0"/>
              <w:rPr>
                <w:rFonts w:cs="Times New Roman"/>
                <w:color w:val="000000"/>
                <w:szCs w:val="24"/>
                <w:lang w:eastAsia="zh-CN"/>
              </w:rPr>
            </w:pPr>
            <w:r w:rsidRPr="00DC1CB7">
              <w:rPr>
                <w:rFonts w:cs="Times New Roman"/>
                <w:color w:val="000000"/>
                <w:szCs w:val="24"/>
                <w:lang w:eastAsia="zh-CN"/>
              </w:rPr>
              <w:t>P</w:t>
            </w:r>
            <w:r w:rsidRPr="00DC1CB7">
              <w:rPr>
                <w:rFonts w:cs="Times New Roman" w:hint="eastAsia"/>
                <w:color w:val="000000"/>
                <w:szCs w:val="24"/>
                <w:lang w:eastAsia="zh-CN"/>
              </w:rPr>
              <w:t xml:space="preserve">erceived economic inequality </w:t>
            </w:r>
          </w:p>
        </w:tc>
      </w:tr>
      <w:tr w:rsidR="008A6C8D" w:rsidRPr="00DC1CB7" w14:paraId="53C20499" w14:textId="77777777" w:rsidTr="00387805">
        <w:trPr>
          <w:trHeight w:val="313"/>
        </w:trPr>
        <w:tc>
          <w:tcPr>
            <w:tcW w:w="2150" w:type="dxa"/>
            <w:vMerge/>
            <w:tcBorders>
              <w:top w:val="nil"/>
              <w:left w:val="single" w:sz="4" w:space="0" w:color="auto"/>
              <w:bottom w:val="single" w:sz="4" w:space="0" w:color="auto"/>
              <w:right w:val="single" w:sz="4" w:space="0" w:color="auto"/>
            </w:tcBorders>
            <w:vAlign w:val="center"/>
          </w:tcPr>
          <w:p w14:paraId="62256436" w14:textId="77777777" w:rsidR="008A6C8D" w:rsidRPr="00DC1CB7" w:rsidRDefault="008A6C8D" w:rsidP="00387805">
            <w:pPr>
              <w:spacing w:before="0" w:after="0" w:line="240" w:lineRule="auto"/>
              <w:contextualSpacing w:val="0"/>
              <w:rPr>
                <w:rFonts w:eastAsia="Times New Roman" w:cs="Times New Roman"/>
                <w:color w:val="000000"/>
                <w:szCs w:val="24"/>
              </w:rPr>
            </w:pPr>
          </w:p>
        </w:tc>
        <w:tc>
          <w:tcPr>
            <w:tcW w:w="2092" w:type="dxa"/>
            <w:tcBorders>
              <w:top w:val="nil"/>
              <w:left w:val="nil"/>
              <w:bottom w:val="single" w:sz="4" w:space="0" w:color="auto"/>
              <w:right w:val="single" w:sz="4" w:space="0" w:color="auto"/>
            </w:tcBorders>
            <w:noWrap/>
            <w:vAlign w:val="center"/>
          </w:tcPr>
          <w:p w14:paraId="4F826513" w14:textId="77777777" w:rsidR="008A6C8D" w:rsidRPr="00DC1CB7" w:rsidRDefault="008A6C8D" w:rsidP="00387805">
            <w:pPr>
              <w:spacing w:before="0" w:after="0" w:line="240" w:lineRule="auto"/>
              <w:contextualSpacing w:val="0"/>
              <w:rPr>
                <w:rFonts w:cs="Times New Roman"/>
                <w:color w:val="000000"/>
                <w:szCs w:val="24"/>
                <w:lang w:eastAsia="zh-CN"/>
              </w:rPr>
            </w:pPr>
            <w:r w:rsidRPr="00DC1CB7">
              <w:rPr>
                <w:rFonts w:cs="Times New Roman" w:hint="eastAsia"/>
                <w:color w:val="000000"/>
                <w:szCs w:val="24"/>
                <w:lang w:eastAsia="zh-CN"/>
              </w:rPr>
              <w:t>EN_SEN</w:t>
            </w:r>
          </w:p>
        </w:tc>
        <w:tc>
          <w:tcPr>
            <w:tcW w:w="3959" w:type="dxa"/>
            <w:tcBorders>
              <w:top w:val="nil"/>
              <w:left w:val="nil"/>
              <w:bottom w:val="single" w:sz="4" w:space="0" w:color="auto"/>
              <w:right w:val="single" w:sz="4" w:space="0" w:color="auto"/>
            </w:tcBorders>
            <w:noWrap/>
            <w:vAlign w:val="center"/>
          </w:tcPr>
          <w:p w14:paraId="586C7499" w14:textId="77777777" w:rsidR="008A6C8D" w:rsidRPr="00DC1CB7" w:rsidRDefault="008A6C8D" w:rsidP="00387805">
            <w:pPr>
              <w:spacing w:before="0" w:after="0" w:line="240" w:lineRule="auto"/>
              <w:contextualSpacing w:val="0"/>
              <w:rPr>
                <w:rFonts w:cs="Times New Roman"/>
                <w:color w:val="000000"/>
                <w:szCs w:val="24"/>
                <w:lang w:eastAsia="zh-CN"/>
              </w:rPr>
            </w:pPr>
            <w:r w:rsidRPr="00DC1CB7">
              <w:rPr>
                <w:rFonts w:cs="Times New Roman"/>
                <w:color w:val="000000"/>
                <w:szCs w:val="24"/>
                <w:lang w:eastAsia="zh-CN"/>
              </w:rPr>
              <w:t>Environmental</w:t>
            </w:r>
            <w:r w:rsidRPr="00DC1CB7">
              <w:rPr>
                <w:rFonts w:cs="Times New Roman" w:hint="eastAsia"/>
                <w:color w:val="000000"/>
                <w:szCs w:val="24"/>
                <w:lang w:eastAsia="zh-CN"/>
              </w:rPr>
              <w:t xml:space="preserve"> sensitivity </w:t>
            </w:r>
          </w:p>
        </w:tc>
      </w:tr>
      <w:tr w:rsidR="008A6C8D" w:rsidRPr="00DC1CB7" w14:paraId="7DF8A1D9" w14:textId="77777777" w:rsidTr="00387805">
        <w:trPr>
          <w:trHeight w:val="313"/>
        </w:trPr>
        <w:tc>
          <w:tcPr>
            <w:tcW w:w="2150" w:type="dxa"/>
            <w:vMerge/>
            <w:tcBorders>
              <w:top w:val="nil"/>
              <w:left w:val="single" w:sz="4" w:space="0" w:color="auto"/>
              <w:bottom w:val="single" w:sz="4" w:space="0" w:color="auto"/>
              <w:right w:val="single" w:sz="4" w:space="0" w:color="auto"/>
            </w:tcBorders>
            <w:vAlign w:val="center"/>
          </w:tcPr>
          <w:p w14:paraId="55373474" w14:textId="77777777" w:rsidR="008A6C8D" w:rsidRPr="00DC1CB7" w:rsidRDefault="008A6C8D" w:rsidP="00387805">
            <w:pPr>
              <w:spacing w:before="0" w:after="0" w:line="240" w:lineRule="auto"/>
              <w:contextualSpacing w:val="0"/>
              <w:rPr>
                <w:rFonts w:eastAsia="Times New Roman" w:cs="Times New Roman"/>
                <w:color w:val="000000"/>
                <w:szCs w:val="24"/>
              </w:rPr>
            </w:pPr>
          </w:p>
        </w:tc>
        <w:tc>
          <w:tcPr>
            <w:tcW w:w="2092" w:type="dxa"/>
            <w:tcBorders>
              <w:top w:val="nil"/>
              <w:left w:val="nil"/>
              <w:bottom w:val="single" w:sz="4" w:space="0" w:color="auto"/>
              <w:right w:val="single" w:sz="4" w:space="0" w:color="auto"/>
            </w:tcBorders>
            <w:noWrap/>
            <w:vAlign w:val="center"/>
          </w:tcPr>
          <w:p w14:paraId="41E41BEF" w14:textId="77777777" w:rsidR="008A6C8D" w:rsidRPr="00DC1CB7" w:rsidRDefault="008A6C8D" w:rsidP="00387805">
            <w:pPr>
              <w:spacing w:before="0" w:after="0" w:line="240" w:lineRule="auto"/>
              <w:contextualSpacing w:val="0"/>
              <w:rPr>
                <w:rFonts w:cs="Times New Roman"/>
                <w:color w:val="000000"/>
                <w:szCs w:val="24"/>
                <w:lang w:eastAsia="zh-CN"/>
              </w:rPr>
            </w:pPr>
            <w:r w:rsidRPr="00DC1CB7">
              <w:rPr>
                <w:rFonts w:cs="Times New Roman" w:hint="eastAsia"/>
                <w:color w:val="000000"/>
                <w:szCs w:val="24"/>
                <w:lang w:eastAsia="zh-CN"/>
              </w:rPr>
              <w:t>SAP</w:t>
            </w:r>
          </w:p>
        </w:tc>
        <w:tc>
          <w:tcPr>
            <w:tcW w:w="3959" w:type="dxa"/>
            <w:tcBorders>
              <w:top w:val="nil"/>
              <w:left w:val="nil"/>
              <w:bottom w:val="single" w:sz="4" w:space="0" w:color="auto"/>
              <w:right w:val="single" w:sz="4" w:space="0" w:color="auto"/>
            </w:tcBorders>
            <w:noWrap/>
            <w:vAlign w:val="center"/>
          </w:tcPr>
          <w:p w14:paraId="671078D6" w14:textId="77777777" w:rsidR="008A6C8D" w:rsidRPr="00DC1CB7" w:rsidRDefault="008A6C8D" w:rsidP="00387805">
            <w:pPr>
              <w:spacing w:before="0" w:after="0" w:line="240" w:lineRule="auto"/>
              <w:contextualSpacing w:val="0"/>
              <w:rPr>
                <w:rFonts w:cs="Times New Roman"/>
                <w:color w:val="000000"/>
                <w:szCs w:val="24"/>
                <w:lang w:eastAsia="zh-CN"/>
              </w:rPr>
            </w:pPr>
            <w:r w:rsidRPr="00DC1CB7">
              <w:rPr>
                <w:rFonts w:cs="Times New Roman" w:hint="eastAsia"/>
                <w:color w:val="000000"/>
                <w:szCs w:val="24"/>
                <w:lang w:eastAsia="zh-CN"/>
              </w:rPr>
              <w:t xml:space="preserve">Shift-and-persist strategies </w:t>
            </w:r>
          </w:p>
        </w:tc>
      </w:tr>
      <w:tr w:rsidR="008A6C8D" w:rsidRPr="00DC1CB7" w14:paraId="094F688F" w14:textId="77777777" w:rsidTr="00387805">
        <w:trPr>
          <w:trHeight w:val="313"/>
        </w:trPr>
        <w:tc>
          <w:tcPr>
            <w:tcW w:w="2150" w:type="dxa"/>
            <w:vMerge/>
            <w:tcBorders>
              <w:top w:val="nil"/>
              <w:left w:val="single" w:sz="4" w:space="0" w:color="auto"/>
              <w:bottom w:val="single" w:sz="4" w:space="0" w:color="auto"/>
              <w:right w:val="single" w:sz="4" w:space="0" w:color="auto"/>
            </w:tcBorders>
            <w:vAlign w:val="center"/>
          </w:tcPr>
          <w:p w14:paraId="4666088E" w14:textId="77777777" w:rsidR="008A6C8D" w:rsidRPr="00DC1CB7" w:rsidRDefault="008A6C8D" w:rsidP="00387805">
            <w:pPr>
              <w:spacing w:before="0" w:after="0" w:line="240" w:lineRule="auto"/>
              <w:contextualSpacing w:val="0"/>
              <w:rPr>
                <w:rFonts w:eastAsia="Times New Roman" w:cs="Times New Roman"/>
                <w:color w:val="000000"/>
                <w:szCs w:val="24"/>
              </w:rPr>
            </w:pPr>
          </w:p>
        </w:tc>
        <w:tc>
          <w:tcPr>
            <w:tcW w:w="2092" w:type="dxa"/>
            <w:tcBorders>
              <w:top w:val="nil"/>
              <w:left w:val="nil"/>
              <w:bottom w:val="single" w:sz="4" w:space="0" w:color="auto"/>
              <w:right w:val="single" w:sz="4" w:space="0" w:color="auto"/>
            </w:tcBorders>
            <w:noWrap/>
            <w:vAlign w:val="center"/>
          </w:tcPr>
          <w:p w14:paraId="5362F9D7" w14:textId="77777777" w:rsidR="008A6C8D" w:rsidRPr="00DC1CB7" w:rsidRDefault="008A6C8D" w:rsidP="00387805">
            <w:pPr>
              <w:spacing w:before="0" w:after="0" w:line="240" w:lineRule="auto"/>
              <w:contextualSpacing w:val="0"/>
              <w:rPr>
                <w:rFonts w:cs="Times New Roman"/>
                <w:color w:val="000000"/>
                <w:szCs w:val="24"/>
                <w:lang w:eastAsia="zh-CN"/>
              </w:rPr>
            </w:pPr>
            <w:bookmarkStart w:id="3" w:name="_Hlk168305837"/>
            <w:r>
              <w:rPr>
                <w:rFonts w:cs="Times New Roman" w:hint="eastAsia"/>
                <w:color w:val="000000"/>
                <w:szCs w:val="24"/>
                <w:lang w:eastAsia="zh-CN"/>
              </w:rPr>
              <w:t>EMO_SUPP</w:t>
            </w:r>
            <w:bookmarkEnd w:id="3"/>
          </w:p>
        </w:tc>
        <w:tc>
          <w:tcPr>
            <w:tcW w:w="3959" w:type="dxa"/>
            <w:tcBorders>
              <w:top w:val="nil"/>
              <w:left w:val="nil"/>
              <w:bottom w:val="single" w:sz="4" w:space="0" w:color="auto"/>
              <w:right w:val="single" w:sz="4" w:space="0" w:color="auto"/>
            </w:tcBorders>
            <w:noWrap/>
            <w:vAlign w:val="center"/>
          </w:tcPr>
          <w:p w14:paraId="1717872C" w14:textId="77777777" w:rsidR="008A6C8D" w:rsidRPr="00DC1CB7" w:rsidRDefault="008A6C8D" w:rsidP="00387805">
            <w:pPr>
              <w:spacing w:before="0" w:after="0" w:line="240" w:lineRule="auto"/>
              <w:contextualSpacing w:val="0"/>
              <w:rPr>
                <w:rFonts w:cs="Times New Roman"/>
                <w:color w:val="000000"/>
                <w:szCs w:val="24"/>
                <w:lang w:eastAsia="zh-CN"/>
              </w:rPr>
            </w:pPr>
            <w:r w:rsidRPr="00DC1CB7">
              <w:rPr>
                <w:rFonts w:cs="Times New Roman" w:hint="eastAsia"/>
                <w:color w:val="000000"/>
                <w:szCs w:val="24"/>
                <w:lang w:eastAsia="zh-CN"/>
              </w:rPr>
              <w:t xml:space="preserve">Emotion regulation </w:t>
            </w:r>
            <w:r w:rsidRPr="00DC1CB7">
              <w:rPr>
                <w:rFonts w:cs="Times New Roman"/>
                <w:szCs w:val="24"/>
              </w:rPr>
              <w:t>strategies</w:t>
            </w:r>
            <w:r w:rsidRPr="00DC1CB7">
              <w:rPr>
                <w:rFonts w:cs="Times New Roman" w:hint="eastAsia"/>
                <w:color w:val="000000"/>
                <w:szCs w:val="24"/>
                <w:lang w:eastAsia="zh-CN"/>
              </w:rPr>
              <w:t xml:space="preserve">: </w:t>
            </w:r>
          </w:p>
          <w:p w14:paraId="7CA96332" w14:textId="77777777" w:rsidR="008A6C8D" w:rsidRPr="00DC1CB7" w:rsidRDefault="008A6C8D" w:rsidP="00387805">
            <w:pPr>
              <w:spacing w:before="0" w:after="0" w:line="240" w:lineRule="auto"/>
              <w:contextualSpacing w:val="0"/>
              <w:rPr>
                <w:rFonts w:cs="Times New Roman"/>
                <w:color w:val="000000"/>
                <w:szCs w:val="24"/>
                <w:lang w:eastAsia="zh-CN"/>
              </w:rPr>
            </w:pPr>
            <w:r w:rsidRPr="00DC1CB7">
              <w:rPr>
                <w:rFonts w:cs="Times New Roman"/>
                <w:color w:val="000000"/>
                <w:szCs w:val="24"/>
                <w:lang w:eastAsia="zh-CN"/>
              </w:rPr>
              <w:t>E</w:t>
            </w:r>
            <w:r w:rsidRPr="00DC1CB7">
              <w:rPr>
                <w:rFonts w:cs="Times New Roman" w:hint="eastAsia"/>
                <w:color w:val="000000"/>
                <w:szCs w:val="24"/>
                <w:lang w:eastAsia="zh-CN"/>
              </w:rPr>
              <w:t xml:space="preserve">xpressive suppression </w:t>
            </w:r>
          </w:p>
        </w:tc>
      </w:tr>
      <w:tr w:rsidR="008A6C8D" w:rsidRPr="00DC1CB7" w14:paraId="6FBC1657" w14:textId="77777777" w:rsidTr="00387805">
        <w:trPr>
          <w:trHeight w:val="313"/>
        </w:trPr>
        <w:tc>
          <w:tcPr>
            <w:tcW w:w="2150" w:type="dxa"/>
            <w:vMerge/>
            <w:tcBorders>
              <w:top w:val="nil"/>
              <w:left w:val="single" w:sz="4" w:space="0" w:color="auto"/>
              <w:bottom w:val="single" w:sz="4" w:space="0" w:color="auto"/>
              <w:right w:val="single" w:sz="4" w:space="0" w:color="auto"/>
            </w:tcBorders>
            <w:vAlign w:val="center"/>
          </w:tcPr>
          <w:p w14:paraId="466ADEEF" w14:textId="77777777" w:rsidR="008A6C8D" w:rsidRPr="00DC1CB7" w:rsidRDefault="008A6C8D" w:rsidP="00387805">
            <w:pPr>
              <w:spacing w:before="0" w:after="0" w:line="240" w:lineRule="auto"/>
              <w:contextualSpacing w:val="0"/>
              <w:rPr>
                <w:rFonts w:eastAsia="Times New Roman" w:cs="Times New Roman"/>
                <w:color w:val="000000"/>
                <w:szCs w:val="24"/>
              </w:rPr>
            </w:pPr>
          </w:p>
        </w:tc>
        <w:tc>
          <w:tcPr>
            <w:tcW w:w="2092" w:type="dxa"/>
            <w:tcBorders>
              <w:top w:val="nil"/>
              <w:left w:val="nil"/>
              <w:bottom w:val="single" w:sz="4" w:space="0" w:color="auto"/>
              <w:right w:val="single" w:sz="4" w:space="0" w:color="auto"/>
            </w:tcBorders>
            <w:noWrap/>
            <w:vAlign w:val="center"/>
          </w:tcPr>
          <w:p w14:paraId="0CF75E61" w14:textId="77777777" w:rsidR="008A6C8D" w:rsidRPr="00DC1CB7" w:rsidRDefault="008A6C8D" w:rsidP="00387805">
            <w:pPr>
              <w:spacing w:before="0" w:after="0" w:line="240" w:lineRule="auto"/>
              <w:contextualSpacing w:val="0"/>
              <w:rPr>
                <w:rFonts w:cs="Times New Roman"/>
                <w:color w:val="000000"/>
                <w:szCs w:val="24"/>
                <w:lang w:eastAsia="zh-CN"/>
              </w:rPr>
            </w:pPr>
            <w:r>
              <w:rPr>
                <w:rFonts w:cs="Times New Roman" w:hint="eastAsia"/>
                <w:color w:val="000000"/>
                <w:szCs w:val="24"/>
                <w:lang w:eastAsia="zh-CN"/>
              </w:rPr>
              <w:t>EMO_REAPP</w:t>
            </w:r>
          </w:p>
        </w:tc>
        <w:tc>
          <w:tcPr>
            <w:tcW w:w="3959" w:type="dxa"/>
            <w:tcBorders>
              <w:top w:val="nil"/>
              <w:left w:val="nil"/>
              <w:bottom w:val="single" w:sz="4" w:space="0" w:color="auto"/>
              <w:right w:val="single" w:sz="4" w:space="0" w:color="auto"/>
            </w:tcBorders>
            <w:noWrap/>
            <w:vAlign w:val="center"/>
          </w:tcPr>
          <w:p w14:paraId="08EC63C4" w14:textId="77777777" w:rsidR="008A6C8D" w:rsidRPr="00DC1CB7" w:rsidRDefault="008A6C8D" w:rsidP="00387805">
            <w:pPr>
              <w:spacing w:before="0" w:after="0" w:line="240" w:lineRule="auto"/>
              <w:contextualSpacing w:val="0"/>
              <w:rPr>
                <w:rFonts w:eastAsia="Times New Roman" w:cs="Times New Roman"/>
                <w:color w:val="000000"/>
                <w:szCs w:val="24"/>
              </w:rPr>
            </w:pPr>
            <w:r w:rsidRPr="00DC1CB7">
              <w:rPr>
                <w:rFonts w:cs="Times New Roman" w:hint="eastAsia"/>
                <w:color w:val="000000"/>
                <w:szCs w:val="24"/>
                <w:lang w:eastAsia="zh-CN"/>
              </w:rPr>
              <w:t xml:space="preserve">Emotion regulation </w:t>
            </w:r>
            <w:r w:rsidRPr="00DC1CB7">
              <w:rPr>
                <w:rFonts w:cs="Times New Roman"/>
                <w:szCs w:val="24"/>
              </w:rPr>
              <w:t>strategies</w:t>
            </w:r>
            <w:r w:rsidRPr="00DC1CB7">
              <w:rPr>
                <w:rFonts w:cs="Times New Roman" w:hint="eastAsia"/>
                <w:color w:val="000000"/>
                <w:szCs w:val="24"/>
                <w:lang w:eastAsia="zh-CN"/>
              </w:rPr>
              <w:t>: Cognitive reappraisal</w:t>
            </w:r>
          </w:p>
        </w:tc>
      </w:tr>
      <w:tr w:rsidR="008A6C8D" w:rsidRPr="00DC1CB7" w14:paraId="2BF1CF01" w14:textId="77777777" w:rsidTr="00387805">
        <w:trPr>
          <w:trHeight w:val="401"/>
        </w:trPr>
        <w:tc>
          <w:tcPr>
            <w:tcW w:w="2150" w:type="dxa"/>
            <w:vMerge/>
            <w:tcBorders>
              <w:top w:val="nil"/>
              <w:left w:val="single" w:sz="4" w:space="0" w:color="auto"/>
              <w:bottom w:val="single" w:sz="4" w:space="0" w:color="auto"/>
              <w:right w:val="single" w:sz="4" w:space="0" w:color="auto"/>
            </w:tcBorders>
            <w:vAlign w:val="center"/>
          </w:tcPr>
          <w:p w14:paraId="1DB1F407" w14:textId="77777777" w:rsidR="008A6C8D" w:rsidRPr="00DC1CB7" w:rsidRDefault="008A6C8D" w:rsidP="00387805">
            <w:pPr>
              <w:spacing w:before="0" w:after="0" w:line="240" w:lineRule="auto"/>
              <w:contextualSpacing w:val="0"/>
              <w:rPr>
                <w:rFonts w:eastAsia="Times New Roman" w:cs="Times New Roman"/>
                <w:color w:val="000000"/>
                <w:szCs w:val="24"/>
              </w:rPr>
            </w:pPr>
          </w:p>
        </w:tc>
        <w:tc>
          <w:tcPr>
            <w:tcW w:w="2092" w:type="dxa"/>
            <w:tcBorders>
              <w:top w:val="single" w:sz="4" w:space="0" w:color="auto"/>
              <w:left w:val="nil"/>
              <w:bottom w:val="single" w:sz="4" w:space="0" w:color="auto"/>
              <w:right w:val="single" w:sz="4" w:space="0" w:color="auto"/>
            </w:tcBorders>
            <w:noWrap/>
            <w:vAlign w:val="center"/>
          </w:tcPr>
          <w:p w14:paraId="4EEB8416" w14:textId="23FC9D13" w:rsidR="008A6C8D" w:rsidRPr="00DC1CB7" w:rsidRDefault="008A6C8D" w:rsidP="00387805">
            <w:pPr>
              <w:spacing w:before="0" w:after="0" w:line="240" w:lineRule="auto"/>
              <w:contextualSpacing w:val="0"/>
              <w:rPr>
                <w:rFonts w:cs="Times New Roman"/>
                <w:color w:val="000000"/>
                <w:szCs w:val="24"/>
                <w:lang w:eastAsia="zh-CN"/>
              </w:rPr>
            </w:pPr>
            <w:r w:rsidRPr="00DC1CB7">
              <w:rPr>
                <w:rFonts w:cs="Times New Roman" w:hint="eastAsia"/>
                <w:color w:val="000000"/>
                <w:szCs w:val="24"/>
                <w:lang w:eastAsia="zh-CN"/>
              </w:rPr>
              <w:t>SM</w:t>
            </w:r>
          </w:p>
        </w:tc>
        <w:tc>
          <w:tcPr>
            <w:tcW w:w="3959" w:type="dxa"/>
            <w:tcBorders>
              <w:top w:val="single" w:sz="4" w:space="0" w:color="auto"/>
              <w:left w:val="nil"/>
              <w:bottom w:val="single" w:sz="4" w:space="0" w:color="auto"/>
              <w:right w:val="single" w:sz="4" w:space="0" w:color="auto"/>
            </w:tcBorders>
            <w:noWrap/>
            <w:vAlign w:val="center"/>
          </w:tcPr>
          <w:p w14:paraId="3C372E23" w14:textId="77777777" w:rsidR="008A6C8D" w:rsidRPr="00DC1CB7" w:rsidRDefault="008A6C8D" w:rsidP="00387805">
            <w:pPr>
              <w:spacing w:before="0" w:after="0" w:line="240" w:lineRule="auto"/>
              <w:contextualSpacing w:val="0"/>
              <w:rPr>
                <w:rFonts w:cs="Times New Roman"/>
                <w:color w:val="000000"/>
                <w:szCs w:val="24"/>
                <w:lang w:eastAsia="zh-CN"/>
              </w:rPr>
            </w:pPr>
            <w:r w:rsidRPr="00DC1CB7">
              <w:rPr>
                <w:rFonts w:cs="Times New Roman" w:hint="eastAsia"/>
                <w:color w:val="000000"/>
                <w:szCs w:val="24"/>
                <w:lang w:eastAsia="zh-CN"/>
              </w:rPr>
              <w:t>Stress mindset</w:t>
            </w:r>
          </w:p>
        </w:tc>
      </w:tr>
    </w:tbl>
    <w:p w14:paraId="769F2E7B" w14:textId="77777777" w:rsidR="008A6C8D" w:rsidRDefault="008A6C8D" w:rsidP="00E35F52">
      <w:pPr>
        <w:spacing w:after="0"/>
      </w:pPr>
      <w:r>
        <w:br w:type="textWrapping" w:clear="all"/>
      </w:r>
    </w:p>
    <w:p w14:paraId="53C70BB6" w14:textId="77777777" w:rsidR="008A6C8D" w:rsidRDefault="008A6C8D" w:rsidP="00E35F52">
      <w:pPr>
        <w:spacing w:after="0"/>
      </w:pPr>
      <w:r>
        <w:br w:type="page"/>
      </w:r>
    </w:p>
    <w:p w14:paraId="161915AB" w14:textId="77777777" w:rsidR="008A6C8D" w:rsidRPr="00DC1CB7" w:rsidRDefault="008A6C8D" w:rsidP="00DC1CB7">
      <w:pPr>
        <w:spacing w:after="200" w:line="276" w:lineRule="auto"/>
        <w:contextualSpacing w:val="0"/>
        <w:rPr>
          <w:rFonts w:eastAsia="SimSun" w:cs="Times New Roman"/>
          <w:szCs w:val="24"/>
          <w:lang w:eastAsia="zh-CN"/>
        </w:rPr>
      </w:pPr>
      <w:r w:rsidRPr="00281EDC">
        <w:rPr>
          <w:b/>
          <w:bCs/>
          <w:szCs w:val="24"/>
        </w:rPr>
        <w:t>Table S</w:t>
      </w:r>
      <w:r>
        <w:rPr>
          <w:rFonts w:hint="eastAsia"/>
          <w:b/>
          <w:bCs/>
          <w:szCs w:val="24"/>
          <w:lang w:eastAsia="zh-CN"/>
        </w:rPr>
        <w:t>2</w:t>
      </w:r>
      <w:r w:rsidRPr="00281EDC">
        <w:rPr>
          <w:b/>
          <w:bCs/>
          <w:szCs w:val="24"/>
        </w:rPr>
        <w:t xml:space="preserve">. </w:t>
      </w:r>
      <w:r w:rsidRPr="00DC1CB7">
        <w:rPr>
          <w:rFonts w:cs="Times New Roman"/>
          <w:szCs w:val="24"/>
        </w:rPr>
        <w:t xml:space="preserve">Descriptive </w:t>
      </w:r>
      <w:r>
        <w:rPr>
          <w:rFonts w:cs="Times New Roman" w:hint="eastAsia"/>
          <w:szCs w:val="24"/>
          <w:lang w:eastAsia="zh-CN"/>
        </w:rPr>
        <w:t>statistics</w:t>
      </w:r>
      <w:r w:rsidRPr="00DC1CB7">
        <w:rPr>
          <w:szCs w:val="24"/>
        </w:rPr>
        <w:t xml:space="preserve"> </w:t>
      </w:r>
      <w:r w:rsidRPr="00DC1CB7">
        <w:rPr>
          <w:rFonts w:hint="eastAsia"/>
          <w:szCs w:val="24"/>
          <w:lang w:eastAsia="zh-CN"/>
        </w:rPr>
        <w:t xml:space="preserve">of the </w:t>
      </w:r>
      <w:r>
        <w:rPr>
          <w:rFonts w:hint="eastAsia"/>
          <w:szCs w:val="24"/>
          <w:lang w:eastAsia="zh-CN"/>
        </w:rPr>
        <w:t>mental health outcome variables</w:t>
      </w:r>
      <w:r w:rsidRPr="00DC1CB7">
        <w:rPr>
          <w:rFonts w:hint="eastAsia"/>
          <w:szCs w:val="24"/>
          <w:lang w:eastAsia="zh-CN"/>
        </w:rPr>
        <w:t xml:space="preserve"> </w:t>
      </w:r>
    </w:p>
    <w:tbl>
      <w:tblPr>
        <w:tblW w:w="8326" w:type="dxa"/>
        <w:jc w:val="center"/>
        <w:tblBorders>
          <w:top w:val="single" w:sz="4" w:space="0" w:color="auto"/>
          <w:bottom w:val="single" w:sz="4" w:space="0" w:color="auto"/>
        </w:tblBorders>
        <w:tblLayout w:type="fixed"/>
        <w:tblLook w:val="04A0" w:firstRow="1" w:lastRow="0" w:firstColumn="1" w:lastColumn="0" w:noHBand="0" w:noVBand="1"/>
      </w:tblPr>
      <w:tblGrid>
        <w:gridCol w:w="1853"/>
        <w:gridCol w:w="3090"/>
        <w:gridCol w:w="1843"/>
        <w:gridCol w:w="1540"/>
      </w:tblGrid>
      <w:tr w:rsidR="008A6C8D" w:rsidRPr="00DC1CB7" w14:paraId="7357216B" w14:textId="77777777" w:rsidTr="00DC1CB7">
        <w:trPr>
          <w:trHeight w:val="403"/>
          <w:jc w:val="center"/>
        </w:trPr>
        <w:tc>
          <w:tcPr>
            <w:tcW w:w="1853" w:type="dxa"/>
            <w:tcBorders>
              <w:top w:val="single" w:sz="4" w:space="0" w:color="auto"/>
              <w:bottom w:val="single" w:sz="4" w:space="0" w:color="auto"/>
            </w:tcBorders>
            <w:vAlign w:val="center"/>
          </w:tcPr>
          <w:p w14:paraId="5B60FEB6" w14:textId="77777777" w:rsidR="008A6C8D" w:rsidRPr="00DC1CB7" w:rsidRDefault="008A6C8D" w:rsidP="00DC1CB7">
            <w:pPr>
              <w:spacing w:before="0" w:after="0" w:line="240" w:lineRule="auto"/>
              <w:contextualSpacing w:val="0"/>
              <w:jc w:val="center"/>
              <w:rPr>
                <w:rFonts w:cs="Times New Roman"/>
                <w:b/>
                <w:bCs/>
                <w:color w:val="000000"/>
                <w:szCs w:val="24"/>
                <w:lang w:eastAsia="zh-CN"/>
              </w:rPr>
            </w:pPr>
            <w:r w:rsidRPr="00DC1CB7">
              <w:rPr>
                <w:rFonts w:cs="Times New Roman"/>
                <w:b/>
                <w:bCs/>
                <w:color w:val="000000"/>
                <w:szCs w:val="24"/>
                <w:lang w:eastAsia="zh-CN"/>
              </w:rPr>
              <w:t>Domain</w:t>
            </w:r>
          </w:p>
        </w:tc>
        <w:tc>
          <w:tcPr>
            <w:tcW w:w="3090" w:type="dxa"/>
            <w:tcBorders>
              <w:top w:val="single" w:sz="4" w:space="0" w:color="auto"/>
              <w:bottom w:val="single" w:sz="4" w:space="0" w:color="auto"/>
            </w:tcBorders>
            <w:noWrap/>
            <w:vAlign w:val="center"/>
          </w:tcPr>
          <w:p w14:paraId="331871CC" w14:textId="77777777" w:rsidR="008A6C8D" w:rsidRPr="00DC1CB7" w:rsidRDefault="008A6C8D" w:rsidP="00DC1CB7">
            <w:pPr>
              <w:spacing w:before="0" w:after="0" w:line="240" w:lineRule="auto"/>
              <w:contextualSpacing w:val="0"/>
              <w:jc w:val="center"/>
              <w:rPr>
                <w:rFonts w:cs="Times New Roman"/>
                <w:color w:val="000000"/>
                <w:szCs w:val="24"/>
                <w:lang w:eastAsia="zh-CN"/>
              </w:rPr>
            </w:pPr>
            <w:r w:rsidRPr="00DC1CB7">
              <w:rPr>
                <w:rFonts w:eastAsia="Times New Roman" w:cs="Times New Roman"/>
                <w:b/>
                <w:bCs/>
                <w:color w:val="000000"/>
                <w:szCs w:val="24"/>
              </w:rPr>
              <w:t xml:space="preserve">Variable </w:t>
            </w:r>
          </w:p>
        </w:tc>
        <w:tc>
          <w:tcPr>
            <w:tcW w:w="1843" w:type="dxa"/>
            <w:tcBorders>
              <w:top w:val="single" w:sz="4" w:space="0" w:color="auto"/>
              <w:bottom w:val="single" w:sz="4" w:space="0" w:color="auto"/>
            </w:tcBorders>
            <w:vAlign w:val="center"/>
          </w:tcPr>
          <w:p w14:paraId="4BD2653E" w14:textId="77777777" w:rsidR="008A6C8D" w:rsidRPr="00DC1CB7" w:rsidRDefault="008A6C8D" w:rsidP="00DC1CB7">
            <w:pPr>
              <w:spacing w:before="0" w:after="0" w:line="240" w:lineRule="auto"/>
              <w:contextualSpacing w:val="0"/>
              <w:jc w:val="center"/>
              <w:rPr>
                <w:rFonts w:cs="Times New Roman"/>
                <w:color w:val="000000"/>
                <w:szCs w:val="24"/>
                <w:lang w:eastAsia="zh-CN"/>
              </w:rPr>
            </w:pPr>
            <w:r w:rsidRPr="00413008">
              <w:rPr>
                <w:rFonts w:eastAsia="DengXian" w:cs="Times New Roman"/>
                <w:b/>
                <w:bCs/>
                <w:color w:val="000000"/>
                <w:szCs w:val="24"/>
              </w:rPr>
              <w:t>M (</w:t>
            </w:r>
            <w:r w:rsidRPr="00413008">
              <w:rPr>
                <w:rFonts w:eastAsia="DengXian" w:cs="Times New Roman"/>
                <w:b/>
                <w:bCs/>
                <w:i/>
                <w:iCs/>
                <w:color w:val="000000"/>
                <w:szCs w:val="24"/>
              </w:rPr>
              <w:t>SD</w:t>
            </w:r>
            <w:r w:rsidRPr="00413008">
              <w:rPr>
                <w:rFonts w:eastAsia="DengXian" w:cs="Times New Roman"/>
                <w:b/>
                <w:bCs/>
                <w:color w:val="000000"/>
                <w:szCs w:val="24"/>
              </w:rPr>
              <w:t>) / n (%)</w:t>
            </w:r>
          </w:p>
        </w:tc>
        <w:tc>
          <w:tcPr>
            <w:tcW w:w="1540" w:type="dxa"/>
            <w:tcBorders>
              <w:top w:val="single" w:sz="4" w:space="0" w:color="auto"/>
              <w:bottom w:val="single" w:sz="4" w:space="0" w:color="auto"/>
            </w:tcBorders>
            <w:vAlign w:val="center"/>
          </w:tcPr>
          <w:p w14:paraId="6182D5F6" w14:textId="77777777" w:rsidR="008A6C8D" w:rsidRPr="00DC1CB7" w:rsidRDefault="008A6C8D" w:rsidP="00DC1CB7">
            <w:pPr>
              <w:spacing w:before="0" w:after="0" w:line="240" w:lineRule="auto"/>
              <w:contextualSpacing w:val="0"/>
              <w:jc w:val="center"/>
              <w:rPr>
                <w:rFonts w:cs="Times New Roman"/>
                <w:color w:val="000000"/>
                <w:szCs w:val="24"/>
                <w:lang w:eastAsia="zh-CN"/>
              </w:rPr>
            </w:pPr>
            <w:r w:rsidRPr="00413008">
              <w:rPr>
                <w:rFonts w:cs="Times New Roman"/>
                <w:b/>
                <w:bCs/>
                <w:color w:val="000000"/>
                <w:szCs w:val="24"/>
                <w:lang w:eastAsia="zh-CN"/>
              </w:rPr>
              <w:t>Min-Max</w:t>
            </w:r>
          </w:p>
        </w:tc>
      </w:tr>
      <w:tr w:rsidR="008A6C8D" w:rsidRPr="00DC1CB7" w14:paraId="3E7F29A8" w14:textId="77777777" w:rsidTr="00DC1CB7">
        <w:trPr>
          <w:trHeight w:val="403"/>
          <w:jc w:val="center"/>
        </w:trPr>
        <w:tc>
          <w:tcPr>
            <w:tcW w:w="1853" w:type="dxa"/>
            <w:vMerge w:val="restart"/>
            <w:tcBorders>
              <w:top w:val="single" w:sz="4" w:space="0" w:color="auto"/>
            </w:tcBorders>
            <w:vAlign w:val="center"/>
          </w:tcPr>
          <w:p w14:paraId="70AA0B04" w14:textId="77777777" w:rsidR="008A6C8D" w:rsidRPr="00DC1CB7" w:rsidRDefault="008A6C8D" w:rsidP="00ED11A9">
            <w:pPr>
              <w:spacing w:before="0" w:after="0" w:line="240" w:lineRule="auto"/>
              <w:contextualSpacing w:val="0"/>
              <w:rPr>
                <w:rFonts w:cs="Times New Roman"/>
                <w:color w:val="000000"/>
                <w:szCs w:val="24"/>
                <w:lang w:eastAsia="zh-CN"/>
              </w:rPr>
            </w:pPr>
            <w:r w:rsidRPr="00DC1CB7">
              <w:rPr>
                <w:rFonts w:cs="Times New Roman"/>
                <w:color w:val="000000"/>
                <w:szCs w:val="24"/>
                <w:lang w:eastAsia="zh-CN"/>
              </w:rPr>
              <w:t xml:space="preserve">Mental health outcomes </w:t>
            </w:r>
          </w:p>
        </w:tc>
        <w:tc>
          <w:tcPr>
            <w:tcW w:w="3090" w:type="dxa"/>
            <w:tcBorders>
              <w:top w:val="single" w:sz="4" w:space="0" w:color="auto"/>
            </w:tcBorders>
            <w:noWrap/>
            <w:vAlign w:val="center"/>
          </w:tcPr>
          <w:p w14:paraId="4675901D" w14:textId="77777777" w:rsidR="008A6C8D" w:rsidRPr="00DC1CB7" w:rsidRDefault="008A6C8D" w:rsidP="00ED11A9">
            <w:pPr>
              <w:spacing w:before="0" w:after="0" w:line="240" w:lineRule="auto"/>
              <w:contextualSpacing w:val="0"/>
              <w:rPr>
                <w:rFonts w:cs="Times New Roman"/>
                <w:color w:val="000000"/>
                <w:szCs w:val="24"/>
                <w:lang w:eastAsia="zh-CN"/>
              </w:rPr>
            </w:pPr>
            <w:r w:rsidRPr="00DC1CB7">
              <w:rPr>
                <w:rFonts w:cs="Times New Roman"/>
                <w:color w:val="000000"/>
                <w:szCs w:val="24"/>
                <w:lang w:eastAsia="zh-CN"/>
              </w:rPr>
              <w:t>Depressive symptoms</w:t>
            </w:r>
          </w:p>
        </w:tc>
        <w:tc>
          <w:tcPr>
            <w:tcW w:w="1843" w:type="dxa"/>
            <w:tcBorders>
              <w:top w:val="single" w:sz="4" w:space="0" w:color="auto"/>
            </w:tcBorders>
            <w:vAlign w:val="center"/>
          </w:tcPr>
          <w:p w14:paraId="27268586" w14:textId="77777777" w:rsidR="008A6C8D" w:rsidRPr="00DC1CB7" w:rsidRDefault="008A6C8D" w:rsidP="00ED11A9">
            <w:pPr>
              <w:spacing w:before="0" w:after="0" w:line="240" w:lineRule="auto"/>
              <w:contextualSpacing w:val="0"/>
              <w:rPr>
                <w:rFonts w:cs="Times New Roman"/>
                <w:color w:val="000000"/>
                <w:szCs w:val="24"/>
                <w:lang w:eastAsia="zh-CN"/>
              </w:rPr>
            </w:pPr>
          </w:p>
        </w:tc>
        <w:tc>
          <w:tcPr>
            <w:tcW w:w="1540" w:type="dxa"/>
            <w:tcBorders>
              <w:top w:val="single" w:sz="4" w:space="0" w:color="auto"/>
            </w:tcBorders>
            <w:vAlign w:val="center"/>
          </w:tcPr>
          <w:p w14:paraId="0BDD291E" w14:textId="77777777" w:rsidR="008A6C8D" w:rsidRPr="00DC1CB7" w:rsidRDefault="008A6C8D" w:rsidP="00ED11A9">
            <w:pPr>
              <w:spacing w:before="0" w:after="0" w:line="240" w:lineRule="auto"/>
              <w:contextualSpacing w:val="0"/>
              <w:rPr>
                <w:rFonts w:cs="Times New Roman"/>
                <w:color w:val="000000"/>
                <w:szCs w:val="24"/>
                <w:lang w:eastAsia="zh-CN"/>
              </w:rPr>
            </w:pPr>
          </w:p>
        </w:tc>
      </w:tr>
      <w:tr w:rsidR="008A6C8D" w:rsidRPr="00DC1CB7" w14:paraId="52E6DE0D" w14:textId="77777777" w:rsidTr="00DC1CB7">
        <w:trPr>
          <w:trHeight w:val="403"/>
          <w:jc w:val="center"/>
        </w:trPr>
        <w:tc>
          <w:tcPr>
            <w:tcW w:w="1853" w:type="dxa"/>
            <w:vMerge/>
            <w:vAlign w:val="center"/>
          </w:tcPr>
          <w:p w14:paraId="2F6DEFFE" w14:textId="77777777" w:rsidR="008A6C8D" w:rsidRPr="00DC1CB7" w:rsidRDefault="008A6C8D" w:rsidP="00ED11A9">
            <w:pPr>
              <w:spacing w:before="0" w:after="0" w:line="240" w:lineRule="auto"/>
              <w:contextualSpacing w:val="0"/>
              <w:rPr>
                <w:rFonts w:cs="Times New Roman"/>
                <w:color w:val="000000"/>
                <w:szCs w:val="24"/>
                <w:lang w:eastAsia="zh-CN"/>
              </w:rPr>
            </w:pPr>
          </w:p>
        </w:tc>
        <w:tc>
          <w:tcPr>
            <w:tcW w:w="3090" w:type="dxa"/>
            <w:tcBorders>
              <w:bottom w:val="nil"/>
            </w:tcBorders>
            <w:noWrap/>
            <w:vAlign w:val="center"/>
          </w:tcPr>
          <w:p w14:paraId="279CB493" w14:textId="77777777" w:rsidR="008A6C8D" w:rsidRPr="00DC1CB7" w:rsidRDefault="008A6C8D" w:rsidP="00ED11A9">
            <w:pPr>
              <w:spacing w:before="0" w:after="0" w:line="240" w:lineRule="auto"/>
              <w:ind w:firstLineChars="100" w:firstLine="240"/>
              <w:contextualSpacing w:val="0"/>
              <w:rPr>
                <w:rFonts w:cs="Times New Roman"/>
                <w:color w:val="000000"/>
                <w:szCs w:val="24"/>
                <w:lang w:eastAsia="zh-CN"/>
              </w:rPr>
            </w:pPr>
            <w:r w:rsidRPr="00DC1CB7">
              <w:rPr>
                <w:rFonts w:cs="Times New Roman"/>
                <w:color w:val="000000"/>
                <w:szCs w:val="24"/>
                <w:lang w:eastAsia="zh-CN"/>
              </w:rPr>
              <w:t xml:space="preserve">Below clinical level </w:t>
            </w:r>
          </w:p>
        </w:tc>
        <w:tc>
          <w:tcPr>
            <w:tcW w:w="1843" w:type="dxa"/>
            <w:tcBorders>
              <w:bottom w:val="nil"/>
            </w:tcBorders>
            <w:vAlign w:val="center"/>
          </w:tcPr>
          <w:p w14:paraId="41C821F3" w14:textId="77777777" w:rsidR="008A6C8D" w:rsidRPr="00DC1CB7" w:rsidRDefault="008A6C8D" w:rsidP="00ED11A9">
            <w:pPr>
              <w:spacing w:before="0" w:after="0" w:line="240" w:lineRule="auto"/>
              <w:contextualSpacing w:val="0"/>
              <w:rPr>
                <w:rFonts w:cs="Times New Roman"/>
                <w:color w:val="000000"/>
                <w:szCs w:val="24"/>
                <w:lang w:eastAsia="zh-CN"/>
              </w:rPr>
            </w:pPr>
            <w:r w:rsidRPr="00DC1CB7">
              <w:rPr>
                <w:rFonts w:cs="Times New Roman"/>
                <w:color w:val="000000"/>
                <w:szCs w:val="24"/>
                <w:lang w:eastAsia="zh-CN"/>
              </w:rPr>
              <w:t>2</w:t>
            </w:r>
            <w:r w:rsidR="000E78ED">
              <w:rPr>
                <w:rFonts w:cs="Times New Roman" w:hint="eastAsia"/>
                <w:color w:val="000000"/>
                <w:szCs w:val="24"/>
                <w:lang w:eastAsia="zh-CN"/>
              </w:rPr>
              <w:t>,044</w:t>
            </w:r>
            <w:r w:rsidRPr="00DC1CB7">
              <w:rPr>
                <w:rFonts w:cs="Times New Roman"/>
                <w:color w:val="000000"/>
                <w:szCs w:val="24"/>
                <w:lang w:eastAsia="zh-CN"/>
              </w:rPr>
              <w:t xml:space="preserve"> (58</w:t>
            </w:r>
            <w:r w:rsidR="000E78ED">
              <w:rPr>
                <w:rFonts w:cs="Times New Roman" w:hint="eastAsia"/>
                <w:color w:val="000000"/>
                <w:szCs w:val="24"/>
                <w:lang w:eastAsia="zh-CN"/>
              </w:rPr>
              <w:t>.0</w:t>
            </w:r>
            <w:r w:rsidRPr="00DC1CB7">
              <w:rPr>
                <w:rFonts w:cs="Times New Roman"/>
                <w:szCs w:val="24"/>
                <w:lang w:eastAsia="zh-CN"/>
              </w:rPr>
              <w:t>%)</w:t>
            </w:r>
          </w:p>
        </w:tc>
        <w:tc>
          <w:tcPr>
            <w:tcW w:w="1540" w:type="dxa"/>
            <w:tcBorders>
              <w:bottom w:val="nil"/>
            </w:tcBorders>
            <w:vAlign w:val="center"/>
          </w:tcPr>
          <w:p w14:paraId="35CB4A1C" w14:textId="77777777" w:rsidR="008A6C8D" w:rsidRPr="00DC1CB7" w:rsidRDefault="008A6C8D" w:rsidP="00ED11A9">
            <w:pPr>
              <w:spacing w:before="0" w:after="0" w:line="240" w:lineRule="auto"/>
              <w:contextualSpacing w:val="0"/>
              <w:rPr>
                <w:rFonts w:cs="Times New Roman"/>
                <w:color w:val="000000"/>
                <w:szCs w:val="24"/>
                <w:lang w:eastAsia="zh-CN"/>
              </w:rPr>
            </w:pPr>
            <w:r w:rsidRPr="00DC1CB7">
              <w:rPr>
                <w:rFonts w:cs="Times New Roman"/>
                <w:color w:val="000000"/>
                <w:szCs w:val="24"/>
                <w:lang w:eastAsia="zh-CN"/>
              </w:rPr>
              <w:t>0-10</w:t>
            </w:r>
          </w:p>
        </w:tc>
      </w:tr>
      <w:tr w:rsidR="008A6C8D" w:rsidRPr="00DC1CB7" w14:paraId="7FE4D6DB" w14:textId="77777777" w:rsidTr="00DC1CB7">
        <w:trPr>
          <w:trHeight w:val="403"/>
          <w:jc w:val="center"/>
        </w:trPr>
        <w:tc>
          <w:tcPr>
            <w:tcW w:w="1853" w:type="dxa"/>
            <w:vMerge/>
            <w:vAlign w:val="center"/>
          </w:tcPr>
          <w:p w14:paraId="7DE1764E" w14:textId="77777777" w:rsidR="008A6C8D" w:rsidRPr="00DC1CB7" w:rsidRDefault="008A6C8D" w:rsidP="00ED11A9">
            <w:pPr>
              <w:spacing w:before="0" w:after="0" w:line="240" w:lineRule="auto"/>
              <w:contextualSpacing w:val="0"/>
              <w:rPr>
                <w:rFonts w:cs="Times New Roman"/>
                <w:color w:val="000000"/>
                <w:szCs w:val="24"/>
                <w:lang w:eastAsia="zh-CN"/>
              </w:rPr>
            </w:pPr>
          </w:p>
        </w:tc>
        <w:tc>
          <w:tcPr>
            <w:tcW w:w="3090" w:type="dxa"/>
            <w:tcBorders>
              <w:top w:val="nil"/>
              <w:bottom w:val="single" w:sz="4" w:space="0" w:color="auto"/>
            </w:tcBorders>
            <w:noWrap/>
            <w:vAlign w:val="center"/>
          </w:tcPr>
          <w:p w14:paraId="4D848984" w14:textId="77777777" w:rsidR="008A6C8D" w:rsidRPr="00DC1CB7" w:rsidRDefault="008A6C8D" w:rsidP="00ED11A9">
            <w:pPr>
              <w:spacing w:before="0" w:after="0" w:line="240" w:lineRule="auto"/>
              <w:ind w:firstLineChars="100" w:firstLine="240"/>
              <w:contextualSpacing w:val="0"/>
              <w:rPr>
                <w:rFonts w:cs="Times New Roman"/>
                <w:color w:val="000000"/>
                <w:szCs w:val="24"/>
                <w:lang w:eastAsia="zh-CN"/>
              </w:rPr>
            </w:pPr>
            <w:r w:rsidRPr="00DC1CB7">
              <w:rPr>
                <w:rFonts w:cs="Times New Roman"/>
                <w:color w:val="000000"/>
                <w:szCs w:val="24"/>
                <w:lang w:eastAsia="zh-CN"/>
              </w:rPr>
              <w:t xml:space="preserve">Clinical level and above </w:t>
            </w:r>
          </w:p>
        </w:tc>
        <w:tc>
          <w:tcPr>
            <w:tcW w:w="1843" w:type="dxa"/>
            <w:tcBorders>
              <w:top w:val="nil"/>
              <w:bottom w:val="single" w:sz="4" w:space="0" w:color="auto"/>
            </w:tcBorders>
            <w:vAlign w:val="center"/>
          </w:tcPr>
          <w:p w14:paraId="709C7E78" w14:textId="77777777" w:rsidR="008A6C8D" w:rsidRPr="00DC1CB7" w:rsidRDefault="008A6C8D" w:rsidP="00ED11A9">
            <w:pPr>
              <w:spacing w:before="0" w:after="0" w:line="240" w:lineRule="auto"/>
              <w:contextualSpacing w:val="0"/>
              <w:rPr>
                <w:rFonts w:cs="Times New Roman"/>
                <w:color w:val="000000"/>
                <w:szCs w:val="24"/>
                <w:lang w:eastAsia="zh-CN"/>
              </w:rPr>
            </w:pPr>
            <w:r w:rsidRPr="00DC1CB7">
              <w:rPr>
                <w:rFonts w:cs="Times New Roman"/>
                <w:color w:val="000000"/>
                <w:szCs w:val="24"/>
                <w:lang w:eastAsia="zh-CN"/>
              </w:rPr>
              <w:t>1</w:t>
            </w:r>
            <w:r w:rsidR="000E78ED">
              <w:rPr>
                <w:rFonts w:cs="Times New Roman" w:hint="eastAsia"/>
                <w:color w:val="000000"/>
                <w:szCs w:val="24"/>
                <w:lang w:eastAsia="zh-CN"/>
              </w:rPr>
              <w:t>,482</w:t>
            </w:r>
            <w:r w:rsidRPr="00DC1CB7">
              <w:rPr>
                <w:rFonts w:cs="Times New Roman"/>
                <w:color w:val="000000"/>
                <w:szCs w:val="24"/>
                <w:lang w:eastAsia="zh-CN"/>
              </w:rPr>
              <w:t xml:space="preserve"> (4</w:t>
            </w:r>
            <w:r w:rsidR="000E78ED">
              <w:rPr>
                <w:rFonts w:cs="Times New Roman" w:hint="eastAsia"/>
                <w:color w:val="000000"/>
                <w:szCs w:val="24"/>
                <w:lang w:eastAsia="zh-CN"/>
              </w:rPr>
              <w:t>2.0</w:t>
            </w:r>
            <w:r w:rsidRPr="00DC1CB7">
              <w:rPr>
                <w:rFonts w:cs="Times New Roman"/>
                <w:szCs w:val="24"/>
                <w:lang w:eastAsia="zh-CN"/>
              </w:rPr>
              <w:t>%)</w:t>
            </w:r>
          </w:p>
        </w:tc>
        <w:tc>
          <w:tcPr>
            <w:tcW w:w="1540" w:type="dxa"/>
            <w:tcBorders>
              <w:top w:val="nil"/>
              <w:bottom w:val="single" w:sz="4" w:space="0" w:color="auto"/>
            </w:tcBorders>
            <w:vAlign w:val="center"/>
          </w:tcPr>
          <w:p w14:paraId="3EACA28D" w14:textId="77777777" w:rsidR="008A6C8D" w:rsidRPr="00DC1CB7" w:rsidRDefault="008A6C8D" w:rsidP="00ED11A9">
            <w:pPr>
              <w:spacing w:before="0" w:after="0" w:line="240" w:lineRule="auto"/>
              <w:contextualSpacing w:val="0"/>
              <w:rPr>
                <w:rFonts w:cs="Times New Roman"/>
                <w:color w:val="000000"/>
                <w:szCs w:val="24"/>
                <w:lang w:eastAsia="zh-CN"/>
              </w:rPr>
            </w:pPr>
            <w:r w:rsidRPr="00DC1CB7">
              <w:rPr>
                <w:rFonts w:cs="Times New Roman"/>
                <w:color w:val="000000"/>
                <w:szCs w:val="24"/>
                <w:lang w:eastAsia="zh-CN"/>
              </w:rPr>
              <w:t>11-30</w:t>
            </w:r>
          </w:p>
        </w:tc>
      </w:tr>
      <w:tr w:rsidR="008A6C8D" w:rsidRPr="00DC1CB7" w14:paraId="01BBDAFB" w14:textId="77777777" w:rsidTr="00DC1CB7">
        <w:trPr>
          <w:trHeight w:val="403"/>
          <w:jc w:val="center"/>
        </w:trPr>
        <w:tc>
          <w:tcPr>
            <w:tcW w:w="1853" w:type="dxa"/>
            <w:vMerge/>
            <w:vAlign w:val="center"/>
          </w:tcPr>
          <w:p w14:paraId="09139562" w14:textId="77777777" w:rsidR="008A6C8D" w:rsidRPr="00DC1CB7" w:rsidRDefault="008A6C8D" w:rsidP="00ED11A9">
            <w:pPr>
              <w:spacing w:before="0" w:after="0" w:line="240" w:lineRule="auto"/>
              <w:contextualSpacing w:val="0"/>
              <w:rPr>
                <w:rFonts w:eastAsia="Times New Roman" w:cs="Times New Roman"/>
                <w:color w:val="000000"/>
                <w:szCs w:val="24"/>
              </w:rPr>
            </w:pPr>
          </w:p>
        </w:tc>
        <w:tc>
          <w:tcPr>
            <w:tcW w:w="3090" w:type="dxa"/>
            <w:tcBorders>
              <w:top w:val="single" w:sz="4" w:space="0" w:color="auto"/>
            </w:tcBorders>
            <w:noWrap/>
            <w:vAlign w:val="center"/>
          </w:tcPr>
          <w:p w14:paraId="4F5693F6" w14:textId="77777777" w:rsidR="008A6C8D" w:rsidRPr="00DC1CB7" w:rsidRDefault="008A6C8D" w:rsidP="00ED11A9">
            <w:pPr>
              <w:spacing w:before="0" w:after="0" w:line="240" w:lineRule="auto"/>
              <w:contextualSpacing w:val="0"/>
              <w:rPr>
                <w:rFonts w:cs="Times New Roman"/>
                <w:color w:val="000000"/>
                <w:szCs w:val="24"/>
                <w:lang w:eastAsia="zh-CN"/>
              </w:rPr>
            </w:pPr>
            <w:r w:rsidRPr="00DC1CB7">
              <w:rPr>
                <w:rFonts w:cs="Times New Roman"/>
                <w:color w:val="000000"/>
                <w:szCs w:val="24"/>
                <w:lang w:eastAsia="zh-CN"/>
              </w:rPr>
              <w:t>Anxiety symptoms</w:t>
            </w:r>
          </w:p>
        </w:tc>
        <w:tc>
          <w:tcPr>
            <w:tcW w:w="1843" w:type="dxa"/>
            <w:tcBorders>
              <w:top w:val="single" w:sz="4" w:space="0" w:color="auto"/>
            </w:tcBorders>
            <w:vAlign w:val="center"/>
          </w:tcPr>
          <w:p w14:paraId="47772985" w14:textId="77777777" w:rsidR="008A6C8D" w:rsidRPr="00DC1CB7" w:rsidRDefault="008A6C8D" w:rsidP="00ED11A9">
            <w:pPr>
              <w:spacing w:before="0" w:after="0" w:line="240" w:lineRule="auto"/>
              <w:contextualSpacing w:val="0"/>
              <w:rPr>
                <w:rFonts w:cs="Times New Roman"/>
                <w:color w:val="000000"/>
                <w:szCs w:val="24"/>
                <w:lang w:eastAsia="zh-CN"/>
              </w:rPr>
            </w:pPr>
          </w:p>
        </w:tc>
        <w:tc>
          <w:tcPr>
            <w:tcW w:w="1540" w:type="dxa"/>
            <w:tcBorders>
              <w:top w:val="single" w:sz="4" w:space="0" w:color="auto"/>
            </w:tcBorders>
            <w:vAlign w:val="center"/>
          </w:tcPr>
          <w:p w14:paraId="4180B566" w14:textId="77777777" w:rsidR="008A6C8D" w:rsidRPr="00DC1CB7" w:rsidRDefault="008A6C8D" w:rsidP="00ED11A9">
            <w:pPr>
              <w:spacing w:before="0" w:after="0" w:line="240" w:lineRule="auto"/>
              <w:contextualSpacing w:val="0"/>
              <w:rPr>
                <w:rFonts w:cs="Times New Roman"/>
                <w:color w:val="000000"/>
                <w:szCs w:val="24"/>
                <w:lang w:eastAsia="zh-CN"/>
              </w:rPr>
            </w:pPr>
          </w:p>
        </w:tc>
      </w:tr>
      <w:tr w:rsidR="008A6C8D" w:rsidRPr="00DC1CB7" w14:paraId="1537FE94" w14:textId="77777777" w:rsidTr="00DC1CB7">
        <w:trPr>
          <w:trHeight w:val="403"/>
          <w:jc w:val="center"/>
        </w:trPr>
        <w:tc>
          <w:tcPr>
            <w:tcW w:w="1853" w:type="dxa"/>
            <w:vMerge/>
            <w:vAlign w:val="center"/>
          </w:tcPr>
          <w:p w14:paraId="1ECC8941" w14:textId="77777777" w:rsidR="008A6C8D" w:rsidRPr="00DC1CB7" w:rsidRDefault="008A6C8D" w:rsidP="00ED11A9">
            <w:pPr>
              <w:spacing w:before="0" w:after="0" w:line="240" w:lineRule="auto"/>
              <w:contextualSpacing w:val="0"/>
              <w:rPr>
                <w:rFonts w:eastAsia="Times New Roman" w:cs="Times New Roman"/>
                <w:color w:val="000000"/>
                <w:szCs w:val="24"/>
              </w:rPr>
            </w:pPr>
          </w:p>
        </w:tc>
        <w:tc>
          <w:tcPr>
            <w:tcW w:w="3090" w:type="dxa"/>
            <w:noWrap/>
            <w:vAlign w:val="center"/>
          </w:tcPr>
          <w:p w14:paraId="27BA53B1" w14:textId="77777777" w:rsidR="008A6C8D" w:rsidRPr="00DC1CB7" w:rsidRDefault="008A6C8D" w:rsidP="00ED11A9">
            <w:pPr>
              <w:spacing w:before="0" w:after="0" w:line="240" w:lineRule="auto"/>
              <w:contextualSpacing w:val="0"/>
              <w:rPr>
                <w:rFonts w:cs="Times New Roman"/>
                <w:color w:val="000000"/>
                <w:szCs w:val="24"/>
                <w:lang w:eastAsia="zh-CN"/>
              </w:rPr>
            </w:pPr>
            <w:r w:rsidRPr="00DC1CB7">
              <w:rPr>
                <w:rFonts w:cs="Times New Roman"/>
                <w:color w:val="000000"/>
                <w:szCs w:val="24"/>
                <w:lang w:eastAsia="zh-CN"/>
              </w:rPr>
              <w:t xml:space="preserve">    No </w:t>
            </w:r>
          </w:p>
        </w:tc>
        <w:tc>
          <w:tcPr>
            <w:tcW w:w="1843" w:type="dxa"/>
            <w:vAlign w:val="center"/>
          </w:tcPr>
          <w:p w14:paraId="322965F3" w14:textId="77777777" w:rsidR="008A6C8D" w:rsidRPr="00DC1CB7" w:rsidRDefault="008A6C8D" w:rsidP="00ED11A9">
            <w:pPr>
              <w:spacing w:before="0" w:after="0" w:line="240" w:lineRule="auto"/>
              <w:contextualSpacing w:val="0"/>
              <w:rPr>
                <w:rFonts w:cs="Times New Roman"/>
                <w:color w:val="000000"/>
                <w:szCs w:val="24"/>
                <w:lang w:eastAsia="zh-CN"/>
              </w:rPr>
            </w:pPr>
            <w:r w:rsidRPr="00DC1CB7">
              <w:rPr>
                <w:rFonts w:cs="Times New Roman"/>
                <w:color w:val="000000"/>
                <w:szCs w:val="24"/>
                <w:lang w:eastAsia="zh-CN"/>
              </w:rPr>
              <w:t>1</w:t>
            </w:r>
            <w:r w:rsidR="000E78ED">
              <w:rPr>
                <w:rFonts w:cs="Times New Roman" w:hint="eastAsia"/>
                <w:color w:val="000000"/>
                <w:szCs w:val="24"/>
                <w:lang w:eastAsia="zh-CN"/>
              </w:rPr>
              <w:t>,5</w:t>
            </w:r>
            <w:r w:rsidR="00724B2B">
              <w:rPr>
                <w:rFonts w:cs="Times New Roman" w:hint="eastAsia"/>
                <w:color w:val="000000"/>
                <w:szCs w:val="24"/>
                <w:lang w:eastAsia="zh-CN"/>
              </w:rPr>
              <w:t>3</w:t>
            </w:r>
            <w:r w:rsidR="000E78ED">
              <w:rPr>
                <w:rFonts w:cs="Times New Roman" w:hint="eastAsia"/>
                <w:color w:val="000000"/>
                <w:szCs w:val="24"/>
                <w:lang w:eastAsia="zh-CN"/>
              </w:rPr>
              <w:t>5</w:t>
            </w:r>
            <w:r w:rsidRPr="00DC1CB7">
              <w:rPr>
                <w:rFonts w:cs="Times New Roman"/>
                <w:color w:val="000000"/>
                <w:szCs w:val="24"/>
                <w:lang w:eastAsia="zh-CN"/>
              </w:rPr>
              <w:t xml:space="preserve"> (</w:t>
            </w:r>
            <w:r>
              <w:rPr>
                <w:rFonts w:cs="Times New Roman" w:hint="eastAsia"/>
                <w:color w:val="000000"/>
                <w:szCs w:val="24"/>
                <w:lang w:eastAsia="zh-CN"/>
              </w:rPr>
              <w:t>43.</w:t>
            </w:r>
            <w:r w:rsidR="00724B2B">
              <w:rPr>
                <w:rFonts w:cs="Times New Roman" w:hint="eastAsia"/>
                <w:color w:val="000000"/>
                <w:szCs w:val="24"/>
                <w:lang w:eastAsia="zh-CN"/>
              </w:rPr>
              <w:t>5</w:t>
            </w:r>
            <w:r w:rsidRPr="00DC1CB7">
              <w:rPr>
                <w:rFonts w:cs="Times New Roman"/>
                <w:color w:val="000000"/>
                <w:szCs w:val="24"/>
                <w:lang w:eastAsia="zh-CN"/>
              </w:rPr>
              <w:t>%)</w:t>
            </w:r>
          </w:p>
        </w:tc>
        <w:tc>
          <w:tcPr>
            <w:tcW w:w="1540" w:type="dxa"/>
            <w:vAlign w:val="center"/>
          </w:tcPr>
          <w:p w14:paraId="7938DB0A" w14:textId="77777777" w:rsidR="008A6C8D" w:rsidRPr="00DC1CB7" w:rsidRDefault="008A6C8D" w:rsidP="00ED11A9">
            <w:pPr>
              <w:spacing w:before="0" w:after="0" w:line="240" w:lineRule="auto"/>
              <w:contextualSpacing w:val="0"/>
              <w:rPr>
                <w:rFonts w:cs="Times New Roman"/>
                <w:color w:val="000000"/>
                <w:szCs w:val="24"/>
                <w:lang w:eastAsia="zh-CN"/>
              </w:rPr>
            </w:pPr>
            <w:r w:rsidRPr="00DC1CB7">
              <w:rPr>
                <w:rFonts w:cs="Times New Roman"/>
                <w:color w:val="000000"/>
                <w:szCs w:val="24"/>
                <w:lang w:eastAsia="zh-CN"/>
              </w:rPr>
              <w:t>0-4</w:t>
            </w:r>
          </w:p>
        </w:tc>
      </w:tr>
      <w:tr w:rsidR="008A6C8D" w:rsidRPr="00DC1CB7" w14:paraId="472DD129" w14:textId="77777777" w:rsidTr="00DC1CB7">
        <w:trPr>
          <w:trHeight w:val="403"/>
          <w:jc w:val="center"/>
        </w:trPr>
        <w:tc>
          <w:tcPr>
            <w:tcW w:w="1853" w:type="dxa"/>
            <w:vMerge/>
            <w:vAlign w:val="center"/>
          </w:tcPr>
          <w:p w14:paraId="202E35A1" w14:textId="77777777" w:rsidR="008A6C8D" w:rsidRPr="00DC1CB7" w:rsidRDefault="008A6C8D" w:rsidP="00ED11A9">
            <w:pPr>
              <w:spacing w:before="0" w:after="0" w:line="240" w:lineRule="auto"/>
              <w:contextualSpacing w:val="0"/>
              <w:rPr>
                <w:rFonts w:eastAsia="Times New Roman" w:cs="Times New Roman"/>
                <w:color w:val="000000"/>
                <w:szCs w:val="24"/>
              </w:rPr>
            </w:pPr>
          </w:p>
        </w:tc>
        <w:tc>
          <w:tcPr>
            <w:tcW w:w="3090" w:type="dxa"/>
            <w:noWrap/>
            <w:vAlign w:val="center"/>
          </w:tcPr>
          <w:p w14:paraId="27CC2E5E" w14:textId="77777777" w:rsidR="008A6C8D" w:rsidRPr="00DC1CB7" w:rsidRDefault="008A6C8D" w:rsidP="00ED11A9">
            <w:pPr>
              <w:spacing w:before="0" w:after="0" w:line="240" w:lineRule="auto"/>
              <w:ind w:firstLineChars="100" w:firstLine="240"/>
              <w:contextualSpacing w:val="0"/>
              <w:rPr>
                <w:rFonts w:cs="Times New Roman"/>
                <w:color w:val="000000"/>
                <w:szCs w:val="24"/>
                <w:lang w:eastAsia="zh-CN"/>
              </w:rPr>
            </w:pPr>
            <w:r w:rsidRPr="00DC1CB7">
              <w:rPr>
                <w:rFonts w:cs="Times New Roman"/>
                <w:color w:val="1F1F1F"/>
                <w:szCs w:val="24"/>
                <w:lang w:eastAsia="zh-CN"/>
              </w:rPr>
              <w:t>M</w:t>
            </w:r>
            <w:r w:rsidRPr="00DC1CB7">
              <w:rPr>
                <w:rFonts w:cs="Times New Roman"/>
                <w:color w:val="1F1F1F"/>
                <w:szCs w:val="24"/>
              </w:rPr>
              <w:t>ild</w:t>
            </w:r>
          </w:p>
        </w:tc>
        <w:tc>
          <w:tcPr>
            <w:tcW w:w="1843" w:type="dxa"/>
            <w:vAlign w:val="center"/>
          </w:tcPr>
          <w:p w14:paraId="5F1B8D8F" w14:textId="77777777" w:rsidR="008A6C8D" w:rsidRPr="00DC1CB7" w:rsidRDefault="000E78ED" w:rsidP="00ED11A9">
            <w:pPr>
              <w:spacing w:before="0" w:after="0" w:line="240" w:lineRule="auto"/>
              <w:contextualSpacing w:val="0"/>
              <w:rPr>
                <w:rFonts w:cs="Times New Roman"/>
                <w:color w:val="000000"/>
                <w:szCs w:val="24"/>
                <w:lang w:eastAsia="zh-CN"/>
              </w:rPr>
            </w:pPr>
            <w:r>
              <w:rPr>
                <w:rFonts w:cs="Times New Roman" w:hint="eastAsia"/>
                <w:color w:val="000000"/>
                <w:szCs w:val="24"/>
                <w:lang w:eastAsia="zh-CN"/>
              </w:rPr>
              <w:t>1,222</w:t>
            </w:r>
            <w:r w:rsidR="008A6C8D" w:rsidRPr="00DC1CB7">
              <w:rPr>
                <w:rFonts w:cs="Times New Roman"/>
                <w:color w:val="000000"/>
                <w:szCs w:val="24"/>
                <w:lang w:eastAsia="zh-CN"/>
              </w:rPr>
              <w:t xml:space="preserve"> (</w:t>
            </w:r>
            <w:r w:rsidR="008A6C8D">
              <w:rPr>
                <w:rFonts w:cs="Times New Roman" w:hint="eastAsia"/>
                <w:color w:val="000000"/>
                <w:szCs w:val="24"/>
                <w:lang w:eastAsia="zh-CN"/>
              </w:rPr>
              <w:t>34.</w:t>
            </w:r>
            <w:r w:rsidR="00724B2B">
              <w:rPr>
                <w:rFonts w:cs="Times New Roman" w:hint="eastAsia"/>
                <w:color w:val="000000"/>
                <w:szCs w:val="24"/>
                <w:lang w:eastAsia="zh-CN"/>
              </w:rPr>
              <w:t>7</w:t>
            </w:r>
            <w:r w:rsidR="008A6C8D" w:rsidRPr="00DC1CB7">
              <w:rPr>
                <w:rFonts w:cs="Times New Roman"/>
                <w:color w:val="000000"/>
                <w:szCs w:val="24"/>
                <w:lang w:eastAsia="zh-CN"/>
              </w:rPr>
              <w:t>%)</w:t>
            </w:r>
          </w:p>
        </w:tc>
        <w:tc>
          <w:tcPr>
            <w:tcW w:w="1540" w:type="dxa"/>
            <w:vAlign w:val="center"/>
          </w:tcPr>
          <w:p w14:paraId="3F1296BE" w14:textId="77777777" w:rsidR="008A6C8D" w:rsidRPr="00DC1CB7" w:rsidRDefault="008A6C8D" w:rsidP="00ED11A9">
            <w:pPr>
              <w:spacing w:before="0" w:after="0" w:line="240" w:lineRule="auto"/>
              <w:contextualSpacing w:val="0"/>
              <w:rPr>
                <w:rFonts w:cs="Times New Roman"/>
                <w:color w:val="000000"/>
                <w:szCs w:val="24"/>
                <w:lang w:eastAsia="zh-CN"/>
              </w:rPr>
            </w:pPr>
            <w:r w:rsidRPr="00DC1CB7">
              <w:rPr>
                <w:rFonts w:cs="Times New Roman"/>
                <w:color w:val="000000"/>
                <w:szCs w:val="24"/>
                <w:lang w:eastAsia="zh-CN"/>
              </w:rPr>
              <w:t>5-9</w:t>
            </w:r>
          </w:p>
        </w:tc>
      </w:tr>
      <w:tr w:rsidR="008A6C8D" w:rsidRPr="00DC1CB7" w14:paraId="1CF7A93B" w14:textId="77777777" w:rsidTr="00DC1CB7">
        <w:trPr>
          <w:trHeight w:val="403"/>
          <w:jc w:val="center"/>
        </w:trPr>
        <w:tc>
          <w:tcPr>
            <w:tcW w:w="1853" w:type="dxa"/>
            <w:vMerge/>
            <w:vAlign w:val="center"/>
          </w:tcPr>
          <w:p w14:paraId="43BDFF71" w14:textId="77777777" w:rsidR="008A6C8D" w:rsidRPr="00DC1CB7" w:rsidRDefault="008A6C8D" w:rsidP="00ED11A9">
            <w:pPr>
              <w:spacing w:before="0" w:after="0" w:line="240" w:lineRule="auto"/>
              <w:contextualSpacing w:val="0"/>
              <w:rPr>
                <w:rFonts w:eastAsia="Times New Roman" w:cs="Times New Roman"/>
                <w:color w:val="000000"/>
                <w:szCs w:val="24"/>
              </w:rPr>
            </w:pPr>
          </w:p>
        </w:tc>
        <w:tc>
          <w:tcPr>
            <w:tcW w:w="3090" w:type="dxa"/>
            <w:tcBorders>
              <w:bottom w:val="nil"/>
            </w:tcBorders>
            <w:noWrap/>
            <w:vAlign w:val="center"/>
          </w:tcPr>
          <w:p w14:paraId="6AFD5AF4" w14:textId="77777777" w:rsidR="008A6C8D" w:rsidRPr="00DC1CB7" w:rsidRDefault="008A6C8D" w:rsidP="00ED11A9">
            <w:pPr>
              <w:spacing w:before="0" w:after="0" w:line="240" w:lineRule="auto"/>
              <w:ind w:firstLineChars="100" w:firstLine="240"/>
              <w:contextualSpacing w:val="0"/>
              <w:rPr>
                <w:rFonts w:cs="Times New Roman"/>
                <w:color w:val="000000"/>
                <w:szCs w:val="24"/>
                <w:lang w:eastAsia="zh-CN"/>
              </w:rPr>
            </w:pPr>
            <w:r w:rsidRPr="00DC1CB7">
              <w:rPr>
                <w:rFonts w:cs="Times New Roman"/>
                <w:color w:val="1F1F1F"/>
                <w:szCs w:val="24"/>
                <w:lang w:eastAsia="zh-CN"/>
              </w:rPr>
              <w:t>M</w:t>
            </w:r>
            <w:r w:rsidRPr="00DC1CB7">
              <w:rPr>
                <w:rFonts w:cs="Times New Roman"/>
                <w:color w:val="1F1F1F"/>
                <w:szCs w:val="24"/>
              </w:rPr>
              <w:t>oderate</w:t>
            </w:r>
          </w:p>
        </w:tc>
        <w:tc>
          <w:tcPr>
            <w:tcW w:w="1843" w:type="dxa"/>
            <w:tcBorders>
              <w:bottom w:val="nil"/>
            </w:tcBorders>
            <w:vAlign w:val="center"/>
          </w:tcPr>
          <w:p w14:paraId="149738BB" w14:textId="77777777" w:rsidR="008A6C8D" w:rsidRPr="00DC1CB7" w:rsidRDefault="000E78ED" w:rsidP="00ED11A9">
            <w:pPr>
              <w:spacing w:before="0" w:after="0" w:line="240" w:lineRule="auto"/>
              <w:contextualSpacing w:val="0"/>
              <w:rPr>
                <w:rFonts w:cs="Times New Roman"/>
                <w:color w:val="000000"/>
                <w:szCs w:val="24"/>
                <w:lang w:eastAsia="zh-CN"/>
              </w:rPr>
            </w:pPr>
            <w:r>
              <w:rPr>
                <w:rFonts w:cs="Times New Roman" w:hint="eastAsia"/>
                <w:color w:val="000000"/>
                <w:szCs w:val="24"/>
                <w:lang w:eastAsia="zh-CN"/>
              </w:rPr>
              <w:t>532</w:t>
            </w:r>
            <w:r w:rsidR="008A6C8D" w:rsidRPr="00DC1CB7">
              <w:rPr>
                <w:rFonts w:cs="Times New Roman"/>
                <w:color w:val="000000"/>
                <w:szCs w:val="24"/>
                <w:lang w:eastAsia="zh-CN"/>
              </w:rPr>
              <w:t xml:space="preserve"> (15.</w:t>
            </w:r>
            <w:r w:rsidR="00724B2B">
              <w:rPr>
                <w:rFonts w:cs="Times New Roman" w:hint="eastAsia"/>
                <w:color w:val="000000"/>
                <w:szCs w:val="24"/>
                <w:lang w:eastAsia="zh-CN"/>
              </w:rPr>
              <w:t>1</w:t>
            </w:r>
            <w:r w:rsidR="008A6C8D" w:rsidRPr="00DC1CB7">
              <w:rPr>
                <w:rFonts w:cs="Times New Roman"/>
                <w:color w:val="000000"/>
                <w:szCs w:val="24"/>
                <w:lang w:eastAsia="zh-CN"/>
              </w:rPr>
              <w:t>%)</w:t>
            </w:r>
          </w:p>
        </w:tc>
        <w:tc>
          <w:tcPr>
            <w:tcW w:w="1540" w:type="dxa"/>
            <w:tcBorders>
              <w:bottom w:val="nil"/>
            </w:tcBorders>
            <w:vAlign w:val="center"/>
          </w:tcPr>
          <w:p w14:paraId="08681B9A" w14:textId="77777777" w:rsidR="008A6C8D" w:rsidRPr="00DC1CB7" w:rsidRDefault="008A6C8D" w:rsidP="00ED11A9">
            <w:pPr>
              <w:spacing w:before="0" w:after="0" w:line="240" w:lineRule="auto"/>
              <w:contextualSpacing w:val="0"/>
              <w:rPr>
                <w:rFonts w:cs="Times New Roman"/>
                <w:color w:val="000000"/>
                <w:szCs w:val="24"/>
                <w:lang w:eastAsia="zh-CN"/>
              </w:rPr>
            </w:pPr>
            <w:r w:rsidRPr="00DC1CB7">
              <w:rPr>
                <w:rFonts w:cs="Times New Roman"/>
                <w:color w:val="000000"/>
                <w:szCs w:val="24"/>
                <w:lang w:eastAsia="zh-CN"/>
              </w:rPr>
              <w:t>10-14</w:t>
            </w:r>
          </w:p>
        </w:tc>
      </w:tr>
      <w:tr w:rsidR="008A6C8D" w:rsidRPr="00DC1CB7" w14:paraId="26B52082" w14:textId="77777777" w:rsidTr="00DC1CB7">
        <w:trPr>
          <w:trHeight w:val="403"/>
          <w:jc w:val="center"/>
        </w:trPr>
        <w:tc>
          <w:tcPr>
            <w:tcW w:w="1853" w:type="dxa"/>
            <w:vMerge/>
            <w:vAlign w:val="center"/>
          </w:tcPr>
          <w:p w14:paraId="6423FE72" w14:textId="77777777" w:rsidR="008A6C8D" w:rsidRPr="00DC1CB7" w:rsidRDefault="008A6C8D" w:rsidP="00ED11A9">
            <w:pPr>
              <w:spacing w:before="0" w:after="0" w:line="240" w:lineRule="auto"/>
              <w:contextualSpacing w:val="0"/>
              <w:rPr>
                <w:rFonts w:eastAsia="Times New Roman" w:cs="Times New Roman"/>
                <w:color w:val="000000"/>
                <w:szCs w:val="24"/>
              </w:rPr>
            </w:pPr>
          </w:p>
        </w:tc>
        <w:tc>
          <w:tcPr>
            <w:tcW w:w="3090" w:type="dxa"/>
            <w:tcBorders>
              <w:top w:val="nil"/>
              <w:bottom w:val="single" w:sz="4" w:space="0" w:color="auto"/>
            </w:tcBorders>
            <w:noWrap/>
            <w:vAlign w:val="center"/>
          </w:tcPr>
          <w:p w14:paraId="53E5363A" w14:textId="77777777" w:rsidR="008A6C8D" w:rsidRPr="00DC1CB7" w:rsidRDefault="008A6C8D" w:rsidP="00ED11A9">
            <w:pPr>
              <w:spacing w:before="0" w:after="0" w:line="240" w:lineRule="auto"/>
              <w:ind w:firstLineChars="100" w:firstLine="240"/>
              <w:contextualSpacing w:val="0"/>
              <w:rPr>
                <w:rFonts w:cs="Times New Roman"/>
                <w:color w:val="000000"/>
                <w:szCs w:val="24"/>
                <w:lang w:eastAsia="zh-CN"/>
              </w:rPr>
            </w:pPr>
            <w:r w:rsidRPr="00DC1CB7">
              <w:rPr>
                <w:rFonts w:cs="Times New Roman"/>
                <w:color w:val="1F1F1F"/>
                <w:szCs w:val="24"/>
                <w:lang w:eastAsia="zh-CN"/>
              </w:rPr>
              <w:t>S</w:t>
            </w:r>
            <w:r w:rsidRPr="00DC1CB7">
              <w:rPr>
                <w:rFonts w:cs="Times New Roman"/>
                <w:color w:val="1F1F1F"/>
                <w:szCs w:val="24"/>
              </w:rPr>
              <w:t>evere</w:t>
            </w:r>
          </w:p>
        </w:tc>
        <w:tc>
          <w:tcPr>
            <w:tcW w:w="1843" w:type="dxa"/>
            <w:tcBorders>
              <w:top w:val="nil"/>
              <w:bottom w:val="single" w:sz="4" w:space="0" w:color="auto"/>
            </w:tcBorders>
            <w:vAlign w:val="center"/>
          </w:tcPr>
          <w:p w14:paraId="1B5E2E9B" w14:textId="77777777" w:rsidR="008A6C8D" w:rsidRPr="00DC1CB7" w:rsidRDefault="008A6C8D" w:rsidP="00ED11A9">
            <w:pPr>
              <w:spacing w:before="0" w:after="0" w:line="240" w:lineRule="auto"/>
              <w:contextualSpacing w:val="0"/>
              <w:rPr>
                <w:rFonts w:cs="Times New Roman"/>
                <w:color w:val="000000"/>
                <w:szCs w:val="24"/>
                <w:lang w:eastAsia="zh-CN"/>
              </w:rPr>
            </w:pPr>
            <w:r>
              <w:rPr>
                <w:rFonts w:cs="Times New Roman" w:hint="eastAsia"/>
                <w:color w:val="000000"/>
                <w:szCs w:val="24"/>
                <w:lang w:eastAsia="zh-CN"/>
              </w:rPr>
              <w:t>2</w:t>
            </w:r>
            <w:r w:rsidR="000E78ED">
              <w:rPr>
                <w:rFonts w:cs="Times New Roman" w:hint="eastAsia"/>
                <w:color w:val="000000"/>
                <w:szCs w:val="24"/>
                <w:lang w:eastAsia="zh-CN"/>
              </w:rPr>
              <w:t>37</w:t>
            </w:r>
            <w:r w:rsidRPr="00DC1CB7">
              <w:rPr>
                <w:rFonts w:cs="Times New Roman"/>
                <w:color w:val="000000"/>
                <w:szCs w:val="24"/>
                <w:lang w:eastAsia="zh-CN"/>
              </w:rPr>
              <w:t xml:space="preserve"> (</w:t>
            </w:r>
            <w:r>
              <w:rPr>
                <w:rFonts w:cs="Times New Roman" w:hint="eastAsia"/>
                <w:color w:val="000000"/>
                <w:szCs w:val="24"/>
                <w:lang w:eastAsia="zh-CN"/>
              </w:rPr>
              <w:t>6.</w:t>
            </w:r>
            <w:r w:rsidR="00724B2B">
              <w:rPr>
                <w:rFonts w:cs="Times New Roman" w:hint="eastAsia"/>
                <w:color w:val="000000"/>
                <w:szCs w:val="24"/>
                <w:lang w:eastAsia="zh-CN"/>
              </w:rPr>
              <w:t>7</w:t>
            </w:r>
            <w:r w:rsidRPr="00DC1CB7">
              <w:rPr>
                <w:rFonts w:cs="Times New Roman"/>
                <w:color w:val="000000"/>
                <w:szCs w:val="24"/>
                <w:lang w:eastAsia="zh-CN"/>
              </w:rPr>
              <w:t>%)</w:t>
            </w:r>
          </w:p>
        </w:tc>
        <w:tc>
          <w:tcPr>
            <w:tcW w:w="1540" w:type="dxa"/>
            <w:tcBorders>
              <w:top w:val="nil"/>
              <w:bottom w:val="single" w:sz="4" w:space="0" w:color="auto"/>
            </w:tcBorders>
            <w:vAlign w:val="center"/>
          </w:tcPr>
          <w:p w14:paraId="072EBA7E" w14:textId="77777777" w:rsidR="008A6C8D" w:rsidRPr="00DC1CB7" w:rsidRDefault="008A6C8D" w:rsidP="00ED11A9">
            <w:pPr>
              <w:spacing w:before="0" w:after="0" w:line="240" w:lineRule="auto"/>
              <w:contextualSpacing w:val="0"/>
              <w:rPr>
                <w:rFonts w:cs="Times New Roman"/>
                <w:color w:val="000000"/>
                <w:szCs w:val="24"/>
                <w:lang w:eastAsia="zh-CN"/>
              </w:rPr>
            </w:pPr>
            <w:r w:rsidRPr="00DC1CB7">
              <w:rPr>
                <w:rFonts w:cs="Times New Roman"/>
                <w:color w:val="000000"/>
                <w:szCs w:val="24"/>
                <w:lang w:eastAsia="zh-CN"/>
              </w:rPr>
              <w:t>15-21</w:t>
            </w:r>
          </w:p>
        </w:tc>
      </w:tr>
      <w:tr w:rsidR="008A6C8D" w:rsidRPr="00DC1CB7" w14:paraId="3570C5AD" w14:textId="77777777" w:rsidTr="00DC1CB7">
        <w:trPr>
          <w:trHeight w:val="403"/>
          <w:jc w:val="center"/>
        </w:trPr>
        <w:tc>
          <w:tcPr>
            <w:tcW w:w="1853" w:type="dxa"/>
            <w:vMerge/>
            <w:vAlign w:val="center"/>
          </w:tcPr>
          <w:p w14:paraId="0DACDF91" w14:textId="77777777" w:rsidR="008A6C8D" w:rsidRPr="00DC1CB7" w:rsidRDefault="008A6C8D" w:rsidP="00ED11A9">
            <w:pPr>
              <w:spacing w:before="0" w:after="0" w:line="240" w:lineRule="auto"/>
              <w:contextualSpacing w:val="0"/>
              <w:rPr>
                <w:rFonts w:eastAsia="Times New Roman" w:cs="Times New Roman"/>
                <w:color w:val="000000"/>
                <w:szCs w:val="24"/>
              </w:rPr>
            </w:pPr>
          </w:p>
        </w:tc>
        <w:tc>
          <w:tcPr>
            <w:tcW w:w="3090" w:type="dxa"/>
            <w:tcBorders>
              <w:top w:val="single" w:sz="4" w:space="0" w:color="auto"/>
            </w:tcBorders>
            <w:noWrap/>
            <w:vAlign w:val="center"/>
          </w:tcPr>
          <w:p w14:paraId="3C0963F7" w14:textId="77777777" w:rsidR="008A6C8D" w:rsidRPr="00DC1CB7" w:rsidRDefault="008A6C8D" w:rsidP="00ED11A9">
            <w:pPr>
              <w:spacing w:before="0" w:after="0" w:line="240" w:lineRule="auto"/>
              <w:contextualSpacing w:val="0"/>
              <w:rPr>
                <w:rFonts w:cs="Times New Roman"/>
                <w:color w:val="000000"/>
                <w:szCs w:val="24"/>
                <w:lang w:eastAsia="zh-CN"/>
              </w:rPr>
            </w:pPr>
            <w:r w:rsidRPr="00DC1CB7">
              <w:rPr>
                <w:rFonts w:cs="Times New Roman"/>
                <w:color w:val="000000"/>
                <w:szCs w:val="24"/>
                <w:lang w:eastAsia="zh-CN"/>
              </w:rPr>
              <w:t xml:space="preserve">Sleep quality </w:t>
            </w:r>
          </w:p>
        </w:tc>
        <w:tc>
          <w:tcPr>
            <w:tcW w:w="1843" w:type="dxa"/>
            <w:tcBorders>
              <w:top w:val="single" w:sz="4" w:space="0" w:color="auto"/>
            </w:tcBorders>
            <w:vAlign w:val="center"/>
          </w:tcPr>
          <w:p w14:paraId="4F4CCD9A" w14:textId="77777777" w:rsidR="008A6C8D" w:rsidRPr="00DC1CB7" w:rsidRDefault="008A6C8D" w:rsidP="00ED11A9">
            <w:pPr>
              <w:spacing w:before="0" w:after="0" w:line="240" w:lineRule="auto"/>
              <w:contextualSpacing w:val="0"/>
              <w:rPr>
                <w:rFonts w:cs="Times New Roman"/>
                <w:color w:val="000000"/>
                <w:szCs w:val="24"/>
                <w:lang w:eastAsia="zh-CN"/>
              </w:rPr>
            </w:pPr>
          </w:p>
        </w:tc>
        <w:tc>
          <w:tcPr>
            <w:tcW w:w="1540" w:type="dxa"/>
            <w:tcBorders>
              <w:top w:val="single" w:sz="4" w:space="0" w:color="auto"/>
            </w:tcBorders>
            <w:vAlign w:val="center"/>
          </w:tcPr>
          <w:p w14:paraId="507862BD" w14:textId="77777777" w:rsidR="008A6C8D" w:rsidRPr="00DC1CB7" w:rsidRDefault="008A6C8D" w:rsidP="00ED11A9">
            <w:pPr>
              <w:spacing w:before="0" w:after="0" w:line="240" w:lineRule="auto"/>
              <w:contextualSpacing w:val="0"/>
              <w:rPr>
                <w:rFonts w:cs="Times New Roman"/>
                <w:color w:val="000000"/>
                <w:szCs w:val="24"/>
                <w:lang w:eastAsia="zh-CN"/>
              </w:rPr>
            </w:pPr>
          </w:p>
        </w:tc>
      </w:tr>
      <w:tr w:rsidR="008A6C8D" w:rsidRPr="00DC1CB7" w14:paraId="7724D988" w14:textId="77777777" w:rsidTr="00DC1CB7">
        <w:trPr>
          <w:trHeight w:val="403"/>
          <w:jc w:val="center"/>
        </w:trPr>
        <w:tc>
          <w:tcPr>
            <w:tcW w:w="1853" w:type="dxa"/>
            <w:vAlign w:val="center"/>
          </w:tcPr>
          <w:p w14:paraId="425C4F98" w14:textId="77777777" w:rsidR="008A6C8D" w:rsidRPr="00DC1CB7" w:rsidRDefault="008A6C8D" w:rsidP="00ED11A9">
            <w:pPr>
              <w:spacing w:before="0" w:after="0" w:line="240" w:lineRule="auto"/>
              <w:contextualSpacing w:val="0"/>
              <w:rPr>
                <w:rFonts w:eastAsia="Times New Roman" w:cs="Times New Roman"/>
                <w:color w:val="000000"/>
                <w:szCs w:val="24"/>
              </w:rPr>
            </w:pPr>
          </w:p>
        </w:tc>
        <w:tc>
          <w:tcPr>
            <w:tcW w:w="3090" w:type="dxa"/>
            <w:noWrap/>
            <w:vAlign w:val="center"/>
          </w:tcPr>
          <w:p w14:paraId="6A665A93" w14:textId="77777777" w:rsidR="008A6C8D" w:rsidRPr="00DC1CB7" w:rsidRDefault="008A6C8D" w:rsidP="00ED11A9">
            <w:pPr>
              <w:spacing w:before="0" w:after="0" w:line="240" w:lineRule="auto"/>
              <w:ind w:firstLineChars="100" w:firstLine="240"/>
              <w:contextualSpacing w:val="0"/>
              <w:rPr>
                <w:rFonts w:cs="Times New Roman"/>
                <w:color w:val="000000"/>
                <w:szCs w:val="24"/>
                <w:lang w:eastAsia="zh-CN"/>
              </w:rPr>
            </w:pPr>
            <w:r w:rsidRPr="00DC1CB7">
              <w:rPr>
                <w:rFonts w:cs="Times New Roman"/>
                <w:color w:val="1F1F1F"/>
                <w:szCs w:val="24"/>
                <w:lang w:eastAsia="zh-CN"/>
              </w:rPr>
              <w:t>Very good</w:t>
            </w:r>
          </w:p>
        </w:tc>
        <w:tc>
          <w:tcPr>
            <w:tcW w:w="1843" w:type="dxa"/>
            <w:vAlign w:val="center"/>
          </w:tcPr>
          <w:p w14:paraId="73ADA9DE" w14:textId="77777777" w:rsidR="008A6C8D" w:rsidRPr="00DC1CB7" w:rsidRDefault="000E78ED" w:rsidP="00ED11A9">
            <w:pPr>
              <w:spacing w:before="0" w:after="0" w:line="240" w:lineRule="auto"/>
              <w:contextualSpacing w:val="0"/>
              <w:rPr>
                <w:rFonts w:cs="Times New Roman"/>
                <w:color w:val="000000"/>
                <w:szCs w:val="24"/>
                <w:lang w:eastAsia="zh-CN"/>
              </w:rPr>
            </w:pPr>
            <w:r>
              <w:rPr>
                <w:rFonts w:cs="Times New Roman" w:hint="eastAsia"/>
                <w:color w:val="000000"/>
                <w:szCs w:val="24"/>
                <w:lang w:eastAsia="zh-CN"/>
              </w:rPr>
              <w:t>484</w:t>
            </w:r>
            <w:r w:rsidR="008A6C8D" w:rsidRPr="00DC1CB7">
              <w:rPr>
                <w:rFonts w:cs="Times New Roman"/>
                <w:color w:val="000000"/>
                <w:szCs w:val="24"/>
                <w:lang w:eastAsia="zh-CN"/>
              </w:rPr>
              <w:t xml:space="preserve"> (</w:t>
            </w:r>
            <w:r w:rsidR="008A6C8D">
              <w:rPr>
                <w:rFonts w:cs="Times New Roman" w:hint="eastAsia"/>
                <w:color w:val="000000"/>
                <w:szCs w:val="24"/>
                <w:lang w:eastAsia="zh-CN"/>
              </w:rPr>
              <w:t>1</w:t>
            </w:r>
            <w:r>
              <w:rPr>
                <w:rFonts w:cs="Times New Roman" w:hint="eastAsia"/>
                <w:color w:val="000000"/>
                <w:szCs w:val="24"/>
                <w:lang w:eastAsia="zh-CN"/>
              </w:rPr>
              <w:t>3</w:t>
            </w:r>
            <w:r w:rsidR="008A6C8D">
              <w:rPr>
                <w:rFonts w:cs="Times New Roman" w:hint="eastAsia"/>
                <w:color w:val="000000"/>
                <w:szCs w:val="24"/>
                <w:lang w:eastAsia="zh-CN"/>
              </w:rPr>
              <w:t>.</w:t>
            </w:r>
            <w:r>
              <w:rPr>
                <w:rFonts w:cs="Times New Roman" w:hint="eastAsia"/>
                <w:color w:val="000000"/>
                <w:szCs w:val="24"/>
                <w:lang w:eastAsia="zh-CN"/>
              </w:rPr>
              <w:t>7</w:t>
            </w:r>
            <w:r w:rsidR="008A6C8D" w:rsidRPr="00DC1CB7">
              <w:rPr>
                <w:rFonts w:cs="Times New Roman"/>
                <w:color w:val="000000"/>
                <w:szCs w:val="24"/>
                <w:lang w:eastAsia="zh-CN"/>
              </w:rPr>
              <w:t>%)</w:t>
            </w:r>
          </w:p>
        </w:tc>
        <w:tc>
          <w:tcPr>
            <w:tcW w:w="1540" w:type="dxa"/>
            <w:vMerge w:val="restart"/>
            <w:vAlign w:val="center"/>
          </w:tcPr>
          <w:p w14:paraId="685A9C23" w14:textId="77777777" w:rsidR="008A6C8D" w:rsidRPr="00DC1CB7" w:rsidRDefault="008A6C8D" w:rsidP="00ED11A9">
            <w:pPr>
              <w:spacing w:before="0" w:after="0" w:line="240" w:lineRule="auto"/>
              <w:contextualSpacing w:val="0"/>
              <w:rPr>
                <w:rFonts w:cs="Times New Roman"/>
                <w:color w:val="000000"/>
                <w:szCs w:val="24"/>
                <w:lang w:eastAsia="zh-CN"/>
              </w:rPr>
            </w:pPr>
            <w:r w:rsidRPr="00DC1CB7">
              <w:rPr>
                <w:rFonts w:cs="Times New Roman"/>
                <w:color w:val="000000"/>
                <w:szCs w:val="24"/>
                <w:lang w:eastAsia="zh-CN"/>
              </w:rPr>
              <w:t>-</w:t>
            </w:r>
          </w:p>
        </w:tc>
      </w:tr>
      <w:tr w:rsidR="008A6C8D" w:rsidRPr="00DC1CB7" w14:paraId="07B402AE" w14:textId="77777777" w:rsidTr="00DC1CB7">
        <w:trPr>
          <w:trHeight w:val="403"/>
          <w:jc w:val="center"/>
        </w:trPr>
        <w:tc>
          <w:tcPr>
            <w:tcW w:w="1853" w:type="dxa"/>
            <w:vAlign w:val="center"/>
          </w:tcPr>
          <w:p w14:paraId="5BBA290C" w14:textId="77777777" w:rsidR="008A6C8D" w:rsidRPr="00DC1CB7" w:rsidRDefault="008A6C8D" w:rsidP="00ED11A9">
            <w:pPr>
              <w:spacing w:before="0" w:after="0" w:line="240" w:lineRule="auto"/>
              <w:contextualSpacing w:val="0"/>
              <w:rPr>
                <w:rFonts w:eastAsia="Times New Roman" w:cs="Times New Roman"/>
                <w:color w:val="000000"/>
                <w:szCs w:val="24"/>
              </w:rPr>
            </w:pPr>
          </w:p>
        </w:tc>
        <w:tc>
          <w:tcPr>
            <w:tcW w:w="3090" w:type="dxa"/>
            <w:noWrap/>
            <w:vAlign w:val="center"/>
          </w:tcPr>
          <w:p w14:paraId="0FC587E8" w14:textId="77777777" w:rsidR="008A6C8D" w:rsidRPr="00DC1CB7" w:rsidRDefault="008A6C8D" w:rsidP="00ED11A9">
            <w:pPr>
              <w:spacing w:before="0" w:after="0" w:line="240" w:lineRule="auto"/>
              <w:ind w:firstLineChars="100" w:firstLine="240"/>
              <w:contextualSpacing w:val="0"/>
              <w:rPr>
                <w:rFonts w:cs="Times New Roman"/>
                <w:color w:val="000000"/>
                <w:szCs w:val="24"/>
                <w:lang w:eastAsia="zh-CN"/>
              </w:rPr>
            </w:pPr>
            <w:r w:rsidRPr="00DC1CB7">
              <w:rPr>
                <w:rFonts w:cs="Times New Roman"/>
                <w:color w:val="1F1F1F"/>
                <w:szCs w:val="24"/>
                <w:lang w:eastAsia="zh-CN"/>
              </w:rPr>
              <w:t>Fairly good</w:t>
            </w:r>
          </w:p>
        </w:tc>
        <w:tc>
          <w:tcPr>
            <w:tcW w:w="1843" w:type="dxa"/>
            <w:vAlign w:val="center"/>
          </w:tcPr>
          <w:p w14:paraId="27FB7AE4" w14:textId="77777777" w:rsidR="008A6C8D" w:rsidRPr="00DC1CB7" w:rsidRDefault="008A6C8D" w:rsidP="00ED11A9">
            <w:pPr>
              <w:spacing w:before="0" w:after="0" w:line="240" w:lineRule="auto"/>
              <w:contextualSpacing w:val="0"/>
              <w:rPr>
                <w:rFonts w:cs="Times New Roman"/>
                <w:color w:val="000000"/>
                <w:szCs w:val="24"/>
                <w:lang w:eastAsia="zh-CN"/>
              </w:rPr>
            </w:pPr>
            <w:r>
              <w:rPr>
                <w:rFonts w:cs="Times New Roman" w:hint="eastAsia"/>
                <w:color w:val="000000"/>
                <w:szCs w:val="24"/>
                <w:lang w:eastAsia="zh-CN"/>
              </w:rPr>
              <w:t>1</w:t>
            </w:r>
            <w:r w:rsidR="000E78ED">
              <w:rPr>
                <w:rFonts w:cs="Times New Roman" w:hint="eastAsia"/>
                <w:color w:val="000000"/>
                <w:szCs w:val="24"/>
                <w:lang w:eastAsia="zh-CN"/>
              </w:rPr>
              <w:t>868</w:t>
            </w:r>
            <w:r w:rsidRPr="00DC1CB7">
              <w:rPr>
                <w:rFonts w:cs="Times New Roman"/>
                <w:color w:val="000000"/>
                <w:szCs w:val="24"/>
                <w:lang w:eastAsia="zh-CN"/>
              </w:rPr>
              <w:t xml:space="preserve"> (</w:t>
            </w:r>
            <w:r>
              <w:rPr>
                <w:rFonts w:cs="Times New Roman" w:hint="eastAsia"/>
                <w:color w:val="000000"/>
                <w:szCs w:val="24"/>
                <w:lang w:eastAsia="zh-CN"/>
              </w:rPr>
              <w:t>5</w:t>
            </w:r>
            <w:r w:rsidR="000E78ED">
              <w:rPr>
                <w:rFonts w:cs="Times New Roman" w:hint="eastAsia"/>
                <w:color w:val="000000"/>
                <w:szCs w:val="24"/>
                <w:lang w:eastAsia="zh-CN"/>
              </w:rPr>
              <w:t>3.0</w:t>
            </w:r>
            <w:r w:rsidRPr="00DC1CB7">
              <w:rPr>
                <w:rFonts w:cs="Times New Roman"/>
                <w:color w:val="000000"/>
                <w:szCs w:val="24"/>
                <w:lang w:eastAsia="zh-CN"/>
              </w:rPr>
              <w:t>%)</w:t>
            </w:r>
          </w:p>
        </w:tc>
        <w:tc>
          <w:tcPr>
            <w:tcW w:w="1540" w:type="dxa"/>
            <w:vMerge/>
            <w:vAlign w:val="center"/>
          </w:tcPr>
          <w:p w14:paraId="75A64BBA" w14:textId="77777777" w:rsidR="008A6C8D" w:rsidRPr="00DC1CB7" w:rsidRDefault="008A6C8D" w:rsidP="00ED11A9">
            <w:pPr>
              <w:spacing w:before="0" w:after="0" w:line="240" w:lineRule="auto"/>
              <w:contextualSpacing w:val="0"/>
              <w:rPr>
                <w:rFonts w:cs="Times New Roman"/>
                <w:color w:val="000000"/>
                <w:szCs w:val="24"/>
                <w:lang w:eastAsia="zh-CN"/>
              </w:rPr>
            </w:pPr>
          </w:p>
        </w:tc>
      </w:tr>
      <w:tr w:rsidR="008A6C8D" w:rsidRPr="00DC1CB7" w14:paraId="687DD864" w14:textId="77777777" w:rsidTr="00DC1CB7">
        <w:trPr>
          <w:trHeight w:val="403"/>
          <w:jc w:val="center"/>
        </w:trPr>
        <w:tc>
          <w:tcPr>
            <w:tcW w:w="1853" w:type="dxa"/>
            <w:vAlign w:val="center"/>
          </w:tcPr>
          <w:p w14:paraId="1FD7741A" w14:textId="77777777" w:rsidR="008A6C8D" w:rsidRPr="00DC1CB7" w:rsidRDefault="008A6C8D" w:rsidP="00ED11A9">
            <w:pPr>
              <w:spacing w:before="0" w:after="0" w:line="240" w:lineRule="auto"/>
              <w:contextualSpacing w:val="0"/>
              <w:rPr>
                <w:rFonts w:eastAsia="Times New Roman" w:cs="Times New Roman"/>
                <w:color w:val="000000"/>
                <w:szCs w:val="24"/>
              </w:rPr>
            </w:pPr>
          </w:p>
        </w:tc>
        <w:tc>
          <w:tcPr>
            <w:tcW w:w="3090" w:type="dxa"/>
            <w:noWrap/>
            <w:vAlign w:val="center"/>
          </w:tcPr>
          <w:p w14:paraId="278DC757" w14:textId="77777777" w:rsidR="008A6C8D" w:rsidRPr="00DC1CB7" w:rsidRDefault="008A6C8D" w:rsidP="00ED11A9">
            <w:pPr>
              <w:spacing w:before="0" w:after="0" w:line="240" w:lineRule="auto"/>
              <w:ind w:firstLineChars="100" w:firstLine="240"/>
              <w:contextualSpacing w:val="0"/>
              <w:rPr>
                <w:rFonts w:cs="Times New Roman"/>
                <w:color w:val="000000"/>
                <w:szCs w:val="24"/>
                <w:lang w:eastAsia="zh-CN"/>
              </w:rPr>
            </w:pPr>
            <w:r w:rsidRPr="00DC1CB7">
              <w:rPr>
                <w:rFonts w:cs="Times New Roman"/>
                <w:color w:val="1F1F1F"/>
                <w:szCs w:val="24"/>
                <w:lang w:eastAsia="zh-CN"/>
              </w:rPr>
              <w:t>Fairly bad</w:t>
            </w:r>
          </w:p>
        </w:tc>
        <w:tc>
          <w:tcPr>
            <w:tcW w:w="1843" w:type="dxa"/>
            <w:vAlign w:val="center"/>
          </w:tcPr>
          <w:p w14:paraId="0525096F" w14:textId="77777777" w:rsidR="008A6C8D" w:rsidRPr="00DC1CB7" w:rsidRDefault="000E78ED" w:rsidP="00ED11A9">
            <w:pPr>
              <w:spacing w:before="0" w:after="0" w:line="240" w:lineRule="auto"/>
              <w:contextualSpacing w:val="0"/>
              <w:rPr>
                <w:rFonts w:cs="Times New Roman"/>
                <w:color w:val="000000"/>
                <w:szCs w:val="24"/>
                <w:lang w:eastAsia="zh-CN"/>
              </w:rPr>
            </w:pPr>
            <w:r>
              <w:rPr>
                <w:rFonts w:cs="Times New Roman" w:hint="eastAsia"/>
                <w:color w:val="000000"/>
                <w:szCs w:val="24"/>
                <w:lang w:eastAsia="zh-CN"/>
              </w:rPr>
              <w:t>999</w:t>
            </w:r>
            <w:r w:rsidR="008A6C8D" w:rsidRPr="00DC1CB7">
              <w:rPr>
                <w:rFonts w:cs="Times New Roman"/>
                <w:color w:val="000000"/>
                <w:szCs w:val="24"/>
                <w:lang w:eastAsia="zh-CN"/>
              </w:rPr>
              <w:t xml:space="preserve"> (</w:t>
            </w:r>
            <w:r w:rsidR="008A6C8D">
              <w:rPr>
                <w:rFonts w:cs="Times New Roman" w:hint="eastAsia"/>
                <w:color w:val="000000"/>
                <w:szCs w:val="24"/>
                <w:lang w:eastAsia="zh-CN"/>
              </w:rPr>
              <w:t>2</w:t>
            </w:r>
            <w:r>
              <w:rPr>
                <w:rFonts w:cs="Times New Roman" w:hint="eastAsia"/>
                <w:color w:val="000000"/>
                <w:szCs w:val="24"/>
                <w:lang w:eastAsia="zh-CN"/>
              </w:rPr>
              <w:t>8</w:t>
            </w:r>
            <w:r w:rsidR="008A6C8D">
              <w:rPr>
                <w:rFonts w:cs="Times New Roman" w:hint="eastAsia"/>
                <w:color w:val="000000"/>
                <w:szCs w:val="24"/>
                <w:lang w:eastAsia="zh-CN"/>
              </w:rPr>
              <w:t>.</w:t>
            </w:r>
            <w:r>
              <w:rPr>
                <w:rFonts w:cs="Times New Roman" w:hint="eastAsia"/>
                <w:color w:val="000000"/>
                <w:szCs w:val="24"/>
                <w:lang w:eastAsia="zh-CN"/>
              </w:rPr>
              <w:t>3</w:t>
            </w:r>
            <w:r w:rsidR="008A6C8D" w:rsidRPr="00DC1CB7">
              <w:rPr>
                <w:rFonts w:cs="Times New Roman"/>
                <w:color w:val="000000"/>
                <w:szCs w:val="24"/>
                <w:lang w:eastAsia="zh-CN"/>
              </w:rPr>
              <w:t>%)</w:t>
            </w:r>
          </w:p>
        </w:tc>
        <w:tc>
          <w:tcPr>
            <w:tcW w:w="1540" w:type="dxa"/>
            <w:vMerge/>
            <w:vAlign w:val="center"/>
          </w:tcPr>
          <w:p w14:paraId="78E79CF8" w14:textId="77777777" w:rsidR="008A6C8D" w:rsidRPr="00DC1CB7" w:rsidRDefault="008A6C8D" w:rsidP="00ED11A9">
            <w:pPr>
              <w:spacing w:before="0" w:after="0" w:line="240" w:lineRule="auto"/>
              <w:contextualSpacing w:val="0"/>
              <w:rPr>
                <w:rFonts w:cs="Times New Roman"/>
                <w:color w:val="000000"/>
                <w:szCs w:val="24"/>
                <w:lang w:eastAsia="zh-CN"/>
              </w:rPr>
            </w:pPr>
          </w:p>
        </w:tc>
      </w:tr>
      <w:tr w:rsidR="008A6C8D" w:rsidRPr="00DC1CB7" w14:paraId="68B3521C" w14:textId="77777777" w:rsidTr="00DC1CB7">
        <w:trPr>
          <w:trHeight w:val="403"/>
          <w:jc w:val="center"/>
        </w:trPr>
        <w:tc>
          <w:tcPr>
            <w:tcW w:w="1853" w:type="dxa"/>
            <w:vAlign w:val="center"/>
          </w:tcPr>
          <w:p w14:paraId="3EE36FBC" w14:textId="77777777" w:rsidR="008A6C8D" w:rsidRPr="00DC1CB7" w:rsidRDefault="008A6C8D" w:rsidP="00ED11A9">
            <w:pPr>
              <w:spacing w:before="0" w:after="0" w:line="240" w:lineRule="auto"/>
              <w:contextualSpacing w:val="0"/>
              <w:rPr>
                <w:rFonts w:eastAsia="Times New Roman" w:cs="Times New Roman"/>
                <w:color w:val="000000"/>
                <w:szCs w:val="24"/>
              </w:rPr>
            </w:pPr>
          </w:p>
        </w:tc>
        <w:tc>
          <w:tcPr>
            <w:tcW w:w="3090" w:type="dxa"/>
            <w:noWrap/>
            <w:vAlign w:val="center"/>
          </w:tcPr>
          <w:p w14:paraId="36425F5B" w14:textId="77777777" w:rsidR="008A6C8D" w:rsidRPr="00DC1CB7" w:rsidRDefault="008A6C8D" w:rsidP="00ED11A9">
            <w:pPr>
              <w:spacing w:before="0" w:after="0" w:line="240" w:lineRule="auto"/>
              <w:ind w:firstLineChars="100" w:firstLine="240"/>
              <w:contextualSpacing w:val="0"/>
              <w:rPr>
                <w:rFonts w:cs="Times New Roman"/>
                <w:color w:val="000000"/>
                <w:szCs w:val="24"/>
                <w:lang w:eastAsia="zh-CN"/>
              </w:rPr>
            </w:pPr>
            <w:r w:rsidRPr="00DC1CB7">
              <w:rPr>
                <w:rFonts w:cs="Times New Roman"/>
                <w:color w:val="1F1F1F"/>
                <w:szCs w:val="24"/>
                <w:lang w:eastAsia="zh-CN"/>
              </w:rPr>
              <w:t>Very bad</w:t>
            </w:r>
          </w:p>
        </w:tc>
        <w:tc>
          <w:tcPr>
            <w:tcW w:w="1843" w:type="dxa"/>
            <w:vAlign w:val="center"/>
          </w:tcPr>
          <w:p w14:paraId="2B50FAA7" w14:textId="77777777" w:rsidR="008A6C8D" w:rsidRPr="00DC1CB7" w:rsidRDefault="000E78ED" w:rsidP="00ED11A9">
            <w:pPr>
              <w:spacing w:before="0" w:after="0" w:line="240" w:lineRule="auto"/>
              <w:contextualSpacing w:val="0"/>
              <w:rPr>
                <w:rFonts w:cs="Times New Roman"/>
                <w:color w:val="000000"/>
                <w:szCs w:val="24"/>
                <w:lang w:eastAsia="zh-CN"/>
              </w:rPr>
            </w:pPr>
            <w:r>
              <w:rPr>
                <w:rFonts w:cs="Times New Roman" w:hint="eastAsia"/>
                <w:color w:val="000000"/>
                <w:szCs w:val="24"/>
                <w:lang w:eastAsia="zh-CN"/>
              </w:rPr>
              <w:t>175</w:t>
            </w:r>
            <w:r w:rsidR="008A6C8D" w:rsidRPr="00DC1CB7">
              <w:rPr>
                <w:rFonts w:cs="Times New Roman"/>
                <w:color w:val="000000"/>
                <w:szCs w:val="24"/>
                <w:lang w:eastAsia="zh-CN"/>
              </w:rPr>
              <w:t xml:space="preserve"> (</w:t>
            </w:r>
            <w:r w:rsidR="008A6C8D">
              <w:rPr>
                <w:rFonts w:cs="Times New Roman" w:hint="eastAsia"/>
                <w:color w:val="000000"/>
                <w:szCs w:val="24"/>
                <w:lang w:eastAsia="zh-CN"/>
              </w:rPr>
              <w:t>5</w:t>
            </w:r>
            <w:r w:rsidR="008A6C8D" w:rsidRPr="00DC1CB7">
              <w:rPr>
                <w:rFonts w:cs="Times New Roman"/>
                <w:color w:val="000000"/>
                <w:szCs w:val="24"/>
                <w:lang w:eastAsia="zh-CN"/>
              </w:rPr>
              <w:t>%)</w:t>
            </w:r>
          </w:p>
        </w:tc>
        <w:tc>
          <w:tcPr>
            <w:tcW w:w="1540" w:type="dxa"/>
            <w:vMerge/>
            <w:vAlign w:val="center"/>
          </w:tcPr>
          <w:p w14:paraId="5CACB547" w14:textId="77777777" w:rsidR="008A6C8D" w:rsidRPr="00DC1CB7" w:rsidRDefault="008A6C8D" w:rsidP="00ED11A9">
            <w:pPr>
              <w:spacing w:before="0" w:after="0" w:line="240" w:lineRule="auto"/>
              <w:contextualSpacing w:val="0"/>
              <w:rPr>
                <w:rFonts w:cs="Times New Roman"/>
                <w:color w:val="000000"/>
                <w:szCs w:val="24"/>
                <w:lang w:eastAsia="zh-CN"/>
              </w:rPr>
            </w:pPr>
          </w:p>
        </w:tc>
      </w:tr>
    </w:tbl>
    <w:p w14:paraId="4261FCE6" w14:textId="77777777" w:rsidR="008A6C8D" w:rsidRDefault="008A6C8D" w:rsidP="00E35F52">
      <w:pPr>
        <w:spacing w:after="0"/>
        <w:rPr>
          <w:lang w:eastAsia="zh-CN"/>
        </w:rPr>
      </w:pPr>
    </w:p>
    <w:p w14:paraId="442FDFA4" w14:textId="77777777" w:rsidR="008A6C8D" w:rsidRDefault="008A6C8D" w:rsidP="00E35F52">
      <w:pPr>
        <w:spacing w:after="0"/>
      </w:pPr>
    </w:p>
    <w:p w14:paraId="7BA3797B" w14:textId="77777777" w:rsidR="008A6C8D" w:rsidRDefault="008A6C8D" w:rsidP="00E35F52">
      <w:pPr>
        <w:spacing w:after="0"/>
      </w:pPr>
    </w:p>
    <w:p w14:paraId="49785AE5" w14:textId="77777777" w:rsidR="008A6C8D" w:rsidRDefault="008A6C8D" w:rsidP="00E35F52">
      <w:pPr>
        <w:spacing w:after="0"/>
        <w:sectPr w:rsidR="008A6C8D" w:rsidSect="00B313DB">
          <w:type w:val="nextPage"/>
          <w:pgSz w:w="12240" w:h="15840"/>
          <w:pgMar w:top="1440" w:right="1797" w:bottom="1440" w:left="1797" w:header="720" w:footer="720" w:gutter="0"/>
          <w:cols w:space="720"/>
        </w:sectPr>
      </w:pPr>
    </w:p>
    <w:p w14:paraId="2943DCBC" w14:textId="3B9128BF" w:rsidR="008A6C8D" w:rsidRPr="00DC1CB7" w:rsidRDefault="008A6C8D" w:rsidP="00E35F52">
      <w:pPr>
        <w:spacing w:after="0"/>
        <w:rPr>
          <w:szCs w:val="24"/>
        </w:rPr>
      </w:pPr>
      <w:r w:rsidRPr="00281EDC">
        <w:rPr>
          <w:b/>
          <w:bCs/>
          <w:szCs w:val="24"/>
        </w:rPr>
        <w:t xml:space="preserve">Fig S1. </w:t>
      </w:r>
      <w:bookmarkStart w:id="4" w:name="_Hlk24830756"/>
      <w:r>
        <w:rPr>
          <w:rFonts w:hint="eastAsia"/>
          <w:szCs w:val="24"/>
          <w:lang w:eastAsia="zh-CN"/>
        </w:rPr>
        <w:t>Partial dependence</w:t>
      </w:r>
      <w:r w:rsidRPr="00DC1CB7">
        <w:rPr>
          <w:szCs w:val="24"/>
        </w:rPr>
        <w:t xml:space="preserve"> plots for the top</w:t>
      </w:r>
      <w:r w:rsidRPr="00DC1CB7">
        <w:rPr>
          <w:rFonts w:hint="eastAsia"/>
          <w:szCs w:val="24"/>
          <w:lang w:eastAsia="zh-CN"/>
        </w:rPr>
        <w:t xml:space="preserve"> five</w:t>
      </w:r>
      <w:r w:rsidRPr="00DC1CB7">
        <w:rPr>
          <w:szCs w:val="24"/>
        </w:rPr>
        <w:t xml:space="preserve"> predictors for </w:t>
      </w:r>
      <w:r w:rsidRPr="00DC1CB7">
        <w:rPr>
          <w:rFonts w:hint="eastAsia"/>
          <w:szCs w:val="24"/>
          <w:lang w:eastAsia="zh-CN"/>
        </w:rPr>
        <w:t>depressive symptoms</w:t>
      </w:r>
      <w:bookmarkEnd w:id="4"/>
      <w:r>
        <w:rPr>
          <w:rFonts w:hint="eastAsia"/>
          <w:szCs w:val="24"/>
          <w:lang w:eastAsia="zh-CN"/>
        </w:rPr>
        <w:t>.</w:t>
      </w:r>
    </w:p>
    <w:p w14:paraId="2B77CE19" w14:textId="199BDEDA" w:rsidR="008A6C8D" w:rsidRPr="00483EEE" w:rsidRDefault="00323F25">
      <w:pPr>
        <w:rPr>
          <w:szCs w:val="24"/>
          <w:lang w:eastAsia="zh-CN"/>
        </w:rPr>
      </w:pPr>
      <w:r>
        <w:rPr>
          <w:noProof/>
          <w:szCs w:val="24"/>
          <w:lang w:val="en-IN" w:eastAsia="en-IN"/>
        </w:rPr>
        <w:drawing>
          <wp:inline distT="0" distB="0" distL="0" distR="0" wp14:anchorId="783300BA" wp14:editId="3963AF5F">
            <wp:extent cx="6898870" cy="3290247"/>
            <wp:effectExtent l="0" t="0" r="0" b="5715"/>
            <wp:docPr id="18569543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903443" cy="3292428"/>
                    </a:xfrm>
                    <a:prstGeom prst="rect">
                      <a:avLst/>
                    </a:prstGeom>
                    <a:noFill/>
                  </pic:spPr>
                </pic:pic>
              </a:graphicData>
            </a:graphic>
          </wp:inline>
        </w:drawing>
      </w:r>
    </w:p>
    <w:p w14:paraId="2E2A5898" w14:textId="3CCEE8E3" w:rsidR="008A6C8D" w:rsidRDefault="008A6C8D">
      <w:pPr>
        <w:spacing w:before="0" w:after="0" w:line="240" w:lineRule="auto"/>
        <w:contextualSpacing w:val="0"/>
        <w:rPr>
          <w:szCs w:val="24"/>
          <w:lang w:eastAsia="zh-CN"/>
        </w:rPr>
      </w:pPr>
    </w:p>
    <w:p w14:paraId="1630C390" w14:textId="77777777" w:rsidR="00323F25" w:rsidRDefault="00323F25">
      <w:pPr>
        <w:spacing w:before="0" w:after="0" w:line="240" w:lineRule="auto"/>
        <w:contextualSpacing w:val="0"/>
        <w:rPr>
          <w:b/>
          <w:bCs/>
          <w:szCs w:val="24"/>
        </w:rPr>
      </w:pPr>
      <w:r>
        <w:rPr>
          <w:b/>
          <w:bCs/>
          <w:szCs w:val="24"/>
        </w:rPr>
        <w:br w:type="page"/>
      </w:r>
    </w:p>
    <w:p w14:paraId="29958BF2" w14:textId="6983DEF3" w:rsidR="008A6C8D" w:rsidRPr="00281EDC" w:rsidRDefault="008A6C8D" w:rsidP="00E35F52">
      <w:pPr>
        <w:spacing w:after="0"/>
        <w:rPr>
          <w:b/>
          <w:bCs/>
          <w:szCs w:val="24"/>
        </w:rPr>
      </w:pPr>
      <w:r w:rsidRPr="00281EDC">
        <w:rPr>
          <w:b/>
          <w:bCs/>
          <w:szCs w:val="24"/>
        </w:rPr>
        <w:t>Fig S</w:t>
      </w:r>
      <w:r w:rsidRPr="00281EDC">
        <w:rPr>
          <w:rFonts w:hint="eastAsia"/>
          <w:b/>
          <w:bCs/>
          <w:szCs w:val="24"/>
          <w:lang w:eastAsia="zh-CN"/>
        </w:rPr>
        <w:t>2</w:t>
      </w:r>
      <w:r w:rsidRPr="00281EDC">
        <w:rPr>
          <w:b/>
          <w:bCs/>
          <w:szCs w:val="24"/>
        </w:rPr>
        <w:t xml:space="preserve">. </w:t>
      </w:r>
      <w:r>
        <w:rPr>
          <w:rFonts w:hint="eastAsia"/>
          <w:szCs w:val="24"/>
          <w:lang w:eastAsia="zh-CN"/>
        </w:rPr>
        <w:t>Partial dependence</w:t>
      </w:r>
      <w:r w:rsidRPr="00DC1CB7">
        <w:rPr>
          <w:szCs w:val="24"/>
        </w:rPr>
        <w:t xml:space="preserve"> plots for the top</w:t>
      </w:r>
      <w:r w:rsidRPr="00DC1CB7">
        <w:rPr>
          <w:rFonts w:hint="eastAsia"/>
          <w:szCs w:val="24"/>
          <w:lang w:eastAsia="zh-CN"/>
        </w:rPr>
        <w:t xml:space="preserve"> f</w:t>
      </w:r>
      <w:r>
        <w:rPr>
          <w:rFonts w:hint="eastAsia"/>
          <w:szCs w:val="24"/>
          <w:lang w:eastAsia="zh-CN"/>
        </w:rPr>
        <w:t>our</w:t>
      </w:r>
      <w:r w:rsidRPr="00DC1CB7">
        <w:rPr>
          <w:szCs w:val="24"/>
        </w:rPr>
        <w:t xml:space="preserve"> predictors for </w:t>
      </w:r>
      <w:r w:rsidRPr="00DC1CB7">
        <w:rPr>
          <w:rFonts w:hint="eastAsia"/>
          <w:szCs w:val="24"/>
          <w:lang w:eastAsia="zh-CN"/>
        </w:rPr>
        <w:t>anxiety symptoms</w:t>
      </w:r>
    </w:p>
    <w:p w14:paraId="69269CC0" w14:textId="49227D02" w:rsidR="008A6C8D" w:rsidRDefault="00323F25">
      <w:pPr>
        <w:spacing w:before="0" w:after="0" w:line="240" w:lineRule="auto"/>
        <w:contextualSpacing w:val="0"/>
        <w:rPr>
          <w:szCs w:val="24"/>
          <w:lang w:eastAsia="zh-CN"/>
        </w:rPr>
      </w:pPr>
      <w:r>
        <w:rPr>
          <w:noProof/>
          <w:szCs w:val="24"/>
          <w:lang w:val="en-IN" w:eastAsia="en-IN"/>
        </w:rPr>
        <w:drawing>
          <wp:anchor distT="0" distB="0" distL="114300" distR="114300" simplePos="0" relativeHeight="251657216" behindDoc="0" locked="0" layoutInCell="1" allowOverlap="1" wp14:anchorId="670BB90B" wp14:editId="5143EB15">
            <wp:simplePos x="0" y="0"/>
            <wp:positionH relativeFrom="margin">
              <wp:posOffset>14</wp:posOffset>
            </wp:positionH>
            <wp:positionV relativeFrom="paragraph">
              <wp:posOffset>65</wp:posOffset>
            </wp:positionV>
            <wp:extent cx="5955957" cy="4029917"/>
            <wp:effectExtent l="0" t="0" r="6985" b="8890"/>
            <wp:wrapTopAndBottom/>
            <wp:docPr id="3319857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55957" cy="4029917"/>
                    </a:xfrm>
                    <a:prstGeom prst="rect">
                      <a:avLst/>
                    </a:prstGeom>
                    <a:noFill/>
                  </pic:spPr>
                </pic:pic>
              </a:graphicData>
            </a:graphic>
          </wp:anchor>
        </w:drawing>
      </w:r>
    </w:p>
    <w:p w14:paraId="1FDF1D69" w14:textId="5D53C44A" w:rsidR="008A6C8D" w:rsidRDefault="008A6C8D" w:rsidP="00F10F04">
      <w:pPr>
        <w:spacing w:after="0"/>
        <w:rPr>
          <w:szCs w:val="24"/>
          <w:lang w:eastAsia="zh-CN"/>
        </w:rPr>
      </w:pPr>
    </w:p>
    <w:p w14:paraId="40D1D3BE" w14:textId="77777777" w:rsidR="00323F25" w:rsidRDefault="00323F25">
      <w:pPr>
        <w:spacing w:before="0" w:after="0" w:line="240" w:lineRule="auto"/>
        <w:contextualSpacing w:val="0"/>
        <w:rPr>
          <w:b/>
          <w:bCs/>
          <w:szCs w:val="24"/>
        </w:rPr>
      </w:pPr>
      <w:r>
        <w:rPr>
          <w:b/>
          <w:bCs/>
          <w:szCs w:val="24"/>
        </w:rPr>
        <w:br w:type="page"/>
      </w:r>
    </w:p>
    <w:p w14:paraId="4D78135F" w14:textId="180BE8FB" w:rsidR="008A6C8D" w:rsidRPr="00DC1CB7" w:rsidRDefault="00323F25" w:rsidP="00483EEE">
      <w:pPr>
        <w:spacing w:after="0"/>
        <w:rPr>
          <w:szCs w:val="24"/>
          <w:lang w:eastAsia="zh-CN"/>
        </w:rPr>
      </w:pPr>
      <w:r>
        <w:rPr>
          <w:b/>
          <w:bCs/>
          <w:noProof/>
          <w:szCs w:val="24"/>
          <w:lang w:val="en-IN" w:eastAsia="en-IN"/>
        </w:rPr>
        <w:drawing>
          <wp:anchor distT="0" distB="0" distL="114300" distR="114300" simplePos="0" relativeHeight="251658240" behindDoc="0" locked="0" layoutInCell="1" allowOverlap="1" wp14:anchorId="0A0B1280" wp14:editId="5669F187">
            <wp:simplePos x="0" y="0"/>
            <wp:positionH relativeFrom="column">
              <wp:posOffset>60550</wp:posOffset>
            </wp:positionH>
            <wp:positionV relativeFrom="paragraph">
              <wp:posOffset>388442</wp:posOffset>
            </wp:positionV>
            <wp:extent cx="6621145" cy="3055620"/>
            <wp:effectExtent l="0" t="0" r="8255" b="0"/>
            <wp:wrapTopAndBottom/>
            <wp:docPr id="72363409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21145" cy="3055620"/>
                    </a:xfrm>
                    <a:prstGeom prst="rect">
                      <a:avLst/>
                    </a:prstGeom>
                    <a:noFill/>
                  </pic:spPr>
                </pic:pic>
              </a:graphicData>
            </a:graphic>
            <wp14:sizeRelH relativeFrom="margin">
              <wp14:pctWidth>0</wp14:pctWidth>
            </wp14:sizeRelH>
            <wp14:sizeRelV relativeFrom="margin">
              <wp14:pctHeight>0</wp14:pctHeight>
            </wp14:sizeRelV>
          </wp:anchor>
        </w:drawing>
      </w:r>
      <w:r w:rsidR="008A6C8D" w:rsidRPr="00281EDC">
        <w:rPr>
          <w:b/>
          <w:bCs/>
          <w:szCs w:val="24"/>
        </w:rPr>
        <w:t>Fig S</w:t>
      </w:r>
      <w:r w:rsidR="008A6C8D" w:rsidRPr="00281EDC">
        <w:rPr>
          <w:rFonts w:hint="eastAsia"/>
          <w:b/>
          <w:bCs/>
          <w:szCs w:val="24"/>
          <w:lang w:eastAsia="zh-CN"/>
        </w:rPr>
        <w:t>3</w:t>
      </w:r>
      <w:r w:rsidR="008A6C8D" w:rsidRPr="00281EDC">
        <w:rPr>
          <w:b/>
          <w:bCs/>
          <w:szCs w:val="24"/>
        </w:rPr>
        <w:t xml:space="preserve">. </w:t>
      </w:r>
      <w:r w:rsidR="008A6C8D">
        <w:rPr>
          <w:rFonts w:hint="eastAsia"/>
          <w:szCs w:val="24"/>
          <w:lang w:eastAsia="zh-CN"/>
        </w:rPr>
        <w:t>Partial dependence</w:t>
      </w:r>
      <w:r w:rsidR="008A6C8D" w:rsidRPr="00DC1CB7">
        <w:rPr>
          <w:szCs w:val="24"/>
        </w:rPr>
        <w:t xml:space="preserve"> plots for the top</w:t>
      </w:r>
      <w:r w:rsidR="008A6C8D" w:rsidRPr="00DC1CB7">
        <w:rPr>
          <w:rFonts w:hint="eastAsia"/>
          <w:szCs w:val="24"/>
          <w:lang w:eastAsia="zh-CN"/>
        </w:rPr>
        <w:t xml:space="preserve"> five</w:t>
      </w:r>
      <w:r w:rsidR="008A6C8D" w:rsidRPr="00DC1CB7">
        <w:rPr>
          <w:szCs w:val="24"/>
        </w:rPr>
        <w:t xml:space="preserve"> predictors for</w:t>
      </w:r>
      <w:r w:rsidR="008A6C8D">
        <w:rPr>
          <w:rFonts w:hint="eastAsia"/>
          <w:szCs w:val="24"/>
          <w:lang w:eastAsia="zh-CN"/>
        </w:rPr>
        <w:t xml:space="preserve"> poor</w:t>
      </w:r>
      <w:r w:rsidR="008A6C8D" w:rsidRPr="00DC1CB7">
        <w:rPr>
          <w:szCs w:val="24"/>
        </w:rPr>
        <w:t xml:space="preserve"> </w:t>
      </w:r>
      <w:r w:rsidR="008A6C8D" w:rsidRPr="00DC1CB7">
        <w:rPr>
          <w:rFonts w:hint="eastAsia"/>
          <w:szCs w:val="24"/>
          <w:lang w:eastAsia="zh-CN"/>
        </w:rPr>
        <w:t xml:space="preserve">sleep quality </w:t>
      </w:r>
    </w:p>
    <w:p w14:paraId="128BEF44" w14:textId="103D3AF8" w:rsidR="008A6C8D" w:rsidRDefault="008A6C8D" w:rsidP="00F10F04">
      <w:pPr>
        <w:spacing w:after="0"/>
        <w:rPr>
          <w:szCs w:val="24"/>
          <w:lang w:eastAsia="zh-CN"/>
        </w:rPr>
      </w:pPr>
    </w:p>
    <w:p w14:paraId="1D66CFAF" w14:textId="24B66D98" w:rsidR="008A6C8D" w:rsidRDefault="008A6C8D">
      <w:pPr>
        <w:spacing w:before="0" w:after="0" w:line="240" w:lineRule="auto"/>
        <w:contextualSpacing w:val="0"/>
        <w:rPr>
          <w:rFonts w:cs="Times New Roman"/>
          <w:noProof/>
          <w:szCs w:val="24"/>
          <w:lang w:eastAsia="zh-CN"/>
        </w:rPr>
      </w:pPr>
      <w:r>
        <w:rPr>
          <w:szCs w:val="24"/>
          <w:lang w:eastAsia="zh-CN"/>
        </w:rPr>
        <w:br w:type="page"/>
      </w:r>
    </w:p>
    <w:p w14:paraId="0C3A2719" w14:textId="77777777" w:rsidR="008A6C8D" w:rsidRDefault="008A6C8D" w:rsidP="004D37CB">
      <w:pPr>
        <w:pStyle w:val="EndNoteBibliography"/>
        <w:spacing w:after="0"/>
        <w:ind w:left="720" w:hanging="720"/>
        <w:rPr>
          <w:szCs w:val="24"/>
          <w:lang w:eastAsia="zh-CN"/>
        </w:rPr>
        <w:sectPr w:rsidR="008A6C8D" w:rsidSect="00B313DB">
          <w:type w:val="nextPage"/>
          <w:pgSz w:w="15840" w:h="12240" w:orient="landscape"/>
          <w:pgMar w:top="1797" w:right="1440" w:bottom="1797" w:left="1440" w:header="720" w:footer="720" w:gutter="0"/>
          <w:cols w:space="720"/>
        </w:sectPr>
      </w:pPr>
    </w:p>
    <w:p w14:paraId="2DFA983D" w14:textId="4203F306" w:rsidR="008A6C8D" w:rsidRPr="005C7C6F" w:rsidRDefault="008A6C8D" w:rsidP="00CD1D25">
      <w:pPr>
        <w:pStyle w:val="EndNoteBibliography"/>
        <w:spacing w:after="0" w:line="480" w:lineRule="auto"/>
        <w:ind w:left="720" w:hanging="720"/>
        <w:jc w:val="center"/>
        <w:rPr>
          <w:b/>
          <w:bCs/>
          <w:szCs w:val="24"/>
          <w:lang w:eastAsia="zh-CN"/>
        </w:rPr>
      </w:pPr>
      <w:r w:rsidRPr="005C7C6F">
        <w:rPr>
          <w:rFonts w:hint="eastAsia"/>
          <w:b/>
          <w:bCs/>
          <w:szCs w:val="24"/>
          <w:lang w:eastAsia="zh-CN"/>
        </w:rPr>
        <w:t>References</w:t>
      </w:r>
    </w:p>
    <w:p w14:paraId="0E3B5B98" w14:textId="77777777" w:rsidR="002941EA" w:rsidRPr="005C7C6F" w:rsidRDefault="008A6C8D" w:rsidP="002941EA">
      <w:pPr>
        <w:pStyle w:val="Bibliography"/>
        <w:rPr>
          <w:rFonts w:cs="Times New Roman"/>
          <w:szCs w:val="24"/>
        </w:rPr>
      </w:pPr>
      <w:r w:rsidRPr="005C7C6F">
        <w:rPr>
          <w:szCs w:val="24"/>
        </w:rPr>
        <w:fldChar w:fldCharType="begin"/>
      </w:r>
      <w:r w:rsidR="002941EA" w:rsidRPr="005C7C6F">
        <w:rPr>
          <w:szCs w:val="24"/>
        </w:rPr>
        <w:instrText xml:space="preserve"> ADDIN ZOTERO_BIBL {"uncited":[],"omitted":[],"custom":[]} CSL_BIBLIOGRAPHY </w:instrText>
      </w:r>
      <w:r w:rsidRPr="005C7C6F">
        <w:rPr>
          <w:szCs w:val="24"/>
        </w:rPr>
        <w:fldChar w:fldCharType="separate"/>
      </w:r>
      <w:r w:rsidR="002941EA" w:rsidRPr="005C7C6F">
        <w:rPr>
          <w:rFonts w:cs="Times New Roman"/>
          <w:szCs w:val="24"/>
        </w:rPr>
        <w:t xml:space="preserve">[1] </w:t>
      </w:r>
      <w:r w:rsidR="002941EA" w:rsidRPr="005C7C6F">
        <w:rPr>
          <w:rFonts w:cs="Times New Roman"/>
          <w:szCs w:val="24"/>
        </w:rPr>
        <w:tab/>
        <w:t xml:space="preserve">Dweck CS. Self-theories and goals: their role in motivation, personality, and development. </w:t>
      </w:r>
      <w:r w:rsidR="002941EA" w:rsidRPr="005C7C6F">
        <w:rPr>
          <w:rFonts w:cs="Times New Roman"/>
          <w:i/>
          <w:iCs/>
          <w:szCs w:val="24"/>
        </w:rPr>
        <w:t>Nebr Symp Motiv</w:t>
      </w:r>
      <w:r w:rsidR="002941EA" w:rsidRPr="005C7C6F">
        <w:rPr>
          <w:rFonts w:cs="Times New Roman"/>
          <w:szCs w:val="24"/>
        </w:rPr>
        <w:t xml:space="preserve"> 1990; 38: 199–235.</w:t>
      </w:r>
    </w:p>
    <w:p w14:paraId="16359C94" w14:textId="77777777" w:rsidR="002941EA" w:rsidRPr="005C7C6F" w:rsidRDefault="002941EA" w:rsidP="002941EA">
      <w:pPr>
        <w:pStyle w:val="Bibliography"/>
        <w:rPr>
          <w:rFonts w:cs="Times New Roman"/>
          <w:szCs w:val="24"/>
        </w:rPr>
      </w:pPr>
      <w:r w:rsidRPr="005C7C6F">
        <w:rPr>
          <w:rFonts w:cs="Times New Roman"/>
          <w:szCs w:val="24"/>
        </w:rPr>
        <w:t xml:space="preserve">[2] </w:t>
      </w:r>
      <w:r w:rsidRPr="005C7C6F">
        <w:rPr>
          <w:rFonts w:cs="Times New Roman"/>
          <w:szCs w:val="24"/>
        </w:rPr>
        <w:tab/>
        <w:t xml:space="preserve">Zhao S, Zhang Y, Yu C, et al. Trajectories of Perceived Stress among Students in Transition to College: Mindset Antecedents and Adjustment Outcomes. </w:t>
      </w:r>
      <w:r w:rsidRPr="005C7C6F">
        <w:rPr>
          <w:rFonts w:cs="Times New Roman"/>
          <w:i/>
          <w:iCs/>
          <w:szCs w:val="24"/>
        </w:rPr>
        <w:t>J Youth Adolesc</w:t>
      </w:r>
      <w:r w:rsidRPr="005C7C6F">
        <w:rPr>
          <w:rFonts w:cs="Times New Roman"/>
          <w:szCs w:val="24"/>
        </w:rPr>
        <w:t xml:space="preserve"> 2023; 52: 1873–1886.</w:t>
      </w:r>
    </w:p>
    <w:p w14:paraId="21C4A2BF" w14:textId="77777777" w:rsidR="002941EA" w:rsidRPr="005C7C6F" w:rsidRDefault="002941EA" w:rsidP="002941EA">
      <w:pPr>
        <w:pStyle w:val="Bibliography"/>
        <w:rPr>
          <w:rFonts w:cs="Times New Roman"/>
          <w:szCs w:val="24"/>
        </w:rPr>
      </w:pPr>
      <w:r w:rsidRPr="005C7C6F">
        <w:rPr>
          <w:rFonts w:cs="Times New Roman"/>
          <w:szCs w:val="24"/>
        </w:rPr>
        <w:t xml:space="preserve">[3] </w:t>
      </w:r>
      <w:r w:rsidRPr="005C7C6F">
        <w:rPr>
          <w:rFonts w:cs="Times New Roman"/>
          <w:szCs w:val="24"/>
        </w:rPr>
        <w:tab/>
        <w:t xml:space="preserve">Agger C, Meece J, Byun S. The Influences of Family and Place on Rural Adolescents’ Educational Aspirations and Post-secondary Enrollment. </w:t>
      </w:r>
      <w:r w:rsidRPr="005C7C6F">
        <w:rPr>
          <w:rFonts w:cs="Times New Roman"/>
          <w:i/>
          <w:iCs/>
          <w:szCs w:val="24"/>
        </w:rPr>
        <w:t>J Youth Adolesc</w:t>
      </w:r>
      <w:r w:rsidRPr="005C7C6F">
        <w:rPr>
          <w:rFonts w:cs="Times New Roman"/>
          <w:szCs w:val="24"/>
        </w:rPr>
        <w:t xml:space="preserve"> 2018; 47: 2554–2568.</w:t>
      </w:r>
    </w:p>
    <w:p w14:paraId="0FA45015" w14:textId="77777777" w:rsidR="002941EA" w:rsidRPr="005C7C6F" w:rsidRDefault="002941EA" w:rsidP="002941EA">
      <w:pPr>
        <w:pStyle w:val="Bibliography"/>
        <w:rPr>
          <w:rFonts w:cs="Times New Roman"/>
          <w:szCs w:val="24"/>
        </w:rPr>
      </w:pPr>
      <w:r w:rsidRPr="005C7C6F">
        <w:rPr>
          <w:rFonts w:cs="Times New Roman"/>
          <w:szCs w:val="24"/>
        </w:rPr>
        <w:t xml:space="preserve">[4] </w:t>
      </w:r>
      <w:r w:rsidRPr="005C7C6F">
        <w:rPr>
          <w:rFonts w:cs="Times New Roman"/>
          <w:szCs w:val="24"/>
        </w:rPr>
        <w:tab/>
        <w:t xml:space="preserve">Garg R, Melanson S, Levin E. Educational aspirations of male and female adolescents from single-parent and two biological parent families: A comparison of influential factors. </w:t>
      </w:r>
      <w:r w:rsidRPr="005C7C6F">
        <w:rPr>
          <w:rFonts w:cs="Times New Roman"/>
          <w:i/>
          <w:iCs/>
          <w:szCs w:val="24"/>
        </w:rPr>
        <w:t>J Youth Adolesc</w:t>
      </w:r>
      <w:r w:rsidRPr="005C7C6F">
        <w:rPr>
          <w:rFonts w:cs="Times New Roman"/>
          <w:szCs w:val="24"/>
        </w:rPr>
        <w:t xml:space="preserve"> 2007; 36: 1010–1023.</w:t>
      </w:r>
    </w:p>
    <w:p w14:paraId="2DA0EF2D" w14:textId="77777777" w:rsidR="002941EA" w:rsidRPr="005C7C6F" w:rsidRDefault="002941EA" w:rsidP="002941EA">
      <w:pPr>
        <w:pStyle w:val="Bibliography"/>
        <w:rPr>
          <w:rFonts w:cs="Times New Roman"/>
          <w:szCs w:val="24"/>
        </w:rPr>
      </w:pPr>
      <w:r w:rsidRPr="005C7C6F">
        <w:rPr>
          <w:rFonts w:cs="Times New Roman"/>
          <w:szCs w:val="24"/>
        </w:rPr>
        <w:t xml:space="preserve">[5] </w:t>
      </w:r>
      <w:r w:rsidRPr="005C7C6F">
        <w:rPr>
          <w:rFonts w:cs="Times New Roman"/>
          <w:szCs w:val="24"/>
        </w:rPr>
        <w:tab/>
        <w:t xml:space="preserve">Lau K-L, Lee JCK. Validation of a Chinese achievement goal orientation questionnaire. </w:t>
      </w:r>
      <w:r w:rsidRPr="005C7C6F">
        <w:rPr>
          <w:rFonts w:cs="Times New Roman"/>
          <w:i/>
          <w:iCs/>
          <w:szCs w:val="24"/>
        </w:rPr>
        <w:t>Br J Educ Psychol</w:t>
      </w:r>
      <w:r w:rsidRPr="005C7C6F">
        <w:rPr>
          <w:rFonts w:cs="Times New Roman"/>
          <w:szCs w:val="24"/>
        </w:rPr>
        <w:t xml:space="preserve"> 2008; 78: 331–353.</w:t>
      </w:r>
    </w:p>
    <w:p w14:paraId="12045802" w14:textId="77777777" w:rsidR="002941EA" w:rsidRPr="005C7C6F" w:rsidRDefault="002941EA" w:rsidP="002941EA">
      <w:pPr>
        <w:pStyle w:val="Bibliography"/>
        <w:rPr>
          <w:rFonts w:cs="Times New Roman"/>
          <w:szCs w:val="24"/>
        </w:rPr>
      </w:pPr>
      <w:r w:rsidRPr="005C7C6F">
        <w:rPr>
          <w:rFonts w:cs="Times New Roman"/>
          <w:szCs w:val="24"/>
        </w:rPr>
        <w:t xml:space="preserve">[6] </w:t>
      </w:r>
      <w:r w:rsidRPr="005C7C6F">
        <w:rPr>
          <w:rFonts w:cs="Times New Roman"/>
          <w:szCs w:val="24"/>
        </w:rPr>
        <w:tab/>
        <w:t xml:space="preserve">Zhang L, Mendoza NB, Jiang Y. From classroom goal structures to academic outcomes: The mediating role of expectancy-value beliefs in adolescent learning. </w:t>
      </w:r>
      <w:r w:rsidRPr="005C7C6F">
        <w:rPr>
          <w:rFonts w:cs="Times New Roman"/>
          <w:i/>
          <w:iCs/>
          <w:szCs w:val="24"/>
        </w:rPr>
        <w:t>Eur J Psychol Educ</w:t>
      </w:r>
      <w:r w:rsidRPr="005C7C6F">
        <w:rPr>
          <w:rFonts w:cs="Times New Roman"/>
          <w:szCs w:val="24"/>
        </w:rPr>
        <w:t xml:space="preserve"> 2025; 40: 59.</w:t>
      </w:r>
    </w:p>
    <w:p w14:paraId="4BB10337" w14:textId="77777777" w:rsidR="002941EA" w:rsidRPr="005C7C6F" w:rsidRDefault="002941EA" w:rsidP="002941EA">
      <w:pPr>
        <w:pStyle w:val="Bibliography"/>
        <w:rPr>
          <w:rFonts w:cs="Times New Roman"/>
          <w:szCs w:val="24"/>
        </w:rPr>
      </w:pPr>
      <w:r w:rsidRPr="005C7C6F">
        <w:rPr>
          <w:rFonts w:cs="Times New Roman"/>
          <w:szCs w:val="24"/>
        </w:rPr>
        <w:t xml:space="preserve">[7] </w:t>
      </w:r>
      <w:r w:rsidRPr="005C7C6F">
        <w:rPr>
          <w:rFonts w:cs="Times New Roman"/>
          <w:szCs w:val="24"/>
        </w:rPr>
        <w:tab/>
        <w:t xml:space="preserve">Li Y, Agans JP, Chase PA, et al. School engagement and positive youth development: A relational developmental systems perspective. </w:t>
      </w:r>
      <w:r w:rsidRPr="005C7C6F">
        <w:rPr>
          <w:rFonts w:cs="Times New Roman"/>
          <w:i/>
          <w:iCs/>
          <w:szCs w:val="24"/>
        </w:rPr>
        <w:t>Teach Coll Rec</w:t>
      </w:r>
      <w:r w:rsidRPr="005C7C6F">
        <w:rPr>
          <w:rFonts w:cs="Times New Roman"/>
          <w:szCs w:val="24"/>
        </w:rPr>
        <w:t xml:space="preserve"> 2014; 116: 37–57.</w:t>
      </w:r>
    </w:p>
    <w:p w14:paraId="60D5418D" w14:textId="77777777" w:rsidR="002941EA" w:rsidRPr="005C7C6F" w:rsidRDefault="002941EA" w:rsidP="002941EA">
      <w:pPr>
        <w:pStyle w:val="Bibliography"/>
        <w:rPr>
          <w:rFonts w:cs="Times New Roman"/>
          <w:szCs w:val="24"/>
        </w:rPr>
      </w:pPr>
      <w:r w:rsidRPr="005C7C6F">
        <w:rPr>
          <w:rFonts w:cs="Times New Roman"/>
          <w:szCs w:val="24"/>
        </w:rPr>
        <w:t xml:space="preserve">[8] </w:t>
      </w:r>
      <w:r w:rsidRPr="005C7C6F">
        <w:rPr>
          <w:rFonts w:cs="Times New Roman"/>
          <w:szCs w:val="24"/>
        </w:rPr>
        <w:tab/>
        <w:t xml:space="preserve">Ye Z, Wu K, Niu L, et al. Peer Victimization and School Engagement among Chinese Adolescents: Does Classroom-Level Victimization Matter? </w:t>
      </w:r>
      <w:r w:rsidRPr="005C7C6F">
        <w:rPr>
          <w:rFonts w:cs="Times New Roman"/>
          <w:i/>
          <w:iCs/>
          <w:szCs w:val="24"/>
        </w:rPr>
        <w:t>J Youth Adolesc</w:t>
      </w:r>
      <w:r w:rsidRPr="005C7C6F">
        <w:rPr>
          <w:rFonts w:cs="Times New Roman"/>
          <w:szCs w:val="24"/>
        </w:rPr>
        <w:t xml:space="preserve"> 2025; 54: 1476–1488.</w:t>
      </w:r>
    </w:p>
    <w:p w14:paraId="70409FA0" w14:textId="77777777" w:rsidR="002941EA" w:rsidRPr="005C7C6F" w:rsidRDefault="002941EA" w:rsidP="002941EA">
      <w:pPr>
        <w:pStyle w:val="Bibliography"/>
        <w:rPr>
          <w:rFonts w:cs="Times New Roman"/>
          <w:szCs w:val="24"/>
        </w:rPr>
      </w:pPr>
      <w:r w:rsidRPr="005C7C6F">
        <w:rPr>
          <w:rFonts w:cs="Times New Roman"/>
          <w:szCs w:val="24"/>
        </w:rPr>
        <w:t xml:space="preserve">[9] </w:t>
      </w:r>
      <w:r w:rsidRPr="005C7C6F">
        <w:rPr>
          <w:rFonts w:cs="Times New Roman"/>
          <w:szCs w:val="24"/>
        </w:rPr>
        <w:tab/>
        <w:t xml:space="preserve">Bai S, Repetti RL. Negative and Positive Emotion Responses to Daily School Problems: Links to Internalizing and Externalizing Symptoms. </w:t>
      </w:r>
      <w:r w:rsidRPr="005C7C6F">
        <w:rPr>
          <w:rFonts w:cs="Times New Roman"/>
          <w:i/>
          <w:iCs/>
          <w:szCs w:val="24"/>
        </w:rPr>
        <w:t>J Abnorm Child Psychol</w:t>
      </w:r>
      <w:r w:rsidRPr="005C7C6F">
        <w:rPr>
          <w:rFonts w:cs="Times New Roman"/>
          <w:szCs w:val="24"/>
        </w:rPr>
        <w:t xml:space="preserve"> 2017; 46: 423–435.</w:t>
      </w:r>
    </w:p>
    <w:p w14:paraId="7A38C26B" w14:textId="77777777" w:rsidR="002941EA" w:rsidRPr="005C7C6F" w:rsidRDefault="002941EA" w:rsidP="002941EA">
      <w:pPr>
        <w:pStyle w:val="Bibliography"/>
        <w:rPr>
          <w:rFonts w:cs="Times New Roman"/>
          <w:szCs w:val="24"/>
        </w:rPr>
      </w:pPr>
      <w:r w:rsidRPr="005C7C6F">
        <w:rPr>
          <w:rFonts w:cs="Times New Roman"/>
          <w:szCs w:val="24"/>
        </w:rPr>
        <w:t xml:space="preserve">[10] </w:t>
      </w:r>
      <w:r w:rsidRPr="005C7C6F">
        <w:rPr>
          <w:rFonts w:cs="Times New Roman"/>
          <w:szCs w:val="24"/>
        </w:rPr>
        <w:tab/>
        <w:t xml:space="preserve">Xu J, Wang H, Liu S, et al. Relations Among Family, Peer, and Academic Stress and Adjustment in Chinese Adolescents: A Daily Diary Analysis. </w:t>
      </w:r>
      <w:r w:rsidRPr="005C7C6F">
        <w:rPr>
          <w:rFonts w:cs="Times New Roman"/>
          <w:i/>
          <w:iCs/>
          <w:szCs w:val="24"/>
        </w:rPr>
        <w:t>Dev Psychol</w:t>
      </w:r>
      <w:r w:rsidRPr="005C7C6F">
        <w:rPr>
          <w:rFonts w:cs="Times New Roman"/>
          <w:szCs w:val="24"/>
        </w:rPr>
        <w:t xml:space="preserve"> 2023; 59: 1346–1358.</w:t>
      </w:r>
    </w:p>
    <w:p w14:paraId="6E878877" w14:textId="77777777" w:rsidR="002941EA" w:rsidRPr="005C7C6F" w:rsidRDefault="002941EA" w:rsidP="002941EA">
      <w:pPr>
        <w:pStyle w:val="Bibliography"/>
        <w:rPr>
          <w:rFonts w:cs="Times New Roman"/>
          <w:szCs w:val="24"/>
        </w:rPr>
      </w:pPr>
      <w:r w:rsidRPr="005C7C6F">
        <w:rPr>
          <w:rFonts w:cs="Times New Roman"/>
          <w:szCs w:val="24"/>
        </w:rPr>
        <w:t xml:space="preserve">[11] </w:t>
      </w:r>
      <w:r w:rsidRPr="005C7C6F">
        <w:rPr>
          <w:rFonts w:cs="Times New Roman"/>
          <w:szCs w:val="24"/>
        </w:rPr>
        <w:tab/>
        <w:t xml:space="preserve">Narayan AJ, Rivera LM, Bernstein RE, et al. Positive childhood experiences predict less psychopathology and stress in pregnant women with childhood adversity: A pilot study of the benevolent childhood experiences (BCEs) scale. </w:t>
      </w:r>
      <w:r w:rsidRPr="005C7C6F">
        <w:rPr>
          <w:rFonts w:cs="Times New Roman"/>
          <w:i/>
          <w:iCs/>
          <w:szCs w:val="24"/>
        </w:rPr>
        <w:t>Child Abuse Negl</w:t>
      </w:r>
      <w:r w:rsidRPr="005C7C6F">
        <w:rPr>
          <w:rFonts w:cs="Times New Roman"/>
          <w:szCs w:val="24"/>
        </w:rPr>
        <w:t xml:space="preserve"> 2018; 78: 19–30.</w:t>
      </w:r>
    </w:p>
    <w:p w14:paraId="608B3856" w14:textId="77777777" w:rsidR="002941EA" w:rsidRPr="005C7C6F" w:rsidRDefault="002941EA" w:rsidP="002941EA">
      <w:pPr>
        <w:pStyle w:val="Bibliography"/>
        <w:rPr>
          <w:rFonts w:cs="Times New Roman"/>
          <w:szCs w:val="24"/>
        </w:rPr>
      </w:pPr>
      <w:r w:rsidRPr="005C7C6F">
        <w:rPr>
          <w:rFonts w:cs="Times New Roman"/>
          <w:szCs w:val="24"/>
        </w:rPr>
        <w:t xml:space="preserve">[12] </w:t>
      </w:r>
      <w:r w:rsidRPr="005C7C6F">
        <w:rPr>
          <w:rFonts w:cs="Times New Roman"/>
          <w:szCs w:val="24"/>
        </w:rPr>
        <w:tab/>
        <w:t xml:space="preserve">Bryan A, Aiken L, West S. HIV/STD risk among incarcerated adolescents: Optimism about the future and self-esteem as predictors of condom use self-efficacy. </w:t>
      </w:r>
      <w:r w:rsidRPr="005C7C6F">
        <w:rPr>
          <w:rFonts w:cs="Times New Roman"/>
          <w:i/>
          <w:iCs/>
          <w:szCs w:val="24"/>
        </w:rPr>
        <w:t>J Appl Soc Psychol</w:t>
      </w:r>
      <w:r w:rsidRPr="005C7C6F">
        <w:rPr>
          <w:rFonts w:cs="Times New Roman"/>
          <w:szCs w:val="24"/>
        </w:rPr>
        <w:t xml:space="preserve"> 2004; 34: 912–936.</w:t>
      </w:r>
    </w:p>
    <w:p w14:paraId="57FD25DD" w14:textId="77777777" w:rsidR="002941EA" w:rsidRPr="005C7C6F" w:rsidRDefault="002941EA" w:rsidP="002941EA">
      <w:pPr>
        <w:pStyle w:val="Bibliography"/>
        <w:rPr>
          <w:rFonts w:cs="Times New Roman"/>
          <w:szCs w:val="24"/>
        </w:rPr>
      </w:pPr>
      <w:r w:rsidRPr="005C7C6F">
        <w:rPr>
          <w:rFonts w:cs="Times New Roman"/>
          <w:szCs w:val="24"/>
        </w:rPr>
        <w:t xml:space="preserve">[13] </w:t>
      </w:r>
      <w:r w:rsidRPr="005C7C6F">
        <w:rPr>
          <w:rFonts w:cs="Times New Roman"/>
          <w:szCs w:val="24"/>
        </w:rPr>
        <w:tab/>
        <w:t>OECD. PISA 2018 Results (Volume III): What school life means for students’ lives. Epub ahead of print 2019. DOI: 10.1787/acd78851-en.</w:t>
      </w:r>
    </w:p>
    <w:p w14:paraId="25A27B55" w14:textId="77777777" w:rsidR="002941EA" w:rsidRPr="005C7C6F" w:rsidRDefault="002941EA" w:rsidP="002941EA">
      <w:pPr>
        <w:pStyle w:val="Bibliography"/>
        <w:rPr>
          <w:rFonts w:cs="Times New Roman"/>
          <w:szCs w:val="24"/>
        </w:rPr>
      </w:pPr>
      <w:r w:rsidRPr="005C7C6F">
        <w:rPr>
          <w:rFonts w:cs="Times New Roman"/>
          <w:szCs w:val="24"/>
        </w:rPr>
        <w:t xml:space="preserve">[14] </w:t>
      </w:r>
      <w:r w:rsidRPr="005C7C6F">
        <w:rPr>
          <w:rFonts w:cs="Times New Roman"/>
          <w:szCs w:val="24"/>
        </w:rPr>
        <w:tab/>
        <w:t xml:space="preserve">Moreau C, Li M, Ahmed S, et al. Assessing the Spectrum of Gender Norms Perceptions in Early Adolescence: A Cross-Cultural Analysis of the Global Early Adolescent Study. </w:t>
      </w:r>
      <w:r w:rsidRPr="005C7C6F">
        <w:rPr>
          <w:rFonts w:cs="Times New Roman"/>
          <w:i/>
          <w:iCs/>
          <w:szCs w:val="24"/>
        </w:rPr>
        <w:t>J Adolesc Health</w:t>
      </w:r>
      <w:r w:rsidRPr="005C7C6F">
        <w:rPr>
          <w:rFonts w:cs="Times New Roman"/>
          <w:szCs w:val="24"/>
        </w:rPr>
        <w:t xml:space="preserve"> 2021; 69: S16–S22.</w:t>
      </w:r>
      <w:bookmarkStart w:id="5" w:name="_GoBack"/>
      <w:bookmarkEnd w:id="5"/>
    </w:p>
    <w:p w14:paraId="656242DE" w14:textId="77777777" w:rsidR="002941EA" w:rsidRPr="005C7C6F" w:rsidRDefault="002941EA" w:rsidP="002941EA">
      <w:pPr>
        <w:pStyle w:val="Bibliography"/>
        <w:rPr>
          <w:rFonts w:cs="Times New Roman"/>
          <w:szCs w:val="24"/>
        </w:rPr>
      </w:pPr>
      <w:r w:rsidRPr="005C7C6F">
        <w:rPr>
          <w:rFonts w:cs="Times New Roman"/>
          <w:szCs w:val="24"/>
        </w:rPr>
        <w:t xml:space="preserve">[15] </w:t>
      </w:r>
      <w:r w:rsidRPr="005C7C6F">
        <w:rPr>
          <w:rFonts w:cs="Times New Roman"/>
          <w:szCs w:val="24"/>
        </w:rPr>
        <w:tab/>
        <w:t xml:space="preserve">Yu C, Zuo X, Lian Q, et al. Comparing the Perceptions of Gender Norms among Adolescents with Different Sibling Contexts in Shanghai, China. </w:t>
      </w:r>
      <w:r w:rsidRPr="005C7C6F">
        <w:rPr>
          <w:rFonts w:cs="Times New Roman"/>
          <w:i/>
          <w:iCs/>
          <w:szCs w:val="24"/>
        </w:rPr>
        <w:t>Children</w:t>
      </w:r>
      <w:r w:rsidRPr="005C7C6F">
        <w:rPr>
          <w:rFonts w:cs="Times New Roman"/>
          <w:szCs w:val="24"/>
        </w:rPr>
        <w:t xml:space="preserve"> 2022; 9: 1281.</w:t>
      </w:r>
    </w:p>
    <w:p w14:paraId="05AC3A6F" w14:textId="77777777" w:rsidR="002941EA" w:rsidRPr="005C7C6F" w:rsidRDefault="002941EA" w:rsidP="002941EA">
      <w:pPr>
        <w:pStyle w:val="Bibliography"/>
        <w:rPr>
          <w:rFonts w:cs="Times New Roman"/>
          <w:szCs w:val="24"/>
        </w:rPr>
      </w:pPr>
      <w:r w:rsidRPr="005C7C6F">
        <w:rPr>
          <w:rFonts w:cs="Times New Roman"/>
          <w:szCs w:val="24"/>
        </w:rPr>
        <w:t xml:space="preserve">[16] </w:t>
      </w:r>
      <w:r w:rsidRPr="005C7C6F">
        <w:rPr>
          <w:rFonts w:cs="Times New Roman"/>
          <w:szCs w:val="24"/>
        </w:rPr>
        <w:tab/>
        <w:t xml:space="preserve">Sommet N, Elliot AJ, Jamieson JP, et al. Income inequality, perceived competitiveness, and approach-avoidance motivation. </w:t>
      </w:r>
      <w:r w:rsidRPr="005C7C6F">
        <w:rPr>
          <w:rFonts w:cs="Times New Roman"/>
          <w:i/>
          <w:iCs/>
          <w:szCs w:val="24"/>
        </w:rPr>
        <w:t>J Pers</w:t>
      </w:r>
      <w:r w:rsidRPr="005C7C6F">
        <w:rPr>
          <w:rFonts w:cs="Times New Roman"/>
          <w:szCs w:val="24"/>
        </w:rPr>
        <w:t xml:space="preserve"> 2019; 87: 767–784.</w:t>
      </w:r>
    </w:p>
    <w:p w14:paraId="3B4A6A7F" w14:textId="77777777" w:rsidR="002941EA" w:rsidRPr="005C7C6F" w:rsidRDefault="002941EA" w:rsidP="002941EA">
      <w:pPr>
        <w:pStyle w:val="Bibliography"/>
        <w:rPr>
          <w:rFonts w:cs="Times New Roman"/>
          <w:szCs w:val="24"/>
        </w:rPr>
      </w:pPr>
      <w:r w:rsidRPr="005C7C6F">
        <w:rPr>
          <w:rFonts w:cs="Times New Roman"/>
          <w:szCs w:val="24"/>
        </w:rPr>
        <w:t xml:space="preserve">[17] </w:t>
      </w:r>
      <w:r w:rsidRPr="005C7C6F">
        <w:rPr>
          <w:rFonts w:cs="Times New Roman"/>
          <w:szCs w:val="24"/>
        </w:rPr>
        <w:tab/>
        <w:t xml:space="preserve">Crum AJ, Salovey P, Achor S. Rethinking Stress: The Role of Mindsets in Determining the Stress Response. </w:t>
      </w:r>
      <w:r w:rsidRPr="005C7C6F">
        <w:rPr>
          <w:rFonts w:cs="Times New Roman"/>
          <w:i/>
          <w:iCs/>
          <w:szCs w:val="24"/>
        </w:rPr>
        <w:t>J Pers Soc Psychol</w:t>
      </w:r>
      <w:r w:rsidRPr="005C7C6F">
        <w:rPr>
          <w:rFonts w:cs="Times New Roman"/>
          <w:szCs w:val="24"/>
        </w:rPr>
        <w:t xml:space="preserve"> 2013; 104: 716–733.</w:t>
      </w:r>
    </w:p>
    <w:p w14:paraId="30E4707D" w14:textId="77777777" w:rsidR="002941EA" w:rsidRPr="005C7C6F" w:rsidRDefault="002941EA" w:rsidP="002941EA">
      <w:pPr>
        <w:pStyle w:val="Bibliography"/>
        <w:rPr>
          <w:rFonts w:cs="Times New Roman"/>
          <w:szCs w:val="24"/>
        </w:rPr>
      </w:pPr>
      <w:r w:rsidRPr="005C7C6F">
        <w:rPr>
          <w:rFonts w:cs="Times New Roman"/>
          <w:szCs w:val="24"/>
        </w:rPr>
        <w:t xml:space="preserve">[18] </w:t>
      </w:r>
      <w:r w:rsidRPr="005C7C6F">
        <w:rPr>
          <w:rFonts w:cs="Times New Roman"/>
          <w:szCs w:val="24"/>
        </w:rPr>
        <w:tab/>
        <w:t xml:space="preserve">Pluess M, Assary E, Lionetti F, et al. Environmental Sensitivity in Children: Development of the Highly Sensitive Child Scale and Identification of Sensitivity Groups. </w:t>
      </w:r>
      <w:r w:rsidRPr="005C7C6F">
        <w:rPr>
          <w:rFonts w:cs="Times New Roman"/>
          <w:i/>
          <w:iCs/>
          <w:szCs w:val="24"/>
        </w:rPr>
        <w:t>Dev Psychol</w:t>
      </w:r>
      <w:r w:rsidRPr="005C7C6F">
        <w:rPr>
          <w:rFonts w:cs="Times New Roman"/>
          <w:szCs w:val="24"/>
        </w:rPr>
        <w:t xml:space="preserve"> 2018; 54: 51–70.</w:t>
      </w:r>
    </w:p>
    <w:p w14:paraId="46BC49E5" w14:textId="77777777" w:rsidR="002941EA" w:rsidRPr="005C7C6F" w:rsidRDefault="002941EA" w:rsidP="002941EA">
      <w:pPr>
        <w:pStyle w:val="Bibliography"/>
        <w:rPr>
          <w:rFonts w:cs="Times New Roman"/>
          <w:szCs w:val="24"/>
        </w:rPr>
      </w:pPr>
      <w:r w:rsidRPr="005C7C6F">
        <w:rPr>
          <w:rFonts w:cs="Times New Roman"/>
          <w:szCs w:val="24"/>
        </w:rPr>
        <w:t xml:space="preserve">[19] </w:t>
      </w:r>
      <w:r w:rsidRPr="005C7C6F">
        <w:rPr>
          <w:rFonts w:cs="Times New Roman"/>
          <w:szCs w:val="24"/>
        </w:rPr>
        <w:tab/>
        <w:t xml:space="preserve">Cao J, Xu X, Liu X, et al. Profiles of Family and School Experiences and Adjustment of Adolescents During the Transition to High School. </w:t>
      </w:r>
      <w:r w:rsidRPr="005C7C6F">
        <w:rPr>
          <w:rFonts w:cs="Times New Roman"/>
          <w:i/>
          <w:iCs/>
          <w:szCs w:val="24"/>
        </w:rPr>
        <w:t>J Youth Adolesc</w:t>
      </w:r>
      <w:r w:rsidRPr="005C7C6F">
        <w:rPr>
          <w:rFonts w:cs="Times New Roman"/>
          <w:szCs w:val="24"/>
        </w:rPr>
        <w:t xml:space="preserve"> 2024; 53: 2002–2015.</w:t>
      </w:r>
    </w:p>
    <w:p w14:paraId="406BB1E7" w14:textId="77777777" w:rsidR="002941EA" w:rsidRPr="005C7C6F" w:rsidRDefault="002941EA" w:rsidP="002941EA">
      <w:pPr>
        <w:pStyle w:val="Bibliography"/>
        <w:rPr>
          <w:rFonts w:cs="Times New Roman"/>
          <w:szCs w:val="24"/>
        </w:rPr>
      </w:pPr>
      <w:r w:rsidRPr="005C7C6F">
        <w:rPr>
          <w:rFonts w:cs="Times New Roman"/>
          <w:szCs w:val="24"/>
        </w:rPr>
        <w:t xml:space="preserve">[20] </w:t>
      </w:r>
      <w:r w:rsidRPr="005C7C6F">
        <w:rPr>
          <w:rFonts w:cs="Times New Roman"/>
          <w:szCs w:val="24"/>
        </w:rPr>
        <w:tab/>
        <w:t xml:space="preserve">Chen E, McLean KC, Miller GE. Shift-and-Persist Strategies: Associations With Socioeconomic Status and the Regulation of Inflammation Among Adolescents and Their Parents. </w:t>
      </w:r>
      <w:r w:rsidRPr="005C7C6F">
        <w:rPr>
          <w:rFonts w:cs="Times New Roman"/>
          <w:i/>
          <w:iCs/>
          <w:szCs w:val="24"/>
        </w:rPr>
        <w:t>Psychosom Med</w:t>
      </w:r>
      <w:r w:rsidRPr="005C7C6F">
        <w:rPr>
          <w:rFonts w:cs="Times New Roman"/>
          <w:szCs w:val="24"/>
        </w:rPr>
        <w:t xml:space="preserve"> 2015; 77: 371–382.</w:t>
      </w:r>
    </w:p>
    <w:p w14:paraId="7E94D157" w14:textId="77777777" w:rsidR="002941EA" w:rsidRPr="005C7C6F" w:rsidRDefault="002941EA" w:rsidP="002941EA">
      <w:pPr>
        <w:pStyle w:val="Bibliography"/>
        <w:rPr>
          <w:rFonts w:cs="Times New Roman"/>
          <w:szCs w:val="24"/>
        </w:rPr>
      </w:pPr>
      <w:r w:rsidRPr="005C7C6F">
        <w:rPr>
          <w:rFonts w:cs="Times New Roman"/>
          <w:szCs w:val="24"/>
        </w:rPr>
        <w:t xml:space="preserve">[21] </w:t>
      </w:r>
      <w:r w:rsidRPr="005C7C6F">
        <w:rPr>
          <w:rFonts w:cs="Times New Roman"/>
          <w:szCs w:val="24"/>
        </w:rPr>
        <w:tab/>
        <w:t xml:space="preserve">Lam PH, Miller GE, Chiang JJ, et al. One size does not fit all: Links between shift-and-persist and asthma in youth are moderated by perceived social status and experience of unfair treatment. </w:t>
      </w:r>
      <w:r w:rsidRPr="005C7C6F">
        <w:rPr>
          <w:rFonts w:cs="Times New Roman"/>
          <w:i/>
          <w:iCs/>
          <w:szCs w:val="24"/>
        </w:rPr>
        <w:t>Dev Psychopathol</w:t>
      </w:r>
      <w:r w:rsidRPr="005C7C6F">
        <w:rPr>
          <w:rFonts w:cs="Times New Roman"/>
          <w:szCs w:val="24"/>
        </w:rPr>
        <w:t xml:space="preserve"> 2018; 30: 1699–1714.</w:t>
      </w:r>
    </w:p>
    <w:p w14:paraId="2E30026C" w14:textId="77777777" w:rsidR="002941EA" w:rsidRPr="005C7C6F" w:rsidRDefault="002941EA" w:rsidP="002941EA">
      <w:pPr>
        <w:pStyle w:val="Bibliography"/>
        <w:rPr>
          <w:rFonts w:cs="Times New Roman"/>
          <w:szCs w:val="24"/>
        </w:rPr>
      </w:pPr>
      <w:r w:rsidRPr="005C7C6F">
        <w:rPr>
          <w:rFonts w:cs="Times New Roman"/>
          <w:szCs w:val="24"/>
        </w:rPr>
        <w:t xml:space="preserve">[22] </w:t>
      </w:r>
      <w:r w:rsidRPr="005C7C6F">
        <w:rPr>
          <w:rFonts w:cs="Times New Roman"/>
          <w:szCs w:val="24"/>
        </w:rPr>
        <w:tab/>
        <w:t xml:space="preserve">Santo CD, Desmarais A, Christophe NK. Coping with ethnic-racial discrimination: Protective-reactive effects of shift-and-persist coping on internalizing symptoms among Black American adolescents. </w:t>
      </w:r>
      <w:r w:rsidRPr="005C7C6F">
        <w:rPr>
          <w:rFonts w:cs="Times New Roman"/>
          <w:i/>
          <w:iCs/>
          <w:szCs w:val="24"/>
        </w:rPr>
        <w:t>J Res Adolesc</w:t>
      </w:r>
      <w:r w:rsidRPr="005C7C6F">
        <w:rPr>
          <w:rFonts w:cs="Times New Roman"/>
          <w:szCs w:val="24"/>
        </w:rPr>
        <w:t xml:space="preserve"> 2024; 34: 1420–1430.</w:t>
      </w:r>
    </w:p>
    <w:p w14:paraId="02D9C0FB" w14:textId="77777777" w:rsidR="002941EA" w:rsidRPr="005C7C6F" w:rsidRDefault="002941EA" w:rsidP="002941EA">
      <w:pPr>
        <w:pStyle w:val="Bibliography"/>
        <w:rPr>
          <w:rFonts w:cs="Times New Roman"/>
          <w:szCs w:val="24"/>
        </w:rPr>
      </w:pPr>
      <w:r w:rsidRPr="005C7C6F">
        <w:rPr>
          <w:rFonts w:cs="Times New Roman"/>
          <w:szCs w:val="24"/>
        </w:rPr>
        <w:t xml:space="preserve">[23] </w:t>
      </w:r>
      <w:r w:rsidRPr="005C7C6F">
        <w:rPr>
          <w:rFonts w:cs="Times New Roman"/>
          <w:szCs w:val="24"/>
        </w:rPr>
        <w:tab/>
        <w:t xml:space="preserve">Gross J, John O. Individual differences in two emotion regulation processes: Implications for affect, relationships, and well-being. </w:t>
      </w:r>
      <w:r w:rsidRPr="005C7C6F">
        <w:rPr>
          <w:rFonts w:cs="Times New Roman"/>
          <w:i/>
          <w:iCs/>
          <w:szCs w:val="24"/>
        </w:rPr>
        <w:t>J Pers Soc Psychol</w:t>
      </w:r>
      <w:r w:rsidRPr="005C7C6F">
        <w:rPr>
          <w:rFonts w:cs="Times New Roman"/>
          <w:szCs w:val="24"/>
        </w:rPr>
        <w:t xml:space="preserve"> 2003; 85: 348–362.</w:t>
      </w:r>
    </w:p>
    <w:p w14:paraId="76CD0531" w14:textId="77777777" w:rsidR="002941EA" w:rsidRPr="005C7C6F" w:rsidRDefault="002941EA" w:rsidP="002941EA">
      <w:pPr>
        <w:pStyle w:val="Bibliography"/>
        <w:rPr>
          <w:rFonts w:cs="Times New Roman"/>
          <w:szCs w:val="24"/>
        </w:rPr>
      </w:pPr>
      <w:r w:rsidRPr="005C7C6F">
        <w:rPr>
          <w:rFonts w:cs="Times New Roman"/>
          <w:szCs w:val="24"/>
        </w:rPr>
        <w:t xml:space="preserve">[24] </w:t>
      </w:r>
      <w:r w:rsidRPr="005C7C6F">
        <w:rPr>
          <w:rFonts w:cs="Times New Roman"/>
          <w:szCs w:val="24"/>
        </w:rPr>
        <w:tab/>
        <w:t xml:space="preserve">Gong J, Wang M-C, Zhang X, et al. The Emotion Regulation Questionnaire for Children and Adolescents (ERQ-CA): Factor Structure and Measurement Invariance in a Chinese Student Samples. </w:t>
      </w:r>
      <w:r w:rsidRPr="005C7C6F">
        <w:rPr>
          <w:rFonts w:cs="Times New Roman"/>
          <w:i/>
          <w:iCs/>
          <w:szCs w:val="24"/>
        </w:rPr>
        <w:t>J Pers Assess</w:t>
      </w:r>
      <w:r w:rsidRPr="005C7C6F">
        <w:rPr>
          <w:rFonts w:cs="Times New Roman"/>
          <w:szCs w:val="24"/>
        </w:rPr>
        <w:t xml:space="preserve"> 2022; 104: 774–783.</w:t>
      </w:r>
    </w:p>
    <w:p w14:paraId="0F9D74A6" w14:textId="5525344C" w:rsidR="008A6C8D" w:rsidRPr="005C7C6F" w:rsidRDefault="008A6C8D" w:rsidP="00FB4AF5">
      <w:pPr>
        <w:pStyle w:val="EndNoteBibliography"/>
        <w:spacing w:after="0" w:line="480" w:lineRule="auto"/>
        <w:ind w:left="720" w:hanging="720"/>
        <w:rPr>
          <w:szCs w:val="24"/>
        </w:rPr>
      </w:pPr>
      <w:r w:rsidRPr="005C7C6F">
        <w:rPr>
          <w:szCs w:val="24"/>
        </w:rPr>
        <w:fldChar w:fldCharType="end"/>
      </w:r>
      <w:r w:rsidRPr="005C7C6F">
        <w:rPr>
          <w:szCs w:val="24"/>
        </w:rPr>
        <w:t xml:space="preserve"> </w:t>
      </w:r>
    </w:p>
    <w:p w14:paraId="2690C053" w14:textId="77777777" w:rsidR="008A6C8D" w:rsidRPr="005C7C6F" w:rsidRDefault="008A6C8D" w:rsidP="00280894">
      <w:pPr>
        <w:spacing w:after="0"/>
        <w:rPr>
          <w:szCs w:val="24"/>
          <w:lang w:eastAsia="zh-CN"/>
        </w:rPr>
      </w:pPr>
    </w:p>
    <w:p w14:paraId="1A2EF696" w14:textId="77777777" w:rsidR="00615CE8" w:rsidRPr="005C7C6F" w:rsidRDefault="00615CE8" w:rsidP="00280894">
      <w:pPr>
        <w:rPr>
          <w:szCs w:val="24"/>
        </w:rPr>
      </w:pPr>
    </w:p>
    <w:sectPr w:rsidR="00615CE8" w:rsidRPr="005C7C6F" w:rsidSect="00B313DB">
      <w:type w:val="nextPage"/>
      <w:pgSz w:w="12240" w:h="15840"/>
      <w:pgMar w:top="1440" w:right="1797" w:bottom="1440" w:left="179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A32812" w14:textId="77777777" w:rsidR="00165D2F" w:rsidRDefault="00165D2F" w:rsidP="00FB4AF5">
      <w:pPr>
        <w:spacing w:before="0" w:after="0" w:line="240" w:lineRule="auto"/>
      </w:pPr>
      <w:r>
        <w:separator/>
      </w:r>
    </w:p>
  </w:endnote>
  <w:endnote w:type="continuationSeparator" w:id="0">
    <w:p w14:paraId="3A9E99BD" w14:textId="77777777" w:rsidR="00165D2F" w:rsidRDefault="00165D2F" w:rsidP="00FB4AF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Merriweather">
    <w:altName w:val="Times New Roman"/>
    <w:charset w:val="00"/>
    <w:family w:val="auto"/>
    <w:pitch w:val="variable"/>
    <w:sig w:usb0="00000001" w:usb1="00000002" w:usb2="00000000" w:usb3="00000000" w:csb0="00000197" w:csb1="00000000"/>
  </w:font>
  <w:font w:name="Arial">
    <w:panose1 w:val="020B0604020202020204"/>
    <w:charset w:val="00"/>
    <w:family w:val="swiss"/>
    <w:pitch w:val="variable"/>
    <w:sig w:usb0="E0002EFF" w:usb1="C000785B"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DengXian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ED9F5D" w14:textId="77777777" w:rsidR="00165D2F" w:rsidRDefault="00165D2F" w:rsidP="00FB4AF5">
      <w:pPr>
        <w:spacing w:before="0" w:after="0" w:line="240" w:lineRule="auto"/>
      </w:pPr>
      <w:r>
        <w:separator/>
      </w:r>
    </w:p>
  </w:footnote>
  <w:footnote w:type="continuationSeparator" w:id="0">
    <w:p w14:paraId="66A233B1" w14:textId="77777777" w:rsidR="00165D2F" w:rsidRDefault="00165D2F" w:rsidP="00FB4AF5">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26"/>
  <w:bordersDoNotSurroundHeader/>
  <w:bordersDoNotSurroundFooter/>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8A6C8D"/>
    <w:rsid w:val="000E78ED"/>
    <w:rsid w:val="00165D2F"/>
    <w:rsid w:val="00217B17"/>
    <w:rsid w:val="002308A0"/>
    <w:rsid w:val="00245036"/>
    <w:rsid w:val="00265F36"/>
    <w:rsid w:val="00280894"/>
    <w:rsid w:val="002941EA"/>
    <w:rsid w:val="002A3508"/>
    <w:rsid w:val="002E1FF1"/>
    <w:rsid w:val="002F43DB"/>
    <w:rsid w:val="00323F25"/>
    <w:rsid w:val="00583686"/>
    <w:rsid w:val="005C7C6F"/>
    <w:rsid w:val="00615CE8"/>
    <w:rsid w:val="006410E1"/>
    <w:rsid w:val="006446C4"/>
    <w:rsid w:val="006849FA"/>
    <w:rsid w:val="00724B2B"/>
    <w:rsid w:val="007A306F"/>
    <w:rsid w:val="008A6C8D"/>
    <w:rsid w:val="009272F4"/>
    <w:rsid w:val="009F0FD5"/>
    <w:rsid w:val="009F3A5B"/>
    <w:rsid w:val="00A86716"/>
    <w:rsid w:val="00B301FF"/>
    <w:rsid w:val="00B313DB"/>
    <w:rsid w:val="00B86817"/>
    <w:rsid w:val="00B873BD"/>
    <w:rsid w:val="00C923E7"/>
    <w:rsid w:val="00CB20B4"/>
    <w:rsid w:val="00D0229E"/>
    <w:rsid w:val="00D74577"/>
    <w:rsid w:val="00F30D91"/>
    <w:rsid w:val="00FB4A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62952"/>
  <w15:chartTrackingRefBased/>
  <w15:docId w15:val="{F57BD5F2-DD74-4A65-BD3E-2384AC057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6C8D"/>
    <w:pPr>
      <w:spacing w:before="240" w:after="440" w:line="480" w:lineRule="auto"/>
      <w:contextualSpacing/>
    </w:pPr>
    <w:rPr>
      <w:rFonts w:ascii="Times New Roman" w:hAnsi="Times New Roman"/>
      <w:kern w:val="0"/>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A6C8D"/>
    <w:rPr>
      <w:sz w:val="21"/>
      <w:szCs w:val="21"/>
    </w:rPr>
  </w:style>
  <w:style w:type="paragraph" w:styleId="CommentText">
    <w:name w:val="annotation text"/>
    <w:basedOn w:val="Normal"/>
    <w:link w:val="CommentTextChar"/>
    <w:uiPriority w:val="99"/>
    <w:semiHidden/>
    <w:unhideWhenUsed/>
    <w:rsid w:val="008A6C8D"/>
    <w:pPr>
      <w:widowControl w:val="0"/>
      <w:spacing w:before="0" w:after="0" w:line="240" w:lineRule="auto"/>
      <w:contextualSpacing w:val="0"/>
    </w:pPr>
    <w:rPr>
      <w:rFonts w:asciiTheme="minorHAnsi" w:hAnsiTheme="minorHAnsi"/>
      <w:kern w:val="2"/>
      <w:sz w:val="21"/>
      <w:lang w:eastAsia="zh-CN"/>
    </w:rPr>
  </w:style>
  <w:style w:type="character" w:customStyle="1" w:styleId="CommentTextChar">
    <w:name w:val="Comment Text Char"/>
    <w:basedOn w:val="DefaultParagraphFont"/>
    <w:link w:val="CommentText"/>
    <w:uiPriority w:val="99"/>
    <w:semiHidden/>
    <w:rsid w:val="008A6C8D"/>
  </w:style>
  <w:style w:type="paragraph" w:styleId="Header">
    <w:name w:val="header"/>
    <w:basedOn w:val="Normal"/>
    <w:link w:val="HeaderChar"/>
    <w:uiPriority w:val="99"/>
    <w:unhideWhenUsed/>
    <w:rsid w:val="008A6C8D"/>
    <w:pP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8A6C8D"/>
    <w:rPr>
      <w:rFonts w:ascii="Times New Roman" w:hAnsi="Times New Roman"/>
      <w:kern w:val="0"/>
      <w:sz w:val="18"/>
      <w:szCs w:val="18"/>
      <w:lang w:eastAsia="en-US"/>
    </w:rPr>
  </w:style>
  <w:style w:type="paragraph" w:styleId="Footer">
    <w:name w:val="footer"/>
    <w:basedOn w:val="Normal"/>
    <w:link w:val="FooterChar"/>
    <w:uiPriority w:val="99"/>
    <w:unhideWhenUsed/>
    <w:rsid w:val="008A6C8D"/>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8A6C8D"/>
    <w:rPr>
      <w:rFonts w:ascii="Times New Roman" w:hAnsi="Times New Roman"/>
      <w:kern w:val="0"/>
      <w:sz w:val="18"/>
      <w:szCs w:val="18"/>
      <w:lang w:eastAsia="en-US"/>
    </w:rPr>
  </w:style>
  <w:style w:type="character" w:styleId="Emphasis">
    <w:name w:val="Emphasis"/>
    <w:basedOn w:val="DefaultParagraphFont"/>
    <w:uiPriority w:val="20"/>
    <w:qFormat/>
    <w:rsid w:val="008A6C8D"/>
    <w:rPr>
      <w:i/>
      <w:iCs/>
    </w:rPr>
  </w:style>
  <w:style w:type="paragraph" w:customStyle="1" w:styleId="EndNoteBibliographyTitle">
    <w:name w:val="EndNote Bibliography Title"/>
    <w:basedOn w:val="Normal"/>
    <w:link w:val="EndNoteBibliographyTitle0"/>
    <w:rsid w:val="008A6C8D"/>
    <w:pPr>
      <w:spacing w:after="0"/>
      <w:jc w:val="center"/>
    </w:pPr>
    <w:rPr>
      <w:rFonts w:cs="Times New Roman"/>
      <w:noProof/>
    </w:rPr>
  </w:style>
  <w:style w:type="character" w:customStyle="1" w:styleId="EndNoteBibliographyTitle0">
    <w:name w:val="EndNote Bibliography Title 字符"/>
    <w:basedOn w:val="DefaultParagraphFont"/>
    <w:link w:val="EndNoteBibliographyTitle"/>
    <w:rsid w:val="008A6C8D"/>
    <w:rPr>
      <w:rFonts w:ascii="Times New Roman" w:hAnsi="Times New Roman" w:cs="Times New Roman"/>
      <w:noProof/>
      <w:kern w:val="0"/>
      <w:sz w:val="24"/>
      <w:lang w:eastAsia="en-US"/>
    </w:rPr>
  </w:style>
  <w:style w:type="paragraph" w:customStyle="1" w:styleId="EndNoteBibliography">
    <w:name w:val="EndNote Bibliography"/>
    <w:basedOn w:val="Normal"/>
    <w:link w:val="EndNoteBibliography0"/>
    <w:rsid w:val="008A6C8D"/>
    <w:pPr>
      <w:spacing w:line="240" w:lineRule="auto"/>
    </w:pPr>
    <w:rPr>
      <w:rFonts w:cs="Times New Roman"/>
      <w:noProof/>
    </w:rPr>
  </w:style>
  <w:style w:type="character" w:customStyle="1" w:styleId="EndNoteBibliography0">
    <w:name w:val="EndNote Bibliography 字符"/>
    <w:basedOn w:val="DefaultParagraphFont"/>
    <w:link w:val="EndNoteBibliography"/>
    <w:rsid w:val="008A6C8D"/>
    <w:rPr>
      <w:rFonts w:ascii="Times New Roman" w:hAnsi="Times New Roman" w:cs="Times New Roman"/>
      <w:noProof/>
      <w:kern w:val="0"/>
      <w:sz w:val="24"/>
      <w:lang w:eastAsia="en-US"/>
    </w:rPr>
  </w:style>
  <w:style w:type="character" w:styleId="Hyperlink">
    <w:name w:val="Hyperlink"/>
    <w:basedOn w:val="DefaultParagraphFont"/>
    <w:uiPriority w:val="99"/>
    <w:unhideWhenUsed/>
    <w:rsid w:val="008A6C8D"/>
    <w:rPr>
      <w:color w:val="467886" w:themeColor="hyperlink"/>
      <w:u w:val="single"/>
    </w:rPr>
  </w:style>
  <w:style w:type="character" w:customStyle="1" w:styleId="UnresolvedMention">
    <w:name w:val="Unresolved Mention"/>
    <w:basedOn w:val="DefaultParagraphFont"/>
    <w:uiPriority w:val="99"/>
    <w:semiHidden/>
    <w:unhideWhenUsed/>
    <w:rsid w:val="008A6C8D"/>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A6C8D"/>
    <w:pPr>
      <w:widowControl/>
      <w:spacing w:before="240" w:after="440"/>
      <w:contextualSpacing/>
    </w:pPr>
    <w:rPr>
      <w:rFonts w:ascii="Times New Roman" w:hAnsi="Times New Roman"/>
      <w:b/>
      <w:bCs/>
      <w:kern w:val="0"/>
      <w:sz w:val="20"/>
      <w:szCs w:val="20"/>
      <w:lang w:eastAsia="en-US"/>
    </w:rPr>
  </w:style>
  <w:style w:type="character" w:customStyle="1" w:styleId="CommentSubjectChar">
    <w:name w:val="Comment Subject Char"/>
    <w:basedOn w:val="CommentTextChar"/>
    <w:link w:val="CommentSubject"/>
    <w:uiPriority w:val="99"/>
    <w:semiHidden/>
    <w:rsid w:val="008A6C8D"/>
    <w:rPr>
      <w:rFonts w:ascii="Times New Roman" w:hAnsi="Times New Roman"/>
      <w:b/>
      <w:bCs/>
      <w:kern w:val="0"/>
      <w:sz w:val="20"/>
      <w:szCs w:val="20"/>
      <w:lang w:eastAsia="en-US"/>
    </w:rPr>
  </w:style>
  <w:style w:type="paragraph" w:styleId="Bibliography">
    <w:name w:val="Bibliography"/>
    <w:basedOn w:val="Normal"/>
    <w:next w:val="Normal"/>
    <w:uiPriority w:val="37"/>
    <w:unhideWhenUsed/>
    <w:rsid w:val="008A6C8D"/>
    <w:pPr>
      <w:tabs>
        <w:tab w:val="left" w:pos="624"/>
      </w:tabs>
      <w:spacing w:after="240" w:line="240" w:lineRule="auto"/>
      <w:ind w:left="624" w:hanging="62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8191</Words>
  <Characters>46693</Characters>
  <Application>Microsoft Office Word</Application>
  <DocSecurity>0</DocSecurity>
  <Lines>389</Lines>
  <Paragraphs>109</Paragraphs>
  <ScaleCrop>false</ScaleCrop>
  <Company/>
  <LinksUpToDate>false</LinksUpToDate>
  <CharactersWithSpaces>54775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- 33</dc:creator>
  <cp:keywords/>
  <dc:description/>
  <cp:lastModifiedBy>Rajalakshmi Thangaraj</cp:lastModifiedBy>
  <cp:revision>4</cp:revision>
  <dcterms:created xsi:type="dcterms:W3CDTF">2025-08-26T09:20:00Z</dcterms:created>
  <dcterms:modified xsi:type="dcterms:W3CDTF">2025-09-20T05:59:00Z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zotero-version="7.0.24"&gt;&lt;session id="SHsDoqog"/&gt;&lt;style id="http://www.zotero.org/styles/sage-vancouver-brackets" hasBibliography="1" bibliographyStyleHasBeenSet="1"/&gt;&lt;prefs&gt;&lt;pref name="fieldType" value="Field"/&gt;&lt;pref name="automatic</vt:lpwstr>
  </property>
  <property fmtid="{D5CDD505-2E9C-101B-9397-08002B2CF9AE}" pid="3" name="ZOTERO_PREF_2">
    <vt:lpwstr>JournalAbbreviations" value="true"/&gt;&lt;/prefs&gt;&lt;/data&gt;</vt:lpwstr>
  </property>
</Properties>
</file>