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37313B">
      <w:pPr>
        <w:rPr>
          <w:rFonts w:hint="default" w:ascii="Times New Roman" w:hAnsi="Times New Roman" w:cs="Times New Roman"/>
          <w:lang w:val="en-US" w:eastAsia="zh-CN"/>
        </w:rPr>
      </w:pPr>
      <w:r>
        <w:rPr>
          <w:rFonts w:hint="default" w:ascii="Times New Roman" w:hAnsi="Times New Roman" w:cs="Times New Roman"/>
        </w:rPr>
        <w:t>Supplementary Materials</w:t>
      </w:r>
      <w:r>
        <w:rPr>
          <w:rFonts w:hint="default" w:ascii="Times New Roman" w:hAnsi="Times New Roman" w:cs="Times New Roman"/>
          <w:lang w:val="en-US" w:eastAsia="zh-CN"/>
        </w:rPr>
        <w:t>: Missing Data Pattern of NSSI Assessments During Follow-Up in Depressed Youth</w:t>
      </w:r>
    </w:p>
    <w:p w14:paraId="18A4F938">
      <w:pPr>
        <w:rPr>
          <w:rFonts w:hint="default" w:ascii="Times New Roman" w:hAnsi="Times New Roman" w:cs="Times New Roman"/>
        </w:rPr>
      </w:pPr>
      <w:r>
        <w:rPr>
          <w:rFonts w:hint="default" w:ascii="Times New Roman" w:hAnsi="Times New Roman" w:cs="Times New Roman"/>
        </w:rPr>
        <w:drawing>
          <wp:inline distT="0" distB="0" distL="114300" distR="114300">
            <wp:extent cx="5266690" cy="3511550"/>
            <wp:effectExtent l="0" t="0" r="6350" b="889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5266690" cy="3511550"/>
                    </a:xfrm>
                    <a:prstGeom prst="rect">
                      <a:avLst/>
                    </a:prstGeom>
                    <a:noFill/>
                    <a:ln>
                      <a:noFill/>
                    </a:ln>
                  </pic:spPr>
                </pic:pic>
              </a:graphicData>
            </a:graphic>
          </wp:inline>
        </w:drawing>
      </w:r>
    </w:p>
    <w:p w14:paraId="1EC138C9">
      <w:pPr>
        <w:rPr>
          <w:rFonts w:hint="default" w:ascii="Times New Roman" w:hAnsi="Times New Roman" w:cs="Times New Roman"/>
          <w:lang w:val="en-US" w:eastAsia="zh-CN"/>
        </w:rPr>
      </w:pPr>
      <w:r>
        <w:rPr>
          <w:rFonts w:hint="default" w:ascii="Times New Roman" w:hAnsi="Times New Roman" w:cs="Times New Roman"/>
          <w:lang w:val="en-US" w:eastAsia="zh-CN"/>
        </w:rPr>
        <w:t>This figure shows the missing data pattern for non-suicidal self-injury (NSSI) assessments at three follow-up time points (1 month, 3 months, and 6 months) in adolescents and young adults with depression. Blue bars represent observed data, and red bars represent missing data. Numbers above each bar indicate the count of participants. The horizontal axis represents the NSSI assessments at each follow-up time point</w:t>
      </w:r>
      <w:bookmarkStart w:id="0" w:name="_GoBack"/>
      <w:bookmarkEnd w:id="0"/>
      <w:r>
        <w:rPr>
          <w:rFonts w:hint="default" w:ascii="Times New Roman" w:hAnsi="Times New Roman" w:cs="Times New Roman"/>
          <w:lang w:val="en-US" w:eastAsia="zh-CN"/>
        </w:rPr>
        <w:t>, and the vertical axis represents the number of participants.</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8275BB6"/>
    <w:rsid w:val="28275B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46</TotalTime>
  <ScaleCrop>false</ScaleCrop>
  <LinksUpToDate>false</LinksUpToDate>
  <CharactersWithSpaces>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2025-08-13T14:37:00Z</dcterms:created>
  <dc:creator>LKR</dc:creator>
  <cp:lastModifiedBy>LKR</cp:lastModifiedBy>
  <dcterms:modified xsi:type="dcterms:W3CDTF">2025-08-13T15:24:36Z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6F7E256C108049A69EFF9733E8859CFC_11</vt:lpwstr>
  </property>
  <property fmtid="{D5CDD505-2E9C-101B-9397-08002B2CF9AE}" pid="4" name="KSOTemplateDocerSaveRecord">
    <vt:lpwstr>eyJoZGlkIjoiYTRlYjI5ZDlkMWU5OWE0MmQ3MDBmNzM1ZWNiOTE5ZTMiLCJ1c2VySWQiOiIzMTIzNTIwNDEifQ==</vt:lpwstr>
  </property>
</Properties>
</file>