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00892" w14:textId="77777777" w:rsidR="00484EDA" w:rsidRDefault="00484EDA" w:rsidP="00484ED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A44B74D" wp14:editId="5938C14A">
            <wp:extent cx="5274310" cy="649351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5B5C2" w14:textId="77777777" w:rsidR="00484EDA" w:rsidRDefault="00484EDA" w:rsidP="00484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vitro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antibacterial performance of the hydrogels against </w:t>
      </w:r>
      <w:r w:rsidRPr="006B69EC">
        <w:rPr>
          <w:rFonts w:ascii="Times New Roman" w:hAnsi="Times New Roman" w:cs="Times New Roman"/>
          <w:b/>
          <w:bCs/>
          <w:sz w:val="24"/>
          <w:szCs w:val="24"/>
        </w:rPr>
        <w:t>gram-negative bacteria (</w:t>
      </w:r>
      <w:r w:rsidRPr="006B69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Escherichia coli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B69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567CA2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B69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coli</w:t>
      </w:r>
      <w:r w:rsidRPr="006B69E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67CA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67CA2">
        <w:rPr>
          <w:rFonts w:ascii="Times New Roman" w:hAnsi="Times New Roman" w:cs="Times New Roman"/>
          <w:sz w:val="24"/>
          <w:szCs w:val="24"/>
        </w:rPr>
        <w:t xml:space="preserve">(A) Sterile agar plates were inoculated with </w:t>
      </w:r>
      <w:r w:rsidRPr="00E54AA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cs="Times New Roman"/>
          <w:sz w:val="24"/>
          <w:szCs w:val="24"/>
        </w:rPr>
        <w:t xml:space="preserve">, and sterile paper disks soaked with </w:t>
      </w:r>
      <w:r>
        <w:rPr>
          <w:rFonts w:ascii="Times New Roman" w:hAnsi="Times New Roman" w:cs="Times New Roman" w:hint="eastAsia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hydrogel samples</w:t>
      </w:r>
      <w:r>
        <w:rPr>
          <w:rFonts w:ascii="Times New Roman" w:hAnsi="Times New Roman" w:cs="Times New Roman" w:hint="eastAsia"/>
          <w:sz w:val="24"/>
          <w:szCs w:val="24"/>
        </w:rPr>
        <w:t xml:space="preserve"> extracts</w:t>
      </w:r>
      <w:r>
        <w:rPr>
          <w:rFonts w:ascii="Times New Roman" w:hAnsi="Times New Roman" w:cs="Times New Roman"/>
          <w:sz w:val="24"/>
          <w:szCs w:val="24"/>
        </w:rPr>
        <w:t xml:space="preserve"> were placed on the agar surface. Representative images showing the inhibition zones formed by different hydrogel formulations against 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32E6E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 xml:space="preserve"> coli</w:t>
      </w:r>
      <w:r>
        <w:rPr>
          <w:rFonts w:ascii="Times New Roman" w:hAnsi="Times New Roman" w:cs="Times New Roman"/>
          <w:sz w:val="24"/>
          <w:szCs w:val="24"/>
        </w:rPr>
        <w:t xml:space="preserve"> on agar plates.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C1B49">
        <w:rPr>
          <w:rFonts w:ascii="Times New Roman" w:hAnsi="Times New Roman" w:cs="Times New Roman"/>
          <w:sz w:val="24"/>
          <w:szCs w:val="24"/>
        </w:rPr>
        <w:t>cale bar =2 cm</w:t>
      </w:r>
      <w:r>
        <w:rPr>
          <w:rFonts w:ascii="Times New Roman" w:hAnsi="Times New Roman" w:cs="Times New Roman"/>
          <w:sz w:val="24"/>
          <w:szCs w:val="24"/>
        </w:rPr>
        <w:t xml:space="preserve">. (B) Quantification of the inhibition zones, demonstrating the relative </w:t>
      </w:r>
      <w:r>
        <w:rPr>
          <w:rFonts w:ascii="Times New Roman" w:hAnsi="Times New Roman" w:cs="Times New Roman"/>
          <w:sz w:val="24"/>
          <w:szCs w:val="24"/>
        </w:rPr>
        <w:lastRenderedPageBreak/>
        <w:t>antibacterial efficacy of each hydrogel formulation.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(C) Colony-forming units (CFU) of 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32E6E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 xml:space="preserve"> coli</w:t>
      </w:r>
      <w:r>
        <w:rPr>
          <w:rFonts w:ascii="Times New Roman" w:hAnsi="Times New Roman" w:cs="Times New Roman"/>
          <w:sz w:val="24"/>
          <w:szCs w:val="24"/>
        </w:rPr>
        <w:t xml:space="preserve"> after incubation with the </w:t>
      </w:r>
      <w:proofErr w:type="gramStart"/>
      <w:r>
        <w:rPr>
          <w:rFonts w:ascii="Times New Roman" w:hAnsi="Times New Roman" w:cs="Times New Roman"/>
          <w:sz w:val="24"/>
          <w:szCs w:val="24"/>
        </w:rPr>
        <w:t>hydrogels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extracts</w:t>
      </w:r>
      <w:r>
        <w:rPr>
          <w:rFonts w:ascii="Times New Roman" w:hAnsi="Times New Roman" w:cs="Times New Roman"/>
          <w:sz w:val="24"/>
          <w:szCs w:val="24"/>
        </w:rPr>
        <w:t>. The control group represents untreated bacteria, while the other groups represent bacteria treated with different hydrogel formulations.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(D) Survival ratio of 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32E6E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 xml:space="preserve"> coli</w:t>
      </w:r>
      <w:r>
        <w:rPr>
          <w:rFonts w:ascii="Times New Roman" w:hAnsi="Times New Roman" w:cs="Times New Roman"/>
          <w:sz w:val="24"/>
          <w:szCs w:val="24"/>
        </w:rPr>
        <w:t>, calculated based on OD600 measurements after treatment with the hydrogels</w:t>
      </w:r>
      <w:r>
        <w:rPr>
          <w:rFonts w:ascii="Times New Roman" w:hAnsi="Times New Roman" w:cs="Times New Roman" w:hint="eastAsia"/>
          <w:sz w:val="24"/>
          <w:szCs w:val="24"/>
        </w:rPr>
        <w:t xml:space="preserve"> extract</w:t>
      </w:r>
      <w:r>
        <w:rPr>
          <w:rFonts w:ascii="Times New Roman" w:hAnsi="Times New Roman" w:cs="Times New Roman"/>
          <w:sz w:val="24"/>
          <w:szCs w:val="24"/>
        </w:rPr>
        <w:t>, indicating the percentage of surviving bacteria relative to the control group.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(E) </w:t>
      </w:r>
      <w:r w:rsidRPr="00633362">
        <w:rPr>
          <w:rFonts w:ascii="Times New Roman" w:hAnsi="Times New Roman" w:cs="Times New Roman"/>
          <w:sz w:val="24"/>
          <w:szCs w:val="24"/>
        </w:rPr>
        <w:t>Biofilm inhibition assay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applied </w:t>
      </w:r>
      <w:r w:rsidRPr="00633362">
        <w:rPr>
          <w:rFonts w:ascii="Times New Roman" w:hAnsi="Times New Roman" w:cs="Times New Roman"/>
          <w:sz w:val="24"/>
          <w:szCs w:val="24"/>
        </w:rPr>
        <w:t xml:space="preserve">to assess the biofilm inhibition capacity of both STA and STAG hydrogels against 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32E6E"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 w:rsidRPr="00132E6E">
        <w:rPr>
          <w:rFonts w:ascii="Times New Roman" w:hAnsi="Times New Roman" w:cs="Times New Roman"/>
          <w:i/>
          <w:iCs/>
          <w:sz w:val="24"/>
          <w:szCs w:val="24"/>
        </w:rPr>
        <w:t xml:space="preserve"> coli</w:t>
      </w:r>
      <w:r>
        <w:rPr>
          <w:rFonts w:ascii="Times New Roman" w:hAnsi="Times New Roman" w:cs="Times New Roman"/>
          <w:sz w:val="24"/>
          <w:szCs w:val="24"/>
        </w:rPr>
        <w:t xml:space="preserve">. Left: </w:t>
      </w:r>
      <w:r w:rsidRPr="00633362">
        <w:rPr>
          <w:rFonts w:ascii="Times New Roman" w:hAnsi="Times New Roman" w:cs="Times New Roman"/>
          <w:sz w:val="24"/>
          <w:szCs w:val="24"/>
        </w:rPr>
        <w:t>The representative photographs and respective microscopy images of crystal-violet-stained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362">
        <w:rPr>
          <w:rFonts w:ascii="Times New Roman" w:hAnsi="Times New Roman" w:cs="Times New Roman"/>
          <w:sz w:val="24"/>
          <w:szCs w:val="24"/>
        </w:rPr>
        <w:t>biofilms after different treatments.</w:t>
      </w:r>
      <w:r>
        <w:rPr>
          <w:rFonts w:ascii="Times New Roman" w:hAnsi="Times New Roman" w:cs="Times New Roman"/>
          <w:sz w:val="24"/>
          <w:szCs w:val="24"/>
        </w:rPr>
        <w:t xml:space="preserve"> Right: q</w:t>
      </w:r>
      <w:r w:rsidRPr="00633362">
        <w:rPr>
          <w:rFonts w:ascii="Times New Roman" w:hAnsi="Times New Roman" w:cs="Times New Roman"/>
          <w:sz w:val="24"/>
          <w:szCs w:val="24"/>
        </w:rPr>
        <w:t>uantification of the different eliminations of biofilms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362">
        <w:rPr>
          <w:rFonts w:ascii="Times New Roman" w:hAnsi="Times New Roman" w:cs="Times New Roman"/>
          <w:sz w:val="24"/>
          <w:szCs w:val="24"/>
        </w:rPr>
        <w:t>recording the absorbance of crystal violet at 5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 w:rsidRPr="00633362">
        <w:rPr>
          <w:rFonts w:ascii="Times New Roman" w:hAnsi="Times New Roman" w:cs="Times New Roman"/>
          <w:sz w:val="24"/>
          <w:szCs w:val="24"/>
        </w:rPr>
        <w:t>0 nm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D3B22">
        <w:rPr>
          <w:rFonts w:ascii="Times New Roman" w:eastAsia="SimSun" w:hAnsi="Times New Roman" w:cs="Times New Roman"/>
          <w:bCs/>
          <w:sz w:val="24"/>
          <w:szCs w:val="24"/>
        </w:rPr>
        <w:t>Data are analyzed using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5436D5">
        <w:rPr>
          <w:rFonts w:ascii="Times New Roman" w:eastAsia="SimSun" w:hAnsi="Times New Roman" w:cs="Times New Roman"/>
          <w:bCs/>
          <w:sz w:val="24"/>
          <w:szCs w:val="24"/>
        </w:rPr>
        <w:t>one-way ANOVA</w:t>
      </w:r>
      <w:r w:rsidRPr="005436D5">
        <w:rPr>
          <w:rFonts w:ascii="Times New Roman" w:eastAsia="SimSu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t xml:space="preserve">followed </w:t>
      </w:r>
      <w:r w:rsidRPr="00C947CE">
        <w:rPr>
          <w:rFonts w:ascii="Times New Roman" w:eastAsia="SimSun" w:hAnsi="Times New Roman" w:cs="Times New Roman"/>
          <w:bCs/>
          <w:sz w:val="24"/>
          <w:szCs w:val="24"/>
        </w:rPr>
        <w:t>Tukey HSD test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CD3B22">
        <w:rPr>
          <w:rFonts w:ascii="Times New Roman" w:eastAsia="SimSun" w:hAnsi="Times New Roman" w:cs="Times New Roman"/>
          <w:bCs/>
          <w:sz w:val="24"/>
          <w:szCs w:val="24"/>
        </w:rPr>
        <w:t>and presented as the mean ± SD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64A8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64A83">
        <w:rPr>
          <w:rFonts w:ascii="Times New Roman" w:hAnsi="Times New Roman" w:cs="Times New Roman"/>
          <w:sz w:val="24"/>
          <w:szCs w:val="24"/>
        </w:rPr>
        <w:t xml:space="preserve"> (biological replicates)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**p &lt;0.01 vs. control; # p&lt;0.0</w:t>
      </w:r>
      <w:r>
        <w:rPr>
          <w:rFonts w:ascii="Times New Roman" w:hAnsi="Times New Roman" w:cs="Times New Roman"/>
          <w:sz w:val="24"/>
          <w:szCs w:val="24"/>
        </w:rPr>
        <w:t xml:space="preserve">5, </w:t>
      </w:r>
      <w:r>
        <w:rPr>
          <w:rFonts w:ascii="Times New Roman" w:hAnsi="Times New Roman" w:cs="Times New Roman" w:hint="eastAsia"/>
          <w:sz w:val="24"/>
          <w:szCs w:val="24"/>
        </w:rPr>
        <w:t xml:space="preserve">## p&lt;0.01 vs. </w:t>
      </w:r>
      <w:r w:rsidRPr="005E7AC7">
        <w:rPr>
          <w:rFonts w:ascii="Times New Roman" w:hAnsi="Times New Roman" w:cs="Times New Roman"/>
          <w:sz w:val="24"/>
          <w:szCs w:val="24"/>
        </w:rPr>
        <w:t>STA</w:t>
      </w:r>
      <w:r>
        <w:rPr>
          <w:rFonts w:ascii="Times New Roman" w:hAnsi="Times New Roman" w:cs="Times New Roman" w:hint="eastAsia"/>
          <w:sz w:val="24"/>
          <w:szCs w:val="24"/>
        </w:rPr>
        <w:t xml:space="preserve"> hydrogel.</w:t>
      </w:r>
    </w:p>
    <w:p w14:paraId="4DFAC2D2" w14:textId="77777777" w:rsidR="00484EDA" w:rsidRDefault="00484EDA" w:rsidP="00484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5C1630" wp14:editId="74CC1543">
            <wp:extent cx="5274310" cy="315785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0C922" w14:textId="77777777" w:rsidR="00484EDA" w:rsidRDefault="00484EDA" w:rsidP="00484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>Blood glucose levels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6183">
        <w:rPr>
          <w:rFonts w:ascii="Times New Roman" w:hAnsi="Times New Roman" w:cs="Times New Roman"/>
          <w:b/>
          <w:bCs/>
          <w:sz w:val="24"/>
          <w:szCs w:val="24"/>
        </w:rPr>
        <w:t>diabetic BALB/c mice</w:t>
      </w:r>
      <w:r w:rsidRPr="00567CA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67CA2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567CA2">
        <w:rPr>
          <w:rFonts w:ascii="Times New Roman" w:hAnsi="Times New Roman" w:cs="Times New Roman"/>
          <w:sz w:val="24"/>
          <w:szCs w:val="24"/>
        </w:rPr>
        <w:t xml:space="preserve">) </w:t>
      </w:r>
      <w:r w:rsidRPr="00FA6183">
        <w:rPr>
          <w:rFonts w:ascii="Times New Roman" w:hAnsi="Times New Roman" w:cs="Times New Roman"/>
          <w:sz w:val="24"/>
          <w:szCs w:val="24"/>
        </w:rPr>
        <w:lastRenderedPageBreak/>
        <w:t xml:space="preserve">Blood glucose levels </w:t>
      </w:r>
      <w:r>
        <w:rPr>
          <w:rFonts w:ascii="Times New Roman" w:hAnsi="Times New Roman" w:cs="Times New Roman"/>
          <w:sz w:val="24"/>
          <w:szCs w:val="24"/>
        </w:rPr>
        <w:t xml:space="preserve">of diabetic </w:t>
      </w:r>
      <w:r w:rsidRPr="003C5221">
        <w:rPr>
          <w:rFonts w:ascii="Times New Roman" w:hAnsi="Times New Roman" w:cs="Times New Roman"/>
          <w:sz w:val="24"/>
          <w:szCs w:val="24"/>
        </w:rPr>
        <w:t>BALB/c mice</w:t>
      </w:r>
      <w:r>
        <w:rPr>
          <w:rFonts w:ascii="Times New Roman" w:hAnsi="Times New Roman" w:cs="Times New Roman"/>
          <w:sz w:val="24"/>
          <w:szCs w:val="24"/>
        </w:rPr>
        <w:t xml:space="preserve"> of Fig. 5 (A) and Fig. S4 (C) </w:t>
      </w:r>
      <w:r w:rsidRPr="00FA6183">
        <w:rPr>
          <w:rFonts w:ascii="Times New Roman" w:hAnsi="Times New Roman" w:cs="Times New Roman"/>
          <w:sz w:val="24"/>
          <w:szCs w:val="24"/>
        </w:rPr>
        <w:t xml:space="preserve">were measured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y ELISA kits </w:t>
      </w:r>
      <w:r w:rsidRPr="00FA6183">
        <w:rPr>
          <w:rFonts w:ascii="Times New Roman" w:hAnsi="Times New Roman" w:cs="Times New Roman"/>
          <w:sz w:val="24"/>
          <w:szCs w:val="24"/>
        </w:rPr>
        <w:t xml:space="preserve">at </w:t>
      </w:r>
      <w:bookmarkStart w:id="0" w:name="_Hlk204616074"/>
      <w:r>
        <w:rPr>
          <w:rFonts w:ascii="Times New Roman" w:hAnsi="Times New Roman" w:cs="Times New Roman"/>
          <w:sz w:val="24"/>
          <w:szCs w:val="24"/>
        </w:rPr>
        <w:t xml:space="preserve">0, </w:t>
      </w:r>
      <w:r w:rsidRPr="00FA6183">
        <w:rPr>
          <w:rFonts w:ascii="Times New Roman" w:hAnsi="Times New Roman" w:cs="Times New Roman"/>
          <w:sz w:val="24"/>
          <w:szCs w:val="24"/>
        </w:rPr>
        <w:t xml:space="preserve">1, 2,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FA6183">
        <w:rPr>
          <w:rFonts w:ascii="Times New Roman" w:hAnsi="Times New Roman" w:cs="Times New Roman"/>
          <w:sz w:val="24"/>
          <w:szCs w:val="24"/>
        </w:rPr>
        <w:t>3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183">
        <w:rPr>
          <w:rFonts w:ascii="Times New Roman" w:hAnsi="Times New Roman" w:cs="Times New Roman"/>
          <w:sz w:val="24"/>
          <w:szCs w:val="24"/>
        </w:rPr>
        <w:t>weeks after the initial STZ injection.</w:t>
      </w:r>
      <w:r>
        <w:rPr>
          <w:rFonts w:ascii="Times New Roman" w:hAnsi="Times New Roman" w:cs="Times New Roman"/>
          <w:sz w:val="24"/>
          <w:szCs w:val="24"/>
        </w:rPr>
        <w:t xml:space="preserve"> (B and D) </w:t>
      </w:r>
      <w:r w:rsidRPr="00FA6183">
        <w:rPr>
          <w:rFonts w:ascii="Times New Roman" w:hAnsi="Times New Roman" w:cs="Times New Roman"/>
          <w:sz w:val="24"/>
          <w:szCs w:val="24"/>
        </w:rPr>
        <w:t xml:space="preserve">Blood glucose levels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bookmarkStart w:id="1" w:name="_Hlk205192673"/>
      <w:r>
        <w:rPr>
          <w:rFonts w:ascii="Times New Roman" w:hAnsi="Times New Roman" w:cs="Times New Roman"/>
          <w:sz w:val="24"/>
          <w:szCs w:val="24"/>
        </w:rPr>
        <w:t>diabetic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wound model mice of Fig. 5 (B) and Fig. S4 (D) </w:t>
      </w:r>
      <w:r w:rsidRPr="00FA6183">
        <w:rPr>
          <w:rFonts w:ascii="Times New Roman" w:hAnsi="Times New Roman" w:cs="Times New Roman"/>
          <w:sz w:val="24"/>
          <w:szCs w:val="24"/>
        </w:rPr>
        <w:t xml:space="preserve">were measured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y ELISA kits </w:t>
      </w:r>
      <w:r w:rsidRPr="00F9013E">
        <w:rPr>
          <w:rFonts w:ascii="Times New Roman" w:hAnsi="Times New Roman" w:cs="Times New Roman"/>
          <w:sz w:val="24"/>
          <w:szCs w:val="24"/>
        </w:rPr>
        <w:t>on days </w:t>
      </w:r>
      <w:proofErr w:type="gramStart"/>
      <w:r w:rsidRPr="00F9013E">
        <w:rPr>
          <w:rFonts w:ascii="Times New Roman" w:hAnsi="Times New Roman" w:cs="Times New Roman"/>
          <w:sz w:val="24"/>
          <w:szCs w:val="24"/>
        </w:rPr>
        <w:t>0,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013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F9013E">
        <w:rPr>
          <w:rFonts w:ascii="Times New Roman" w:hAnsi="Times New Roman" w:cs="Times New Roman"/>
          <w:sz w:val="24"/>
          <w:szCs w:val="24"/>
        </w:rPr>
        <w:t>, and 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183">
        <w:rPr>
          <w:rFonts w:ascii="Times New Roman" w:hAnsi="Times New Roman" w:cs="Times New Roman"/>
          <w:sz w:val="24"/>
          <w:szCs w:val="24"/>
        </w:rPr>
        <w:t>after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7A3">
        <w:rPr>
          <w:rFonts w:ascii="Times New Roman" w:hAnsi="Times New Roman" w:cs="Times New Roman"/>
          <w:i/>
          <w:sz w:val="24"/>
          <w:szCs w:val="24"/>
        </w:rPr>
        <w:t>S. aureus</w:t>
      </w:r>
      <w:r w:rsidRPr="0096661D">
        <w:rPr>
          <w:rFonts w:ascii="Times New Roman" w:hAnsi="Times New Roman" w:cs="Times New Roman"/>
          <w:sz w:val="24"/>
          <w:szCs w:val="24"/>
        </w:rPr>
        <w:t xml:space="preserve"> infection</w:t>
      </w:r>
      <w:r>
        <w:rPr>
          <w:rFonts w:ascii="Times New Roman" w:hAnsi="Times New Roman" w:cs="Times New Roman"/>
          <w:sz w:val="24"/>
          <w:szCs w:val="24"/>
        </w:rPr>
        <w:t>. n</w:t>
      </w:r>
      <w:r w:rsidRPr="00264A8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64A83">
        <w:rPr>
          <w:rFonts w:ascii="Times New Roman" w:hAnsi="Times New Roman" w:cs="Times New Roman"/>
          <w:sz w:val="24"/>
          <w:szCs w:val="24"/>
        </w:rPr>
        <w:t xml:space="preserve"> (biological replicates)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D3B22">
        <w:rPr>
          <w:rFonts w:ascii="Times New Roman" w:eastAsia="SimSun" w:hAnsi="Times New Roman" w:cs="Times New Roman"/>
          <w:bCs/>
          <w:sz w:val="24"/>
          <w:szCs w:val="24"/>
        </w:rPr>
        <w:t>Data are presented as the mean ± SD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00E4D6" w14:textId="77777777" w:rsidR="00484EDA" w:rsidRDefault="00484EDA" w:rsidP="00484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458A5D9" wp14:editId="67DF4F12">
            <wp:extent cx="5274310" cy="5479415"/>
            <wp:effectExtent l="0" t="0" r="254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7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7A428" w14:textId="77777777" w:rsidR="00484EDA" w:rsidRPr="00E54AAF" w:rsidRDefault="00484EDA" w:rsidP="00484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Comparison of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ound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ealing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>fficacy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on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 STAG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ydrogel </w:t>
      </w:r>
      <w:r>
        <w:rPr>
          <w:rFonts w:ascii="Times New Roman" w:hAnsi="Times New Roman" w:cs="Times New Roman"/>
          <w:b/>
          <w:bCs/>
          <w:sz w:val="24"/>
          <w:szCs w:val="24"/>
        </w:rPr>
        <w:t>and c</w:t>
      </w:r>
      <w:r w:rsidRPr="00E54AAF">
        <w:rPr>
          <w:rFonts w:ascii="Times New Roman" w:hAnsi="Times New Roman" w:cs="Times New Roman"/>
          <w:b/>
          <w:bCs/>
          <w:sz w:val="24"/>
          <w:szCs w:val="24"/>
        </w:rPr>
        <w:t xml:space="preserve">ommercial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944337">
        <w:rPr>
          <w:rFonts w:ascii="Times New Roman" w:hAnsi="Times New Roman" w:cs="Times New Roman"/>
          <w:b/>
          <w:bCs/>
          <w:sz w:val="24"/>
          <w:szCs w:val="24"/>
        </w:rPr>
        <w:t>ydrogel</w:t>
      </w:r>
      <w:r w:rsidRPr="00B1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1514C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514CB">
        <w:rPr>
          <w:rFonts w:ascii="Times New Roman" w:hAnsi="Times New Roman" w:cs="Times New Roman"/>
          <w:sz w:val="24"/>
          <w:szCs w:val="24"/>
        </w:rPr>
        <w:t xml:space="preserve"> diabetic wound model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14CB">
        <w:rPr>
          <w:rFonts w:ascii="Times New Roman" w:hAnsi="Times New Roman" w:cs="Times New Roman"/>
          <w:sz w:val="24"/>
          <w:szCs w:val="24"/>
        </w:rPr>
        <w:t xml:space="preserve">mice were separated into 3 groups: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PBS-treated control group,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STAG hydrogel-treated group</w:t>
      </w:r>
      <w:r>
        <w:rPr>
          <w:rFonts w:ascii="Times New Roman" w:hAnsi="Times New Roman" w:cs="Times New Roman"/>
          <w:sz w:val="24"/>
          <w:szCs w:val="24"/>
        </w:rPr>
        <w:t>, and 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</w:t>
      </w:r>
      <w:r w:rsidRPr="004B7E0B">
        <w:rPr>
          <w:rFonts w:ascii="Times New Roman" w:hAnsi="Times New Roman" w:cs="Times New Roman"/>
          <w:sz w:val="24"/>
          <w:szCs w:val="24"/>
        </w:rPr>
        <w:lastRenderedPageBreak/>
        <w:t xml:space="preserve">commercial </w:t>
      </w:r>
      <w:r w:rsidRPr="002F6930">
        <w:rPr>
          <w:rFonts w:ascii="Times New Roman" w:hAnsi="Times New Roman" w:cs="Times New Roman"/>
          <w:sz w:val="24"/>
          <w:szCs w:val="24"/>
        </w:rPr>
        <w:t>scar therapy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E0B">
        <w:rPr>
          <w:rFonts w:ascii="Times New Roman" w:hAnsi="Times New Roman" w:cs="Times New Roman"/>
          <w:sz w:val="24"/>
          <w:szCs w:val="24"/>
        </w:rPr>
        <w:t>hydrogel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3B35">
        <w:rPr>
          <w:rFonts w:ascii="Times New Roman" w:hAnsi="Times New Roman" w:cs="Times New Roman"/>
          <w:sz w:val="24"/>
          <w:szCs w:val="24"/>
        </w:rPr>
        <w:t>Strataderm</w:t>
      </w:r>
      <w:proofErr w:type="spellEnd"/>
      <w:r w:rsidRPr="00463B35">
        <w:rPr>
          <w:rFonts w:ascii="Times New Roman" w:hAnsi="Times New Roman" w:cs="Times New Roman"/>
          <w:sz w:val="24"/>
          <w:szCs w:val="24"/>
        </w:rPr>
        <w:t xml:space="preserve"> scar therapy </w:t>
      </w:r>
      <w:r w:rsidRPr="002F6930">
        <w:rPr>
          <w:rFonts w:ascii="Times New Roman" w:hAnsi="Times New Roman" w:cs="Times New Roman"/>
          <w:sz w:val="24"/>
          <w:szCs w:val="24"/>
        </w:rPr>
        <w:t>hydrogel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14CB">
        <w:rPr>
          <w:rFonts w:ascii="Times New Roman" w:hAnsi="Times New Roman" w:cs="Times New Roman"/>
          <w:sz w:val="24"/>
          <w:szCs w:val="24"/>
        </w:rPr>
        <w:t>-treated group.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Schematic diagram of the </w:t>
      </w:r>
      <w:r>
        <w:rPr>
          <w:rFonts w:ascii="Times New Roman" w:hAnsi="Times New Roman" w:cs="Times New Roman"/>
          <w:i/>
          <w:iCs/>
          <w:sz w:val="24"/>
          <w:szCs w:val="24"/>
        </w:rPr>
        <w:t>in vivo</w:t>
      </w:r>
      <w:r>
        <w:rPr>
          <w:rFonts w:ascii="Times New Roman" w:hAnsi="Times New Roman" w:cs="Times New Roman"/>
          <w:sz w:val="24"/>
          <w:szCs w:val="24"/>
        </w:rPr>
        <w:t xml:space="preserve"> experimental setup, illustrating the treatment of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aureus</w:t>
      </w:r>
      <w:r>
        <w:rPr>
          <w:rFonts w:ascii="Times New Roman" w:hAnsi="Times New Roman" w:cs="Times New Roman"/>
          <w:sz w:val="24"/>
          <w:szCs w:val="24"/>
        </w:rPr>
        <w:t xml:space="preserve">-infected diabetic wounds in BALB/c mice with </w:t>
      </w:r>
      <w:r w:rsidRPr="004B7E0B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hydrogel dressings.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Representative images of wounds at different time points (0, 3, 5, 7, and 14 days) post-treatment, showing wound closure progression.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Quantification of wound closure rates at different time points, indicating the effectiveness of the hydrogel formulations in promoting wound healing.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D3B22">
        <w:rPr>
          <w:rFonts w:ascii="Times New Roman" w:eastAsia="SimSun" w:hAnsi="Times New Roman" w:cs="Times New Roman"/>
          <w:bCs/>
          <w:sz w:val="24"/>
          <w:szCs w:val="24"/>
        </w:rPr>
        <w:t>Data are analyzed using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5436D5">
        <w:rPr>
          <w:rFonts w:ascii="Times New Roman" w:eastAsia="SimSun" w:hAnsi="Times New Roman" w:cs="Times New Roman"/>
          <w:bCs/>
          <w:sz w:val="24"/>
          <w:szCs w:val="24"/>
        </w:rPr>
        <w:t>one-way ANOVA</w:t>
      </w:r>
      <w:r w:rsidRPr="005436D5">
        <w:rPr>
          <w:rFonts w:ascii="Times New Roman" w:eastAsia="SimSu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Cs/>
          <w:sz w:val="24"/>
          <w:szCs w:val="24"/>
        </w:rPr>
        <w:t xml:space="preserve">followed </w:t>
      </w:r>
      <w:r w:rsidRPr="00C947CE">
        <w:rPr>
          <w:rFonts w:ascii="Times New Roman" w:eastAsia="SimSun" w:hAnsi="Times New Roman" w:cs="Times New Roman"/>
          <w:bCs/>
          <w:sz w:val="24"/>
          <w:szCs w:val="24"/>
        </w:rPr>
        <w:t>Tukey HSD test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CD3B22">
        <w:rPr>
          <w:rFonts w:ascii="Times New Roman" w:eastAsia="SimSun" w:hAnsi="Times New Roman" w:cs="Times New Roman"/>
          <w:bCs/>
          <w:sz w:val="24"/>
          <w:szCs w:val="24"/>
        </w:rPr>
        <w:t>and presented as the mean ± SD</w:t>
      </w:r>
      <w:r>
        <w:rPr>
          <w:rFonts w:ascii="Times New Roman" w:eastAsia="SimSu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64A8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64A83">
        <w:rPr>
          <w:rFonts w:ascii="Times New Roman" w:hAnsi="Times New Roman" w:cs="Times New Roman"/>
          <w:sz w:val="24"/>
          <w:szCs w:val="24"/>
        </w:rPr>
        <w:t xml:space="preserve"> (biological replicates)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 xml:space="preserve">**p &lt;0.01 vs. control; ## p&lt;0.01 vs. </w:t>
      </w:r>
      <w:r w:rsidRPr="004B7E0B">
        <w:rPr>
          <w:rFonts w:ascii="Times New Roman" w:hAnsi="Times New Roman" w:cs="Times New Roman"/>
          <w:sz w:val="24"/>
          <w:szCs w:val="24"/>
        </w:rPr>
        <w:t>commercial</w:t>
      </w:r>
      <w:r>
        <w:rPr>
          <w:rFonts w:ascii="Times New Roman" w:hAnsi="Times New Roman" w:cs="Times New Roman" w:hint="eastAsia"/>
          <w:sz w:val="24"/>
          <w:szCs w:val="24"/>
        </w:rPr>
        <w:t xml:space="preserve"> hydrogel.</w:t>
      </w:r>
    </w:p>
    <w:p w14:paraId="05417823" w14:textId="77777777" w:rsidR="00484EDA" w:rsidRDefault="00484EDA" w:rsidP="00484ED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E94C30" wp14:editId="1D1CC7CC">
            <wp:extent cx="5274310" cy="236283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A95E1" w14:textId="77777777" w:rsidR="00484EDA" w:rsidRPr="001514CB" w:rsidRDefault="00484EDA" w:rsidP="00484ED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S4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54A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20763">
        <w:rPr>
          <w:rFonts w:ascii="Times New Roman" w:hAnsi="Times New Roman" w:cs="Times New Roman"/>
          <w:b/>
          <w:bCs/>
          <w:sz w:val="24"/>
          <w:szCs w:val="24"/>
        </w:rPr>
        <w:t>iosafety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6F1D37">
        <w:rPr>
          <w:rFonts w:ascii="Times New Roman" w:hAnsi="Times New Roman" w:cs="Times New Roman"/>
          <w:b/>
          <w:bCs/>
          <w:sz w:val="24"/>
          <w:szCs w:val="24"/>
        </w:rPr>
        <w:t xml:space="preserve">STA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6F1D37">
        <w:rPr>
          <w:rFonts w:ascii="Times New Roman" w:hAnsi="Times New Roman" w:cs="Times New Roman"/>
          <w:b/>
          <w:bCs/>
          <w:sz w:val="24"/>
          <w:szCs w:val="24"/>
        </w:rPr>
        <w:t>STAG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1D37">
        <w:rPr>
          <w:rFonts w:ascii="Times New Roman" w:hAnsi="Times New Roman" w:cs="Times New Roman"/>
          <w:b/>
          <w:bCs/>
          <w:sz w:val="24"/>
          <w:szCs w:val="24"/>
        </w:rPr>
        <w:t>hydrogel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mice </w:t>
      </w:r>
      <w:proofErr w:type="gramStart"/>
      <w:r w:rsidRPr="001514C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514CB">
        <w:rPr>
          <w:rFonts w:ascii="Times New Roman" w:hAnsi="Times New Roman" w:cs="Times New Roman"/>
          <w:sz w:val="24"/>
          <w:szCs w:val="24"/>
        </w:rPr>
        <w:t xml:space="preserve"> diabetic wound model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14CB">
        <w:rPr>
          <w:rFonts w:ascii="Times New Roman" w:hAnsi="Times New Roman" w:cs="Times New Roman"/>
          <w:sz w:val="24"/>
          <w:szCs w:val="24"/>
        </w:rPr>
        <w:t xml:space="preserve">mice were separated into 3 groups: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PBS-treated control group,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STA hydrogel-treated group, and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514CB">
        <w:rPr>
          <w:rFonts w:ascii="Times New Roman" w:hAnsi="Times New Roman" w:cs="Times New Roman"/>
          <w:sz w:val="24"/>
          <w:szCs w:val="24"/>
        </w:rPr>
        <w:t xml:space="preserve"> STAG hydrogel-treated group.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A01841">
        <w:rPr>
          <w:rFonts w:ascii="Times New Roman" w:hAnsi="Times New Roman" w:cs="Times New Roman"/>
          <w:sz w:val="24"/>
          <w:szCs w:val="24"/>
        </w:rPr>
        <w:t xml:space="preserve">he histopathological alterations in </w:t>
      </w:r>
      <w:r>
        <w:rPr>
          <w:rFonts w:ascii="Times New Roman" w:hAnsi="Times New Roman" w:cs="Times New Roman" w:hint="eastAsia"/>
          <w:sz w:val="24"/>
          <w:szCs w:val="24"/>
        </w:rPr>
        <w:t>mice</w:t>
      </w:r>
      <w:r w:rsidRPr="00A01841">
        <w:rPr>
          <w:rFonts w:ascii="Times New Roman" w:hAnsi="Times New Roman" w:cs="Times New Roman"/>
          <w:sz w:val="24"/>
          <w:szCs w:val="24"/>
        </w:rPr>
        <w:t>’ heart, liver, spleen, lung,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A01841">
        <w:rPr>
          <w:rFonts w:ascii="Times New Roman" w:hAnsi="Times New Roman" w:cs="Times New Roman"/>
          <w:sz w:val="24"/>
          <w:szCs w:val="24"/>
        </w:rPr>
        <w:t>kidney were evaluated using H&amp;E staining.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4BE">
        <w:rPr>
          <w:rFonts w:ascii="Times New Roman" w:hAnsi="Times New Roman" w:cs="Times New Roman"/>
          <w:sz w:val="24"/>
          <w:szCs w:val="24"/>
        </w:rPr>
        <w:t xml:space="preserve">Scale bar =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5204BE">
        <w:rPr>
          <w:rFonts w:ascii="Times New Roman" w:hAnsi="Times New Roman" w:cs="Times New Roman"/>
          <w:sz w:val="24"/>
          <w:szCs w:val="24"/>
        </w:rPr>
        <w:t xml:space="preserve"> µm.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411CAD71" w14:textId="77777777" w:rsidR="00F84DD5" w:rsidRPr="00484EDA" w:rsidRDefault="00F84DD5">
      <w:pPr>
        <w:rPr>
          <w:b/>
          <w:bCs/>
        </w:rPr>
      </w:pPr>
    </w:p>
    <w:sectPr w:rsidR="00F84DD5" w:rsidRPr="00484EDA" w:rsidSect="00567CA2">
      <w:footerReference w:type="default" r:id="rId8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997899"/>
      <w:docPartObj>
        <w:docPartGallery w:val="Page Numbers (Bottom of Page)"/>
        <w:docPartUnique/>
      </w:docPartObj>
    </w:sdtPr>
    <w:sdtEndPr/>
    <w:sdtContent>
      <w:p w14:paraId="7429A869" w14:textId="77777777" w:rsidR="00E00260" w:rsidRDefault="00484ED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5663">
          <w:rPr>
            <w:noProof/>
            <w:lang w:val="zh-CN"/>
          </w:rPr>
          <w:t>60</w:t>
        </w:r>
        <w:r>
          <w:fldChar w:fldCharType="end"/>
        </w:r>
      </w:p>
    </w:sdtContent>
  </w:sdt>
  <w:p w14:paraId="7D2EB309" w14:textId="77777777" w:rsidR="00E00260" w:rsidRDefault="00484ED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A"/>
    <w:rsid w:val="001D08F2"/>
    <w:rsid w:val="00484EDA"/>
    <w:rsid w:val="00715BC2"/>
    <w:rsid w:val="00F8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7F5D3"/>
  <w15:chartTrackingRefBased/>
  <w15:docId w15:val="{BFED0817-68DF-4014-ABD7-1A4A7B99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EDA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484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84EDA"/>
    <w:rPr>
      <w:rFonts w:eastAsiaTheme="minorEastAsia"/>
      <w:sz w:val="18"/>
      <w:szCs w:val="18"/>
      <w:lang w:val="en-US"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8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Pranesh</dc:creator>
  <cp:keywords/>
  <dc:description/>
  <cp:lastModifiedBy>Pranesh</cp:lastModifiedBy>
  <cp:revision>1</cp:revision>
  <dcterms:created xsi:type="dcterms:W3CDTF">2025-11-05T02:06:00Z</dcterms:created>
  <dcterms:modified xsi:type="dcterms:W3CDTF">2025-11-05T02:07:00Z</dcterms:modified>
</cp:coreProperties>
</file>