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945BE" w14:textId="19487ECF" w:rsidR="008B0182" w:rsidRDefault="00BB1AC8">
      <w:pPr>
        <w:rPr>
          <w:b/>
          <w:bCs/>
          <w:sz w:val="36"/>
          <w:szCs w:val="36"/>
        </w:rPr>
      </w:pPr>
      <w:r w:rsidRPr="00B9745F">
        <w:rPr>
          <w:b/>
          <w:bCs/>
          <w:sz w:val="36"/>
          <w:szCs w:val="36"/>
        </w:rPr>
        <w:t>Supplement</w:t>
      </w:r>
    </w:p>
    <w:p w14:paraId="3146C3D8" w14:textId="77777777" w:rsidR="00BB1AC8" w:rsidRDefault="00BB1AC8"/>
    <w:p w14:paraId="2CA91C54" w14:textId="5BF6B367" w:rsidR="00B9745F" w:rsidRDefault="00DD06DB" w:rsidP="00B9745F">
      <w:pPr>
        <w:rPr>
          <w:rFonts w:ascii="Aptos" w:hAnsi="Aptos" w:cs="Arial"/>
          <w:b/>
          <w:bCs/>
          <w:sz w:val="28"/>
          <w:szCs w:val="28"/>
        </w:rPr>
      </w:pPr>
      <w:r w:rsidRPr="00DD06DB">
        <w:rPr>
          <w:rFonts w:ascii="Aptos" w:hAnsi="Aptos" w:cs="Arial"/>
          <w:b/>
          <w:bCs/>
          <w:sz w:val="28"/>
          <w:szCs w:val="28"/>
        </w:rPr>
        <w:t>Opioid exit plans for tapering postoperative pain control in noncancer patients: a systematic review</w:t>
      </w:r>
    </w:p>
    <w:p w14:paraId="5015E027" w14:textId="77777777" w:rsidR="00DD06DB" w:rsidRPr="009B296B" w:rsidRDefault="00DD06DB" w:rsidP="00B9745F">
      <w:pPr>
        <w:rPr>
          <w:rFonts w:ascii="Aptos" w:hAnsi="Aptos" w:cs="Arial"/>
        </w:rPr>
      </w:pPr>
    </w:p>
    <w:p w14:paraId="0932774F" w14:textId="64FBE6FA" w:rsidR="009B296B" w:rsidRPr="009B296B" w:rsidRDefault="009B296B" w:rsidP="009B296B">
      <w:pPr>
        <w:rPr>
          <w:rFonts w:ascii="Aptos" w:hAnsi="Aptos" w:cs="Arial"/>
        </w:rPr>
      </w:pPr>
      <w:r w:rsidRPr="009B296B">
        <w:rPr>
          <w:rFonts w:ascii="Aptos" w:hAnsi="Aptos" w:cs="Arial"/>
        </w:rPr>
        <w:t xml:space="preserve">Marcel </w:t>
      </w:r>
      <w:proofErr w:type="spellStart"/>
      <w:r w:rsidRPr="009B296B">
        <w:rPr>
          <w:rFonts w:ascii="Aptos" w:hAnsi="Aptos" w:cs="Arial"/>
        </w:rPr>
        <w:t>Rainer</w:t>
      </w:r>
      <w:r w:rsidRPr="009B296B">
        <w:rPr>
          <w:rFonts w:ascii="Aptos" w:hAnsi="Aptos" w:cs="Arial"/>
          <w:vertAlign w:val="superscript"/>
        </w:rPr>
        <w:t>a</w:t>
      </w:r>
      <w:proofErr w:type="spellEnd"/>
      <w:r w:rsidRPr="009B296B">
        <w:rPr>
          <w:rFonts w:ascii="Aptos" w:hAnsi="Aptos" w:cs="Arial"/>
          <w:vertAlign w:val="superscript"/>
        </w:rPr>
        <w:t>, b</w:t>
      </w:r>
      <w:r w:rsidRPr="009B296B">
        <w:rPr>
          <w:rFonts w:ascii="Aptos" w:hAnsi="Aptos" w:cs="Arial"/>
        </w:rPr>
        <w:t xml:space="preserve">, Sarah </w:t>
      </w:r>
      <w:proofErr w:type="spellStart"/>
      <w:r w:rsidRPr="009B296B">
        <w:rPr>
          <w:rFonts w:ascii="Aptos" w:hAnsi="Aptos" w:cs="Arial"/>
        </w:rPr>
        <w:t>Maleika</w:t>
      </w:r>
      <w:proofErr w:type="spellEnd"/>
      <w:r w:rsidRPr="009B296B">
        <w:rPr>
          <w:rFonts w:ascii="Aptos" w:hAnsi="Aptos" w:cs="Arial"/>
        </w:rPr>
        <w:t xml:space="preserve"> </w:t>
      </w:r>
      <w:proofErr w:type="spellStart"/>
      <w:r w:rsidRPr="009B296B">
        <w:rPr>
          <w:rFonts w:ascii="Aptos" w:hAnsi="Aptos" w:cs="Arial"/>
        </w:rPr>
        <w:t>Ommerli</w:t>
      </w:r>
      <w:proofErr w:type="spellEnd"/>
      <w:r w:rsidRPr="009B296B">
        <w:rPr>
          <w:rFonts w:ascii="Aptos" w:hAnsi="Aptos" w:cs="Arial"/>
        </w:rPr>
        <w:t>*</w:t>
      </w:r>
      <w:r w:rsidRPr="009B296B">
        <w:rPr>
          <w:rFonts w:ascii="Aptos" w:hAnsi="Aptos" w:cs="Arial"/>
          <w:vertAlign w:val="superscript"/>
        </w:rPr>
        <w:t>a</w:t>
      </w:r>
      <w:r w:rsidRPr="009B296B">
        <w:rPr>
          <w:rFonts w:ascii="Aptos" w:hAnsi="Aptos" w:cs="Arial"/>
        </w:rPr>
        <w:t xml:space="preserve">, Andrea Michelle </w:t>
      </w:r>
      <w:proofErr w:type="spellStart"/>
      <w:r w:rsidRPr="009B296B">
        <w:rPr>
          <w:rFonts w:ascii="Aptos" w:hAnsi="Aptos" w:cs="Arial"/>
        </w:rPr>
        <w:t>Burden</w:t>
      </w:r>
      <w:r w:rsidRPr="009B296B">
        <w:rPr>
          <w:rFonts w:ascii="Aptos" w:hAnsi="Aptos" w:cs="Arial"/>
          <w:vertAlign w:val="superscript"/>
        </w:rPr>
        <w:t>a</w:t>
      </w:r>
      <w:proofErr w:type="spellEnd"/>
      <w:r w:rsidRPr="009B296B">
        <w:rPr>
          <w:rFonts w:ascii="Aptos" w:hAnsi="Aptos" w:cs="Arial"/>
        </w:rPr>
        <w:t>, Leo</w:t>
      </w:r>
      <w:r>
        <w:rPr>
          <w:rFonts w:ascii="Aptos" w:hAnsi="Aptos" w:cs="Arial"/>
        </w:rPr>
        <w:t> </w:t>
      </w:r>
      <w:proofErr w:type="spellStart"/>
      <w:r w:rsidRPr="009B296B">
        <w:rPr>
          <w:rFonts w:ascii="Aptos" w:hAnsi="Aptos" w:cs="Arial"/>
        </w:rPr>
        <w:t>Betschart</w:t>
      </w:r>
      <w:r w:rsidRPr="009B296B">
        <w:rPr>
          <w:rFonts w:ascii="Aptos" w:hAnsi="Aptos" w:cs="Arial"/>
          <w:vertAlign w:val="superscript"/>
        </w:rPr>
        <w:t>c</w:t>
      </w:r>
      <w:proofErr w:type="spellEnd"/>
      <w:r w:rsidRPr="009B296B">
        <w:rPr>
          <w:rFonts w:ascii="Aptos" w:hAnsi="Aptos" w:cs="Arial"/>
        </w:rPr>
        <w:t xml:space="preserve">, Dominik </w:t>
      </w:r>
      <w:proofErr w:type="spellStart"/>
      <w:r w:rsidRPr="009B296B">
        <w:rPr>
          <w:rFonts w:ascii="Aptos" w:hAnsi="Aptos" w:cs="Arial"/>
        </w:rPr>
        <w:t>Stämpfli</w:t>
      </w:r>
      <w:r w:rsidRPr="009B296B">
        <w:rPr>
          <w:rFonts w:ascii="Aptos" w:hAnsi="Aptos" w:cs="Arial"/>
          <w:vertAlign w:val="superscript"/>
        </w:rPr>
        <w:t>a</w:t>
      </w:r>
      <w:proofErr w:type="spellEnd"/>
      <w:r w:rsidRPr="009B296B">
        <w:rPr>
          <w:rFonts w:ascii="Aptos" w:hAnsi="Aptos" w:cs="Arial"/>
          <w:vertAlign w:val="superscript"/>
        </w:rPr>
        <w:t>, b</w:t>
      </w:r>
    </w:p>
    <w:p w14:paraId="7017B690" w14:textId="77777777" w:rsidR="009B296B" w:rsidRPr="009B296B" w:rsidRDefault="009B296B" w:rsidP="009B296B">
      <w:pPr>
        <w:rPr>
          <w:rFonts w:ascii="Aptos" w:hAnsi="Aptos" w:cs="Arial"/>
        </w:rPr>
      </w:pPr>
    </w:p>
    <w:p w14:paraId="58C39A3D" w14:textId="3408D528" w:rsidR="009B296B" w:rsidRPr="009B296B" w:rsidRDefault="009B296B" w:rsidP="009B296B">
      <w:pPr>
        <w:rPr>
          <w:rFonts w:ascii="Aptos" w:hAnsi="Aptos" w:cs="Arial"/>
        </w:rPr>
      </w:pPr>
      <w:proofErr w:type="spellStart"/>
      <w:proofErr w:type="gramStart"/>
      <w:r w:rsidRPr="009B296B">
        <w:rPr>
          <w:rFonts w:ascii="Aptos" w:hAnsi="Aptos" w:cs="Arial"/>
          <w:vertAlign w:val="superscript"/>
        </w:rPr>
        <w:t>a</w:t>
      </w:r>
      <w:proofErr w:type="spellEnd"/>
      <w:proofErr w:type="gramEnd"/>
      <w:r w:rsidRPr="009B296B">
        <w:rPr>
          <w:rFonts w:ascii="Aptos" w:hAnsi="Aptos" w:cs="Arial"/>
        </w:rPr>
        <w:t xml:space="preserve"> Institute of Pharmaceutical Sciences, ETH Zurich, Vladimir-Prelog Weg 1-5/10, 8093</w:t>
      </w:r>
      <w:r w:rsidR="00A139EF">
        <w:rPr>
          <w:rFonts w:ascii="Aptos" w:hAnsi="Aptos" w:cs="Arial"/>
        </w:rPr>
        <w:t> </w:t>
      </w:r>
      <w:r w:rsidRPr="009B296B">
        <w:rPr>
          <w:rFonts w:ascii="Aptos" w:hAnsi="Aptos" w:cs="Arial"/>
        </w:rPr>
        <w:t>Zurich, Switzerland</w:t>
      </w:r>
    </w:p>
    <w:p w14:paraId="6300ED9A" w14:textId="07310ED4" w:rsidR="009B296B" w:rsidRPr="009B296B" w:rsidRDefault="009B296B" w:rsidP="009B296B">
      <w:pPr>
        <w:rPr>
          <w:rFonts w:ascii="Aptos" w:hAnsi="Aptos" w:cs="Arial"/>
        </w:rPr>
      </w:pPr>
      <w:r w:rsidRPr="009B296B">
        <w:rPr>
          <w:rFonts w:ascii="Aptos" w:hAnsi="Aptos" w:cs="Arial"/>
          <w:vertAlign w:val="superscript"/>
        </w:rPr>
        <w:t>b</w:t>
      </w:r>
      <w:r w:rsidRPr="009B296B">
        <w:rPr>
          <w:rFonts w:ascii="Aptos" w:hAnsi="Aptos" w:cs="Arial"/>
        </w:rPr>
        <w:t xml:space="preserve"> Hospital Pharmacy, Department Medical Services, </w:t>
      </w:r>
      <w:proofErr w:type="spellStart"/>
      <w:r w:rsidRPr="009B296B">
        <w:rPr>
          <w:rFonts w:ascii="Aptos" w:hAnsi="Aptos" w:cs="Arial"/>
        </w:rPr>
        <w:t>Kantonsspital</w:t>
      </w:r>
      <w:proofErr w:type="spellEnd"/>
      <w:r w:rsidRPr="009B296B">
        <w:rPr>
          <w:rFonts w:ascii="Aptos" w:hAnsi="Aptos" w:cs="Arial"/>
        </w:rPr>
        <w:t xml:space="preserve"> Baden, </w:t>
      </w:r>
      <w:proofErr w:type="spellStart"/>
      <w:r w:rsidRPr="009B296B">
        <w:rPr>
          <w:rFonts w:ascii="Aptos" w:hAnsi="Aptos" w:cs="Arial"/>
        </w:rPr>
        <w:t>Im</w:t>
      </w:r>
      <w:proofErr w:type="spellEnd"/>
      <w:r w:rsidRPr="009B296B">
        <w:rPr>
          <w:rFonts w:ascii="Aptos" w:hAnsi="Aptos" w:cs="Arial"/>
        </w:rPr>
        <w:t xml:space="preserve"> </w:t>
      </w:r>
      <w:proofErr w:type="spellStart"/>
      <w:r w:rsidRPr="009B296B">
        <w:rPr>
          <w:rFonts w:ascii="Aptos" w:hAnsi="Aptos" w:cs="Arial"/>
        </w:rPr>
        <w:t>Ergel</w:t>
      </w:r>
      <w:proofErr w:type="spellEnd"/>
      <w:r w:rsidRPr="009B296B">
        <w:rPr>
          <w:rFonts w:ascii="Aptos" w:hAnsi="Aptos" w:cs="Arial"/>
        </w:rPr>
        <w:t>, 5404</w:t>
      </w:r>
      <w:r w:rsidR="00A139EF">
        <w:rPr>
          <w:rFonts w:ascii="Aptos" w:hAnsi="Aptos" w:cs="Arial"/>
        </w:rPr>
        <w:t> </w:t>
      </w:r>
      <w:r w:rsidRPr="009B296B">
        <w:rPr>
          <w:rFonts w:ascii="Aptos" w:hAnsi="Aptos" w:cs="Arial"/>
        </w:rPr>
        <w:t>Baden, Switzerland</w:t>
      </w:r>
    </w:p>
    <w:p w14:paraId="35A805D0" w14:textId="77777777" w:rsidR="009B296B" w:rsidRPr="00C76AC4" w:rsidRDefault="009B296B" w:rsidP="009B296B">
      <w:pPr>
        <w:rPr>
          <w:rFonts w:ascii="Aptos" w:hAnsi="Aptos" w:cs="Arial"/>
          <w:lang w:val="de-CH"/>
        </w:rPr>
      </w:pPr>
      <w:r w:rsidRPr="00C76AC4">
        <w:rPr>
          <w:rFonts w:ascii="Aptos" w:hAnsi="Aptos" w:cs="Arial"/>
          <w:vertAlign w:val="superscript"/>
          <w:lang w:val="de-CH"/>
        </w:rPr>
        <w:t>c</w:t>
      </w:r>
      <w:r w:rsidRPr="00C76AC4">
        <w:rPr>
          <w:rFonts w:ascii="Aptos" w:hAnsi="Aptos" w:cs="Arial"/>
          <w:lang w:val="de-CH"/>
        </w:rPr>
        <w:t xml:space="preserve"> Chemistry | </w:t>
      </w:r>
      <w:proofErr w:type="spellStart"/>
      <w:r w:rsidRPr="00C76AC4">
        <w:rPr>
          <w:rFonts w:ascii="Aptos" w:hAnsi="Aptos" w:cs="Arial"/>
          <w:lang w:val="de-CH"/>
        </w:rPr>
        <w:t>Biology</w:t>
      </w:r>
      <w:proofErr w:type="spellEnd"/>
      <w:r w:rsidRPr="00C76AC4">
        <w:rPr>
          <w:rFonts w:ascii="Aptos" w:hAnsi="Aptos" w:cs="Arial"/>
          <w:lang w:val="de-CH"/>
        </w:rPr>
        <w:t xml:space="preserve"> | </w:t>
      </w:r>
      <w:proofErr w:type="spellStart"/>
      <w:r w:rsidRPr="00C76AC4">
        <w:rPr>
          <w:rFonts w:ascii="Aptos" w:hAnsi="Aptos" w:cs="Arial"/>
          <w:lang w:val="de-CH"/>
        </w:rPr>
        <w:t>Pharmacy</w:t>
      </w:r>
      <w:proofErr w:type="spellEnd"/>
      <w:r w:rsidRPr="00C76AC4">
        <w:rPr>
          <w:rFonts w:ascii="Aptos" w:hAnsi="Aptos" w:cs="Arial"/>
          <w:lang w:val="de-CH"/>
        </w:rPr>
        <w:t xml:space="preserve"> Information Center, ETH </w:t>
      </w:r>
      <w:proofErr w:type="spellStart"/>
      <w:r w:rsidRPr="00C76AC4">
        <w:rPr>
          <w:rFonts w:ascii="Aptos" w:hAnsi="Aptos" w:cs="Arial"/>
          <w:lang w:val="de-CH"/>
        </w:rPr>
        <w:t>Zurich</w:t>
      </w:r>
      <w:proofErr w:type="spellEnd"/>
      <w:r w:rsidRPr="00C76AC4">
        <w:rPr>
          <w:rFonts w:ascii="Aptos" w:hAnsi="Aptos" w:cs="Arial"/>
          <w:lang w:val="de-CH"/>
        </w:rPr>
        <w:t xml:space="preserve">, </w:t>
      </w:r>
      <w:proofErr w:type="gramStart"/>
      <w:r w:rsidRPr="00C76AC4">
        <w:rPr>
          <w:rFonts w:ascii="Aptos" w:hAnsi="Aptos" w:cs="Arial"/>
          <w:lang w:val="de-CH"/>
        </w:rPr>
        <w:t>Vladimir-Prelog Weg</w:t>
      </w:r>
      <w:proofErr w:type="gramEnd"/>
      <w:r w:rsidRPr="00C76AC4">
        <w:rPr>
          <w:rFonts w:ascii="Aptos" w:hAnsi="Aptos" w:cs="Arial"/>
          <w:lang w:val="de-CH"/>
        </w:rPr>
        <w:t xml:space="preserve"> 10, 8093 </w:t>
      </w:r>
      <w:proofErr w:type="spellStart"/>
      <w:r w:rsidRPr="00C76AC4">
        <w:rPr>
          <w:rFonts w:ascii="Aptos" w:hAnsi="Aptos" w:cs="Arial"/>
          <w:lang w:val="de-CH"/>
        </w:rPr>
        <w:t>Zurich</w:t>
      </w:r>
      <w:proofErr w:type="spellEnd"/>
      <w:r w:rsidRPr="00C76AC4">
        <w:rPr>
          <w:rFonts w:ascii="Aptos" w:hAnsi="Aptos" w:cs="Arial"/>
          <w:lang w:val="de-CH"/>
        </w:rPr>
        <w:t xml:space="preserve">, </w:t>
      </w:r>
      <w:proofErr w:type="spellStart"/>
      <w:r w:rsidRPr="00C76AC4">
        <w:rPr>
          <w:rFonts w:ascii="Aptos" w:hAnsi="Aptos" w:cs="Arial"/>
          <w:lang w:val="de-CH"/>
        </w:rPr>
        <w:t>Switzerland</w:t>
      </w:r>
      <w:proofErr w:type="spellEnd"/>
    </w:p>
    <w:p w14:paraId="09F3C060" w14:textId="77777777" w:rsidR="009B296B" w:rsidRPr="00C76AC4" w:rsidRDefault="009B296B" w:rsidP="009B296B">
      <w:pPr>
        <w:rPr>
          <w:rFonts w:ascii="Aptos" w:hAnsi="Aptos" w:cs="Arial"/>
          <w:lang w:val="de-CH"/>
        </w:rPr>
      </w:pPr>
    </w:p>
    <w:p w14:paraId="6727E51C" w14:textId="77777777" w:rsidR="009B296B" w:rsidRPr="00C76AC4" w:rsidRDefault="009B296B" w:rsidP="009B296B">
      <w:pPr>
        <w:rPr>
          <w:rFonts w:ascii="Aptos" w:hAnsi="Aptos" w:cs="Arial"/>
          <w:lang w:val="de-CH"/>
        </w:rPr>
      </w:pPr>
    </w:p>
    <w:p w14:paraId="008D52E5" w14:textId="77777777" w:rsidR="009B296B" w:rsidRPr="009B296B" w:rsidRDefault="009B296B" w:rsidP="009B296B">
      <w:pPr>
        <w:rPr>
          <w:rFonts w:ascii="Aptos" w:hAnsi="Aptos" w:cs="Arial"/>
        </w:rPr>
      </w:pPr>
      <w:r w:rsidRPr="009B296B">
        <w:rPr>
          <w:rFonts w:ascii="Aptos" w:hAnsi="Aptos" w:cs="Arial"/>
        </w:rPr>
        <w:t>* Contributed equally as co-first authors.</w:t>
      </w:r>
    </w:p>
    <w:p w14:paraId="48B1C800" w14:textId="77777777" w:rsidR="009B296B" w:rsidRPr="009B296B" w:rsidRDefault="009B296B" w:rsidP="009B296B">
      <w:pPr>
        <w:rPr>
          <w:rFonts w:ascii="Aptos" w:hAnsi="Aptos" w:cs="Arial"/>
        </w:rPr>
      </w:pPr>
    </w:p>
    <w:p w14:paraId="72C928A0" w14:textId="77777777" w:rsidR="00AF2DB3" w:rsidRDefault="009B296B" w:rsidP="009B296B">
      <w:pPr>
        <w:rPr>
          <w:rFonts w:ascii="Aptos" w:hAnsi="Aptos" w:cs="Arial"/>
        </w:rPr>
      </w:pPr>
      <w:r w:rsidRPr="009B296B">
        <w:rPr>
          <w:rFonts w:ascii="Aptos" w:hAnsi="Aptos" w:cs="Arial"/>
        </w:rPr>
        <w:t xml:space="preserve">Corresponding author: Dr. Dominik </w:t>
      </w:r>
      <w:proofErr w:type="spellStart"/>
      <w:r w:rsidRPr="009B296B">
        <w:rPr>
          <w:rFonts w:ascii="Aptos" w:hAnsi="Aptos" w:cs="Arial"/>
        </w:rPr>
        <w:t>Stämpfli</w:t>
      </w:r>
      <w:proofErr w:type="spellEnd"/>
      <w:r w:rsidRPr="009B296B">
        <w:rPr>
          <w:rFonts w:ascii="Aptos" w:hAnsi="Aptos" w:cs="Arial"/>
        </w:rPr>
        <w:t xml:space="preserve">, </w:t>
      </w:r>
      <w:hyperlink r:id="rId7" w:history="1">
        <w:r w:rsidRPr="009B296B">
          <w:rPr>
            <w:rStyle w:val="Hyperlink"/>
            <w:rFonts w:ascii="Aptos" w:hAnsi="Aptos" w:cs="Arial"/>
          </w:rPr>
          <w:t>dominik.staempfli@pharma.ethz.ch</w:t>
        </w:r>
      </w:hyperlink>
      <w:r w:rsidRPr="009B296B">
        <w:rPr>
          <w:rFonts w:ascii="Aptos" w:hAnsi="Aptos" w:cs="Arial"/>
        </w:rPr>
        <w:t>,</w:t>
      </w:r>
    </w:p>
    <w:p w14:paraId="6752734D" w14:textId="3596BC78" w:rsidR="009B296B" w:rsidRPr="009B296B" w:rsidRDefault="009B296B" w:rsidP="009B296B">
      <w:pPr>
        <w:rPr>
          <w:rFonts w:ascii="Aptos" w:hAnsi="Aptos" w:cs="Arial"/>
        </w:rPr>
      </w:pPr>
      <w:r w:rsidRPr="009B296B">
        <w:rPr>
          <w:rFonts w:ascii="Aptos" w:hAnsi="Aptos" w:cs="Arial"/>
        </w:rPr>
        <w:t>Institute of Pharmaceutical Sciences, ETH Zurich, Vladimir-Prelog Weg 1-5/10, 8093 Zurich, Switzerland</w:t>
      </w:r>
    </w:p>
    <w:p w14:paraId="0B23F6FC" w14:textId="77777777" w:rsidR="00C35579" w:rsidRPr="00C35579" w:rsidRDefault="00C35579"/>
    <w:p w14:paraId="4E2276AC" w14:textId="77777777" w:rsidR="00BB1AC8" w:rsidRDefault="00BB1AC8"/>
    <w:p w14:paraId="262CEDB7" w14:textId="7050FB71" w:rsidR="00BB1AC8" w:rsidRDefault="00BB1AC8">
      <w:r>
        <w:br w:type="page"/>
      </w:r>
    </w:p>
    <w:p w14:paraId="406E07F1" w14:textId="50428D91" w:rsidR="00AD21B9" w:rsidRDefault="00AD21B9" w:rsidP="00AD21B9">
      <w:pPr>
        <w:rPr>
          <w:sz w:val="36"/>
          <w:szCs w:val="36"/>
        </w:rPr>
      </w:pPr>
      <w:r w:rsidRPr="005B2946">
        <w:rPr>
          <w:sz w:val="36"/>
          <w:szCs w:val="36"/>
        </w:rPr>
        <w:lastRenderedPageBreak/>
        <w:t>Search Strategy and Eligibility Criteria</w:t>
      </w:r>
    </w:p>
    <w:p w14:paraId="08654832" w14:textId="77777777" w:rsidR="00AD21B9" w:rsidRDefault="00AD21B9" w:rsidP="00AD21B9">
      <w:pPr>
        <w:rPr>
          <w:sz w:val="36"/>
          <w:szCs w:val="36"/>
        </w:rPr>
      </w:pPr>
    </w:p>
    <w:p w14:paraId="2BA74EA3" w14:textId="1D886658" w:rsidR="00AF09CE" w:rsidRPr="00AF09CE" w:rsidRDefault="00AF09CE" w:rsidP="00AD21B9">
      <w:pPr>
        <w:rPr>
          <w:sz w:val="22"/>
          <w:szCs w:val="22"/>
        </w:rPr>
      </w:pPr>
      <w:r w:rsidRPr="00AF09CE">
        <w:rPr>
          <w:b/>
          <w:bCs/>
          <w:sz w:val="22"/>
          <w:szCs w:val="22"/>
        </w:rPr>
        <w:t>Table 1</w:t>
      </w:r>
      <w:r>
        <w:rPr>
          <w:b/>
          <w:bCs/>
          <w:sz w:val="22"/>
          <w:szCs w:val="22"/>
        </w:rPr>
        <w:t xml:space="preserve"> </w:t>
      </w:r>
      <w:r>
        <w:rPr>
          <w:sz w:val="22"/>
          <w:szCs w:val="22"/>
        </w:rPr>
        <w:t>Question framework to formulate a search strategy</w:t>
      </w:r>
    </w:p>
    <w:tbl>
      <w:tblPr>
        <w:tblpPr w:leftFromText="180" w:rightFromText="180" w:vertAnchor="text" w:horzAnchor="margin" w:tblpY="509"/>
        <w:tblW w:w="8188" w:type="dxa"/>
        <w:tblCellMar>
          <w:left w:w="0" w:type="dxa"/>
          <w:right w:w="0" w:type="dxa"/>
        </w:tblCellMar>
        <w:tblLook w:val="04A0" w:firstRow="1" w:lastRow="0" w:firstColumn="1" w:lastColumn="0" w:noHBand="0" w:noVBand="1"/>
      </w:tblPr>
      <w:tblGrid>
        <w:gridCol w:w="615"/>
        <w:gridCol w:w="2578"/>
        <w:gridCol w:w="4995"/>
      </w:tblGrid>
      <w:tr w:rsidR="00AF09CE" w:rsidRPr="00B9287F" w14:paraId="7B21CA42" w14:textId="77777777" w:rsidTr="007854D8">
        <w:trPr>
          <w:trHeight w:val="427"/>
        </w:trPr>
        <w:tc>
          <w:tcPr>
            <w:tcW w:w="818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809004" w14:textId="77777777" w:rsidR="00AF09CE" w:rsidRPr="00B9287F" w:rsidRDefault="00AF09CE" w:rsidP="007854D8">
            <w:pPr>
              <w:rPr>
                <w:b/>
                <w:bCs/>
              </w:rPr>
            </w:pPr>
            <w:r w:rsidRPr="00B9287F">
              <w:rPr>
                <w:b/>
                <w:bCs/>
              </w:rPr>
              <w:t>Question Framework</w:t>
            </w:r>
          </w:p>
        </w:tc>
      </w:tr>
      <w:tr w:rsidR="00AF09CE" w:rsidRPr="00B9287F" w14:paraId="3F7573F1" w14:textId="77777777" w:rsidTr="007854D8">
        <w:trPr>
          <w:trHeight w:val="620"/>
        </w:trPr>
        <w:tc>
          <w:tcPr>
            <w:tcW w:w="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5939E4" w14:textId="77777777" w:rsidR="00AF09CE" w:rsidRPr="00B9287F" w:rsidRDefault="00AF09CE" w:rsidP="007854D8">
            <w:pPr>
              <w:rPr>
                <w:b/>
                <w:bCs/>
              </w:rPr>
            </w:pPr>
            <w:r w:rsidRPr="00B9287F">
              <w:rPr>
                <w:b/>
                <w:bCs/>
              </w:rPr>
              <w:t>S/C</w:t>
            </w:r>
          </w:p>
        </w:tc>
        <w:tc>
          <w:tcPr>
            <w:tcW w:w="2418" w:type="dxa"/>
            <w:tcBorders>
              <w:top w:val="single" w:sz="8" w:space="0" w:color="000000"/>
              <w:left w:val="single" w:sz="8" w:space="0" w:color="000000"/>
              <w:bottom w:val="single" w:sz="8" w:space="0" w:color="000000"/>
              <w:right w:val="single" w:sz="8" w:space="0" w:color="000000"/>
            </w:tcBorders>
            <w:shd w:val="clear" w:color="auto" w:fill="99BCEC"/>
            <w:tcMar>
              <w:top w:w="15" w:type="dxa"/>
              <w:left w:w="108" w:type="dxa"/>
              <w:bottom w:w="0" w:type="dxa"/>
              <w:right w:w="108" w:type="dxa"/>
            </w:tcMar>
            <w:hideMark/>
          </w:tcPr>
          <w:p w14:paraId="2C0EB9AB" w14:textId="77777777" w:rsidR="00AF09CE" w:rsidRPr="00B9287F" w:rsidRDefault="00AF09CE" w:rsidP="007854D8">
            <w:r w:rsidRPr="00B9287F">
              <w:rPr>
                <w:b/>
                <w:bCs/>
              </w:rPr>
              <w:t>Setting/Context</w:t>
            </w:r>
          </w:p>
        </w:tc>
        <w:tc>
          <w:tcPr>
            <w:tcW w:w="5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F5A6CB" w14:textId="77777777" w:rsidR="00AF09CE" w:rsidRPr="00B9287F" w:rsidRDefault="00AF09CE" w:rsidP="007854D8">
            <w:pPr>
              <w:numPr>
                <w:ilvl w:val="0"/>
                <w:numId w:val="1"/>
              </w:numPr>
              <w:spacing w:line="259" w:lineRule="auto"/>
            </w:pPr>
            <w:r w:rsidRPr="00B9287F">
              <w:t>Hospital discharge</w:t>
            </w:r>
          </w:p>
          <w:p w14:paraId="2A0C9323" w14:textId="77777777" w:rsidR="00AF09CE" w:rsidRPr="00B9287F" w:rsidRDefault="00AF09CE" w:rsidP="007854D8">
            <w:pPr>
              <w:numPr>
                <w:ilvl w:val="0"/>
                <w:numId w:val="1"/>
              </w:numPr>
              <w:spacing w:line="259" w:lineRule="auto"/>
            </w:pPr>
            <w:r w:rsidRPr="00B9287F">
              <w:t>Post-surgery period</w:t>
            </w:r>
          </w:p>
        </w:tc>
      </w:tr>
      <w:tr w:rsidR="00AF09CE" w:rsidRPr="00B9287F" w14:paraId="6372C2F9" w14:textId="77777777" w:rsidTr="007854D8">
        <w:trPr>
          <w:trHeight w:val="2393"/>
        </w:trPr>
        <w:tc>
          <w:tcPr>
            <w:tcW w:w="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EDB04E" w14:textId="77777777" w:rsidR="00AF09CE" w:rsidRPr="00B9287F" w:rsidRDefault="00AF09CE" w:rsidP="007854D8">
            <w:pPr>
              <w:rPr>
                <w:b/>
                <w:bCs/>
              </w:rPr>
            </w:pPr>
            <w:r w:rsidRPr="00B9287F">
              <w:rPr>
                <w:b/>
                <w:bCs/>
              </w:rPr>
              <w:t>P</w:t>
            </w:r>
          </w:p>
        </w:tc>
        <w:tc>
          <w:tcPr>
            <w:tcW w:w="2418" w:type="dxa"/>
            <w:tcBorders>
              <w:top w:val="single" w:sz="8" w:space="0" w:color="000000"/>
              <w:left w:val="single" w:sz="8" w:space="0" w:color="000000"/>
              <w:bottom w:val="single" w:sz="8" w:space="0" w:color="000000"/>
              <w:right w:val="single" w:sz="8" w:space="0" w:color="000000"/>
            </w:tcBorders>
            <w:shd w:val="clear" w:color="auto" w:fill="FFCC66"/>
            <w:tcMar>
              <w:top w:w="15" w:type="dxa"/>
              <w:left w:w="108" w:type="dxa"/>
              <w:bottom w:w="0" w:type="dxa"/>
              <w:right w:w="108" w:type="dxa"/>
            </w:tcMar>
            <w:hideMark/>
          </w:tcPr>
          <w:p w14:paraId="14916C51" w14:textId="77777777" w:rsidR="00AF09CE" w:rsidRPr="00B9287F" w:rsidRDefault="00AF09CE" w:rsidP="007854D8">
            <w:r w:rsidRPr="00B9287F">
              <w:rPr>
                <w:b/>
                <w:bCs/>
              </w:rPr>
              <w:t>Population</w:t>
            </w:r>
          </w:p>
        </w:tc>
        <w:tc>
          <w:tcPr>
            <w:tcW w:w="5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F519F2" w14:textId="77777777" w:rsidR="00AF09CE" w:rsidRPr="00B9287F" w:rsidRDefault="00AF09CE" w:rsidP="007854D8">
            <w:pPr>
              <w:numPr>
                <w:ilvl w:val="0"/>
                <w:numId w:val="2"/>
              </w:numPr>
              <w:spacing w:line="259" w:lineRule="auto"/>
            </w:pPr>
            <w:r w:rsidRPr="00B9287F">
              <w:t>Adult (18+), all genders</w:t>
            </w:r>
          </w:p>
          <w:p w14:paraId="3AF12D6F" w14:textId="77777777" w:rsidR="00AF09CE" w:rsidRPr="00B9287F" w:rsidRDefault="00AF09CE" w:rsidP="007854D8">
            <w:pPr>
              <w:numPr>
                <w:ilvl w:val="0"/>
                <w:numId w:val="2"/>
              </w:numPr>
              <w:spacing w:line="259" w:lineRule="auto"/>
            </w:pPr>
            <w:r w:rsidRPr="00B9287F">
              <w:t>Patients with acute postoperative pain</w:t>
            </w:r>
          </w:p>
          <w:p w14:paraId="5168D0F7" w14:textId="77777777" w:rsidR="00AF09CE" w:rsidRPr="00B9287F" w:rsidRDefault="00AF09CE" w:rsidP="007854D8">
            <w:pPr>
              <w:numPr>
                <w:ilvl w:val="0"/>
                <w:numId w:val="2"/>
              </w:numPr>
              <w:spacing w:line="259" w:lineRule="auto"/>
            </w:pPr>
            <w:r w:rsidRPr="00B9287F">
              <w:t xml:space="preserve">Prescription for oral opioids at </w:t>
            </w:r>
            <w:r>
              <w:t xml:space="preserve">hospital </w:t>
            </w:r>
            <w:r w:rsidRPr="00B9287F">
              <w:t>discharge</w:t>
            </w:r>
          </w:p>
          <w:p w14:paraId="3D25852C" w14:textId="77777777" w:rsidR="00AF09CE" w:rsidRPr="00B9287F" w:rsidRDefault="00AF09CE" w:rsidP="007854D8">
            <w:pPr>
              <w:numPr>
                <w:ilvl w:val="0"/>
                <w:numId w:val="2"/>
              </w:numPr>
              <w:spacing w:line="259" w:lineRule="auto"/>
            </w:pPr>
            <w:r w:rsidRPr="00B9287F">
              <w:t>Codeine, hydrocodone, dihydrocodeine, morphine, hydromorphone, oxycodone,</w:t>
            </w:r>
            <w:r>
              <w:t xml:space="preserve"> </w:t>
            </w:r>
            <w:r w:rsidRPr="00B9287F">
              <w:t xml:space="preserve">oxymorphone, levorphanol, </w:t>
            </w:r>
            <w:r>
              <w:t xml:space="preserve">fentanyl, </w:t>
            </w:r>
            <w:r w:rsidRPr="00B9287F">
              <w:t xml:space="preserve">meperidine/pethidine, buprenorphine, pentazocine; tramadol, </w:t>
            </w:r>
            <w:proofErr w:type="spellStart"/>
            <w:r w:rsidRPr="00B9287F">
              <w:t>tapentadol</w:t>
            </w:r>
            <w:proofErr w:type="spellEnd"/>
          </w:p>
        </w:tc>
      </w:tr>
      <w:tr w:rsidR="00AF09CE" w:rsidRPr="00B9287F" w14:paraId="1689F0DA" w14:textId="77777777" w:rsidTr="007854D8">
        <w:trPr>
          <w:trHeight w:val="479"/>
        </w:trPr>
        <w:tc>
          <w:tcPr>
            <w:tcW w:w="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AEAA11" w14:textId="77777777" w:rsidR="00AF09CE" w:rsidRPr="00B9287F" w:rsidRDefault="00AF09CE" w:rsidP="007854D8">
            <w:pPr>
              <w:rPr>
                <w:b/>
                <w:bCs/>
              </w:rPr>
            </w:pPr>
            <w:r w:rsidRPr="00B9287F">
              <w:rPr>
                <w:b/>
                <w:bCs/>
              </w:rPr>
              <w:t>I/C</w:t>
            </w:r>
          </w:p>
        </w:tc>
        <w:tc>
          <w:tcPr>
            <w:tcW w:w="2418" w:type="dxa"/>
            <w:tcBorders>
              <w:top w:val="single" w:sz="8" w:space="0" w:color="000000"/>
              <w:left w:val="single" w:sz="8" w:space="0" w:color="000000"/>
              <w:bottom w:val="single" w:sz="8" w:space="0" w:color="000000"/>
              <w:right w:val="single" w:sz="8" w:space="0" w:color="000000"/>
            </w:tcBorders>
            <w:shd w:val="clear" w:color="auto" w:fill="B2D7A1"/>
            <w:tcMar>
              <w:top w:w="15" w:type="dxa"/>
              <w:left w:w="108" w:type="dxa"/>
              <w:bottom w:w="0" w:type="dxa"/>
              <w:right w:w="108" w:type="dxa"/>
            </w:tcMar>
            <w:hideMark/>
          </w:tcPr>
          <w:p w14:paraId="7BBF1F52" w14:textId="77777777" w:rsidR="00AF09CE" w:rsidRPr="00B9287F" w:rsidRDefault="00AF09CE" w:rsidP="007854D8">
            <w:r w:rsidRPr="00B9287F">
              <w:rPr>
                <w:b/>
                <w:bCs/>
              </w:rPr>
              <w:t>Intervention/Concept</w:t>
            </w:r>
          </w:p>
        </w:tc>
        <w:tc>
          <w:tcPr>
            <w:tcW w:w="5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218220" w14:textId="77777777" w:rsidR="00AF09CE" w:rsidRPr="00B9287F" w:rsidRDefault="00AF09CE" w:rsidP="007854D8">
            <w:pPr>
              <w:numPr>
                <w:ilvl w:val="0"/>
                <w:numId w:val="3"/>
              </w:numPr>
              <w:spacing w:line="259" w:lineRule="auto"/>
            </w:pPr>
            <w:r w:rsidRPr="00B9287F">
              <w:t>O</w:t>
            </w:r>
            <w:r>
              <w:t>pioid exit plan</w:t>
            </w:r>
          </w:p>
        </w:tc>
      </w:tr>
      <w:tr w:rsidR="00AF09CE" w:rsidRPr="00B9287F" w14:paraId="384AB3D6" w14:textId="77777777" w:rsidTr="007854D8">
        <w:trPr>
          <w:trHeight w:val="895"/>
        </w:trPr>
        <w:tc>
          <w:tcPr>
            <w:tcW w:w="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E98BF9" w14:textId="77777777" w:rsidR="00AF09CE" w:rsidRPr="00B9287F" w:rsidRDefault="00AF09CE" w:rsidP="007854D8">
            <w:pPr>
              <w:rPr>
                <w:b/>
                <w:bCs/>
              </w:rPr>
            </w:pPr>
            <w:r w:rsidRPr="00B9287F">
              <w:rPr>
                <w:b/>
                <w:bCs/>
              </w:rPr>
              <w:t>C</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ABB2D0" w14:textId="77777777" w:rsidR="00AF09CE" w:rsidRPr="00B9287F" w:rsidRDefault="00AF09CE" w:rsidP="007854D8">
            <w:r w:rsidRPr="00B9287F">
              <w:rPr>
                <w:b/>
                <w:bCs/>
              </w:rPr>
              <w:t>Comparison</w:t>
            </w:r>
          </w:p>
        </w:tc>
        <w:tc>
          <w:tcPr>
            <w:tcW w:w="5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F7A9DC" w14:textId="77777777" w:rsidR="00AF09CE" w:rsidRPr="00B9287F" w:rsidRDefault="00AF09CE" w:rsidP="007854D8">
            <w:pPr>
              <w:numPr>
                <w:ilvl w:val="0"/>
                <w:numId w:val="4"/>
              </w:numPr>
              <w:spacing w:line="259" w:lineRule="auto"/>
            </w:pPr>
            <w:r w:rsidRPr="00B9287F">
              <w:t>No comparison</w:t>
            </w:r>
          </w:p>
          <w:p w14:paraId="573C1DA9" w14:textId="77777777" w:rsidR="00AF09CE" w:rsidRPr="00B9287F" w:rsidRDefault="00AF09CE" w:rsidP="007854D8">
            <w:pPr>
              <w:numPr>
                <w:ilvl w:val="0"/>
                <w:numId w:val="4"/>
              </w:numPr>
              <w:spacing w:line="259" w:lineRule="auto"/>
            </w:pPr>
            <w:r w:rsidRPr="00B9287F">
              <w:t xml:space="preserve">Intervention vs. no intervention (intervention vs. standard of care) </w:t>
            </w:r>
          </w:p>
        </w:tc>
      </w:tr>
      <w:tr w:rsidR="00AF09CE" w:rsidRPr="00B9287F" w14:paraId="645A5D8B" w14:textId="77777777" w:rsidTr="007854D8">
        <w:trPr>
          <w:trHeight w:val="625"/>
        </w:trPr>
        <w:tc>
          <w:tcPr>
            <w:tcW w:w="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E1F19C" w14:textId="77777777" w:rsidR="00AF09CE" w:rsidRPr="00B9287F" w:rsidRDefault="00AF09CE" w:rsidP="007854D8">
            <w:pPr>
              <w:rPr>
                <w:b/>
                <w:bCs/>
              </w:rPr>
            </w:pPr>
            <w:r w:rsidRPr="00B9287F">
              <w:rPr>
                <w:b/>
                <w:bCs/>
              </w:rPr>
              <w:t>(E)</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FEB17C" w14:textId="77777777" w:rsidR="00AF09CE" w:rsidRPr="00B9287F" w:rsidRDefault="00AF09CE" w:rsidP="007854D8">
            <w:r w:rsidRPr="00B9287F">
              <w:rPr>
                <w:b/>
                <w:bCs/>
              </w:rPr>
              <w:t>(Evaluation)</w:t>
            </w:r>
          </w:p>
        </w:tc>
        <w:tc>
          <w:tcPr>
            <w:tcW w:w="5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EBA448" w14:textId="77777777" w:rsidR="00AF09CE" w:rsidRPr="00B9287F" w:rsidRDefault="00AF09CE" w:rsidP="007854D8">
            <w:pPr>
              <w:numPr>
                <w:ilvl w:val="0"/>
                <w:numId w:val="5"/>
              </w:numPr>
              <w:spacing w:line="259" w:lineRule="auto"/>
            </w:pPr>
            <w:r w:rsidRPr="00B9287F">
              <w:t>Not part of the research question</w:t>
            </w:r>
          </w:p>
          <w:p w14:paraId="560A4DE0" w14:textId="77777777" w:rsidR="00AF09CE" w:rsidRPr="00B9287F" w:rsidRDefault="00AF09CE" w:rsidP="007854D8">
            <w:pPr>
              <w:numPr>
                <w:ilvl w:val="0"/>
                <w:numId w:val="5"/>
              </w:numPr>
              <w:spacing w:line="259" w:lineRule="auto"/>
            </w:pPr>
            <w:r>
              <w:t>Applies only i</w:t>
            </w:r>
            <w:r w:rsidRPr="00B9287F">
              <w:t>f effectiveness was tested</w:t>
            </w:r>
          </w:p>
        </w:tc>
      </w:tr>
      <w:tr w:rsidR="00AF09CE" w:rsidRPr="00B9287F" w14:paraId="720946A0" w14:textId="77777777" w:rsidTr="007854D8">
        <w:trPr>
          <w:trHeight w:val="553"/>
        </w:trPr>
        <w:tc>
          <w:tcPr>
            <w:tcW w:w="818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C38F29" w14:textId="77777777" w:rsidR="00AF09CE" w:rsidRPr="00B9287F" w:rsidRDefault="00AF09CE" w:rsidP="007854D8">
            <w:r w:rsidRPr="00B9287F">
              <w:rPr>
                <w:i/>
                <w:iCs/>
              </w:rPr>
              <w:t>PCC = Population, Concept, Context</w:t>
            </w:r>
          </w:p>
          <w:p w14:paraId="5E5806C9" w14:textId="77777777" w:rsidR="00AF09CE" w:rsidRPr="00B9287F" w:rsidRDefault="00AF09CE" w:rsidP="007854D8">
            <w:r w:rsidRPr="00B9287F">
              <w:rPr>
                <w:i/>
                <w:iCs/>
              </w:rPr>
              <w:t>SPICE = Setting, Population, Intervention, Comparison, Evaluation</w:t>
            </w:r>
          </w:p>
        </w:tc>
      </w:tr>
    </w:tbl>
    <w:p w14:paraId="6DCB14A9" w14:textId="1AB2FD86" w:rsidR="00AF09CE" w:rsidRPr="00AD21B9" w:rsidRDefault="00AF09CE" w:rsidP="00AD21B9">
      <w:pPr>
        <w:rPr>
          <w:sz w:val="36"/>
          <w:szCs w:val="36"/>
        </w:rPr>
        <w:sectPr w:rsidR="00AF09CE" w:rsidRPr="00AD21B9" w:rsidSect="00052E3A">
          <w:pgSz w:w="12240" w:h="15840"/>
          <w:pgMar w:top="1440" w:right="1440" w:bottom="1440" w:left="1440" w:header="708" w:footer="708" w:gutter="0"/>
          <w:cols w:space="708"/>
          <w:docGrid w:linePitch="360"/>
        </w:sectPr>
      </w:pPr>
    </w:p>
    <w:tbl>
      <w:tblPr>
        <w:tblStyle w:val="TableGrid"/>
        <w:tblpPr w:leftFromText="180" w:rightFromText="180" w:vertAnchor="page" w:horzAnchor="margin" w:tblpXSpec="center" w:tblpY="1900"/>
        <w:tblW w:w="15368" w:type="dxa"/>
        <w:tblLook w:val="04A0" w:firstRow="1" w:lastRow="0" w:firstColumn="1" w:lastColumn="0" w:noHBand="0" w:noVBand="1"/>
      </w:tblPr>
      <w:tblGrid>
        <w:gridCol w:w="704"/>
        <w:gridCol w:w="1476"/>
        <w:gridCol w:w="1483"/>
        <w:gridCol w:w="1179"/>
        <w:gridCol w:w="4851"/>
        <w:gridCol w:w="5675"/>
      </w:tblGrid>
      <w:tr w:rsidR="00BB1AC8" w14:paraId="5AFE4151" w14:textId="77777777" w:rsidTr="00BB1AC8">
        <w:trPr>
          <w:trHeight w:val="486"/>
        </w:trPr>
        <w:tc>
          <w:tcPr>
            <w:tcW w:w="3663" w:type="dxa"/>
            <w:gridSpan w:val="3"/>
            <w:tcBorders>
              <w:top w:val="single" w:sz="12" w:space="0" w:color="auto"/>
              <w:left w:val="single" w:sz="12" w:space="0" w:color="auto"/>
              <w:bottom w:val="single" w:sz="12" w:space="0" w:color="auto"/>
              <w:right w:val="single" w:sz="6" w:space="0" w:color="auto"/>
            </w:tcBorders>
          </w:tcPr>
          <w:p w14:paraId="2249AF70" w14:textId="0E5BE827" w:rsidR="00BB1AC8" w:rsidRPr="00BB1AC8" w:rsidRDefault="00BB1AC8" w:rsidP="00BB1AC8">
            <w:pPr>
              <w:rPr>
                <w:b/>
                <w:bCs/>
                <w:sz w:val="18"/>
                <w:szCs w:val="18"/>
              </w:rPr>
            </w:pPr>
            <w:r w:rsidRPr="00BB1AC8">
              <w:rPr>
                <w:b/>
                <w:bCs/>
                <w:i/>
                <w:iCs/>
                <w:sz w:val="18"/>
                <w:szCs w:val="18"/>
              </w:rPr>
              <w:lastRenderedPageBreak/>
              <w:t>SPICE/PCC</w:t>
            </w:r>
            <w:r w:rsidRPr="00BB1AC8">
              <w:rPr>
                <w:b/>
                <w:bCs/>
                <w:sz w:val="18"/>
                <w:szCs w:val="18"/>
              </w:rPr>
              <w:t xml:space="preserve"> question framework category</w:t>
            </w:r>
          </w:p>
        </w:tc>
        <w:tc>
          <w:tcPr>
            <w:tcW w:w="1179" w:type="dxa"/>
            <w:tcBorders>
              <w:top w:val="single" w:sz="12" w:space="0" w:color="auto"/>
              <w:left w:val="single" w:sz="6" w:space="0" w:color="auto"/>
              <w:bottom w:val="single" w:sz="12" w:space="0" w:color="auto"/>
              <w:right w:val="single" w:sz="6" w:space="0" w:color="auto"/>
            </w:tcBorders>
          </w:tcPr>
          <w:p w14:paraId="7FDC1035" w14:textId="77777777" w:rsidR="00BB1AC8" w:rsidRPr="00BB1AC8" w:rsidRDefault="00BB1AC8" w:rsidP="00BB1AC8">
            <w:pPr>
              <w:rPr>
                <w:b/>
                <w:bCs/>
                <w:sz w:val="18"/>
                <w:szCs w:val="18"/>
              </w:rPr>
            </w:pPr>
            <w:r w:rsidRPr="00BB1AC8">
              <w:rPr>
                <w:b/>
                <w:bCs/>
                <w:sz w:val="18"/>
                <w:szCs w:val="18"/>
              </w:rPr>
              <w:t>Database</w:t>
            </w:r>
          </w:p>
        </w:tc>
        <w:tc>
          <w:tcPr>
            <w:tcW w:w="10526" w:type="dxa"/>
            <w:gridSpan w:val="2"/>
            <w:tcBorders>
              <w:top w:val="single" w:sz="12" w:space="0" w:color="auto"/>
              <w:left w:val="single" w:sz="6" w:space="0" w:color="auto"/>
              <w:bottom w:val="single" w:sz="12" w:space="0" w:color="auto"/>
              <w:right w:val="single" w:sz="12" w:space="0" w:color="auto"/>
            </w:tcBorders>
          </w:tcPr>
          <w:p w14:paraId="6A689CBD" w14:textId="77777777" w:rsidR="000E7EB7" w:rsidRDefault="00BB1AC8" w:rsidP="00BB1AC8">
            <w:pPr>
              <w:rPr>
                <w:b/>
                <w:bCs/>
                <w:sz w:val="18"/>
                <w:szCs w:val="18"/>
              </w:rPr>
            </w:pPr>
            <w:r w:rsidRPr="00BB1AC8">
              <w:rPr>
                <w:b/>
                <w:bCs/>
                <w:sz w:val="18"/>
                <w:szCs w:val="18"/>
              </w:rPr>
              <w:t xml:space="preserve">Search </w:t>
            </w:r>
            <w:r w:rsidR="00524601">
              <w:rPr>
                <w:b/>
                <w:bCs/>
                <w:sz w:val="18"/>
                <w:szCs w:val="18"/>
              </w:rPr>
              <w:t>s</w:t>
            </w:r>
            <w:r w:rsidRPr="00BB1AC8">
              <w:rPr>
                <w:b/>
                <w:bCs/>
                <w:sz w:val="18"/>
                <w:szCs w:val="18"/>
              </w:rPr>
              <w:t xml:space="preserve">tring </w:t>
            </w:r>
            <w:r w:rsidR="00524601">
              <w:rPr>
                <w:b/>
                <w:bCs/>
                <w:sz w:val="18"/>
                <w:szCs w:val="18"/>
              </w:rPr>
              <w:t>c</w:t>
            </w:r>
            <w:r w:rsidRPr="00BB1AC8">
              <w:rPr>
                <w:b/>
                <w:bCs/>
                <w:sz w:val="18"/>
                <w:szCs w:val="18"/>
              </w:rPr>
              <w:t>ode</w:t>
            </w:r>
          </w:p>
          <w:p w14:paraId="3866CE1F" w14:textId="75AF8AB1" w:rsidR="00BB1AC8" w:rsidRPr="000E7EB7" w:rsidRDefault="00A139EF" w:rsidP="00BB1AC8">
            <w:pPr>
              <w:rPr>
                <w:i/>
                <w:iCs/>
                <w:sz w:val="18"/>
                <w:szCs w:val="18"/>
              </w:rPr>
            </w:pPr>
            <w:r w:rsidRPr="000E7EB7">
              <w:rPr>
                <w:i/>
                <w:iCs/>
                <w:sz w:val="18"/>
                <w:szCs w:val="18"/>
              </w:rPr>
              <w:t>(</w:t>
            </w:r>
            <w:proofErr w:type="spellStart"/>
            <w:r w:rsidRPr="000E7EB7">
              <w:rPr>
                <w:i/>
                <w:iCs/>
                <w:sz w:val="18"/>
                <w:szCs w:val="18"/>
              </w:rPr>
              <w:t>MeSH</w:t>
            </w:r>
            <w:proofErr w:type="spellEnd"/>
            <w:r w:rsidRPr="000E7EB7">
              <w:rPr>
                <w:i/>
                <w:iCs/>
                <w:sz w:val="18"/>
                <w:szCs w:val="18"/>
              </w:rPr>
              <w:t xml:space="preserve"> terms for </w:t>
            </w:r>
            <w:proofErr w:type="spellStart"/>
            <w:r w:rsidRPr="000E7EB7">
              <w:rPr>
                <w:i/>
                <w:iCs/>
                <w:sz w:val="18"/>
                <w:szCs w:val="18"/>
              </w:rPr>
              <w:t>Pubmed</w:t>
            </w:r>
            <w:proofErr w:type="spellEnd"/>
            <w:r w:rsidRPr="000E7EB7">
              <w:rPr>
                <w:i/>
                <w:iCs/>
                <w:sz w:val="18"/>
                <w:szCs w:val="18"/>
              </w:rPr>
              <w:t xml:space="preserve">, </w:t>
            </w:r>
            <w:proofErr w:type="spellStart"/>
            <w:r w:rsidRPr="000E7EB7">
              <w:rPr>
                <w:i/>
                <w:iCs/>
                <w:sz w:val="18"/>
                <w:szCs w:val="18"/>
              </w:rPr>
              <w:t>Emtree</w:t>
            </w:r>
            <w:proofErr w:type="spellEnd"/>
            <w:r w:rsidRPr="000E7EB7">
              <w:rPr>
                <w:i/>
                <w:iCs/>
                <w:sz w:val="18"/>
                <w:szCs w:val="18"/>
              </w:rPr>
              <w:t xml:space="preserve"> terms for Embase)</w:t>
            </w:r>
          </w:p>
        </w:tc>
      </w:tr>
      <w:tr w:rsidR="00BB1AC8" w14:paraId="2986D6C7" w14:textId="77777777" w:rsidTr="00BB1AC8">
        <w:trPr>
          <w:trHeight w:val="512"/>
        </w:trPr>
        <w:tc>
          <w:tcPr>
            <w:tcW w:w="704" w:type="dxa"/>
            <w:vMerge w:val="restart"/>
            <w:tcBorders>
              <w:top w:val="single" w:sz="12" w:space="0" w:color="auto"/>
              <w:left w:val="single" w:sz="12" w:space="0" w:color="auto"/>
              <w:bottom w:val="single" w:sz="8" w:space="0" w:color="auto"/>
              <w:right w:val="single" w:sz="4" w:space="0" w:color="auto"/>
            </w:tcBorders>
          </w:tcPr>
          <w:p w14:paraId="671CBA42" w14:textId="77777777" w:rsidR="00BB1AC8" w:rsidRPr="00BB1AC8" w:rsidRDefault="00BB1AC8" w:rsidP="00BB1AC8">
            <w:pPr>
              <w:rPr>
                <w:sz w:val="18"/>
                <w:szCs w:val="18"/>
              </w:rPr>
            </w:pPr>
            <w:r w:rsidRPr="00BB1AC8">
              <w:rPr>
                <w:b/>
                <w:bCs/>
                <w:sz w:val="18"/>
                <w:szCs w:val="18"/>
              </w:rPr>
              <w:t>S/C</w:t>
            </w:r>
          </w:p>
        </w:tc>
        <w:tc>
          <w:tcPr>
            <w:tcW w:w="2959" w:type="dxa"/>
            <w:gridSpan w:val="2"/>
            <w:vMerge w:val="restart"/>
            <w:tcBorders>
              <w:top w:val="single" w:sz="12" w:space="0" w:color="auto"/>
              <w:left w:val="single" w:sz="4" w:space="0" w:color="auto"/>
              <w:bottom w:val="single" w:sz="8" w:space="0" w:color="auto"/>
              <w:right w:val="single" w:sz="6" w:space="0" w:color="auto"/>
            </w:tcBorders>
            <w:shd w:val="clear" w:color="auto" w:fill="83CAEB" w:themeFill="accent1" w:themeFillTint="66"/>
          </w:tcPr>
          <w:p w14:paraId="54225D27" w14:textId="77777777" w:rsidR="00BB1AC8" w:rsidRPr="00BB1AC8" w:rsidRDefault="00BB1AC8" w:rsidP="00BB1AC8">
            <w:pPr>
              <w:rPr>
                <w:sz w:val="18"/>
                <w:szCs w:val="18"/>
              </w:rPr>
            </w:pPr>
            <w:r w:rsidRPr="00BB1AC8">
              <w:rPr>
                <w:b/>
                <w:bCs/>
                <w:sz w:val="18"/>
                <w:szCs w:val="18"/>
              </w:rPr>
              <w:t>Setting/Context</w:t>
            </w:r>
          </w:p>
        </w:tc>
        <w:tc>
          <w:tcPr>
            <w:tcW w:w="1179" w:type="dxa"/>
            <w:tcBorders>
              <w:top w:val="single" w:sz="12" w:space="0" w:color="auto"/>
              <w:left w:val="single" w:sz="6" w:space="0" w:color="auto"/>
              <w:bottom w:val="single" w:sz="4" w:space="0" w:color="auto"/>
              <w:right w:val="single" w:sz="6" w:space="0" w:color="auto"/>
            </w:tcBorders>
          </w:tcPr>
          <w:p w14:paraId="455C7F94" w14:textId="77777777" w:rsidR="00BB1AC8" w:rsidRPr="00BB1AC8" w:rsidRDefault="00BB1AC8" w:rsidP="00BB1AC8">
            <w:pPr>
              <w:rPr>
                <w:b/>
                <w:bCs/>
                <w:sz w:val="18"/>
                <w:szCs w:val="18"/>
              </w:rPr>
            </w:pPr>
            <w:r w:rsidRPr="00BB1AC8">
              <w:rPr>
                <w:b/>
                <w:bCs/>
                <w:color w:val="00B050"/>
                <w:sz w:val="18"/>
                <w:szCs w:val="18"/>
              </w:rPr>
              <w:t>Embase</w:t>
            </w:r>
          </w:p>
        </w:tc>
        <w:tc>
          <w:tcPr>
            <w:tcW w:w="10526" w:type="dxa"/>
            <w:gridSpan w:val="2"/>
            <w:tcBorders>
              <w:top w:val="single" w:sz="12" w:space="0" w:color="auto"/>
              <w:left w:val="single" w:sz="6" w:space="0" w:color="auto"/>
              <w:bottom w:val="single" w:sz="4" w:space="0" w:color="auto"/>
              <w:right w:val="single" w:sz="12" w:space="0" w:color="auto"/>
            </w:tcBorders>
          </w:tcPr>
          <w:p w14:paraId="08972583" w14:textId="77777777" w:rsidR="00BB1AC8" w:rsidRPr="00BB1AC8" w:rsidRDefault="00BB1AC8" w:rsidP="00BB1AC8">
            <w:pPr>
              <w:rPr>
                <w:b/>
                <w:bCs/>
                <w:sz w:val="18"/>
                <w:szCs w:val="18"/>
              </w:rPr>
            </w:pPr>
            <w:r w:rsidRPr="00BB1AC8">
              <w:rPr>
                <w:sz w:val="18"/>
                <w:szCs w:val="18"/>
              </w:rPr>
              <w:t>'</w:t>
            </w:r>
            <w:proofErr w:type="gramStart"/>
            <w:r w:rsidRPr="00BB1AC8">
              <w:rPr>
                <w:sz w:val="18"/>
                <w:szCs w:val="18"/>
              </w:rPr>
              <w:t>hospital</w:t>
            </w:r>
            <w:proofErr w:type="gramEnd"/>
            <w:r w:rsidRPr="00BB1AC8">
              <w:rPr>
                <w:sz w:val="18"/>
                <w:szCs w:val="18"/>
              </w:rPr>
              <w:t xml:space="preserve"> discharge'/syn OR 'surgery'/syn</w:t>
            </w:r>
          </w:p>
        </w:tc>
      </w:tr>
      <w:tr w:rsidR="00BB1AC8" w14:paraId="64D29259" w14:textId="77777777" w:rsidTr="00BB1AC8">
        <w:trPr>
          <w:trHeight w:val="512"/>
        </w:trPr>
        <w:tc>
          <w:tcPr>
            <w:tcW w:w="704" w:type="dxa"/>
            <w:vMerge/>
            <w:tcBorders>
              <w:top w:val="single" w:sz="8" w:space="0" w:color="auto"/>
              <w:left w:val="single" w:sz="12" w:space="0" w:color="auto"/>
              <w:bottom w:val="single" w:sz="12" w:space="0" w:color="auto"/>
              <w:right w:val="single" w:sz="4" w:space="0" w:color="auto"/>
            </w:tcBorders>
          </w:tcPr>
          <w:p w14:paraId="34EA4F02" w14:textId="77777777" w:rsidR="00BB1AC8" w:rsidRPr="00BB1AC8" w:rsidRDefault="00BB1AC8" w:rsidP="00BB1AC8">
            <w:pPr>
              <w:rPr>
                <w:b/>
                <w:bCs/>
                <w:sz w:val="18"/>
                <w:szCs w:val="18"/>
              </w:rPr>
            </w:pPr>
          </w:p>
        </w:tc>
        <w:tc>
          <w:tcPr>
            <w:tcW w:w="2959" w:type="dxa"/>
            <w:gridSpan w:val="2"/>
            <w:vMerge/>
            <w:tcBorders>
              <w:top w:val="single" w:sz="8" w:space="0" w:color="auto"/>
              <w:left w:val="single" w:sz="4" w:space="0" w:color="auto"/>
              <w:bottom w:val="single" w:sz="8" w:space="0" w:color="auto"/>
              <w:right w:val="single" w:sz="6" w:space="0" w:color="auto"/>
            </w:tcBorders>
            <w:shd w:val="clear" w:color="auto" w:fill="83CAEB" w:themeFill="accent1" w:themeFillTint="66"/>
          </w:tcPr>
          <w:p w14:paraId="1BE5DAD8" w14:textId="77777777" w:rsidR="00BB1AC8" w:rsidRPr="00BB1AC8" w:rsidRDefault="00BB1AC8" w:rsidP="00BB1AC8">
            <w:pPr>
              <w:rPr>
                <w:b/>
                <w:bCs/>
                <w:sz w:val="18"/>
                <w:szCs w:val="18"/>
              </w:rPr>
            </w:pPr>
          </w:p>
        </w:tc>
        <w:tc>
          <w:tcPr>
            <w:tcW w:w="1179" w:type="dxa"/>
            <w:tcBorders>
              <w:top w:val="single" w:sz="4" w:space="0" w:color="auto"/>
              <w:left w:val="single" w:sz="6" w:space="0" w:color="auto"/>
              <w:bottom w:val="single" w:sz="8" w:space="0" w:color="auto"/>
              <w:right w:val="single" w:sz="8" w:space="0" w:color="auto"/>
            </w:tcBorders>
            <w:shd w:val="clear" w:color="auto" w:fill="FFFFFF" w:themeFill="background1"/>
          </w:tcPr>
          <w:p w14:paraId="5C093F26" w14:textId="77777777" w:rsidR="00BB1AC8" w:rsidRPr="00BB1AC8" w:rsidRDefault="00BB1AC8" w:rsidP="00BB1AC8">
            <w:pPr>
              <w:shd w:val="clear" w:color="auto" w:fill="FFFFFF" w:themeFill="background1"/>
              <w:rPr>
                <w:b/>
                <w:bCs/>
                <w:sz w:val="18"/>
                <w:szCs w:val="18"/>
              </w:rPr>
            </w:pPr>
            <w:r w:rsidRPr="00BB1AC8">
              <w:rPr>
                <w:b/>
                <w:bCs/>
                <w:color w:val="FF0000"/>
                <w:sz w:val="18"/>
                <w:szCs w:val="18"/>
              </w:rPr>
              <w:t>PubMed</w:t>
            </w:r>
          </w:p>
        </w:tc>
        <w:tc>
          <w:tcPr>
            <w:tcW w:w="10526" w:type="dxa"/>
            <w:gridSpan w:val="2"/>
            <w:tcBorders>
              <w:top w:val="single" w:sz="4" w:space="0" w:color="auto"/>
              <w:left w:val="single" w:sz="8" w:space="0" w:color="auto"/>
              <w:bottom w:val="single" w:sz="8" w:space="0" w:color="auto"/>
              <w:right w:val="single" w:sz="12" w:space="0" w:color="auto"/>
            </w:tcBorders>
            <w:shd w:val="clear" w:color="auto" w:fill="FFFFFF" w:themeFill="background1"/>
          </w:tcPr>
          <w:p w14:paraId="4A3816E1" w14:textId="44A9ADB0" w:rsidR="00BB1AC8" w:rsidRPr="00BB1AC8" w:rsidRDefault="00BB1AC8" w:rsidP="00C76AC4">
            <w:pPr>
              <w:shd w:val="clear" w:color="auto" w:fill="FFFFFF" w:themeFill="background1"/>
              <w:rPr>
                <w:sz w:val="18"/>
                <w:szCs w:val="18"/>
              </w:rPr>
            </w:pPr>
            <w:r w:rsidRPr="00BB1AC8">
              <w:rPr>
                <w:sz w:val="18"/>
                <w:szCs w:val="18"/>
              </w:rPr>
              <w:t>"</w:t>
            </w:r>
            <w:r w:rsidRPr="00BB1AC8">
              <w:rPr>
                <w:sz w:val="18"/>
                <w:szCs w:val="18"/>
                <w:shd w:val="clear" w:color="auto" w:fill="FFFFFF" w:themeFill="background1"/>
              </w:rPr>
              <w:t xml:space="preserve">surgery"[All Fields] </w:t>
            </w:r>
            <w:r w:rsidRPr="00BB1AC8">
              <w:rPr>
                <w:sz w:val="18"/>
                <w:szCs w:val="18"/>
              </w:rPr>
              <w:t xml:space="preserve">OR “hospital </w:t>
            </w:r>
            <w:proofErr w:type="gramStart"/>
            <w:r w:rsidRPr="00BB1AC8">
              <w:rPr>
                <w:sz w:val="18"/>
                <w:szCs w:val="18"/>
              </w:rPr>
              <w:t>discharge”[</w:t>
            </w:r>
            <w:proofErr w:type="gramEnd"/>
            <w:r w:rsidRPr="00BB1AC8">
              <w:rPr>
                <w:sz w:val="18"/>
                <w:szCs w:val="18"/>
              </w:rPr>
              <w:t>All Fields]</w:t>
            </w:r>
          </w:p>
        </w:tc>
      </w:tr>
      <w:tr w:rsidR="00BB1AC8" w14:paraId="7E0A4D70" w14:textId="77777777" w:rsidTr="00BB1AC8">
        <w:trPr>
          <w:trHeight w:val="512"/>
        </w:trPr>
        <w:tc>
          <w:tcPr>
            <w:tcW w:w="704" w:type="dxa"/>
            <w:vMerge w:val="restart"/>
            <w:tcBorders>
              <w:top w:val="single" w:sz="12" w:space="0" w:color="auto"/>
              <w:left w:val="single" w:sz="12" w:space="0" w:color="auto"/>
            </w:tcBorders>
          </w:tcPr>
          <w:p w14:paraId="7D454DA6" w14:textId="77777777" w:rsidR="00BB1AC8" w:rsidRPr="00BB1AC8" w:rsidRDefault="00BB1AC8" w:rsidP="00BB1AC8">
            <w:pPr>
              <w:rPr>
                <w:sz w:val="18"/>
                <w:szCs w:val="18"/>
              </w:rPr>
            </w:pPr>
            <w:bookmarkStart w:id="0" w:name="_Hlk131054805"/>
            <w:r w:rsidRPr="00BB1AC8">
              <w:rPr>
                <w:b/>
                <w:bCs/>
                <w:sz w:val="18"/>
                <w:szCs w:val="18"/>
              </w:rPr>
              <w:t>P</w:t>
            </w:r>
          </w:p>
        </w:tc>
        <w:tc>
          <w:tcPr>
            <w:tcW w:w="1476" w:type="dxa"/>
            <w:vMerge w:val="restart"/>
            <w:tcBorders>
              <w:top w:val="single" w:sz="12" w:space="0" w:color="auto"/>
            </w:tcBorders>
            <w:shd w:val="clear" w:color="auto" w:fill="60CAF3" w:themeFill="accent4" w:themeFillTint="99"/>
          </w:tcPr>
          <w:p w14:paraId="66C0DA08" w14:textId="77777777" w:rsidR="00BB1AC8" w:rsidRPr="00BB1AC8" w:rsidRDefault="00BB1AC8" w:rsidP="00BB1AC8">
            <w:pPr>
              <w:rPr>
                <w:b/>
                <w:bCs/>
                <w:sz w:val="18"/>
                <w:szCs w:val="18"/>
              </w:rPr>
            </w:pPr>
            <w:r w:rsidRPr="00BB1AC8">
              <w:rPr>
                <w:b/>
                <w:bCs/>
                <w:sz w:val="18"/>
                <w:szCs w:val="18"/>
              </w:rPr>
              <w:t>Population – Subcategory “Medical Condition”</w:t>
            </w:r>
          </w:p>
        </w:tc>
        <w:tc>
          <w:tcPr>
            <w:tcW w:w="1483" w:type="dxa"/>
            <w:vMerge w:val="restart"/>
            <w:tcBorders>
              <w:top w:val="single" w:sz="12" w:space="0" w:color="auto"/>
              <w:right w:val="single" w:sz="6" w:space="0" w:color="auto"/>
            </w:tcBorders>
            <w:shd w:val="clear" w:color="auto" w:fill="95DCF7" w:themeFill="accent4" w:themeFillTint="66"/>
          </w:tcPr>
          <w:p w14:paraId="0F794125" w14:textId="77777777" w:rsidR="00BB1AC8" w:rsidRPr="00BB1AC8" w:rsidRDefault="00BB1AC8" w:rsidP="00BB1AC8">
            <w:pPr>
              <w:rPr>
                <w:sz w:val="18"/>
                <w:szCs w:val="18"/>
              </w:rPr>
            </w:pPr>
            <w:r w:rsidRPr="00BB1AC8">
              <w:rPr>
                <w:b/>
                <w:bCs/>
                <w:sz w:val="18"/>
                <w:szCs w:val="18"/>
              </w:rPr>
              <w:t>Population – Subcategory “Treatment”</w:t>
            </w:r>
          </w:p>
        </w:tc>
        <w:tc>
          <w:tcPr>
            <w:tcW w:w="1179" w:type="dxa"/>
            <w:tcBorders>
              <w:top w:val="single" w:sz="12" w:space="0" w:color="auto"/>
              <w:left w:val="single" w:sz="6" w:space="0" w:color="auto"/>
              <w:right w:val="single" w:sz="6" w:space="0" w:color="auto"/>
            </w:tcBorders>
          </w:tcPr>
          <w:p w14:paraId="39C4F2EC" w14:textId="77777777" w:rsidR="00BB1AC8" w:rsidRPr="00BB1AC8" w:rsidRDefault="00BB1AC8" w:rsidP="00BB1AC8">
            <w:pPr>
              <w:rPr>
                <w:b/>
                <w:bCs/>
                <w:sz w:val="18"/>
                <w:szCs w:val="18"/>
              </w:rPr>
            </w:pPr>
            <w:r w:rsidRPr="00BB1AC8">
              <w:rPr>
                <w:b/>
                <w:bCs/>
                <w:color w:val="00B050"/>
                <w:sz w:val="18"/>
                <w:szCs w:val="18"/>
              </w:rPr>
              <w:t>Embase</w:t>
            </w:r>
          </w:p>
        </w:tc>
        <w:tc>
          <w:tcPr>
            <w:tcW w:w="4851" w:type="dxa"/>
            <w:tcBorders>
              <w:top w:val="single" w:sz="12" w:space="0" w:color="auto"/>
              <w:left w:val="single" w:sz="6" w:space="0" w:color="auto"/>
            </w:tcBorders>
          </w:tcPr>
          <w:p w14:paraId="53A81057" w14:textId="77777777" w:rsidR="00BB1AC8" w:rsidRPr="00BB1AC8" w:rsidRDefault="00BB1AC8" w:rsidP="00BB1AC8">
            <w:pPr>
              <w:rPr>
                <w:b/>
                <w:bCs/>
                <w:sz w:val="18"/>
                <w:szCs w:val="18"/>
              </w:rPr>
            </w:pPr>
            <w:r w:rsidRPr="00BB1AC8">
              <w:rPr>
                <w:sz w:val="18"/>
                <w:szCs w:val="18"/>
              </w:rPr>
              <w:t>('postoperative' OR 'post-operative' OR 'post-surgery' OR '</w:t>
            </w:r>
            <w:proofErr w:type="spellStart"/>
            <w:r w:rsidRPr="00BB1AC8">
              <w:rPr>
                <w:sz w:val="18"/>
                <w:szCs w:val="18"/>
              </w:rPr>
              <w:t>postsurgery</w:t>
            </w:r>
            <w:proofErr w:type="spellEnd"/>
            <w:r w:rsidRPr="00BB1AC8">
              <w:rPr>
                <w:sz w:val="18"/>
                <w:szCs w:val="18"/>
              </w:rPr>
              <w:t>' OR 'post-surgical' OR 'postsurgical') AND 'pain'/syn</w:t>
            </w:r>
          </w:p>
        </w:tc>
        <w:tc>
          <w:tcPr>
            <w:tcW w:w="5675" w:type="dxa"/>
            <w:tcBorders>
              <w:top w:val="single" w:sz="12" w:space="0" w:color="auto"/>
              <w:right w:val="single" w:sz="12" w:space="0" w:color="auto"/>
            </w:tcBorders>
          </w:tcPr>
          <w:p w14:paraId="7187B3D1" w14:textId="77777777" w:rsidR="00BB1AC8" w:rsidRPr="00BB1AC8" w:rsidRDefault="00BB1AC8" w:rsidP="00BB1AC8">
            <w:pPr>
              <w:rPr>
                <w:b/>
                <w:bCs/>
                <w:sz w:val="18"/>
                <w:szCs w:val="18"/>
              </w:rPr>
            </w:pPr>
            <w:r w:rsidRPr="00BB1AC8">
              <w:rPr>
                <w:sz w:val="18"/>
                <w:szCs w:val="18"/>
              </w:rPr>
              <w:t>'</w:t>
            </w:r>
            <w:proofErr w:type="gramStart"/>
            <w:r w:rsidRPr="00BB1AC8">
              <w:rPr>
                <w:sz w:val="18"/>
                <w:szCs w:val="18"/>
              </w:rPr>
              <w:t>narcotic</w:t>
            </w:r>
            <w:proofErr w:type="gramEnd"/>
            <w:r w:rsidRPr="00BB1AC8">
              <w:rPr>
                <w:sz w:val="18"/>
                <w:szCs w:val="18"/>
              </w:rPr>
              <w:t xml:space="preserve"> analgesic agent'/de OR 'opiate'/de OR 'dihydrocodeine'/de OR 'codeine'/de OR 'hydromorphone'/de OR 'morphine'/de OR 'oxycodone'/de OR '</w:t>
            </w:r>
            <w:proofErr w:type="spellStart"/>
            <w:r w:rsidRPr="00BB1AC8">
              <w:rPr>
                <w:sz w:val="18"/>
                <w:szCs w:val="18"/>
              </w:rPr>
              <w:t>tapentadol</w:t>
            </w:r>
            <w:proofErr w:type="spellEnd"/>
            <w:r w:rsidRPr="00BB1AC8">
              <w:rPr>
                <w:sz w:val="18"/>
                <w:szCs w:val="18"/>
              </w:rPr>
              <w:t>'/de OR 'tramadol'/de OR 'fentanyl'/de OR 'buprenorphine'/de OR 'hydrocodone'/de OR 'oxymorphone'/de OR 'levorphanol'/de OR 'pentazocine'/de OR 'pethidine'/de</w:t>
            </w:r>
          </w:p>
        </w:tc>
      </w:tr>
      <w:tr w:rsidR="00BB1AC8" w14:paraId="08124E9D" w14:textId="77777777" w:rsidTr="00BB1AC8">
        <w:trPr>
          <w:trHeight w:val="512"/>
        </w:trPr>
        <w:tc>
          <w:tcPr>
            <w:tcW w:w="704" w:type="dxa"/>
            <w:vMerge/>
            <w:tcBorders>
              <w:left w:val="single" w:sz="12" w:space="0" w:color="auto"/>
              <w:bottom w:val="single" w:sz="12" w:space="0" w:color="auto"/>
            </w:tcBorders>
          </w:tcPr>
          <w:p w14:paraId="6C49ACE8" w14:textId="77777777" w:rsidR="00BB1AC8" w:rsidRPr="00BB1AC8" w:rsidRDefault="00BB1AC8" w:rsidP="00BB1AC8">
            <w:pPr>
              <w:rPr>
                <w:b/>
                <w:bCs/>
                <w:sz w:val="18"/>
                <w:szCs w:val="18"/>
              </w:rPr>
            </w:pPr>
          </w:p>
        </w:tc>
        <w:tc>
          <w:tcPr>
            <w:tcW w:w="1476" w:type="dxa"/>
            <w:vMerge/>
            <w:tcBorders>
              <w:bottom w:val="single" w:sz="12" w:space="0" w:color="auto"/>
            </w:tcBorders>
            <w:shd w:val="clear" w:color="auto" w:fill="60CAF3" w:themeFill="accent4" w:themeFillTint="99"/>
          </w:tcPr>
          <w:p w14:paraId="617B3DC9" w14:textId="77777777" w:rsidR="00BB1AC8" w:rsidRPr="00BB1AC8" w:rsidRDefault="00BB1AC8" w:rsidP="00BB1AC8">
            <w:pPr>
              <w:rPr>
                <w:b/>
                <w:bCs/>
                <w:sz w:val="18"/>
                <w:szCs w:val="18"/>
              </w:rPr>
            </w:pPr>
          </w:p>
        </w:tc>
        <w:tc>
          <w:tcPr>
            <w:tcW w:w="1483" w:type="dxa"/>
            <w:vMerge/>
            <w:tcBorders>
              <w:bottom w:val="single" w:sz="12" w:space="0" w:color="auto"/>
              <w:right w:val="single" w:sz="6" w:space="0" w:color="auto"/>
            </w:tcBorders>
            <w:shd w:val="clear" w:color="auto" w:fill="95DCF7" w:themeFill="accent4" w:themeFillTint="66"/>
          </w:tcPr>
          <w:p w14:paraId="4FFE2B73" w14:textId="77777777" w:rsidR="00BB1AC8" w:rsidRPr="00BB1AC8" w:rsidRDefault="00BB1AC8" w:rsidP="00BB1AC8">
            <w:pPr>
              <w:rPr>
                <w:b/>
                <w:bCs/>
                <w:sz w:val="18"/>
                <w:szCs w:val="18"/>
              </w:rPr>
            </w:pPr>
          </w:p>
        </w:tc>
        <w:tc>
          <w:tcPr>
            <w:tcW w:w="1179" w:type="dxa"/>
            <w:tcBorders>
              <w:left w:val="single" w:sz="6" w:space="0" w:color="auto"/>
              <w:bottom w:val="single" w:sz="12" w:space="0" w:color="auto"/>
              <w:right w:val="single" w:sz="6" w:space="0" w:color="auto"/>
            </w:tcBorders>
          </w:tcPr>
          <w:p w14:paraId="64D5B60A" w14:textId="77777777" w:rsidR="00BB1AC8" w:rsidRPr="00BB1AC8" w:rsidRDefault="00BB1AC8" w:rsidP="00BB1AC8">
            <w:pPr>
              <w:rPr>
                <w:b/>
                <w:bCs/>
                <w:sz w:val="18"/>
                <w:szCs w:val="18"/>
              </w:rPr>
            </w:pPr>
            <w:r w:rsidRPr="00BB1AC8">
              <w:rPr>
                <w:b/>
                <w:bCs/>
                <w:color w:val="FF0000"/>
                <w:sz w:val="18"/>
                <w:szCs w:val="18"/>
              </w:rPr>
              <w:t>PubMed</w:t>
            </w:r>
          </w:p>
        </w:tc>
        <w:tc>
          <w:tcPr>
            <w:tcW w:w="4851" w:type="dxa"/>
            <w:tcBorders>
              <w:left w:val="single" w:sz="6" w:space="0" w:color="auto"/>
              <w:bottom w:val="single" w:sz="12" w:space="0" w:color="auto"/>
            </w:tcBorders>
            <w:shd w:val="clear" w:color="auto" w:fill="auto"/>
          </w:tcPr>
          <w:p w14:paraId="4F13DEDA" w14:textId="780D7882" w:rsidR="00BB1AC8" w:rsidRPr="00057FD8" w:rsidRDefault="00BB1AC8" w:rsidP="00BB1AC8">
            <w:pPr>
              <w:rPr>
                <w:sz w:val="18"/>
                <w:szCs w:val="18"/>
                <w:shd w:val="clear" w:color="auto" w:fill="60CAF3" w:themeFill="accent4" w:themeFillTint="99"/>
              </w:rPr>
            </w:pPr>
            <w:r w:rsidRPr="00BB1AC8">
              <w:rPr>
                <w:sz w:val="18"/>
                <w:szCs w:val="18"/>
              </w:rPr>
              <w:t>"Pain, Postoperative/drug therapy"[</w:t>
            </w:r>
            <w:proofErr w:type="spellStart"/>
            <w:r w:rsidR="006460A2">
              <w:rPr>
                <w:sz w:val="18"/>
                <w:szCs w:val="18"/>
              </w:rPr>
              <w:t>MeSH</w:t>
            </w:r>
            <w:proofErr w:type="spellEnd"/>
            <w:r w:rsidRPr="00BB1AC8">
              <w:rPr>
                <w:sz w:val="18"/>
                <w:szCs w:val="18"/>
              </w:rPr>
              <w:t>] OR "Pain, Postoperative/prevention and control"[</w:t>
            </w:r>
            <w:proofErr w:type="spellStart"/>
            <w:r w:rsidR="006460A2">
              <w:rPr>
                <w:sz w:val="18"/>
                <w:szCs w:val="18"/>
              </w:rPr>
              <w:t>MeSH</w:t>
            </w:r>
            <w:proofErr w:type="spellEnd"/>
            <w:r w:rsidRPr="00BB1AC8">
              <w:rPr>
                <w:sz w:val="18"/>
                <w:szCs w:val="18"/>
              </w:rPr>
              <w:t>] OR (“</w:t>
            </w:r>
            <w:proofErr w:type="gramStart"/>
            <w:r w:rsidRPr="00BB1AC8">
              <w:rPr>
                <w:sz w:val="18"/>
                <w:szCs w:val="18"/>
              </w:rPr>
              <w:t>pain”[</w:t>
            </w:r>
            <w:proofErr w:type="gramEnd"/>
            <w:r w:rsidRPr="00BB1AC8">
              <w:rPr>
                <w:sz w:val="18"/>
                <w:szCs w:val="18"/>
              </w:rPr>
              <w:t>All Fields] AND ("postoperative"[All Fields] OR "post-operative"[All Fields] OR "post-surgery"[All Fields] OR "</w:t>
            </w:r>
            <w:proofErr w:type="spellStart"/>
            <w:r w:rsidRPr="00BB1AC8">
              <w:rPr>
                <w:sz w:val="18"/>
                <w:szCs w:val="18"/>
              </w:rPr>
              <w:t>postsurgery</w:t>
            </w:r>
            <w:proofErr w:type="spellEnd"/>
            <w:r w:rsidRPr="00BB1AC8">
              <w:rPr>
                <w:sz w:val="18"/>
                <w:szCs w:val="18"/>
              </w:rPr>
              <w:t>"[All Fields] OR "post-surgical"[All Fields] OR "postsurgical"[All Fields]))</w:t>
            </w:r>
          </w:p>
        </w:tc>
        <w:tc>
          <w:tcPr>
            <w:tcW w:w="5675" w:type="dxa"/>
            <w:tcBorders>
              <w:bottom w:val="single" w:sz="12" w:space="0" w:color="auto"/>
              <w:right w:val="single" w:sz="12" w:space="0" w:color="auto"/>
            </w:tcBorders>
            <w:shd w:val="clear" w:color="auto" w:fill="auto"/>
          </w:tcPr>
          <w:p w14:paraId="4859268A" w14:textId="0548A9D9" w:rsidR="00BB1AC8" w:rsidRPr="00BB1AC8" w:rsidRDefault="00BB1AC8" w:rsidP="00BB1AC8">
            <w:pPr>
              <w:rPr>
                <w:sz w:val="18"/>
                <w:szCs w:val="18"/>
              </w:rPr>
            </w:pPr>
            <w:r w:rsidRPr="00BB1AC8">
              <w:rPr>
                <w:sz w:val="18"/>
                <w:szCs w:val="18"/>
              </w:rPr>
              <w:t>"Analgesics, Opioid"[</w:t>
            </w:r>
            <w:proofErr w:type="spellStart"/>
            <w:r w:rsidR="006460A2">
              <w:rPr>
                <w:sz w:val="18"/>
                <w:szCs w:val="18"/>
              </w:rPr>
              <w:t>MeSH</w:t>
            </w:r>
            <w:proofErr w:type="spellEnd"/>
            <w:r w:rsidRPr="00BB1AC8">
              <w:rPr>
                <w:sz w:val="18"/>
                <w:szCs w:val="18"/>
              </w:rPr>
              <w:t xml:space="preserve">] OR </w:t>
            </w:r>
          </w:p>
          <w:p w14:paraId="68D32A80" w14:textId="193E4D0A" w:rsidR="00BB1AC8" w:rsidRPr="00057FD8" w:rsidRDefault="00BB1AC8" w:rsidP="00BB1AC8">
            <w:pPr>
              <w:rPr>
                <w:sz w:val="18"/>
                <w:szCs w:val="18"/>
              </w:rPr>
            </w:pPr>
            <w:r w:rsidRPr="00BB1AC8">
              <w:rPr>
                <w:sz w:val="18"/>
                <w:szCs w:val="18"/>
              </w:rPr>
              <w:t>"Codeine"[</w:t>
            </w:r>
            <w:proofErr w:type="spellStart"/>
            <w:r w:rsidR="006460A2">
              <w:rPr>
                <w:sz w:val="18"/>
                <w:szCs w:val="18"/>
              </w:rPr>
              <w:t>MeSH</w:t>
            </w:r>
            <w:proofErr w:type="spellEnd"/>
            <w:r w:rsidRPr="00BB1AC8">
              <w:rPr>
                <w:sz w:val="18"/>
                <w:szCs w:val="18"/>
              </w:rPr>
              <w:t>] OR "Hydromorphone"[</w:t>
            </w:r>
            <w:proofErr w:type="spellStart"/>
            <w:r w:rsidR="006460A2">
              <w:rPr>
                <w:sz w:val="18"/>
                <w:szCs w:val="18"/>
              </w:rPr>
              <w:t>MeSH</w:t>
            </w:r>
            <w:proofErr w:type="spellEnd"/>
            <w:r w:rsidRPr="00BB1AC8">
              <w:rPr>
                <w:sz w:val="18"/>
                <w:szCs w:val="18"/>
              </w:rPr>
              <w:t>] OR "Morphine"[</w:t>
            </w:r>
            <w:proofErr w:type="spellStart"/>
            <w:r w:rsidR="006460A2">
              <w:rPr>
                <w:sz w:val="18"/>
                <w:szCs w:val="18"/>
              </w:rPr>
              <w:t>MeSH</w:t>
            </w:r>
            <w:proofErr w:type="spellEnd"/>
            <w:r w:rsidRPr="00BB1AC8">
              <w:rPr>
                <w:sz w:val="18"/>
                <w:szCs w:val="18"/>
              </w:rPr>
              <w:t>] OR "</w:t>
            </w:r>
            <w:proofErr w:type="spellStart"/>
            <w:r w:rsidRPr="00BB1AC8">
              <w:rPr>
                <w:sz w:val="18"/>
                <w:szCs w:val="18"/>
              </w:rPr>
              <w:t>Tapentadol</w:t>
            </w:r>
            <w:proofErr w:type="spellEnd"/>
            <w:r w:rsidRPr="00BB1AC8">
              <w:rPr>
                <w:sz w:val="18"/>
                <w:szCs w:val="18"/>
              </w:rPr>
              <w:t>"[</w:t>
            </w:r>
            <w:proofErr w:type="spellStart"/>
            <w:r w:rsidR="006460A2">
              <w:rPr>
                <w:sz w:val="18"/>
                <w:szCs w:val="18"/>
              </w:rPr>
              <w:t>MeSH</w:t>
            </w:r>
            <w:proofErr w:type="spellEnd"/>
            <w:r w:rsidRPr="00BB1AC8">
              <w:rPr>
                <w:sz w:val="18"/>
                <w:szCs w:val="18"/>
              </w:rPr>
              <w:t>] OR "Tramadol"[</w:t>
            </w:r>
            <w:proofErr w:type="spellStart"/>
            <w:r w:rsidR="006460A2">
              <w:rPr>
                <w:sz w:val="18"/>
                <w:szCs w:val="18"/>
              </w:rPr>
              <w:t>MeSH</w:t>
            </w:r>
            <w:proofErr w:type="spellEnd"/>
            <w:r w:rsidRPr="00BB1AC8">
              <w:rPr>
                <w:sz w:val="18"/>
                <w:szCs w:val="18"/>
              </w:rPr>
              <w:t>] OR "Fentanyl"[</w:t>
            </w:r>
            <w:proofErr w:type="spellStart"/>
            <w:r w:rsidR="006460A2">
              <w:rPr>
                <w:sz w:val="18"/>
                <w:szCs w:val="18"/>
              </w:rPr>
              <w:t>MeSH</w:t>
            </w:r>
            <w:proofErr w:type="spellEnd"/>
            <w:r w:rsidRPr="00BB1AC8">
              <w:rPr>
                <w:sz w:val="18"/>
                <w:szCs w:val="18"/>
              </w:rPr>
              <w:t>] OR "Buprenorphine"[</w:t>
            </w:r>
            <w:proofErr w:type="spellStart"/>
            <w:r w:rsidR="006460A2">
              <w:rPr>
                <w:sz w:val="18"/>
                <w:szCs w:val="18"/>
              </w:rPr>
              <w:t>MeSH</w:t>
            </w:r>
            <w:proofErr w:type="spellEnd"/>
            <w:r w:rsidRPr="00BB1AC8">
              <w:rPr>
                <w:sz w:val="18"/>
                <w:szCs w:val="18"/>
              </w:rPr>
              <w:t>] OR "Oxymorphone"[</w:t>
            </w:r>
            <w:proofErr w:type="spellStart"/>
            <w:r w:rsidR="006460A2">
              <w:rPr>
                <w:sz w:val="18"/>
                <w:szCs w:val="18"/>
              </w:rPr>
              <w:t>MeSH</w:t>
            </w:r>
            <w:proofErr w:type="spellEnd"/>
            <w:r w:rsidRPr="00BB1AC8">
              <w:rPr>
                <w:sz w:val="18"/>
                <w:szCs w:val="18"/>
              </w:rPr>
              <w:t>] OR "Levorphanol"[</w:t>
            </w:r>
            <w:proofErr w:type="spellStart"/>
            <w:r w:rsidR="006460A2">
              <w:rPr>
                <w:sz w:val="18"/>
                <w:szCs w:val="18"/>
              </w:rPr>
              <w:t>MeSH</w:t>
            </w:r>
            <w:proofErr w:type="spellEnd"/>
            <w:r w:rsidRPr="00BB1AC8">
              <w:rPr>
                <w:sz w:val="18"/>
                <w:szCs w:val="18"/>
              </w:rPr>
              <w:t>] OR "Pentazocine"[</w:t>
            </w:r>
            <w:proofErr w:type="spellStart"/>
            <w:r w:rsidR="006460A2">
              <w:rPr>
                <w:sz w:val="18"/>
                <w:szCs w:val="18"/>
              </w:rPr>
              <w:t>MeSH</w:t>
            </w:r>
            <w:proofErr w:type="spellEnd"/>
            <w:r w:rsidRPr="00BB1AC8">
              <w:rPr>
                <w:sz w:val="18"/>
                <w:szCs w:val="18"/>
              </w:rPr>
              <w:t>] OR "Meperidine"[</w:t>
            </w:r>
            <w:proofErr w:type="spellStart"/>
            <w:r w:rsidR="006460A2">
              <w:rPr>
                <w:sz w:val="18"/>
                <w:szCs w:val="18"/>
              </w:rPr>
              <w:t>MeSH</w:t>
            </w:r>
            <w:proofErr w:type="spellEnd"/>
            <w:r w:rsidRPr="00BB1AC8">
              <w:rPr>
                <w:sz w:val="18"/>
                <w:szCs w:val="18"/>
              </w:rPr>
              <w:t>]</w:t>
            </w:r>
          </w:p>
        </w:tc>
      </w:tr>
      <w:tr w:rsidR="00BB1AC8" w14:paraId="01C99138" w14:textId="77777777" w:rsidTr="00BB1AC8">
        <w:trPr>
          <w:trHeight w:val="527"/>
        </w:trPr>
        <w:tc>
          <w:tcPr>
            <w:tcW w:w="704" w:type="dxa"/>
            <w:vMerge w:val="restart"/>
            <w:tcBorders>
              <w:top w:val="single" w:sz="12" w:space="0" w:color="auto"/>
              <w:left w:val="single" w:sz="12" w:space="0" w:color="auto"/>
            </w:tcBorders>
          </w:tcPr>
          <w:p w14:paraId="415E95E8" w14:textId="77777777" w:rsidR="00BB1AC8" w:rsidRPr="00BB1AC8" w:rsidRDefault="00BB1AC8" w:rsidP="00BB1AC8">
            <w:pPr>
              <w:rPr>
                <w:sz w:val="18"/>
                <w:szCs w:val="18"/>
              </w:rPr>
            </w:pPr>
            <w:bookmarkStart w:id="1" w:name="_Hlk131064301"/>
            <w:bookmarkEnd w:id="0"/>
            <w:r w:rsidRPr="00BB1AC8">
              <w:rPr>
                <w:b/>
                <w:bCs/>
                <w:sz w:val="18"/>
                <w:szCs w:val="18"/>
              </w:rPr>
              <w:t>I/C</w:t>
            </w:r>
          </w:p>
        </w:tc>
        <w:tc>
          <w:tcPr>
            <w:tcW w:w="2959" w:type="dxa"/>
            <w:gridSpan w:val="2"/>
            <w:vMerge w:val="restart"/>
            <w:tcBorders>
              <w:right w:val="single" w:sz="6" w:space="0" w:color="auto"/>
            </w:tcBorders>
            <w:shd w:val="clear" w:color="auto" w:fill="8DD873" w:themeFill="accent6" w:themeFillTint="99"/>
          </w:tcPr>
          <w:p w14:paraId="64A9B9F3" w14:textId="77777777" w:rsidR="00BB1AC8" w:rsidRPr="00BB1AC8" w:rsidRDefault="00BB1AC8" w:rsidP="00BB1AC8">
            <w:pPr>
              <w:rPr>
                <w:sz w:val="18"/>
                <w:szCs w:val="18"/>
              </w:rPr>
            </w:pPr>
            <w:r w:rsidRPr="00BB1AC8">
              <w:rPr>
                <w:b/>
                <w:bCs/>
                <w:sz w:val="18"/>
                <w:szCs w:val="18"/>
              </w:rPr>
              <w:t>Intervention/Concept</w:t>
            </w:r>
          </w:p>
        </w:tc>
        <w:tc>
          <w:tcPr>
            <w:tcW w:w="1179" w:type="dxa"/>
            <w:tcBorders>
              <w:left w:val="single" w:sz="6" w:space="0" w:color="auto"/>
              <w:right w:val="single" w:sz="6" w:space="0" w:color="auto"/>
            </w:tcBorders>
          </w:tcPr>
          <w:p w14:paraId="5E4F82DB" w14:textId="77777777" w:rsidR="00BB1AC8" w:rsidRPr="00BB1AC8" w:rsidRDefault="00BB1AC8" w:rsidP="00BB1AC8">
            <w:pPr>
              <w:rPr>
                <w:b/>
                <w:bCs/>
                <w:sz w:val="18"/>
                <w:szCs w:val="18"/>
              </w:rPr>
            </w:pPr>
            <w:r w:rsidRPr="00BB1AC8">
              <w:rPr>
                <w:b/>
                <w:bCs/>
                <w:color w:val="00B050"/>
                <w:sz w:val="18"/>
                <w:szCs w:val="18"/>
              </w:rPr>
              <w:t>Embase</w:t>
            </w:r>
          </w:p>
        </w:tc>
        <w:tc>
          <w:tcPr>
            <w:tcW w:w="10526" w:type="dxa"/>
            <w:gridSpan w:val="2"/>
            <w:tcBorders>
              <w:left w:val="single" w:sz="6" w:space="0" w:color="auto"/>
              <w:right w:val="single" w:sz="12" w:space="0" w:color="auto"/>
            </w:tcBorders>
          </w:tcPr>
          <w:p w14:paraId="2B5BF4C2" w14:textId="77777777" w:rsidR="00BB1AC8" w:rsidRPr="00BB1AC8" w:rsidRDefault="00BB1AC8" w:rsidP="00BB1AC8">
            <w:pPr>
              <w:rPr>
                <w:b/>
                <w:bCs/>
                <w:sz w:val="18"/>
                <w:szCs w:val="18"/>
              </w:rPr>
            </w:pPr>
            <w:r w:rsidRPr="00BB1AC8">
              <w:rPr>
                <w:sz w:val="18"/>
                <w:szCs w:val="18"/>
              </w:rPr>
              <w:t>'</w:t>
            </w:r>
            <w:proofErr w:type="gramStart"/>
            <w:r w:rsidRPr="00BB1AC8">
              <w:rPr>
                <w:sz w:val="18"/>
                <w:szCs w:val="18"/>
              </w:rPr>
              <w:t>exit</w:t>
            </w:r>
            <w:proofErr w:type="gramEnd"/>
            <w:r w:rsidRPr="00BB1AC8">
              <w:rPr>
                <w:sz w:val="18"/>
                <w:szCs w:val="18"/>
              </w:rPr>
              <w:t xml:space="preserve"> plan' OR 'taper*' OR 'wean*' OR 'drug dose reduction'/de OR 'patient counsel*'/de OR 'patient education'/de OR 'deprescription'/de OR 'opioid stewardship'/de OR (‘prescription drug misuse’ AND ‘prevention’) OR </w:t>
            </w:r>
            <w:r w:rsidRPr="00BB1AC8">
              <w:rPr>
                <w:sz w:val="18"/>
                <w:szCs w:val="18"/>
                <w:shd w:val="clear" w:color="auto" w:fill="FFFFFF" w:themeFill="background1"/>
              </w:rPr>
              <w:t>‘instruction’</w:t>
            </w:r>
          </w:p>
        </w:tc>
      </w:tr>
      <w:tr w:rsidR="00BB1AC8" w14:paraId="4B9C8A26" w14:textId="77777777" w:rsidTr="00BB1AC8">
        <w:trPr>
          <w:trHeight w:val="527"/>
        </w:trPr>
        <w:tc>
          <w:tcPr>
            <w:tcW w:w="704" w:type="dxa"/>
            <w:vMerge/>
            <w:tcBorders>
              <w:left w:val="single" w:sz="12" w:space="0" w:color="auto"/>
            </w:tcBorders>
          </w:tcPr>
          <w:p w14:paraId="2CD4C38C" w14:textId="77777777" w:rsidR="00BB1AC8" w:rsidRPr="00BB1AC8" w:rsidRDefault="00BB1AC8" w:rsidP="00BB1AC8">
            <w:pPr>
              <w:rPr>
                <w:b/>
                <w:bCs/>
                <w:sz w:val="18"/>
                <w:szCs w:val="18"/>
              </w:rPr>
            </w:pPr>
          </w:p>
        </w:tc>
        <w:tc>
          <w:tcPr>
            <w:tcW w:w="2959" w:type="dxa"/>
            <w:gridSpan w:val="2"/>
            <w:vMerge/>
            <w:tcBorders>
              <w:right w:val="single" w:sz="6" w:space="0" w:color="auto"/>
            </w:tcBorders>
            <w:shd w:val="clear" w:color="auto" w:fill="8DD873" w:themeFill="accent6" w:themeFillTint="99"/>
          </w:tcPr>
          <w:p w14:paraId="795EA029" w14:textId="77777777" w:rsidR="00BB1AC8" w:rsidRPr="00BB1AC8" w:rsidRDefault="00BB1AC8" w:rsidP="00BB1AC8">
            <w:pPr>
              <w:rPr>
                <w:b/>
                <w:bCs/>
                <w:sz w:val="18"/>
                <w:szCs w:val="18"/>
              </w:rPr>
            </w:pPr>
          </w:p>
        </w:tc>
        <w:tc>
          <w:tcPr>
            <w:tcW w:w="1179" w:type="dxa"/>
            <w:tcBorders>
              <w:left w:val="single" w:sz="6" w:space="0" w:color="auto"/>
              <w:right w:val="single" w:sz="6" w:space="0" w:color="auto"/>
            </w:tcBorders>
          </w:tcPr>
          <w:p w14:paraId="3E332E9E" w14:textId="77777777" w:rsidR="00BB1AC8" w:rsidRPr="00BB1AC8" w:rsidRDefault="00BB1AC8" w:rsidP="00BB1AC8">
            <w:pPr>
              <w:rPr>
                <w:b/>
                <w:bCs/>
                <w:sz w:val="18"/>
                <w:szCs w:val="18"/>
              </w:rPr>
            </w:pPr>
            <w:r w:rsidRPr="00BB1AC8">
              <w:rPr>
                <w:b/>
                <w:bCs/>
                <w:color w:val="FF0000"/>
                <w:sz w:val="18"/>
                <w:szCs w:val="18"/>
              </w:rPr>
              <w:t>PubMed</w:t>
            </w:r>
          </w:p>
        </w:tc>
        <w:tc>
          <w:tcPr>
            <w:tcW w:w="10526" w:type="dxa"/>
            <w:gridSpan w:val="2"/>
            <w:tcBorders>
              <w:left w:val="single" w:sz="6" w:space="0" w:color="auto"/>
              <w:right w:val="single" w:sz="12" w:space="0" w:color="auto"/>
            </w:tcBorders>
            <w:shd w:val="clear" w:color="auto" w:fill="auto"/>
          </w:tcPr>
          <w:p w14:paraId="563F0B2C" w14:textId="218905A2" w:rsidR="00BB1AC8" w:rsidRPr="00057FD8" w:rsidRDefault="00BB1AC8" w:rsidP="00BB1AC8">
            <w:pPr>
              <w:rPr>
                <w:sz w:val="18"/>
                <w:szCs w:val="18"/>
                <w:shd w:val="clear" w:color="auto" w:fill="8DD873" w:themeFill="accent6" w:themeFillTint="99"/>
              </w:rPr>
            </w:pPr>
            <w:r w:rsidRPr="00BB1AC8">
              <w:rPr>
                <w:sz w:val="18"/>
                <w:szCs w:val="18"/>
              </w:rPr>
              <w:t xml:space="preserve">“exit </w:t>
            </w:r>
            <w:proofErr w:type="gramStart"/>
            <w:r w:rsidRPr="00BB1AC8">
              <w:rPr>
                <w:sz w:val="18"/>
                <w:szCs w:val="18"/>
              </w:rPr>
              <w:t>plan”[</w:t>
            </w:r>
            <w:proofErr w:type="gramEnd"/>
            <w:r w:rsidRPr="00BB1AC8">
              <w:rPr>
                <w:sz w:val="18"/>
                <w:szCs w:val="18"/>
              </w:rPr>
              <w:t>All Fields] OR “taper*”[All Fields] OR “wean*”[All Fields] OR "Drug Tapering"[</w:t>
            </w:r>
            <w:proofErr w:type="spellStart"/>
            <w:r w:rsidR="006460A2">
              <w:rPr>
                <w:sz w:val="18"/>
                <w:szCs w:val="18"/>
              </w:rPr>
              <w:t>MeSH</w:t>
            </w:r>
            <w:proofErr w:type="spellEnd"/>
            <w:r w:rsidRPr="00BB1AC8">
              <w:rPr>
                <w:sz w:val="18"/>
                <w:szCs w:val="18"/>
              </w:rPr>
              <w:t>] OR "</w:t>
            </w:r>
            <w:proofErr w:type="spellStart"/>
            <w:r w:rsidRPr="00BB1AC8">
              <w:rPr>
                <w:sz w:val="18"/>
                <w:szCs w:val="18"/>
              </w:rPr>
              <w:t>Deprescriptions</w:t>
            </w:r>
            <w:proofErr w:type="spellEnd"/>
            <w:r w:rsidRPr="00BB1AC8">
              <w:rPr>
                <w:sz w:val="18"/>
                <w:szCs w:val="18"/>
              </w:rPr>
              <w:t>"[</w:t>
            </w:r>
            <w:proofErr w:type="spellStart"/>
            <w:r w:rsidR="006460A2">
              <w:rPr>
                <w:sz w:val="18"/>
                <w:szCs w:val="18"/>
              </w:rPr>
              <w:t>MeSH</w:t>
            </w:r>
            <w:proofErr w:type="spellEnd"/>
            <w:r w:rsidRPr="00BB1AC8">
              <w:rPr>
                <w:sz w:val="18"/>
                <w:szCs w:val="18"/>
              </w:rPr>
              <w:t>] OR "Patient Education as Topic"[</w:t>
            </w:r>
            <w:proofErr w:type="spellStart"/>
            <w:r w:rsidR="006460A2">
              <w:rPr>
                <w:sz w:val="18"/>
                <w:szCs w:val="18"/>
              </w:rPr>
              <w:t>MeSH:</w:t>
            </w:r>
            <w:r w:rsidRPr="00BB1AC8">
              <w:rPr>
                <w:sz w:val="18"/>
                <w:szCs w:val="18"/>
              </w:rPr>
              <w:t>NoExp</w:t>
            </w:r>
            <w:proofErr w:type="spellEnd"/>
            <w:r w:rsidRPr="00BB1AC8">
              <w:rPr>
                <w:sz w:val="18"/>
                <w:szCs w:val="18"/>
              </w:rPr>
              <w:t>] OR “patient counsel*”[All Fields] OR “opioid stewardship”[All Fields] OR "Prescription Drug Misuse/prevention and control"[</w:t>
            </w:r>
            <w:proofErr w:type="spellStart"/>
            <w:r w:rsidR="006460A2">
              <w:rPr>
                <w:sz w:val="18"/>
                <w:szCs w:val="18"/>
              </w:rPr>
              <w:t>MeSH:</w:t>
            </w:r>
            <w:r w:rsidRPr="00BB1AC8">
              <w:rPr>
                <w:sz w:val="18"/>
                <w:szCs w:val="18"/>
              </w:rPr>
              <w:t>NoExp</w:t>
            </w:r>
            <w:proofErr w:type="spellEnd"/>
            <w:r w:rsidRPr="00BB1AC8">
              <w:rPr>
                <w:sz w:val="18"/>
                <w:szCs w:val="18"/>
              </w:rPr>
              <w:t>] OR "Pain Management"[</w:t>
            </w:r>
            <w:proofErr w:type="spellStart"/>
            <w:r w:rsidR="006460A2">
              <w:rPr>
                <w:sz w:val="18"/>
                <w:szCs w:val="18"/>
              </w:rPr>
              <w:t>MeSH</w:t>
            </w:r>
            <w:proofErr w:type="spellEnd"/>
            <w:r w:rsidRPr="00BB1AC8">
              <w:rPr>
                <w:sz w:val="18"/>
                <w:szCs w:val="18"/>
              </w:rPr>
              <w:t xml:space="preserve">] </w:t>
            </w:r>
            <w:r w:rsidRPr="00BB1AC8">
              <w:rPr>
                <w:sz w:val="18"/>
                <w:szCs w:val="18"/>
                <w:shd w:val="clear" w:color="auto" w:fill="FFFFFF" w:themeFill="background1"/>
              </w:rPr>
              <w:t>OR “instruction”</w:t>
            </w:r>
            <w:r w:rsidRPr="00BB1AC8">
              <w:rPr>
                <w:sz w:val="18"/>
                <w:szCs w:val="18"/>
              </w:rPr>
              <w:t>[All Fields]</w:t>
            </w:r>
          </w:p>
        </w:tc>
      </w:tr>
      <w:bookmarkEnd w:id="1"/>
      <w:tr w:rsidR="00BB1AC8" w14:paraId="58ADAAAE" w14:textId="77777777" w:rsidTr="00BB1AC8">
        <w:trPr>
          <w:trHeight w:val="1022"/>
        </w:trPr>
        <w:tc>
          <w:tcPr>
            <w:tcW w:w="704" w:type="dxa"/>
            <w:tcBorders>
              <w:top w:val="single" w:sz="12" w:space="0" w:color="auto"/>
              <w:left w:val="single" w:sz="12" w:space="0" w:color="auto"/>
              <w:bottom w:val="single" w:sz="12" w:space="0" w:color="auto"/>
            </w:tcBorders>
          </w:tcPr>
          <w:p w14:paraId="4F6CB49D" w14:textId="77777777" w:rsidR="00BB1AC8" w:rsidRPr="00BB1AC8" w:rsidRDefault="00BB1AC8" w:rsidP="00BB1AC8">
            <w:pPr>
              <w:rPr>
                <w:sz w:val="18"/>
                <w:szCs w:val="18"/>
              </w:rPr>
            </w:pPr>
            <w:r w:rsidRPr="00BB1AC8">
              <w:rPr>
                <w:b/>
                <w:bCs/>
                <w:sz w:val="18"/>
                <w:szCs w:val="18"/>
              </w:rPr>
              <w:t>(C)</w:t>
            </w:r>
          </w:p>
        </w:tc>
        <w:tc>
          <w:tcPr>
            <w:tcW w:w="2959" w:type="dxa"/>
            <w:gridSpan w:val="2"/>
            <w:tcBorders>
              <w:top w:val="single" w:sz="12" w:space="0" w:color="auto"/>
              <w:bottom w:val="single" w:sz="12" w:space="0" w:color="auto"/>
              <w:right w:val="single" w:sz="6" w:space="0" w:color="auto"/>
            </w:tcBorders>
          </w:tcPr>
          <w:p w14:paraId="1859B897" w14:textId="77777777" w:rsidR="00BB1AC8" w:rsidRPr="00BB1AC8" w:rsidRDefault="00BB1AC8" w:rsidP="00BB1AC8">
            <w:pPr>
              <w:rPr>
                <w:sz w:val="18"/>
                <w:szCs w:val="18"/>
              </w:rPr>
            </w:pPr>
            <w:r w:rsidRPr="00BB1AC8">
              <w:rPr>
                <w:b/>
                <w:bCs/>
                <w:sz w:val="18"/>
                <w:szCs w:val="18"/>
              </w:rPr>
              <w:t>(Comparison)</w:t>
            </w:r>
          </w:p>
        </w:tc>
        <w:tc>
          <w:tcPr>
            <w:tcW w:w="11705" w:type="dxa"/>
            <w:gridSpan w:val="3"/>
            <w:tcBorders>
              <w:top w:val="single" w:sz="12" w:space="0" w:color="auto"/>
              <w:left w:val="single" w:sz="6" w:space="0" w:color="auto"/>
              <w:bottom w:val="single" w:sz="12" w:space="0" w:color="auto"/>
              <w:right w:val="single" w:sz="12" w:space="0" w:color="auto"/>
            </w:tcBorders>
          </w:tcPr>
          <w:p w14:paraId="450B2C42" w14:textId="47101368" w:rsidR="00BB1AC8" w:rsidRPr="00BB1AC8" w:rsidRDefault="00BB1AC8" w:rsidP="00BB1AC8">
            <w:pPr>
              <w:rPr>
                <w:i/>
                <w:iCs/>
                <w:sz w:val="18"/>
                <w:szCs w:val="18"/>
              </w:rPr>
            </w:pPr>
            <w:r w:rsidRPr="00BB1AC8">
              <w:rPr>
                <w:i/>
                <w:iCs/>
                <w:sz w:val="18"/>
                <w:szCs w:val="18"/>
              </w:rPr>
              <w:t xml:space="preserve">The </w:t>
            </w:r>
            <w:r w:rsidRPr="00BB1AC8">
              <w:rPr>
                <w:b/>
                <w:bCs/>
                <w:i/>
                <w:iCs/>
                <w:sz w:val="18"/>
                <w:szCs w:val="18"/>
              </w:rPr>
              <w:t>“Comparison”</w:t>
            </w:r>
            <w:r w:rsidRPr="00BB1AC8">
              <w:rPr>
                <w:i/>
                <w:iCs/>
                <w:sz w:val="18"/>
                <w:szCs w:val="18"/>
              </w:rPr>
              <w:t xml:space="preserve"> is not part of the search code as not all studies on the topic mention a comparison. This is because the comparison is often simply “standard of care” and thus not explicitly declared since it may be viewed as “no comparison”. </w:t>
            </w:r>
            <w:r w:rsidR="009B296B">
              <w:rPr>
                <w:i/>
                <w:iCs/>
                <w:sz w:val="18"/>
                <w:szCs w:val="18"/>
              </w:rPr>
              <w:t>The aim is</w:t>
            </w:r>
            <w:r w:rsidRPr="00BB1AC8">
              <w:rPr>
                <w:i/>
                <w:iCs/>
                <w:sz w:val="18"/>
                <w:szCs w:val="18"/>
              </w:rPr>
              <w:t xml:space="preserve"> to find all studies on the topic irrespective of whether they define this category.</w:t>
            </w:r>
          </w:p>
        </w:tc>
      </w:tr>
      <w:tr w:rsidR="00BB1AC8" w14:paraId="6BA228F0" w14:textId="77777777" w:rsidTr="00BB1AC8">
        <w:trPr>
          <w:trHeight w:val="718"/>
        </w:trPr>
        <w:tc>
          <w:tcPr>
            <w:tcW w:w="704" w:type="dxa"/>
            <w:tcBorders>
              <w:top w:val="single" w:sz="12" w:space="0" w:color="auto"/>
              <w:left w:val="single" w:sz="12" w:space="0" w:color="auto"/>
              <w:bottom w:val="single" w:sz="12" w:space="0" w:color="auto"/>
            </w:tcBorders>
          </w:tcPr>
          <w:p w14:paraId="1979B2B9" w14:textId="77777777" w:rsidR="00BB1AC8" w:rsidRPr="00BB1AC8" w:rsidRDefault="00BB1AC8" w:rsidP="00BB1AC8">
            <w:pPr>
              <w:rPr>
                <w:sz w:val="18"/>
                <w:szCs w:val="18"/>
              </w:rPr>
            </w:pPr>
            <w:r w:rsidRPr="00BB1AC8">
              <w:rPr>
                <w:b/>
                <w:bCs/>
                <w:i/>
                <w:iCs/>
                <w:sz w:val="18"/>
                <w:szCs w:val="18"/>
              </w:rPr>
              <w:t>(E)</w:t>
            </w:r>
          </w:p>
        </w:tc>
        <w:tc>
          <w:tcPr>
            <w:tcW w:w="2959" w:type="dxa"/>
            <w:gridSpan w:val="2"/>
            <w:tcBorders>
              <w:top w:val="single" w:sz="12" w:space="0" w:color="auto"/>
              <w:bottom w:val="single" w:sz="12" w:space="0" w:color="auto"/>
              <w:right w:val="single" w:sz="6" w:space="0" w:color="auto"/>
            </w:tcBorders>
          </w:tcPr>
          <w:p w14:paraId="6CCA310E" w14:textId="77777777" w:rsidR="00BB1AC8" w:rsidRPr="00BB1AC8" w:rsidRDefault="00BB1AC8" w:rsidP="00BB1AC8">
            <w:pPr>
              <w:rPr>
                <w:sz w:val="18"/>
                <w:szCs w:val="18"/>
              </w:rPr>
            </w:pPr>
            <w:r w:rsidRPr="00BB1AC8">
              <w:rPr>
                <w:b/>
                <w:bCs/>
                <w:i/>
                <w:iCs/>
                <w:sz w:val="18"/>
                <w:szCs w:val="18"/>
              </w:rPr>
              <w:t>(Evaluation)</w:t>
            </w:r>
          </w:p>
        </w:tc>
        <w:tc>
          <w:tcPr>
            <w:tcW w:w="11705" w:type="dxa"/>
            <w:gridSpan w:val="3"/>
            <w:tcBorders>
              <w:top w:val="single" w:sz="12" w:space="0" w:color="auto"/>
              <w:left w:val="single" w:sz="6" w:space="0" w:color="auto"/>
              <w:bottom w:val="single" w:sz="12" w:space="0" w:color="auto"/>
              <w:right w:val="single" w:sz="12" w:space="0" w:color="auto"/>
            </w:tcBorders>
          </w:tcPr>
          <w:p w14:paraId="23C8DBBA" w14:textId="788642C7" w:rsidR="00BB1AC8" w:rsidRPr="00BB1AC8" w:rsidRDefault="00BB1AC8" w:rsidP="00BB1AC8">
            <w:pPr>
              <w:rPr>
                <w:i/>
                <w:iCs/>
                <w:sz w:val="18"/>
                <w:szCs w:val="18"/>
              </w:rPr>
            </w:pPr>
            <w:r w:rsidRPr="00BB1AC8">
              <w:rPr>
                <w:i/>
                <w:iCs/>
                <w:sz w:val="18"/>
                <w:szCs w:val="18"/>
              </w:rPr>
              <w:t xml:space="preserve">The </w:t>
            </w:r>
            <w:r w:rsidRPr="00BB1AC8">
              <w:rPr>
                <w:b/>
                <w:bCs/>
                <w:i/>
                <w:iCs/>
                <w:sz w:val="18"/>
                <w:szCs w:val="18"/>
              </w:rPr>
              <w:t>“Evaluation”</w:t>
            </w:r>
            <w:r w:rsidRPr="00BB1AC8">
              <w:rPr>
                <w:i/>
                <w:iCs/>
                <w:sz w:val="18"/>
                <w:szCs w:val="18"/>
              </w:rPr>
              <w:t xml:space="preserve"> is not part of the search code as it is only an optional add-on. </w:t>
            </w:r>
            <w:r w:rsidR="009B296B">
              <w:rPr>
                <w:i/>
                <w:iCs/>
                <w:sz w:val="18"/>
                <w:szCs w:val="18"/>
              </w:rPr>
              <w:t>The aim is</w:t>
            </w:r>
            <w:r w:rsidRPr="00BB1AC8">
              <w:rPr>
                <w:i/>
                <w:iCs/>
                <w:sz w:val="18"/>
                <w:szCs w:val="18"/>
              </w:rPr>
              <w:t xml:space="preserve"> to find all studies on the topic irrespective of whether they include an evaluation.</w:t>
            </w:r>
          </w:p>
        </w:tc>
      </w:tr>
    </w:tbl>
    <w:p w14:paraId="79592948" w14:textId="4AE219F6" w:rsidR="00BB1AC8" w:rsidRPr="007D6818" w:rsidRDefault="002E076A">
      <w:pPr>
        <w:rPr>
          <w:sz w:val="22"/>
          <w:szCs w:val="22"/>
        </w:rPr>
        <w:sectPr w:rsidR="00BB1AC8" w:rsidRPr="007D6818" w:rsidSect="00052E3A">
          <w:pgSz w:w="15840" w:h="12240" w:orient="landscape"/>
          <w:pgMar w:top="1440" w:right="1440" w:bottom="1440" w:left="1440" w:header="708" w:footer="708" w:gutter="0"/>
          <w:cols w:space="708"/>
          <w:docGrid w:linePitch="360"/>
        </w:sectPr>
      </w:pPr>
      <w:r w:rsidRPr="002E076A">
        <w:rPr>
          <w:b/>
          <w:bCs/>
          <w:sz w:val="22"/>
          <w:szCs w:val="22"/>
        </w:rPr>
        <w:t xml:space="preserve">Table </w:t>
      </w:r>
      <w:r w:rsidR="00AF09CE">
        <w:rPr>
          <w:b/>
          <w:bCs/>
          <w:sz w:val="22"/>
          <w:szCs w:val="22"/>
        </w:rPr>
        <w:t>2</w:t>
      </w:r>
      <w:r w:rsidR="007D6818">
        <w:rPr>
          <w:b/>
          <w:bCs/>
          <w:sz w:val="22"/>
          <w:szCs w:val="22"/>
        </w:rPr>
        <w:t xml:space="preserve"> </w:t>
      </w:r>
      <w:r w:rsidR="007D6818">
        <w:rPr>
          <w:sz w:val="22"/>
          <w:szCs w:val="22"/>
        </w:rPr>
        <w:t>Framework for keyword string development</w:t>
      </w:r>
    </w:p>
    <w:tbl>
      <w:tblPr>
        <w:tblStyle w:val="TableGrid"/>
        <w:tblpPr w:leftFromText="180" w:rightFromText="180" w:vertAnchor="page" w:horzAnchor="margin" w:tblpY="2154"/>
        <w:tblW w:w="14941" w:type="dxa"/>
        <w:tblLook w:val="04A0" w:firstRow="1" w:lastRow="0" w:firstColumn="1" w:lastColumn="0" w:noHBand="0" w:noVBand="1"/>
      </w:tblPr>
      <w:tblGrid>
        <w:gridCol w:w="3693"/>
        <w:gridCol w:w="4728"/>
        <w:gridCol w:w="6520"/>
      </w:tblGrid>
      <w:tr w:rsidR="00BB1AC8" w:rsidRPr="0086559B" w14:paraId="1431FBC2" w14:textId="77777777" w:rsidTr="00023E4D">
        <w:trPr>
          <w:trHeight w:val="493"/>
        </w:trPr>
        <w:tc>
          <w:tcPr>
            <w:tcW w:w="3693" w:type="dxa"/>
            <w:tcBorders>
              <w:top w:val="nil"/>
              <w:left w:val="nil"/>
              <w:bottom w:val="nil"/>
              <w:right w:val="single" w:sz="4" w:space="0" w:color="auto"/>
            </w:tcBorders>
            <w:shd w:val="clear" w:color="auto" w:fill="FFFFFF" w:themeFill="background1"/>
          </w:tcPr>
          <w:p w14:paraId="1A985A2B" w14:textId="3DF24BC9" w:rsidR="00BB1AC8" w:rsidRPr="0086559B" w:rsidRDefault="002E076A" w:rsidP="00023E4D">
            <w:pPr>
              <w:rPr>
                <w:b/>
                <w:bCs/>
              </w:rPr>
            </w:pPr>
            <w:r>
              <w:rPr>
                <w:b/>
                <w:bCs/>
              </w:rPr>
              <w:lastRenderedPageBreak/>
              <w:t xml:space="preserve">Table </w:t>
            </w:r>
            <w:r w:rsidR="00AF09CE">
              <w:rPr>
                <w:b/>
                <w:bCs/>
              </w:rPr>
              <w:t>3</w:t>
            </w:r>
          </w:p>
        </w:tc>
        <w:tc>
          <w:tcPr>
            <w:tcW w:w="4728" w:type="dxa"/>
            <w:tcBorders>
              <w:left w:val="single" w:sz="4" w:space="0" w:color="auto"/>
            </w:tcBorders>
            <w:shd w:val="clear" w:color="auto" w:fill="D9F2D0" w:themeFill="accent6" w:themeFillTint="33"/>
          </w:tcPr>
          <w:p w14:paraId="61C7DD17" w14:textId="342DE835" w:rsidR="00BB1AC8" w:rsidRPr="0086559B" w:rsidRDefault="00BB1AC8" w:rsidP="00023E4D">
            <w:pPr>
              <w:rPr>
                <w:b/>
                <w:bCs/>
              </w:rPr>
            </w:pPr>
            <w:r w:rsidRPr="0086559B">
              <w:rPr>
                <w:b/>
                <w:bCs/>
              </w:rPr>
              <w:t xml:space="preserve">Inclusion </w:t>
            </w:r>
            <w:r w:rsidR="00524601">
              <w:rPr>
                <w:b/>
                <w:bCs/>
              </w:rPr>
              <w:t>c</w:t>
            </w:r>
            <w:r w:rsidRPr="0086559B">
              <w:rPr>
                <w:b/>
                <w:bCs/>
              </w:rPr>
              <w:t>riteria</w:t>
            </w:r>
          </w:p>
        </w:tc>
        <w:tc>
          <w:tcPr>
            <w:tcW w:w="6518" w:type="dxa"/>
            <w:shd w:val="clear" w:color="auto" w:fill="FAE2D5" w:themeFill="accent2" w:themeFillTint="33"/>
          </w:tcPr>
          <w:p w14:paraId="4B79A168" w14:textId="7CA5EACB" w:rsidR="00BB1AC8" w:rsidRPr="0086559B" w:rsidRDefault="00BB1AC8" w:rsidP="00023E4D">
            <w:pPr>
              <w:rPr>
                <w:b/>
                <w:bCs/>
              </w:rPr>
            </w:pPr>
            <w:r w:rsidRPr="0086559B">
              <w:rPr>
                <w:b/>
                <w:bCs/>
              </w:rPr>
              <w:t xml:space="preserve">Exclusion </w:t>
            </w:r>
            <w:r w:rsidR="00524601">
              <w:rPr>
                <w:b/>
                <w:bCs/>
              </w:rPr>
              <w:t>c</w:t>
            </w:r>
            <w:r w:rsidRPr="0086559B">
              <w:rPr>
                <w:b/>
                <w:bCs/>
              </w:rPr>
              <w:t>riteria</w:t>
            </w:r>
          </w:p>
        </w:tc>
      </w:tr>
      <w:tr w:rsidR="00BB1AC8" w:rsidRPr="0086559B" w14:paraId="35E946A1" w14:textId="77777777" w:rsidTr="00023E4D">
        <w:trPr>
          <w:trHeight w:val="510"/>
        </w:trPr>
        <w:tc>
          <w:tcPr>
            <w:tcW w:w="14941" w:type="dxa"/>
            <w:gridSpan w:val="3"/>
            <w:shd w:val="clear" w:color="auto" w:fill="D1D1D1" w:themeFill="background2" w:themeFillShade="E6"/>
          </w:tcPr>
          <w:p w14:paraId="5C94074F" w14:textId="77777777" w:rsidR="00BB1AC8" w:rsidRPr="0086559B" w:rsidRDefault="00BB1AC8" w:rsidP="00023E4D">
            <w:r w:rsidRPr="0086559B">
              <w:rPr>
                <w:b/>
                <w:bCs/>
              </w:rPr>
              <w:t>Study characteristics</w:t>
            </w:r>
          </w:p>
        </w:tc>
      </w:tr>
      <w:tr w:rsidR="00BB1AC8" w:rsidRPr="0086559B" w14:paraId="75EEF2F8" w14:textId="77777777" w:rsidTr="00023E4D">
        <w:trPr>
          <w:trHeight w:val="510"/>
        </w:trPr>
        <w:tc>
          <w:tcPr>
            <w:tcW w:w="3693" w:type="dxa"/>
            <w:shd w:val="clear" w:color="auto" w:fill="D1D1D1" w:themeFill="background2" w:themeFillShade="E6"/>
          </w:tcPr>
          <w:p w14:paraId="51475BAA" w14:textId="77777777" w:rsidR="00BB1AC8" w:rsidRPr="0086559B" w:rsidRDefault="00BB1AC8" w:rsidP="00023E4D">
            <w:r w:rsidRPr="0086559B">
              <w:t xml:space="preserve">Study design </w:t>
            </w:r>
          </w:p>
        </w:tc>
        <w:tc>
          <w:tcPr>
            <w:tcW w:w="4728" w:type="dxa"/>
            <w:shd w:val="clear" w:color="auto" w:fill="D9F2D0" w:themeFill="accent6" w:themeFillTint="33"/>
          </w:tcPr>
          <w:p w14:paraId="3994660B" w14:textId="77777777" w:rsidR="00BB1AC8" w:rsidRPr="0086559B" w:rsidRDefault="00BB1AC8" w:rsidP="00023E4D">
            <w:r w:rsidRPr="0086559B">
              <w:t>All types</w:t>
            </w:r>
          </w:p>
        </w:tc>
        <w:tc>
          <w:tcPr>
            <w:tcW w:w="6518" w:type="dxa"/>
            <w:shd w:val="clear" w:color="auto" w:fill="FAE2D5" w:themeFill="accent2" w:themeFillTint="33"/>
          </w:tcPr>
          <w:p w14:paraId="0D1B934F" w14:textId="77777777" w:rsidR="00BB1AC8" w:rsidRPr="0086559B" w:rsidRDefault="00BB1AC8" w:rsidP="00023E4D">
            <w:r w:rsidRPr="0086559B">
              <w:t>-</w:t>
            </w:r>
          </w:p>
        </w:tc>
      </w:tr>
      <w:tr w:rsidR="00BB1AC8" w:rsidRPr="0086559B" w14:paraId="32AE7C61" w14:textId="77777777" w:rsidTr="00023E4D">
        <w:trPr>
          <w:trHeight w:val="510"/>
        </w:trPr>
        <w:tc>
          <w:tcPr>
            <w:tcW w:w="3693" w:type="dxa"/>
            <w:shd w:val="clear" w:color="auto" w:fill="D1D1D1" w:themeFill="background2" w:themeFillShade="E6"/>
          </w:tcPr>
          <w:p w14:paraId="6AEC19EA" w14:textId="77777777" w:rsidR="00BB1AC8" w:rsidRPr="0086559B" w:rsidRDefault="00BB1AC8" w:rsidP="00023E4D">
            <w:r w:rsidRPr="0086559B">
              <w:t>Type of publication</w:t>
            </w:r>
          </w:p>
        </w:tc>
        <w:tc>
          <w:tcPr>
            <w:tcW w:w="4728" w:type="dxa"/>
            <w:shd w:val="clear" w:color="auto" w:fill="D9F2D0" w:themeFill="accent6" w:themeFillTint="33"/>
          </w:tcPr>
          <w:p w14:paraId="7EAB0FBA" w14:textId="77777777" w:rsidR="00BB1AC8" w:rsidRPr="0086559B" w:rsidRDefault="00BB1AC8" w:rsidP="00023E4D">
            <w:r w:rsidRPr="0086559B">
              <w:t>All else</w:t>
            </w:r>
          </w:p>
        </w:tc>
        <w:tc>
          <w:tcPr>
            <w:tcW w:w="6518" w:type="dxa"/>
            <w:shd w:val="clear" w:color="auto" w:fill="FAE2D5" w:themeFill="accent2" w:themeFillTint="33"/>
          </w:tcPr>
          <w:p w14:paraId="03875E2A" w14:textId="77777777" w:rsidR="00BB1AC8" w:rsidRPr="0086559B" w:rsidRDefault="00BB1AC8" w:rsidP="00BB1AC8">
            <w:pPr>
              <w:pStyle w:val="ListParagraph"/>
              <w:numPr>
                <w:ilvl w:val="0"/>
                <w:numId w:val="10"/>
              </w:numPr>
            </w:pPr>
            <w:r w:rsidRPr="0086559B">
              <w:t>Conference abstracts</w:t>
            </w:r>
          </w:p>
          <w:p w14:paraId="7B343404" w14:textId="77777777" w:rsidR="00BB1AC8" w:rsidRPr="0086559B" w:rsidRDefault="00BB1AC8" w:rsidP="00BB1AC8">
            <w:pPr>
              <w:pStyle w:val="ListParagraph"/>
              <w:numPr>
                <w:ilvl w:val="0"/>
                <w:numId w:val="10"/>
              </w:numPr>
            </w:pPr>
            <w:r w:rsidRPr="0086559B">
              <w:t>Editorials</w:t>
            </w:r>
          </w:p>
          <w:p w14:paraId="1CBC7797" w14:textId="77777777" w:rsidR="00BB1AC8" w:rsidRPr="0086559B" w:rsidRDefault="00BB1AC8" w:rsidP="00BB1AC8">
            <w:pPr>
              <w:pStyle w:val="ListParagraph"/>
              <w:numPr>
                <w:ilvl w:val="0"/>
                <w:numId w:val="10"/>
              </w:numPr>
            </w:pPr>
            <w:r w:rsidRPr="0086559B">
              <w:t>Letters</w:t>
            </w:r>
          </w:p>
          <w:p w14:paraId="05449255" w14:textId="77777777" w:rsidR="00BB1AC8" w:rsidRPr="0086559B" w:rsidRDefault="00BB1AC8" w:rsidP="00BB1AC8">
            <w:pPr>
              <w:pStyle w:val="ListParagraph"/>
              <w:numPr>
                <w:ilvl w:val="0"/>
                <w:numId w:val="10"/>
              </w:numPr>
            </w:pPr>
            <w:r w:rsidRPr="0086559B">
              <w:t>Opinions</w:t>
            </w:r>
          </w:p>
        </w:tc>
      </w:tr>
      <w:tr w:rsidR="00BB1AC8" w:rsidRPr="0086559B" w14:paraId="67D786F4" w14:textId="77777777" w:rsidTr="00023E4D">
        <w:trPr>
          <w:trHeight w:val="554"/>
        </w:trPr>
        <w:tc>
          <w:tcPr>
            <w:tcW w:w="3693" w:type="dxa"/>
            <w:shd w:val="clear" w:color="auto" w:fill="D1D1D1" w:themeFill="background2" w:themeFillShade="E6"/>
          </w:tcPr>
          <w:p w14:paraId="6AE6633D" w14:textId="77777777" w:rsidR="00BB1AC8" w:rsidRPr="0086559B" w:rsidRDefault="00BB1AC8" w:rsidP="00023E4D">
            <w:r w:rsidRPr="0086559B">
              <w:t>Geographic location of study</w:t>
            </w:r>
          </w:p>
        </w:tc>
        <w:tc>
          <w:tcPr>
            <w:tcW w:w="4728" w:type="dxa"/>
            <w:shd w:val="clear" w:color="auto" w:fill="D9F2D0" w:themeFill="accent6" w:themeFillTint="33"/>
          </w:tcPr>
          <w:p w14:paraId="2379F85F" w14:textId="77777777" w:rsidR="00BB1AC8" w:rsidRPr="0086559B" w:rsidRDefault="00BB1AC8" w:rsidP="00023E4D">
            <w:r w:rsidRPr="0086559B">
              <w:t>-</w:t>
            </w:r>
          </w:p>
        </w:tc>
        <w:tc>
          <w:tcPr>
            <w:tcW w:w="6518" w:type="dxa"/>
            <w:shd w:val="clear" w:color="auto" w:fill="FAE2D5" w:themeFill="accent2" w:themeFillTint="33"/>
          </w:tcPr>
          <w:p w14:paraId="193A2CDB" w14:textId="77777777" w:rsidR="00BB1AC8" w:rsidRPr="0086559B" w:rsidRDefault="00BB1AC8" w:rsidP="00023E4D">
            <w:r w:rsidRPr="0086559B">
              <w:t>-</w:t>
            </w:r>
          </w:p>
        </w:tc>
      </w:tr>
      <w:tr w:rsidR="00BB1AC8" w:rsidRPr="0086559B" w14:paraId="2571BC46" w14:textId="77777777" w:rsidTr="00023E4D">
        <w:trPr>
          <w:trHeight w:val="553"/>
        </w:trPr>
        <w:tc>
          <w:tcPr>
            <w:tcW w:w="3693" w:type="dxa"/>
            <w:shd w:val="clear" w:color="auto" w:fill="D1D1D1" w:themeFill="background2" w:themeFillShade="E6"/>
          </w:tcPr>
          <w:p w14:paraId="52611DB9" w14:textId="77777777" w:rsidR="00BB1AC8" w:rsidRPr="0086559B" w:rsidRDefault="00BB1AC8" w:rsidP="00023E4D">
            <w:r w:rsidRPr="0086559B">
              <w:t>Language</w:t>
            </w:r>
          </w:p>
        </w:tc>
        <w:tc>
          <w:tcPr>
            <w:tcW w:w="4728" w:type="dxa"/>
            <w:shd w:val="clear" w:color="auto" w:fill="D9F2D0" w:themeFill="accent6" w:themeFillTint="33"/>
          </w:tcPr>
          <w:p w14:paraId="72BE2F4D" w14:textId="77777777" w:rsidR="00BB1AC8" w:rsidRPr="0086559B" w:rsidRDefault="00BB1AC8" w:rsidP="00023E4D">
            <w:r w:rsidRPr="0086559B">
              <w:t>English or German</w:t>
            </w:r>
          </w:p>
        </w:tc>
        <w:tc>
          <w:tcPr>
            <w:tcW w:w="6518" w:type="dxa"/>
            <w:shd w:val="clear" w:color="auto" w:fill="FAE2D5" w:themeFill="accent2" w:themeFillTint="33"/>
          </w:tcPr>
          <w:p w14:paraId="052988CC" w14:textId="77777777" w:rsidR="00BB1AC8" w:rsidRPr="0086559B" w:rsidRDefault="00BB1AC8" w:rsidP="00023E4D">
            <w:r w:rsidRPr="0086559B">
              <w:t>-</w:t>
            </w:r>
          </w:p>
        </w:tc>
      </w:tr>
      <w:tr w:rsidR="00BB1AC8" w:rsidRPr="0086559B" w14:paraId="4DB68392" w14:textId="77777777" w:rsidTr="00023E4D">
        <w:trPr>
          <w:trHeight w:val="553"/>
        </w:trPr>
        <w:tc>
          <w:tcPr>
            <w:tcW w:w="3693" w:type="dxa"/>
            <w:shd w:val="clear" w:color="auto" w:fill="D1D1D1" w:themeFill="background2" w:themeFillShade="E6"/>
          </w:tcPr>
          <w:p w14:paraId="17508BD2" w14:textId="77777777" w:rsidR="00BB1AC8" w:rsidRPr="0086559B" w:rsidRDefault="00BB1AC8" w:rsidP="00023E4D">
            <w:r w:rsidRPr="0086559B">
              <w:t>Peer-review status</w:t>
            </w:r>
          </w:p>
        </w:tc>
        <w:tc>
          <w:tcPr>
            <w:tcW w:w="4728" w:type="dxa"/>
            <w:shd w:val="clear" w:color="auto" w:fill="D9F2D0" w:themeFill="accent6" w:themeFillTint="33"/>
          </w:tcPr>
          <w:p w14:paraId="0810A839" w14:textId="77777777" w:rsidR="00BB1AC8" w:rsidRPr="0086559B" w:rsidRDefault="00BB1AC8" w:rsidP="00BB1AC8">
            <w:pPr>
              <w:pStyle w:val="ListParagraph"/>
              <w:numPr>
                <w:ilvl w:val="0"/>
                <w:numId w:val="11"/>
              </w:numPr>
            </w:pPr>
            <w:r w:rsidRPr="0086559B">
              <w:t>Published</w:t>
            </w:r>
          </w:p>
          <w:p w14:paraId="02123747" w14:textId="77777777" w:rsidR="00BB1AC8" w:rsidRPr="0086559B" w:rsidRDefault="00BB1AC8" w:rsidP="00BB1AC8">
            <w:pPr>
              <w:pStyle w:val="ListParagraph"/>
              <w:numPr>
                <w:ilvl w:val="0"/>
                <w:numId w:val="11"/>
              </w:numPr>
            </w:pPr>
            <w:r w:rsidRPr="0086559B">
              <w:t>Peer-reviewed</w:t>
            </w:r>
          </w:p>
        </w:tc>
        <w:tc>
          <w:tcPr>
            <w:tcW w:w="6518" w:type="dxa"/>
            <w:shd w:val="clear" w:color="auto" w:fill="FAE2D5" w:themeFill="accent2" w:themeFillTint="33"/>
          </w:tcPr>
          <w:p w14:paraId="0FDF447C" w14:textId="5B0E5569" w:rsidR="00BB1AC8" w:rsidRPr="0086559B" w:rsidRDefault="00BB1AC8" w:rsidP="00BB1AC8">
            <w:pPr>
              <w:pStyle w:val="ListParagraph"/>
              <w:numPr>
                <w:ilvl w:val="0"/>
                <w:numId w:val="11"/>
              </w:numPr>
            </w:pPr>
            <w:r w:rsidRPr="0086559B">
              <w:t>Gr</w:t>
            </w:r>
            <w:r w:rsidR="00524601">
              <w:t>a</w:t>
            </w:r>
            <w:r w:rsidRPr="0086559B">
              <w:t>y literature</w:t>
            </w:r>
          </w:p>
          <w:p w14:paraId="03530A8A" w14:textId="77777777" w:rsidR="00BB1AC8" w:rsidRPr="0086559B" w:rsidRDefault="00BB1AC8" w:rsidP="00BB1AC8">
            <w:pPr>
              <w:pStyle w:val="ListParagraph"/>
              <w:numPr>
                <w:ilvl w:val="0"/>
                <w:numId w:val="11"/>
              </w:numPr>
            </w:pPr>
            <w:r w:rsidRPr="0086559B">
              <w:t>Retracted</w:t>
            </w:r>
          </w:p>
          <w:p w14:paraId="23C8112C" w14:textId="77777777" w:rsidR="00BB1AC8" w:rsidRPr="0086559B" w:rsidRDefault="00BB1AC8" w:rsidP="00BB1AC8">
            <w:pPr>
              <w:pStyle w:val="ListParagraph"/>
              <w:numPr>
                <w:ilvl w:val="0"/>
                <w:numId w:val="11"/>
              </w:numPr>
            </w:pPr>
            <w:r w:rsidRPr="0086559B">
              <w:t>Pendant/preprint</w:t>
            </w:r>
          </w:p>
          <w:p w14:paraId="4D4791F0" w14:textId="77777777" w:rsidR="00BB1AC8" w:rsidRPr="0086559B" w:rsidRDefault="00BB1AC8" w:rsidP="00023E4D"/>
        </w:tc>
      </w:tr>
      <w:tr w:rsidR="00BB1AC8" w:rsidRPr="0086559B" w14:paraId="55E72497" w14:textId="77777777" w:rsidTr="00023E4D">
        <w:trPr>
          <w:trHeight w:val="553"/>
        </w:trPr>
        <w:tc>
          <w:tcPr>
            <w:tcW w:w="3693" w:type="dxa"/>
            <w:shd w:val="clear" w:color="auto" w:fill="D1D1D1" w:themeFill="background2" w:themeFillShade="E6"/>
          </w:tcPr>
          <w:p w14:paraId="6DE25AA4" w14:textId="77777777" w:rsidR="00BB1AC8" w:rsidRPr="0086559B" w:rsidRDefault="00BB1AC8" w:rsidP="00023E4D">
            <w:r w:rsidRPr="0086559B">
              <w:t>Date of publication</w:t>
            </w:r>
          </w:p>
        </w:tc>
        <w:tc>
          <w:tcPr>
            <w:tcW w:w="4728" w:type="dxa"/>
            <w:shd w:val="clear" w:color="auto" w:fill="D9F2D0" w:themeFill="accent6" w:themeFillTint="33"/>
          </w:tcPr>
          <w:p w14:paraId="1FBC4748" w14:textId="77777777" w:rsidR="00BB1AC8" w:rsidRPr="0086559B" w:rsidRDefault="00BB1AC8" w:rsidP="00023E4D">
            <w:r>
              <w:t>January 1</w:t>
            </w:r>
            <w:r w:rsidRPr="004C6BC9">
              <w:rPr>
                <w:vertAlign w:val="superscript"/>
              </w:rPr>
              <w:t>st</w:t>
            </w:r>
            <w:proofErr w:type="gramStart"/>
            <w:r>
              <w:t xml:space="preserve"> </w:t>
            </w:r>
            <w:r w:rsidRPr="0086559B">
              <w:t>2000</w:t>
            </w:r>
            <w:proofErr w:type="gramEnd"/>
            <w:r>
              <w:t xml:space="preserve"> to April 26</w:t>
            </w:r>
            <w:r w:rsidRPr="004C6BC9">
              <w:rPr>
                <w:vertAlign w:val="superscript"/>
              </w:rPr>
              <w:t>th</w:t>
            </w:r>
            <w:r>
              <w:t xml:space="preserve"> </w:t>
            </w:r>
            <w:r w:rsidRPr="0086559B">
              <w:t>2023</w:t>
            </w:r>
          </w:p>
        </w:tc>
        <w:tc>
          <w:tcPr>
            <w:tcW w:w="6518" w:type="dxa"/>
            <w:shd w:val="clear" w:color="auto" w:fill="FAE2D5" w:themeFill="accent2" w:themeFillTint="33"/>
          </w:tcPr>
          <w:p w14:paraId="150758D2" w14:textId="77777777" w:rsidR="00BB1AC8" w:rsidRPr="0086559B" w:rsidRDefault="00BB1AC8" w:rsidP="00023E4D">
            <w:r>
              <w:t>December 31</w:t>
            </w:r>
            <w:r w:rsidRPr="004C6BC9">
              <w:rPr>
                <w:vertAlign w:val="superscript"/>
              </w:rPr>
              <w:t>st</w:t>
            </w:r>
            <w:proofErr w:type="gramStart"/>
            <w:r>
              <w:t xml:space="preserve"> 1999</w:t>
            </w:r>
            <w:proofErr w:type="gramEnd"/>
            <w:r>
              <w:t xml:space="preserve"> and earlier</w:t>
            </w:r>
          </w:p>
        </w:tc>
      </w:tr>
      <w:tr w:rsidR="00BB1AC8" w:rsidRPr="0086559B" w14:paraId="2DF9E290" w14:textId="77777777" w:rsidTr="00023E4D">
        <w:trPr>
          <w:trHeight w:val="553"/>
        </w:trPr>
        <w:tc>
          <w:tcPr>
            <w:tcW w:w="14941" w:type="dxa"/>
            <w:gridSpan w:val="3"/>
            <w:shd w:val="clear" w:color="auto" w:fill="E59EDC" w:themeFill="accent5" w:themeFillTint="66"/>
          </w:tcPr>
          <w:p w14:paraId="1F738674" w14:textId="77777777" w:rsidR="00BB1AC8" w:rsidRPr="0086559B" w:rsidRDefault="00BB1AC8" w:rsidP="00023E4D">
            <w:pPr>
              <w:rPr>
                <w:b/>
                <w:bCs/>
              </w:rPr>
            </w:pPr>
            <w:r w:rsidRPr="0086559B">
              <w:rPr>
                <w:b/>
                <w:bCs/>
              </w:rPr>
              <w:t>Setting/Context</w:t>
            </w:r>
          </w:p>
        </w:tc>
      </w:tr>
      <w:tr w:rsidR="00BB1AC8" w:rsidRPr="0086559B" w14:paraId="399C06A4" w14:textId="77777777" w:rsidTr="00023E4D">
        <w:trPr>
          <w:trHeight w:val="553"/>
        </w:trPr>
        <w:tc>
          <w:tcPr>
            <w:tcW w:w="3693" w:type="dxa"/>
            <w:shd w:val="clear" w:color="auto" w:fill="E59EDC" w:themeFill="accent5" w:themeFillTint="66"/>
          </w:tcPr>
          <w:p w14:paraId="667580A8" w14:textId="77777777" w:rsidR="00BB1AC8" w:rsidRPr="0086559B" w:rsidRDefault="00BB1AC8" w:rsidP="00023E4D">
            <w:r w:rsidRPr="0086559B">
              <w:rPr>
                <w:b/>
                <w:bCs/>
              </w:rPr>
              <w:t>Setting:</w:t>
            </w:r>
            <w:r w:rsidRPr="0086559B">
              <w:t xml:space="preserve"> Characteristics</w:t>
            </w:r>
          </w:p>
        </w:tc>
        <w:tc>
          <w:tcPr>
            <w:tcW w:w="4728" w:type="dxa"/>
            <w:shd w:val="clear" w:color="auto" w:fill="D9F2D0" w:themeFill="accent6" w:themeFillTint="33"/>
          </w:tcPr>
          <w:p w14:paraId="44D59EC6" w14:textId="77777777" w:rsidR="00BB1AC8" w:rsidRPr="0086559B" w:rsidRDefault="00BB1AC8" w:rsidP="00BB1AC8">
            <w:pPr>
              <w:pStyle w:val="ListParagraph"/>
              <w:numPr>
                <w:ilvl w:val="0"/>
                <w:numId w:val="8"/>
              </w:numPr>
            </w:pPr>
            <w:r w:rsidRPr="0086559B">
              <w:t>Hospital</w:t>
            </w:r>
          </w:p>
        </w:tc>
        <w:tc>
          <w:tcPr>
            <w:tcW w:w="6518" w:type="dxa"/>
            <w:shd w:val="clear" w:color="auto" w:fill="FAE2D5" w:themeFill="accent2" w:themeFillTint="33"/>
          </w:tcPr>
          <w:p w14:paraId="5238E16E" w14:textId="77777777" w:rsidR="00BB1AC8" w:rsidRPr="0086559B" w:rsidRDefault="00BB1AC8" w:rsidP="00BB1AC8">
            <w:pPr>
              <w:pStyle w:val="ListParagraph"/>
              <w:numPr>
                <w:ilvl w:val="0"/>
                <w:numId w:val="8"/>
              </w:numPr>
            </w:pPr>
            <w:r w:rsidRPr="0086559B">
              <w:t>No psychiatric clinics/sanatoria</w:t>
            </w:r>
          </w:p>
          <w:p w14:paraId="6B2D0815" w14:textId="77777777" w:rsidR="00BB1AC8" w:rsidRPr="0086559B" w:rsidRDefault="00BB1AC8" w:rsidP="00BB1AC8">
            <w:pPr>
              <w:pStyle w:val="ListParagraph"/>
              <w:numPr>
                <w:ilvl w:val="0"/>
                <w:numId w:val="8"/>
              </w:numPr>
            </w:pPr>
            <w:r w:rsidRPr="0086559B">
              <w:t>Ambulatory clinics</w:t>
            </w:r>
          </w:p>
        </w:tc>
      </w:tr>
      <w:tr w:rsidR="00BB1AC8" w:rsidRPr="0086559B" w14:paraId="1667D960" w14:textId="77777777" w:rsidTr="00023E4D">
        <w:trPr>
          <w:trHeight w:val="553"/>
        </w:trPr>
        <w:tc>
          <w:tcPr>
            <w:tcW w:w="3693" w:type="dxa"/>
            <w:shd w:val="clear" w:color="auto" w:fill="E59EDC" w:themeFill="accent5" w:themeFillTint="66"/>
          </w:tcPr>
          <w:p w14:paraId="31B7828B" w14:textId="77777777" w:rsidR="00BB1AC8" w:rsidRPr="0086559B" w:rsidRDefault="00BB1AC8" w:rsidP="00023E4D">
            <w:r w:rsidRPr="0086559B">
              <w:rPr>
                <w:b/>
                <w:bCs/>
              </w:rPr>
              <w:t>Setting:</w:t>
            </w:r>
            <w:r w:rsidRPr="0086559B">
              <w:t xml:space="preserve"> Hospital departments</w:t>
            </w:r>
          </w:p>
        </w:tc>
        <w:tc>
          <w:tcPr>
            <w:tcW w:w="4728" w:type="dxa"/>
            <w:shd w:val="clear" w:color="auto" w:fill="D9F2D0" w:themeFill="accent6" w:themeFillTint="33"/>
          </w:tcPr>
          <w:p w14:paraId="6817D47A" w14:textId="77777777" w:rsidR="00BB1AC8" w:rsidRPr="0086559B" w:rsidRDefault="00BB1AC8" w:rsidP="00023E4D">
            <w:r w:rsidRPr="0086559B">
              <w:t>-</w:t>
            </w:r>
          </w:p>
        </w:tc>
        <w:tc>
          <w:tcPr>
            <w:tcW w:w="6518" w:type="dxa"/>
            <w:shd w:val="clear" w:color="auto" w:fill="FAE2D5" w:themeFill="accent2" w:themeFillTint="33"/>
          </w:tcPr>
          <w:p w14:paraId="753F3F2F" w14:textId="77777777" w:rsidR="00BB1AC8" w:rsidRPr="0086559B" w:rsidRDefault="00BB1AC8" w:rsidP="00023E4D">
            <w:r w:rsidRPr="0086559B">
              <w:t>-</w:t>
            </w:r>
          </w:p>
        </w:tc>
      </w:tr>
      <w:tr w:rsidR="00BB1AC8" w:rsidRPr="0086559B" w14:paraId="77692CAF" w14:textId="77777777" w:rsidTr="00023E4D">
        <w:trPr>
          <w:trHeight w:val="553"/>
        </w:trPr>
        <w:tc>
          <w:tcPr>
            <w:tcW w:w="3693" w:type="dxa"/>
            <w:shd w:val="clear" w:color="auto" w:fill="E59EDC" w:themeFill="accent5" w:themeFillTint="66"/>
          </w:tcPr>
          <w:p w14:paraId="290AEF8C" w14:textId="77777777" w:rsidR="00BB1AC8" w:rsidRPr="0086559B" w:rsidRDefault="00BB1AC8" w:rsidP="00023E4D">
            <w:r w:rsidRPr="0086559B">
              <w:rPr>
                <w:b/>
                <w:bCs/>
              </w:rPr>
              <w:t>Context:</w:t>
            </w:r>
            <w:r w:rsidRPr="0086559B">
              <w:t xml:space="preserve"> Characteristics </w:t>
            </w:r>
          </w:p>
        </w:tc>
        <w:tc>
          <w:tcPr>
            <w:tcW w:w="4728" w:type="dxa"/>
            <w:shd w:val="clear" w:color="auto" w:fill="D9F2D0" w:themeFill="accent6" w:themeFillTint="33"/>
          </w:tcPr>
          <w:p w14:paraId="2394A621" w14:textId="77777777" w:rsidR="00BB1AC8" w:rsidRPr="0086559B" w:rsidRDefault="00BB1AC8" w:rsidP="00BB1AC8">
            <w:pPr>
              <w:pStyle w:val="ListParagraph"/>
              <w:numPr>
                <w:ilvl w:val="0"/>
                <w:numId w:val="7"/>
              </w:numPr>
            </w:pPr>
            <w:r w:rsidRPr="0086559B">
              <w:t>Post-surgery period</w:t>
            </w:r>
          </w:p>
          <w:p w14:paraId="18B5F26B" w14:textId="77777777" w:rsidR="00BB1AC8" w:rsidRPr="0086559B" w:rsidRDefault="00BB1AC8" w:rsidP="00BB1AC8">
            <w:pPr>
              <w:pStyle w:val="ListParagraph"/>
              <w:numPr>
                <w:ilvl w:val="0"/>
                <w:numId w:val="7"/>
              </w:numPr>
            </w:pPr>
            <w:r w:rsidRPr="0086559B">
              <w:t>Hospital discharge/hospital-to-home-transition</w:t>
            </w:r>
          </w:p>
          <w:p w14:paraId="1721AFB7" w14:textId="77777777" w:rsidR="00BB1AC8" w:rsidRPr="0086559B" w:rsidRDefault="00BB1AC8" w:rsidP="00023E4D"/>
        </w:tc>
        <w:tc>
          <w:tcPr>
            <w:tcW w:w="6518" w:type="dxa"/>
            <w:shd w:val="clear" w:color="auto" w:fill="FAE2D5" w:themeFill="accent2" w:themeFillTint="33"/>
          </w:tcPr>
          <w:p w14:paraId="025EC5D8" w14:textId="77777777" w:rsidR="00BB1AC8" w:rsidRPr="0086559B" w:rsidRDefault="00BB1AC8" w:rsidP="00BB1AC8">
            <w:pPr>
              <w:pStyle w:val="ListParagraph"/>
              <w:numPr>
                <w:ilvl w:val="0"/>
                <w:numId w:val="8"/>
              </w:numPr>
            </w:pPr>
            <w:r w:rsidRPr="0086559B">
              <w:t>Preoperative period</w:t>
            </w:r>
          </w:p>
          <w:p w14:paraId="08D89217" w14:textId="77777777" w:rsidR="00BB1AC8" w:rsidRPr="0086559B" w:rsidRDefault="00BB1AC8" w:rsidP="00BB1AC8">
            <w:pPr>
              <w:pStyle w:val="ListParagraph"/>
              <w:numPr>
                <w:ilvl w:val="0"/>
                <w:numId w:val="8"/>
              </w:numPr>
            </w:pPr>
            <w:r w:rsidRPr="0086559B">
              <w:t>Intra-/perioperative period</w:t>
            </w:r>
          </w:p>
        </w:tc>
      </w:tr>
      <w:tr w:rsidR="00BB1AC8" w:rsidRPr="0086559B" w14:paraId="1F365F81" w14:textId="77777777" w:rsidTr="00023E4D">
        <w:trPr>
          <w:trHeight w:val="553"/>
        </w:trPr>
        <w:tc>
          <w:tcPr>
            <w:tcW w:w="3693" w:type="dxa"/>
            <w:shd w:val="clear" w:color="auto" w:fill="E59EDC" w:themeFill="accent5" w:themeFillTint="66"/>
          </w:tcPr>
          <w:p w14:paraId="18E42C7B" w14:textId="77777777" w:rsidR="00BB1AC8" w:rsidRPr="0086559B" w:rsidRDefault="00BB1AC8" w:rsidP="00023E4D">
            <w:r w:rsidRPr="0086559B">
              <w:rPr>
                <w:b/>
                <w:bCs/>
              </w:rPr>
              <w:lastRenderedPageBreak/>
              <w:t>Context:</w:t>
            </w:r>
            <w:r w:rsidRPr="0086559B">
              <w:t xml:space="preserve"> Surgery types</w:t>
            </w:r>
          </w:p>
        </w:tc>
        <w:tc>
          <w:tcPr>
            <w:tcW w:w="4728" w:type="dxa"/>
            <w:shd w:val="clear" w:color="auto" w:fill="D9F2D0" w:themeFill="accent6" w:themeFillTint="33"/>
          </w:tcPr>
          <w:p w14:paraId="048B1911" w14:textId="77777777" w:rsidR="00BB1AC8" w:rsidRPr="0086559B" w:rsidRDefault="00BB1AC8" w:rsidP="00023E4D">
            <w:r w:rsidRPr="0086559B">
              <w:t>All other types of surgery</w:t>
            </w:r>
          </w:p>
        </w:tc>
        <w:tc>
          <w:tcPr>
            <w:tcW w:w="6518" w:type="dxa"/>
            <w:shd w:val="clear" w:color="auto" w:fill="FAE2D5" w:themeFill="accent2" w:themeFillTint="33"/>
          </w:tcPr>
          <w:p w14:paraId="674D655C" w14:textId="77777777" w:rsidR="00BB1AC8" w:rsidRPr="0086559B" w:rsidRDefault="00BB1AC8" w:rsidP="00023E4D">
            <w:r w:rsidRPr="0086559B">
              <w:t xml:space="preserve">Obstetric </w:t>
            </w:r>
          </w:p>
        </w:tc>
      </w:tr>
      <w:tr w:rsidR="00BB1AC8" w:rsidRPr="0086559B" w14:paraId="4BB43FBF" w14:textId="77777777" w:rsidTr="00023E4D">
        <w:trPr>
          <w:trHeight w:val="553"/>
        </w:trPr>
        <w:tc>
          <w:tcPr>
            <w:tcW w:w="3693" w:type="dxa"/>
            <w:shd w:val="clear" w:color="auto" w:fill="E59EDC" w:themeFill="accent5" w:themeFillTint="66"/>
          </w:tcPr>
          <w:p w14:paraId="03FA8C9E" w14:textId="77777777" w:rsidR="00BB1AC8" w:rsidRPr="0086559B" w:rsidRDefault="00BB1AC8" w:rsidP="00023E4D">
            <w:r w:rsidRPr="0086559B">
              <w:rPr>
                <w:b/>
                <w:bCs/>
              </w:rPr>
              <w:t>Context:</w:t>
            </w:r>
            <w:r w:rsidRPr="0086559B">
              <w:t xml:space="preserve"> Surgical technology/approach</w:t>
            </w:r>
          </w:p>
        </w:tc>
        <w:tc>
          <w:tcPr>
            <w:tcW w:w="4728" w:type="dxa"/>
            <w:shd w:val="clear" w:color="auto" w:fill="D9F2D0" w:themeFill="accent6" w:themeFillTint="33"/>
          </w:tcPr>
          <w:p w14:paraId="3DF13814" w14:textId="77777777" w:rsidR="00BB1AC8" w:rsidRPr="0086559B" w:rsidRDefault="00BB1AC8" w:rsidP="00023E4D">
            <w:r w:rsidRPr="0086559B">
              <w:t>All</w:t>
            </w:r>
          </w:p>
        </w:tc>
        <w:tc>
          <w:tcPr>
            <w:tcW w:w="6518" w:type="dxa"/>
            <w:shd w:val="clear" w:color="auto" w:fill="FAE2D5" w:themeFill="accent2" w:themeFillTint="33"/>
          </w:tcPr>
          <w:p w14:paraId="6A013752" w14:textId="77777777" w:rsidR="00BB1AC8" w:rsidRPr="0086559B" w:rsidRDefault="00BB1AC8" w:rsidP="00023E4D">
            <w:r w:rsidRPr="0086559B">
              <w:t>-</w:t>
            </w:r>
          </w:p>
        </w:tc>
      </w:tr>
      <w:tr w:rsidR="00BB1AC8" w:rsidRPr="0086559B" w14:paraId="258F49F6" w14:textId="77777777" w:rsidTr="00023E4D">
        <w:trPr>
          <w:trHeight w:val="714"/>
        </w:trPr>
        <w:tc>
          <w:tcPr>
            <w:tcW w:w="14941" w:type="dxa"/>
            <w:gridSpan w:val="3"/>
            <w:shd w:val="clear" w:color="auto" w:fill="95DCF7" w:themeFill="accent4" w:themeFillTint="66"/>
          </w:tcPr>
          <w:p w14:paraId="5CFE5EFF" w14:textId="77777777" w:rsidR="00BB1AC8" w:rsidRPr="0086559B" w:rsidRDefault="00BB1AC8" w:rsidP="00023E4D">
            <w:pPr>
              <w:rPr>
                <w:b/>
                <w:bCs/>
              </w:rPr>
            </w:pPr>
            <w:r w:rsidRPr="0086559B">
              <w:rPr>
                <w:b/>
                <w:bCs/>
              </w:rPr>
              <w:t>Population</w:t>
            </w:r>
          </w:p>
        </w:tc>
      </w:tr>
      <w:tr w:rsidR="00BB1AC8" w:rsidRPr="0086559B" w14:paraId="20C59A3E" w14:textId="77777777" w:rsidTr="00023E4D">
        <w:trPr>
          <w:trHeight w:val="553"/>
        </w:trPr>
        <w:tc>
          <w:tcPr>
            <w:tcW w:w="3693" w:type="dxa"/>
            <w:shd w:val="clear" w:color="auto" w:fill="95DCF7" w:themeFill="accent4" w:themeFillTint="66"/>
          </w:tcPr>
          <w:p w14:paraId="0515165F" w14:textId="77777777" w:rsidR="00BB1AC8" w:rsidRPr="0086559B" w:rsidRDefault="00BB1AC8" w:rsidP="00023E4D">
            <w:r w:rsidRPr="0086559B">
              <w:t>Age</w:t>
            </w:r>
          </w:p>
        </w:tc>
        <w:tc>
          <w:tcPr>
            <w:tcW w:w="4728" w:type="dxa"/>
            <w:shd w:val="clear" w:color="auto" w:fill="D9F2D0" w:themeFill="accent6" w:themeFillTint="33"/>
          </w:tcPr>
          <w:p w14:paraId="1507F03D" w14:textId="77777777" w:rsidR="00BB1AC8" w:rsidRPr="0086559B" w:rsidRDefault="00BB1AC8" w:rsidP="00023E4D">
            <w:r w:rsidRPr="0086559B">
              <w:t>Adult (</w:t>
            </w:r>
            <w:r>
              <w:sym w:font="Symbol" w:char="F0B3"/>
            </w:r>
            <w:r w:rsidRPr="0086559B">
              <w:t xml:space="preserve"> 18 years of age)</w:t>
            </w:r>
          </w:p>
        </w:tc>
        <w:tc>
          <w:tcPr>
            <w:tcW w:w="6518" w:type="dxa"/>
            <w:shd w:val="clear" w:color="auto" w:fill="FAE2D5" w:themeFill="accent2" w:themeFillTint="33"/>
          </w:tcPr>
          <w:p w14:paraId="6C9810B3" w14:textId="1FD41192" w:rsidR="00BB1AC8" w:rsidRPr="0086559B" w:rsidRDefault="00BB1AC8" w:rsidP="00023E4D">
            <w:r w:rsidRPr="0086559B">
              <w:t xml:space="preserve">Studies/interventions that were </w:t>
            </w:r>
            <w:r w:rsidRPr="0086559B">
              <w:rPr>
                <w:b/>
                <w:bCs/>
              </w:rPr>
              <w:t>exclusively</w:t>
            </w:r>
            <w:r w:rsidRPr="0086559B">
              <w:t xml:space="preserve"> designed for, </w:t>
            </w:r>
            <w:r w:rsidRPr="0086559B">
              <w:rPr>
                <w:b/>
                <w:bCs/>
              </w:rPr>
              <w:t>exclusively</w:t>
            </w:r>
            <w:r w:rsidRPr="0086559B">
              <w:t xml:space="preserve"> tested on, or </w:t>
            </w:r>
            <w:r w:rsidRPr="0086559B">
              <w:rPr>
                <w:b/>
                <w:bCs/>
              </w:rPr>
              <w:t>exclusively</w:t>
            </w:r>
            <w:r w:rsidRPr="0086559B">
              <w:t xml:space="preserve"> used on </w:t>
            </w:r>
            <w:r w:rsidR="009B296B" w:rsidRPr="0086559B">
              <w:t>pediatric</w:t>
            </w:r>
            <w:r w:rsidRPr="0086559B">
              <w:t xml:space="preserve"> patients.</w:t>
            </w:r>
          </w:p>
        </w:tc>
      </w:tr>
      <w:tr w:rsidR="00BB1AC8" w:rsidRPr="0086559B" w14:paraId="5B22AACA" w14:textId="77777777" w:rsidTr="00023E4D">
        <w:trPr>
          <w:trHeight w:val="553"/>
        </w:trPr>
        <w:tc>
          <w:tcPr>
            <w:tcW w:w="3693" w:type="dxa"/>
            <w:shd w:val="clear" w:color="auto" w:fill="95DCF7" w:themeFill="accent4" w:themeFillTint="66"/>
          </w:tcPr>
          <w:p w14:paraId="57BAEFB3" w14:textId="77777777" w:rsidR="00BB1AC8" w:rsidRPr="0086559B" w:rsidRDefault="00BB1AC8" w:rsidP="00023E4D">
            <w:r w:rsidRPr="0086559B">
              <w:t>Gender</w:t>
            </w:r>
          </w:p>
        </w:tc>
        <w:tc>
          <w:tcPr>
            <w:tcW w:w="4728" w:type="dxa"/>
            <w:shd w:val="clear" w:color="auto" w:fill="D9F2D0" w:themeFill="accent6" w:themeFillTint="33"/>
          </w:tcPr>
          <w:p w14:paraId="398A8231" w14:textId="77777777" w:rsidR="00BB1AC8" w:rsidRPr="0086559B" w:rsidRDefault="00BB1AC8" w:rsidP="00023E4D">
            <w:r w:rsidRPr="0086559B">
              <w:t>All genders</w:t>
            </w:r>
          </w:p>
        </w:tc>
        <w:tc>
          <w:tcPr>
            <w:tcW w:w="6518" w:type="dxa"/>
            <w:shd w:val="clear" w:color="auto" w:fill="FAE2D5" w:themeFill="accent2" w:themeFillTint="33"/>
          </w:tcPr>
          <w:p w14:paraId="11B15550" w14:textId="77777777" w:rsidR="00BB1AC8" w:rsidRPr="0086559B" w:rsidRDefault="00BB1AC8" w:rsidP="00023E4D">
            <w:r w:rsidRPr="0086559B">
              <w:t>-</w:t>
            </w:r>
          </w:p>
        </w:tc>
      </w:tr>
      <w:tr w:rsidR="00BB1AC8" w:rsidRPr="0086559B" w14:paraId="101729B7" w14:textId="77777777" w:rsidTr="00023E4D">
        <w:trPr>
          <w:trHeight w:val="553"/>
        </w:trPr>
        <w:tc>
          <w:tcPr>
            <w:tcW w:w="3693" w:type="dxa"/>
            <w:shd w:val="clear" w:color="auto" w:fill="95DCF7" w:themeFill="accent4" w:themeFillTint="66"/>
          </w:tcPr>
          <w:p w14:paraId="5BFEE138" w14:textId="77777777" w:rsidR="00BB1AC8" w:rsidRPr="0086559B" w:rsidRDefault="00BB1AC8" w:rsidP="00023E4D">
            <w:r w:rsidRPr="0086559B">
              <w:t>Ethnicity</w:t>
            </w:r>
          </w:p>
        </w:tc>
        <w:tc>
          <w:tcPr>
            <w:tcW w:w="4728" w:type="dxa"/>
            <w:shd w:val="clear" w:color="auto" w:fill="D9F2D0" w:themeFill="accent6" w:themeFillTint="33"/>
          </w:tcPr>
          <w:p w14:paraId="5C131961" w14:textId="77777777" w:rsidR="00BB1AC8" w:rsidRPr="0086559B" w:rsidRDefault="00BB1AC8" w:rsidP="00023E4D">
            <w:r w:rsidRPr="0086559B">
              <w:t>-</w:t>
            </w:r>
          </w:p>
        </w:tc>
        <w:tc>
          <w:tcPr>
            <w:tcW w:w="6518" w:type="dxa"/>
            <w:shd w:val="clear" w:color="auto" w:fill="FAE2D5" w:themeFill="accent2" w:themeFillTint="33"/>
          </w:tcPr>
          <w:p w14:paraId="63C177A0" w14:textId="77777777" w:rsidR="00BB1AC8" w:rsidRPr="0086559B" w:rsidRDefault="00BB1AC8" w:rsidP="00023E4D">
            <w:r w:rsidRPr="0086559B">
              <w:t>-</w:t>
            </w:r>
          </w:p>
        </w:tc>
      </w:tr>
      <w:tr w:rsidR="00BB1AC8" w:rsidRPr="0086559B" w14:paraId="18A47102" w14:textId="77777777" w:rsidTr="00023E4D">
        <w:trPr>
          <w:trHeight w:val="553"/>
        </w:trPr>
        <w:tc>
          <w:tcPr>
            <w:tcW w:w="3693" w:type="dxa"/>
            <w:shd w:val="clear" w:color="auto" w:fill="95DCF7" w:themeFill="accent4" w:themeFillTint="66"/>
          </w:tcPr>
          <w:p w14:paraId="63A81D3B" w14:textId="77777777" w:rsidR="00BB1AC8" w:rsidRPr="0086559B" w:rsidRDefault="00BB1AC8" w:rsidP="00023E4D">
            <w:r w:rsidRPr="0086559B">
              <w:t>Comorbidities</w:t>
            </w:r>
          </w:p>
        </w:tc>
        <w:tc>
          <w:tcPr>
            <w:tcW w:w="4728" w:type="dxa"/>
            <w:shd w:val="clear" w:color="auto" w:fill="D9F2D0" w:themeFill="accent6" w:themeFillTint="33"/>
          </w:tcPr>
          <w:p w14:paraId="437652C6" w14:textId="77777777" w:rsidR="00BB1AC8" w:rsidRPr="0086559B" w:rsidRDefault="00BB1AC8" w:rsidP="00023E4D">
            <w:r w:rsidRPr="0086559B">
              <w:t>-</w:t>
            </w:r>
          </w:p>
        </w:tc>
        <w:tc>
          <w:tcPr>
            <w:tcW w:w="6518" w:type="dxa"/>
            <w:shd w:val="clear" w:color="auto" w:fill="FAE2D5" w:themeFill="accent2" w:themeFillTint="33"/>
          </w:tcPr>
          <w:p w14:paraId="2D5256D0" w14:textId="77777777" w:rsidR="00BB1AC8" w:rsidRPr="0086559B" w:rsidRDefault="00BB1AC8" w:rsidP="00023E4D">
            <w:r w:rsidRPr="0086559B">
              <w:t xml:space="preserve">Studies/interventions that were </w:t>
            </w:r>
            <w:r w:rsidRPr="0086559B">
              <w:rPr>
                <w:b/>
                <w:bCs/>
              </w:rPr>
              <w:t>exclusively</w:t>
            </w:r>
            <w:r w:rsidRPr="0086559B">
              <w:t xml:space="preserve"> designed for, </w:t>
            </w:r>
            <w:r w:rsidRPr="0086559B">
              <w:rPr>
                <w:b/>
                <w:bCs/>
              </w:rPr>
              <w:t>exclusively</w:t>
            </w:r>
            <w:r w:rsidRPr="0086559B">
              <w:t xml:space="preserve"> tested on, or </w:t>
            </w:r>
            <w:r w:rsidRPr="0086559B">
              <w:rPr>
                <w:b/>
                <w:bCs/>
              </w:rPr>
              <w:t>exclusively</w:t>
            </w:r>
            <w:r w:rsidRPr="0086559B">
              <w:t xml:space="preserve"> used on one of the following patient groups:</w:t>
            </w:r>
          </w:p>
          <w:p w14:paraId="4AD93E15" w14:textId="6AA57352" w:rsidR="00BB1AC8" w:rsidRPr="0086559B" w:rsidRDefault="00524601" w:rsidP="00BB1AC8">
            <w:pPr>
              <w:pStyle w:val="ListParagraph"/>
              <w:numPr>
                <w:ilvl w:val="0"/>
                <w:numId w:val="9"/>
              </w:numPr>
            </w:pPr>
            <w:r>
              <w:t>P</w:t>
            </w:r>
            <w:r w:rsidR="00BB1AC8" w:rsidRPr="0086559B">
              <w:t>atients</w:t>
            </w:r>
            <w:r>
              <w:t xml:space="preserve"> with opioid use disorder</w:t>
            </w:r>
          </w:p>
          <w:p w14:paraId="0B2F8147" w14:textId="77777777" w:rsidR="00BB1AC8" w:rsidRPr="0086559B" w:rsidRDefault="00BB1AC8" w:rsidP="00BB1AC8">
            <w:pPr>
              <w:pStyle w:val="ListParagraph"/>
              <w:numPr>
                <w:ilvl w:val="0"/>
                <w:numId w:val="9"/>
              </w:numPr>
            </w:pPr>
            <w:r w:rsidRPr="0086559B">
              <w:t>Cancer patients</w:t>
            </w:r>
          </w:p>
          <w:p w14:paraId="387F2582" w14:textId="77777777" w:rsidR="00BB1AC8" w:rsidRPr="0086559B" w:rsidRDefault="00BB1AC8" w:rsidP="00BB1AC8">
            <w:pPr>
              <w:pStyle w:val="ListParagraph"/>
              <w:numPr>
                <w:ilvl w:val="0"/>
                <w:numId w:val="9"/>
              </w:numPr>
            </w:pPr>
            <w:r w:rsidRPr="0086559B">
              <w:t xml:space="preserve">Renal dialysis patients  </w:t>
            </w:r>
          </w:p>
          <w:p w14:paraId="00CEC638" w14:textId="77777777" w:rsidR="00BB1AC8" w:rsidRPr="0086559B" w:rsidRDefault="00BB1AC8" w:rsidP="00BB1AC8">
            <w:pPr>
              <w:pStyle w:val="ListParagraph"/>
              <w:numPr>
                <w:ilvl w:val="0"/>
                <w:numId w:val="9"/>
              </w:numPr>
            </w:pPr>
            <w:r w:rsidRPr="0086559B">
              <w:t>Chronic pain patients</w:t>
            </w:r>
          </w:p>
          <w:p w14:paraId="17970B97" w14:textId="77777777" w:rsidR="00BB1AC8" w:rsidRPr="0086559B" w:rsidRDefault="00BB1AC8" w:rsidP="00BB1AC8">
            <w:pPr>
              <w:pStyle w:val="ListParagraph"/>
              <w:numPr>
                <w:ilvl w:val="0"/>
                <w:numId w:val="9"/>
              </w:numPr>
            </w:pPr>
            <w:r w:rsidRPr="0086559B">
              <w:t>Patients with psychiatric disorder</w:t>
            </w:r>
          </w:p>
        </w:tc>
      </w:tr>
      <w:tr w:rsidR="00BB1AC8" w:rsidRPr="0086559B" w14:paraId="64371738" w14:textId="77777777" w:rsidTr="00023E4D">
        <w:trPr>
          <w:trHeight w:val="553"/>
        </w:trPr>
        <w:tc>
          <w:tcPr>
            <w:tcW w:w="3693" w:type="dxa"/>
            <w:shd w:val="clear" w:color="auto" w:fill="95DCF7" w:themeFill="accent4" w:themeFillTint="66"/>
          </w:tcPr>
          <w:p w14:paraId="77900DD6" w14:textId="77777777" w:rsidR="00BB1AC8" w:rsidRPr="0086559B" w:rsidRDefault="00BB1AC8" w:rsidP="00023E4D">
            <w:r w:rsidRPr="0086559B">
              <w:t>Medical condition</w:t>
            </w:r>
          </w:p>
        </w:tc>
        <w:tc>
          <w:tcPr>
            <w:tcW w:w="4728" w:type="dxa"/>
            <w:shd w:val="clear" w:color="auto" w:fill="D9F2D0" w:themeFill="accent6" w:themeFillTint="33"/>
          </w:tcPr>
          <w:p w14:paraId="6C6FC476" w14:textId="77777777" w:rsidR="00BB1AC8" w:rsidRPr="0086559B" w:rsidRDefault="00BB1AC8" w:rsidP="00023E4D">
            <w:r w:rsidRPr="0086559B">
              <w:t>Acute postoperative pain</w:t>
            </w:r>
          </w:p>
        </w:tc>
        <w:tc>
          <w:tcPr>
            <w:tcW w:w="6518" w:type="dxa"/>
            <w:shd w:val="clear" w:color="auto" w:fill="FAE2D5" w:themeFill="accent2" w:themeFillTint="33"/>
          </w:tcPr>
          <w:p w14:paraId="16D0D2E3" w14:textId="77777777" w:rsidR="00BB1AC8" w:rsidRPr="0086559B" w:rsidRDefault="00BB1AC8" w:rsidP="00023E4D">
            <w:r w:rsidRPr="0086559B">
              <w:t>End of life care</w:t>
            </w:r>
          </w:p>
        </w:tc>
      </w:tr>
      <w:tr w:rsidR="00BB1AC8" w:rsidRPr="0086559B" w14:paraId="5DF5F68C" w14:textId="77777777" w:rsidTr="00023E4D">
        <w:trPr>
          <w:trHeight w:val="553"/>
        </w:trPr>
        <w:tc>
          <w:tcPr>
            <w:tcW w:w="3693" w:type="dxa"/>
            <w:shd w:val="clear" w:color="auto" w:fill="95DCF7" w:themeFill="accent4" w:themeFillTint="66"/>
          </w:tcPr>
          <w:p w14:paraId="3082A77F" w14:textId="77777777" w:rsidR="00BB1AC8" w:rsidRPr="0086559B" w:rsidRDefault="00BB1AC8" w:rsidP="00023E4D">
            <w:r w:rsidRPr="0086559B">
              <w:t>Previous medication/medication history</w:t>
            </w:r>
          </w:p>
        </w:tc>
        <w:tc>
          <w:tcPr>
            <w:tcW w:w="4728" w:type="dxa"/>
            <w:shd w:val="clear" w:color="auto" w:fill="D9F2D0" w:themeFill="accent6" w:themeFillTint="33"/>
          </w:tcPr>
          <w:p w14:paraId="1F60790C" w14:textId="77777777" w:rsidR="00BB1AC8" w:rsidRPr="0086559B" w:rsidRDefault="00BB1AC8" w:rsidP="00023E4D">
            <w:r>
              <w:t>-</w:t>
            </w:r>
          </w:p>
        </w:tc>
        <w:tc>
          <w:tcPr>
            <w:tcW w:w="6518" w:type="dxa"/>
            <w:shd w:val="clear" w:color="auto" w:fill="FAE2D5" w:themeFill="accent2" w:themeFillTint="33"/>
          </w:tcPr>
          <w:p w14:paraId="531086E4" w14:textId="77777777" w:rsidR="00BB1AC8" w:rsidRPr="0086559B" w:rsidRDefault="00BB1AC8" w:rsidP="00BB1AC8">
            <w:pPr>
              <w:pStyle w:val="ListParagraph"/>
              <w:numPr>
                <w:ilvl w:val="0"/>
                <w:numId w:val="9"/>
              </w:numPr>
            </w:pPr>
            <w:r w:rsidRPr="0086559B">
              <w:t>Previous opioid substitution therapies</w:t>
            </w:r>
          </w:p>
          <w:p w14:paraId="3C13C83F" w14:textId="77777777" w:rsidR="00BB1AC8" w:rsidRPr="0086559B" w:rsidRDefault="00BB1AC8" w:rsidP="00BB1AC8">
            <w:pPr>
              <w:pStyle w:val="ListParagraph"/>
              <w:numPr>
                <w:ilvl w:val="0"/>
                <w:numId w:val="9"/>
              </w:numPr>
            </w:pPr>
            <w:r w:rsidRPr="0086559B">
              <w:t xml:space="preserve">Preoperative opioid use/chronic opioid use (If the intervention is </w:t>
            </w:r>
            <w:r w:rsidRPr="0086559B">
              <w:rPr>
                <w:b/>
                <w:bCs/>
              </w:rPr>
              <w:t>exclusively</w:t>
            </w:r>
            <w:r w:rsidRPr="0086559B">
              <w:t xml:space="preserve"> designed for, </w:t>
            </w:r>
            <w:r w:rsidRPr="0086559B">
              <w:rPr>
                <w:b/>
                <w:bCs/>
              </w:rPr>
              <w:t>exclusively</w:t>
            </w:r>
            <w:r w:rsidRPr="0086559B">
              <w:t xml:space="preserve"> tested on, or </w:t>
            </w:r>
            <w:r w:rsidRPr="0086559B">
              <w:rPr>
                <w:b/>
                <w:bCs/>
              </w:rPr>
              <w:t>exclusively</w:t>
            </w:r>
            <w:r w:rsidRPr="0086559B">
              <w:t xml:space="preserve"> used for this patient group)</w:t>
            </w:r>
          </w:p>
        </w:tc>
      </w:tr>
      <w:tr w:rsidR="00BB1AC8" w:rsidRPr="0086559B" w14:paraId="1919976E" w14:textId="77777777" w:rsidTr="00023E4D">
        <w:trPr>
          <w:trHeight w:val="553"/>
        </w:trPr>
        <w:tc>
          <w:tcPr>
            <w:tcW w:w="3693" w:type="dxa"/>
            <w:shd w:val="clear" w:color="auto" w:fill="95DCF7" w:themeFill="accent4" w:themeFillTint="66"/>
          </w:tcPr>
          <w:p w14:paraId="400034A6" w14:textId="77777777" w:rsidR="00BB1AC8" w:rsidRPr="0086559B" w:rsidRDefault="00BB1AC8" w:rsidP="00023E4D">
            <w:r w:rsidRPr="0086559B">
              <w:t>Current medication</w:t>
            </w:r>
          </w:p>
        </w:tc>
        <w:tc>
          <w:tcPr>
            <w:tcW w:w="4728" w:type="dxa"/>
            <w:shd w:val="clear" w:color="auto" w:fill="D9F2D0" w:themeFill="accent6" w:themeFillTint="33"/>
          </w:tcPr>
          <w:p w14:paraId="62F08B56" w14:textId="77777777" w:rsidR="00BB1AC8" w:rsidRPr="0086559B" w:rsidRDefault="00BB1AC8" w:rsidP="00BB1AC8">
            <w:pPr>
              <w:pStyle w:val="ListParagraph"/>
              <w:numPr>
                <w:ilvl w:val="0"/>
                <w:numId w:val="6"/>
              </w:numPr>
            </w:pPr>
            <w:r w:rsidRPr="0086559B">
              <w:rPr>
                <w:b/>
                <w:bCs/>
              </w:rPr>
              <w:t>Opioids:</w:t>
            </w:r>
            <w:r w:rsidRPr="0086559B">
              <w:t xml:space="preserve"> Codeine, hydrocodone, dihydrocodeine, morphine, hydromorphone, oxycodone, oxymorphone, levorphanol, </w:t>
            </w:r>
            <w:r>
              <w:t xml:space="preserve">fentanyl, </w:t>
            </w:r>
            <w:r w:rsidRPr="0086559B">
              <w:lastRenderedPageBreak/>
              <w:t xml:space="preserve">meperidine/pethidine, buprenorphine, pentazocine, tramadol, </w:t>
            </w:r>
            <w:proofErr w:type="spellStart"/>
            <w:r w:rsidRPr="0086559B">
              <w:t>tapentadol</w:t>
            </w:r>
            <w:proofErr w:type="spellEnd"/>
          </w:p>
          <w:p w14:paraId="411E4393" w14:textId="77777777" w:rsidR="00BB1AC8" w:rsidRPr="0086559B" w:rsidRDefault="00BB1AC8" w:rsidP="00BB1AC8">
            <w:pPr>
              <w:pStyle w:val="ListParagraph"/>
              <w:numPr>
                <w:ilvl w:val="0"/>
                <w:numId w:val="6"/>
              </w:numPr>
            </w:pPr>
            <w:r w:rsidRPr="0086559B">
              <w:t>(Combination preparations)</w:t>
            </w:r>
          </w:p>
        </w:tc>
        <w:tc>
          <w:tcPr>
            <w:tcW w:w="6518" w:type="dxa"/>
            <w:shd w:val="clear" w:color="auto" w:fill="FAE2D5" w:themeFill="accent2" w:themeFillTint="33"/>
          </w:tcPr>
          <w:p w14:paraId="4113365E" w14:textId="77777777" w:rsidR="00BB1AC8" w:rsidRPr="0086559B" w:rsidRDefault="00BB1AC8" w:rsidP="00023E4D">
            <w:r w:rsidRPr="0086559B">
              <w:lastRenderedPageBreak/>
              <w:t>-</w:t>
            </w:r>
          </w:p>
        </w:tc>
      </w:tr>
      <w:tr w:rsidR="00BB1AC8" w:rsidRPr="0086559B" w14:paraId="1023EFBF" w14:textId="77777777" w:rsidTr="00023E4D">
        <w:trPr>
          <w:trHeight w:val="553"/>
        </w:trPr>
        <w:tc>
          <w:tcPr>
            <w:tcW w:w="14941" w:type="dxa"/>
            <w:gridSpan w:val="3"/>
            <w:shd w:val="clear" w:color="auto" w:fill="CCCCFF"/>
          </w:tcPr>
          <w:p w14:paraId="05D3244A" w14:textId="77777777" w:rsidR="00BB1AC8" w:rsidRPr="0086559B" w:rsidRDefault="00BB1AC8" w:rsidP="00023E4D">
            <w:pPr>
              <w:rPr>
                <w:b/>
                <w:bCs/>
              </w:rPr>
            </w:pPr>
            <w:r w:rsidRPr="0086559B">
              <w:rPr>
                <w:b/>
                <w:bCs/>
              </w:rPr>
              <w:t>Intervention/Concept</w:t>
            </w:r>
          </w:p>
        </w:tc>
      </w:tr>
      <w:tr w:rsidR="00BB1AC8" w:rsidRPr="0086559B" w14:paraId="41110279" w14:textId="77777777" w:rsidTr="00023E4D">
        <w:trPr>
          <w:trHeight w:val="553"/>
        </w:trPr>
        <w:tc>
          <w:tcPr>
            <w:tcW w:w="3693" w:type="dxa"/>
            <w:shd w:val="clear" w:color="auto" w:fill="CCCCFF"/>
          </w:tcPr>
          <w:p w14:paraId="4DB12317" w14:textId="77777777" w:rsidR="00BB1AC8" w:rsidRPr="0086559B" w:rsidRDefault="00BB1AC8" w:rsidP="00023E4D">
            <w:r w:rsidRPr="0086559B">
              <w:t>Design</w:t>
            </w:r>
          </w:p>
        </w:tc>
        <w:tc>
          <w:tcPr>
            <w:tcW w:w="4728" w:type="dxa"/>
            <w:shd w:val="clear" w:color="auto" w:fill="D9F2D0" w:themeFill="accent6" w:themeFillTint="33"/>
          </w:tcPr>
          <w:p w14:paraId="1F9C05BF" w14:textId="77777777" w:rsidR="00BB1AC8" w:rsidRPr="0086559B" w:rsidRDefault="00BB1AC8" w:rsidP="00BB1AC8">
            <w:pPr>
              <w:pStyle w:val="ListParagraph"/>
              <w:numPr>
                <w:ilvl w:val="0"/>
                <w:numId w:val="12"/>
              </w:numPr>
            </w:pPr>
            <w:r w:rsidRPr="0086559B">
              <w:t>Single intervention (just the OEP) or also included if part of a collective intervention (ERAS for example)</w:t>
            </w:r>
          </w:p>
          <w:p w14:paraId="3F952270" w14:textId="77777777" w:rsidR="00BB1AC8" w:rsidRPr="0086559B" w:rsidRDefault="00BB1AC8" w:rsidP="00BB1AC8">
            <w:pPr>
              <w:pStyle w:val="ListParagraph"/>
              <w:numPr>
                <w:ilvl w:val="0"/>
                <w:numId w:val="12"/>
              </w:numPr>
            </w:pPr>
            <w:r w:rsidRPr="0086559B">
              <w:t>Must include the tapering of an opioid</w:t>
            </w:r>
          </w:p>
        </w:tc>
        <w:tc>
          <w:tcPr>
            <w:tcW w:w="6518" w:type="dxa"/>
            <w:shd w:val="clear" w:color="auto" w:fill="FAE2D5" w:themeFill="accent2" w:themeFillTint="33"/>
          </w:tcPr>
          <w:p w14:paraId="5757096A" w14:textId="77777777" w:rsidR="00BB1AC8" w:rsidRPr="0086559B" w:rsidRDefault="00BB1AC8" w:rsidP="00023E4D">
            <w:r w:rsidRPr="0086559B">
              <w:t>-</w:t>
            </w:r>
          </w:p>
        </w:tc>
      </w:tr>
      <w:tr w:rsidR="00BB1AC8" w:rsidRPr="0086559B" w14:paraId="29CDD5E5" w14:textId="77777777" w:rsidTr="00023E4D">
        <w:trPr>
          <w:trHeight w:val="553"/>
        </w:trPr>
        <w:tc>
          <w:tcPr>
            <w:tcW w:w="3693" w:type="dxa"/>
            <w:shd w:val="clear" w:color="auto" w:fill="CCCCFF"/>
          </w:tcPr>
          <w:p w14:paraId="4498A310" w14:textId="77777777" w:rsidR="00BB1AC8" w:rsidRPr="0086559B" w:rsidRDefault="00BB1AC8" w:rsidP="00023E4D">
            <w:r w:rsidRPr="0086559B">
              <w:t xml:space="preserve">Form of delivery </w:t>
            </w:r>
          </w:p>
        </w:tc>
        <w:tc>
          <w:tcPr>
            <w:tcW w:w="4728" w:type="dxa"/>
            <w:shd w:val="clear" w:color="auto" w:fill="D9F2D0" w:themeFill="accent6" w:themeFillTint="33"/>
          </w:tcPr>
          <w:p w14:paraId="2EB4851D" w14:textId="77777777" w:rsidR="00BB1AC8" w:rsidRPr="0086559B" w:rsidRDefault="00BB1AC8" w:rsidP="00023E4D">
            <w:pPr>
              <w:rPr>
                <w:highlight w:val="yellow"/>
              </w:rPr>
            </w:pPr>
            <w:r w:rsidRPr="0086559B">
              <w:t>All forms (written, digital, half-digital, print-out, telephone service, text messages, online platform, app etc.)</w:t>
            </w:r>
          </w:p>
        </w:tc>
        <w:tc>
          <w:tcPr>
            <w:tcW w:w="6518" w:type="dxa"/>
            <w:shd w:val="clear" w:color="auto" w:fill="FAE2D5" w:themeFill="accent2" w:themeFillTint="33"/>
          </w:tcPr>
          <w:p w14:paraId="5E637D61" w14:textId="77777777" w:rsidR="00BB1AC8" w:rsidRPr="0086559B" w:rsidRDefault="00BB1AC8" w:rsidP="00023E4D">
            <w:r w:rsidRPr="0086559B">
              <w:t>-</w:t>
            </w:r>
          </w:p>
        </w:tc>
      </w:tr>
      <w:tr w:rsidR="00BB1AC8" w:rsidRPr="0086559B" w14:paraId="5F422C5D" w14:textId="77777777" w:rsidTr="00023E4D">
        <w:trPr>
          <w:trHeight w:val="553"/>
        </w:trPr>
        <w:tc>
          <w:tcPr>
            <w:tcW w:w="3693" w:type="dxa"/>
            <w:shd w:val="clear" w:color="auto" w:fill="CCCCFF"/>
          </w:tcPr>
          <w:p w14:paraId="58937BFF" w14:textId="77777777" w:rsidR="00BB1AC8" w:rsidRPr="0086559B" w:rsidRDefault="00BB1AC8" w:rsidP="00023E4D">
            <w:r w:rsidRPr="0086559B">
              <w:t>Development</w:t>
            </w:r>
          </w:p>
        </w:tc>
        <w:tc>
          <w:tcPr>
            <w:tcW w:w="4728" w:type="dxa"/>
            <w:shd w:val="clear" w:color="auto" w:fill="D9F2D0" w:themeFill="accent6" w:themeFillTint="33"/>
          </w:tcPr>
          <w:p w14:paraId="2D08BC41" w14:textId="77777777" w:rsidR="00BB1AC8" w:rsidRPr="0086559B" w:rsidRDefault="00BB1AC8" w:rsidP="00023E4D">
            <w:r w:rsidRPr="0086559B">
              <w:t>Health care professionals</w:t>
            </w:r>
          </w:p>
        </w:tc>
        <w:tc>
          <w:tcPr>
            <w:tcW w:w="6518" w:type="dxa"/>
            <w:shd w:val="clear" w:color="auto" w:fill="FAE2D5" w:themeFill="accent2" w:themeFillTint="33"/>
          </w:tcPr>
          <w:p w14:paraId="432AE28E" w14:textId="77777777" w:rsidR="00BB1AC8" w:rsidRPr="0086559B" w:rsidRDefault="00BB1AC8" w:rsidP="00023E4D">
            <w:r w:rsidRPr="0086559B">
              <w:t>-</w:t>
            </w:r>
          </w:p>
        </w:tc>
      </w:tr>
      <w:tr w:rsidR="00BB1AC8" w:rsidRPr="0086559B" w14:paraId="33269485" w14:textId="77777777" w:rsidTr="00023E4D">
        <w:trPr>
          <w:trHeight w:val="553"/>
        </w:trPr>
        <w:tc>
          <w:tcPr>
            <w:tcW w:w="3693" w:type="dxa"/>
            <w:shd w:val="clear" w:color="auto" w:fill="CCCCFF"/>
          </w:tcPr>
          <w:p w14:paraId="08ACD045" w14:textId="77777777" w:rsidR="00BB1AC8" w:rsidRPr="0086559B" w:rsidRDefault="00BB1AC8" w:rsidP="00023E4D">
            <w:r w:rsidRPr="0086559B">
              <w:t>Accessibility</w:t>
            </w:r>
          </w:p>
        </w:tc>
        <w:tc>
          <w:tcPr>
            <w:tcW w:w="4728" w:type="dxa"/>
            <w:shd w:val="clear" w:color="auto" w:fill="D9F2D0" w:themeFill="accent6" w:themeFillTint="33"/>
          </w:tcPr>
          <w:p w14:paraId="68BE8A6E" w14:textId="77777777" w:rsidR="00BB1AC8" w:rsidRPr="0086559B" w:rsidRDefault="00BB1AC8" w:rsidP="00023E4D">
            <w:r w:rsidRPr="0086559B">
              <w:t>Must include an accessible tapering protocol.</w:t>
            </w:r>
          </w:p>
        </w:tc>
        <w:tc>
          <w:tcPr>
            <w:tcW w:w="6518" w:type="dxa"/>
            <w:shd w:val="clear" w:color="auto" w:fill="FAE2D5" w:themeFill="accent2" w:themeFillTint="33"/>
          </w:tcPr>
          <w:p w14:paraId="70D193F8" w14:textId="77777777" w:rsidR="00BB1AC8" w:rsidRPr="0086559B" w:rsidRDefault="00BB1AC8" w:rsidP="00023E4D">
            <w:r w:rsidRPr="0086559B">
              <w:t>-</w:t>
            </w:r>
          </w:p>
        </w:tc>
      </w:tr>
      <w:tr w:rsidR="00BB1AC8" w:rsidRPr="0086559B" w14:paraId="61EF4695" w14:textId="77777777" w:rsidTr="00023E4D">
        <w:trPr>
          <w:trHeight w:val="553"/>
        </w:trPr>
        <w:tc>
          <w:tcPr>
            <w:tcW w:w="14941" w:type="dxa"/>
            <w:gridSpan w:val="3"/>
            <w:shd w:val="clear" w:color="auto" w:fill="FFCCFF"/>
          </w:tcPr>
          <w:p w14:paraId="6A1C7CDE" w14:textId="77777777" w:rsidR="00BB1AC8" w:rsidRPr="0086559B" w:rsidRDefault="00BB1AC8" w:rsidP="00023E4D">
            <w:pPr>
              <w:rPr>
                <w:b/>
                <w:bCs/>
              </w:rPr>
            </w:pPr>
            <w:r w:rsidRPr="0086559B">
              <w:rPr>
                <w:b/>
                <w:bCs/>
              </w:rPr>
              <w:t>Comparison</w:t>
            </w:r>
          </w:p>
        </w:tc>
      </w:tr>
      <w:tr w:rsidR="00BB1AC8" w:rsidRPr="0086559B" w14:paraId="4A69C532" w14:textId="77777777" w:rsidTr="00023E4D">
        <w:trPr>
          <w:trHeight w:val="553"/>
        </w:trPr>
        <w:tc>
          <w:tcPr>
            <w:tcW w:w="3693" w:type="dxa"/>
            <w:shd w:val="clear" w:color="auto" w:fill="FFCCFF"/>
          </w:tcPr>
          <w:p w14:paraId="3373BE96" w14:textId="77777777" w:rsidR="00BB1AC8" w:rsidRPr="0086559B" w:rsidRDefault="00BB1AC8" w:rsidP="00023E4D">
            <w:r w:rsidRPr="0086559B">
              <w:t>Comparator</w:t>
            </w:r>
          </w:p>
        </w:tc>
        <w:tc>
          <w:tcPr>
            <w:tcW w:w="4728" w:type="dxa"/>
            <w:shd w:val="clear" w:color="auto" w:fill="D9F2D0" w:themeFill="accent6" w:themeFillTint="33"/>
          </w:tcPr>
          <w:p w14:paraId="7A634F04" w14:textId="77777777" w:rsidR="00BB1AC8" w:rsidRPr="0086559B" w:rsidRDefault="00BB1AC8" w:rsidP="00023E4D">
            <w:r w:rsidRPr="0086559B">
              <w:t>Standard of care or no intervention</w:t>
            </w:r>
          </w:p>
        </w:tc>
        <w:tc>
          <w:tcPr>
            <w:tcW w:w="6518" w:type="dxa"/>
            <w:shd w:val="clear" w:color="auto" w:fill="FAE2D5" w:themeFill="accent2" w:themeFillTint="33"/>
          </w:tcPr>
          <w:p w14:paraId="4EDB3414" w14:textId="77777777" w:rsidR="00BB1AC8" w:rsidRPr="0086559B" w:rsidRDefault="00BB1AC8" w:rsidP="00023E4D">
            <w:r w:rsidRPr="0086559B">
              <w:t>-</w:t>
            </w:r>
          </w:p>
        </w:tc>
      </w:tr>
      <w:tr w:rsidR="00BB1AC8" w:rsidRPr="0086559B" w14:paraId="7750A243" w14:textId="77777777" w:rsidTr="00023E4D">
        <w:trPr>
          <w:trHeight w:val="553"/>
        </w:trPr>
        <w:tc>
          <w:tcPr>
            <w:tcW w:w="14941" w:type="dxa"/>
            <w:gridSpan w:val="3"/>
            <w:shd w:val="clear" w:color="auto" w:fill="CCFFFF"/>
          </w:tcPr>
          <w:p w14:paraId="56BEF883" w14:textId="77777777" w:rsidR="00BB1AC8" w:rsidRPr="0086559B" w:rsidRDefault="00BB1AC8" w:rsidP="00023E4D">
            <w:pPr>
              <w:rPr>
                <w:b/>
                <w:bCs/>
              </w:rPr>
            </w:pPr>
            <w:r w:rsidRPr="0086559B">
              <w:rPr>
                <w:b/>
                <w:bCs/>
              </w:rPr>
              <w:t>Evaluation</w:t>
            </w:r>
          </w:p>
        </w:tc>
      </w:tr>
      <w:tr w:rsidR="00BB1AC8" w:rsidRPr="0086559B" w14:paraId="09976083" w14:textId="77777777" w:rsidTr="00023E4D">
        <w:trPr>
          <w:trHeight w:val="553"/>
        </w:trPr>
        <w:tc>
          <w:tcPr>
            <w:tcW w:w="3693" w:type="dxa"/>
            <w:shd w:val="clear" w:color="auto" w:fill="CCFFFF"/>
          </w:tcPr>
          <w:p w14:paraId="6B6DDB06" w14:textId="77777777" w:rsidR="00BB1AC8" w:rsidRPr="0086559B" w:rsidRDefault="00BB1AC8" w:rsidP="00023E4D">
            <w:r w:rsidRPr="0086559B">
              <w:t>-</w:t>
            </w:r>
          </w:p>
        </w:tc>
        <w:tc>
          <w:tcPr>
            <w:tcW w:w="4728" w:type="dxa"/>
            <w:shd w:val="clear" w:color="auto" w:fill="D9F2D0" w:themeFill="accent6" w:themeFillTint="33"/>
          </w:tcPr>
          <w:p w14:paraId="70786A97" w14:textId="77777777" w:rsidR="00BB1AC8" w:rsidRPr="0086559B" w:rsidRDefault="00BB1AC8" w:rsidP="00023E4D">
            <w:r w:rsidRPr="0086559B">
              <w:t>-</w:t>
            </w:r>
          </w:p>
        </w:tc>
        <w:tc>
          <w:tcPr>
            <w:tcW w:w="6518" w:type="dxa"/>
            <w:shd w:val="clear" w:color="auto" w:fill="FAE2D5" w:themeFill="accent2" w:themeFillTint="33"/>
          </w:tcPr>
          <w:p w14:paraId="569E14F8" w14:textId="77777777" w:rsidR="00BB1AC8" w:rsidRPr="0086559B" w:rsidRDefault="00BB1AC8" w:rsidP="00023E4D">
            <w:r w:rsidRPr="0086559B">
              <w:t>-</w:t>
            </w:r>
          </w:p>
        </w:tc>
      </w:tr>
    </w:tbl>
    <w:p w14:paraId="0F5E4315" w14:textId="513B0692" w:rsidR="002E076A" w:rsidRDefault="002E076A" w:rsidP="00BB1AC8"/>
    <w:p w14:paraId="731A83E2" w14:textId="243DDB3B" w:rsidR="00AD21B9" w:rsidRDefault="00AD21B9">
      <w:r>
        <w:br w:type="page"/>
      </w:r>
    </w:p>
    <w:p w14:paraId="0F92EFA8" w14:textId="54B9FEA5" w:rsidR="00AD21B9" w:rsidRPr="007D6818" w:rsidRDefault="007D6818" w:rsidP="00AD21B9">
      <w:pPr>
        <w:rPr>
          <w:rFonts w:ascii="Aptos" w:hAnsi="Aptos" w:cs="Arial"/>
          <w:sz w:val="22"/>
          <w:szCs w:val="22"/>
        </w:rPr>
      </w:pPr>
      <w:r w:rsidRPr="007D6818">
        <w:rPr>
          <w:rFonts w:ascii="Aptos" w:hAnsi="Aptos" w:cs="Arial"/>
          <w:b/>
          <w:bCs/>
          <w:sz w:val="22"/>
          <w:szCs w:val="22"/>
        </w:rPr>
        <w:lastRenderedPageBreak/>
        <w:t xml:space="preserve">Table </w:t>
      </w:r>
      <w:r w:rsidR="00AF09CE">
        <w:rPr>
          <w:rFonts w:ascii="Aptos" w:hAnsi="Aptos" w:cs="Arial"/>
          <w:b/>
          <w:bCs/>
          <w:sz w:val="22"/>
          <w:szCs w:val="22"/>
        </w:rPr>
        <w:t>4</w:t>
      </w:r>
      <w:r>
        <w:rPr>
          <w:rFonts w:ascii="Aptos" w:hAnsi="Aptos" w:cs="Arial"/>
          <w:sz w:val="22"/>
          <w:szCs w:val="22"/>
        </w:rPr>
        <w:t xml:space="preserve"> Description of intervention delivery and the corresponding providers</w:t>
      </w:r>
    </w:p>
    <w:p w14:paraId="5050F5A7" w14:textId="77777777" w:rsidR="007D6818" w:rsidRDefault="007D6818" w:rsidP="00AD21B9">
      <w:pPr>
        <w:rPr>
          <w:rFonts w:ascii="Arial" w:hAnsi="Arial" w:cs="Arial"/>
        </w:rPr>
      </w:pPr>
    </w:p>
    <w:tbl>
      <w:tblPr>
        <w:tblStyle w:val="PlainTable4"/>
        <w:tblpPr w:leftFromText="180" w:rightFromText="180" w:vertAnchor="text" w:horzAnchor="margin" w:tblpY="54"/>
        <w:tblW w:w="0" w:type="auto"/>
        <w:tblLook w:val="04A0" w:firstRow="1" w:lastRow="0" w:firstColumn="1" w:lastColumn="0" w:noHBand="0" w:noVBand="1"/>
        <w:tblCaption w:val="Table 3"/>
        <w:tblDescription w:val="Table 3"/>
      </w:tblPr>
      <w:tblGrid>
        <w:gridCol w:w="1276"/>
        <w:gridCol w:w="7196"/>
        <w:gridCol w:w="2729"/>
        <w:gridCol w:w="3086"/>
      </w:tblGrid>
      <w:tr w:rsidR="007D6818" w:rsidRPr="00A17440" w14:paraId="7F616409" w14:textId="77777777" w:rsidTr="00195AEF">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276" w:type="dxa"/>
          </w:tcPr>
          <w:p w14:paraId="17024C75" w14:textId="77777777" w:rsidR="007D6818" w:rsidRPr="00A17440" w:rsidRDefault="007D6818" w:rsidP="00195AEF">
            <w:pPr>
              <w:rPr>
                <w:rFonts w:ascii="Arial" w:hAnsi="Arial" w:cs="Arial"/>
                <w:b w:val="0"/>
                <w:sz w:val="16"/>
                <w:szCs w:val="16"/>
              </w:rPr>
            </w:pPr>
            <w:r w:rsidRPr="00A17440">
              <w:rPr>
                <w:rFonts w:ascii="Arial" w:hAnsi="Arial" w:cs="Arial"/>
                <w:sz w:val="16"/>
                <w:szCs w:val="16"/>
              </w:rPr>
              <w:t>Study</w:t>
            </w:r>
          </w:p>
        </w:tc>
        <w:tc>
          <w:tcPr>
            <w:tcW w:w="7196" w:type="dxa"/>
          </w:tcPr>
          <w:p w14:paraId="4E3BF2BA" w14:textId="77777777" w:rsidR="007D6818" w:rsidRPr="00A17440" w:rsidRDefault="007D6818" w:rsidP="00195AEF">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17440">
              <w:rPr>
                <w:rFonts w:ascii="Arial" w:hAnsi="Arial" w:cs="Arial"/>
                <w:sz w:val="16"/>
                <w:szCs w:val="16"/>
              </w:rPr>
              <w:t>Content details of intervention components</w:t>
            </w:r>
          </w:p>
        </w:tc>
        <w:tc>
          <w:tcPr>
            <w:tcW w:w="0" w:type="auto"/>
          </w:tcPr>
          <w:p w14:paraId="6CDBBBAF" w14:textId="77777777" w:rsidR="007D6818" w:rsidRPr="00A17440" w:rsidRDefault="007D6818" w:rsidP="00195AEF">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17440">
              <w:rPr>
                <w:rFonts w:ascii="Arial" w:hAnsi="Arial" w:cs="Arial"/>
                <w:sz w:val="16"/>
                <w:szCs w:val="16"/>
              </w:rPr>
              <w:t>Providers</w:t>
            </w:r>
          </w:p>
        </w:tc>
        <w:tc>
          <w:tcPr>
            <w:tcW w:w="0" w:type="auto"/>
          </w:tcPr>
          <w:p w14:paraId="44BC1AEA" w14:textId="77777777" w:rsidR="007D6818" w:rsidRPr="00A17440" w:rsidRDefault="007D6818" w:rsidP="00195AEF">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17440">
              <w:rPr>
                <w:rFonts w:ascii="Arial" w:hAnsi="Arial" w:cs="Arial"/>
                <w:sz w:val="16"/>
                <w:szCs w:val="16"/>
              </w:rPr>
              <w:t>Provider experience / training</w:t>
            </w:r>
          </w:p>
        </w:tc>
      </w:tr>
      <w:tr w:rsidR="007D6818" w:rsidRPr="005351B6" w14:paraId="29688A1F" w14:textId="77777777" w:rsidTr="00195AEF">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276" w:type="dxa"/>
          </w:tcPr>
          <w:p w14:paraId="5647B616" w14:textId="77777777" w:rsidR="007D6818" w:rsidRPr="00A17440" w:rsidRDefault="007D6818" w:rsidP="00195AEF">
            <w:pPr>
              <w:rPr>
                <w:rFonts w:ascii="Arial" w:hAnsi="Arial" w:cs="Arial"/>
                <w:sz w:val="16"/>
                <w:szCs w:val="16"/>
              </w:rPr>
            </w:pPr>
            <w:r w:rsidRPr="00A17440">
              <w:rPr>
                <w:rFonts w:ascii="Arial" w:hAnsi="Arial" w:cs="Arial"/>
                <w:sz w:val="16"/>
                <w:szCs w:val="16"/>
              </w:rPr>
              <w:t>Bérubé et al.</w:t>
            </w:r>
          </w:p>
          <w:p w14:paraId="18215DE9" w14:textId="77777777" w:rsidR="007D6818" w:rsidRPr="00A17440" w:rsidRDefault="007D6818" w:rsidP="00195AEF">
            <w:pPr>
              <w:rPr>
                <w:rFonts w:ascii="Arial" w:hAnsi="Arial" w:cs="Arial"/>
                <w:sz w:val="16"/>
                <w:szCs w:val="16"/>
              </w:rPr>
            </w:pPr>
            <w:r w:rsidRPr="00A17440">
              <w:rPr>
                <w:rFonts w:ascii="Arial" w:hAnsi="Arial" w:cs="Arial"/>
                <w:sz w:val="16"/>
                <w:szCs w:val="16"/>
              </w:rPr>
              <w:t>2022</w:t>
            </w:r>
          </w:p>
        </w:tc>
        <w:tc>
          <w:tcPr>
            <w:tcW w:w="7196" w:type="dxa"/>
          </w:tcPr>
          <w:p w14:paraId="531C670B"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Educational sessions:</w:t>
            </w:r>
            <w:r w:rsidRPr="00A17440">
              <w:rPr>
                <w:rFonts w:ascii="Arial" w:hAnsi="Arial" w:cs="Arial"/>
                <w:sz w:val="16"/>
                <w:szCs w:val="16"/>
              </w:rPr>
              <w:t xml:space="preserve"> Information on the components of pain, how to assess pain intensity, adequate use of the prescribed analgesics, the necessity of opioid tapering to prevent abuse and dependence, cryotherapy, deep breathing relaxation exercises, staying active with the SMART procedure, and an adequate sleep hygiene.</w:t>
            </w:r>
          </w:p>
          <w:p w14:paraId="03AA0211"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Counselling sessions:</w:t>
            </w:r>
            <w:r w:rsidRPr="00A17440">
              <w:rPr>
                <w:rFonts w:ascii="Arial" w:hAnsi="Arial" w:cs="Arial"/>
                <w:sz w:val="16"/>
                <w:szCs w:val="16"/>
              </w:rPr>
              <w:t xml:space="preserve"> Assessment of pain intensity at rest and upon movement in the last 48 h, analgesics taken over the last 72 h, non-pharmacological pain management strategies used over the last 72 h, and discussing the importance of non-pharmacological pain management strategies, follow-up on patient’s activity, instructions on how to gradually reduce opioids (if pain &lt; 4/10 and if pain did not interfere with activities.), advice on further steps if still taking opioids after six sessions.</w:t>
            </w:r>
          </w:p>
        </w:tc>
        <w:tc>
          <w:tcPr>
            <w:tcW w:w="0" w:type="auto"/>
          </w:tcPr>
          <w:p w14:paraId="2C1DFD53"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Trauma case manager nurse,</w:t>
            </w:r>
          </w:p>
          <w:p w14:paraId="158C2701"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nurse practitioner student, or the trauma service pharmacist</w:t>
            </w:r>
          </w:p>
        </w:tc>
        <w:tc>
          <w:tcPr>
            <w:tcW w:w="0" w:type="auto"/>
          </w:tcPr>
          <w:p w14:paraId="3CC120A3"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Experience:</w:t>
            </w:r>
            <w:r w:rsidRPr="00A17440">
              <w:rPr>
                <w:rFonts w:ascii="Arial" w:hAnsi="Arial" w:cs="Arial"/>
                <w:sz w:val="16"/>
                <w:szCs w:val="16"/>
              </w:rPr>
              <w:t xml:space="preserve"> More than five years of experience with trauma patients</w:t>
            </w:r>
          </w:p>
          <w:p w14:paraId="580DEDCC"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Training:</w:t>
            </w:r>
            <w:r w:rsidRPr="00A17440">
              <w:rPr>
                <w:rFonts w:ascii="Arial" w:hAnsi="Arial" w:cs="Arial"/>
                <w:sz w:val="16"/>
                <w:szCs w:val="16"/>
              </w:rPr>
              <w:t xml:space="preserve"> 4-hour training session by the principal investigator on the program’s details</w:t>
            </w:r>
          </w:p>
        </w:tc>
      </w:tr>
      <w:tr w:rsidR="007D6818" w:rsidRPr="005351B6" w14:paraId="5F78594C" w14:textId="77777777" w:rsidTr="00195AEF">
        <w:trPr>
          <w:trHeight w:val="824"/>
        </w:trPr>
        <w:tc>
          <w:tcPr>
            <w:cnfStyle w:val="001000000000" w:firstRow="0" w:lastRow="0" w:firstColumn="1" w:lastColumn="0" w:oddVBand="0" w:evenVBand="0" w:oddHBand="0" w:evenHBand="0" w:firstRowFirstColumn="0" w:firstRowLastColumn="0" w:lastRowFirstColumn="0" w:lastRowLastColumn="0"/>
            <w:tcW w:w="1276" w:type="dxa"/>
          </w:tcPr>
          <w:p w14:paraId="2A878707" w14:textId="77777777" w:rsidR="007D6818" w:rsidRPr="00A17440" w:rsidRDefault="007D6818" w:rsidP="00195AEF">
            <w:pPr>
              <w:rPr>
                <w:rFonts w:ascii="Arial" w:hAnsi="Arial" w:cs="Arial"/>
                <w:sz w:val="16"/>
                <w:szCs w:val="16"/>
              </w:rPr>
            </w:pPr>
            <w:r w:rsidRPr="00A17440">
              <w:rPr>
                <w:rFonts w:ascii="Arial" w:hAnsi="Arial" w:cs="Arial"/>
                <w:sz w:val="16"/>
                <w:szCs w:val="16"/>
              </w:rPr>
              <w:t>Hah et al.</w:t>
            </w:r>
          </w:p>
          <w:p w14:paraId="2C53E120" w14:textId="77777777" w:rsidR="007D6818" w:rsidRPr="00A17440" w:rsidRDefault="007D6818" w:rsidP="00195AEF">
            <w:pPr>
              <w:rPr>
                <w:rFonts w:ascii="Arial" w:hAnsi="Arial" w:cs="Arial"/>
                <w:sz w:val="16"/>
                <w:szCs w:val="16"/>
              </w:rPr>
            </w:pPr>
            <w:r w:rsidRPr="00A17440">
              <w:rPr>
                <w:rFonts w:ascii="Arial" w:hAnsi="Arial" w:cs="Arial"/>
                <w:sz w:val="16"/>
                <w:szCs w:val="16"/>
              </w:rPr>
              <w:t>2020</w:t>
            </w:r>
          </w:p>
        </w:tc>
        <w:tc>
          <w:tcPr>
            <w:tcW w:w="7196" w:type="dxa"/>
          </w:tcPr>
          <w:p w14:paraId="28F04A57"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Motivational interviewing:</w:t>
            </w:r>
            <w:r w:rsidRPr="00A17440">
              <w:rPr>
                <w:rFonts w:ascii="Arial" w:hAnsi="Arial" w:cs="Arial"/>
                <w:sz w:val="16"/>
                <w:szCs w:val="16"/>
              </w:rPr>
              <w:t xml:space="preserve"> Review of medication adherence, review of response to medication, advice concerning opioid weaning, support for patient’s efforts, education on pain management and drug misuse, and discussion of non-adherence.</w:t>
            </w:r>
          </w:p>
          <w:p w14:paraId="2560AA8C"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17440">
              <w:rPr>
                <w:rFonts w:ascii="Arial" w:hAnsi="Arial" w:cs="Arial"/>
                <w:b/>
                <w:sz w:val="16"/>
                <w:szCs w:val="16"/>
              </w:rPr>
              <w:t>Guided opioid tapering support:</w:t>
            </w:r>
            <w:r w:rsidRPr="00A17440">
              <w:rPr>
                <w:rFonts w:ascii="Arial" w:hAnsi="Arial" w:cs="Arial"/>
                <w:bCs/>
                <w:sz w:val="16"/>
                <w:szCs w:val="16"/>
              </w:rPr>
              <w:t xml:space="preserve"> </w:t>
            </w:r>
            <w:r w:rsidRPr="00A17440">
              <w:rPr>
                <w:rFonts w:ascii="Arial" w:hAnsi="Arial" w:cs="Arial"/>
                <w:sz w:val="16"/>
                <w:szCs w:val="16"/>
              </w:rPr>
              <w:t>Monitoring for adverse effects of tapering including worsening pain (measured with NRS) and opioid withdrawal (measured with SOWS). If worsening pain or symptoms of withdrawal were present, the tapering plan was adjusted accordingly.</w:t>
            </w:r>
          </w:p>
        </w:tc>
        <w:tc>
          <w:tcPr>
            <w:tcW w:w="0" w:type="auto"/>
          </w:tcPr>
          <w:p w14:paraId="087B8685"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sz w:val="16"/>
                <w:szCs w:val="16"/>
              </w:rPr>
              <w:t>Pain medicine physician</w:t>
            </w:r>
          </w:p>
        </w:tc>
        <w:tc>
          <w:tcPr>
            <w:tcW w:w="0" w:type="auto"/>
          </w:tcPr>
          <w:p w14:paraId="05E43EA3"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Experience:</w:t>
            </w:r>
            <w:r w:rsidRPr="00A17440">
              <w:rPr>
                <w:rFonts w:ascii="Arial" w:hAnsi="Arial" w:cs="Arial"/>
                <w:sz w:val="16"/>
                <w:szCs w:val="16"/>
              </w:rPr>
              <w:t xml:space="preserve"> NR</w:t>
            </w:r>
          </w:p>
          <w:p w14:paraId="2043AE09"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17440">
              <w:rPr>
                <w:rFonts w:ascii="Arial" w:hAnsi="Arial" w:cs="Arial"/>
                <w:b/>
                <w:sz w:val="16"/>
                <w:szCs w:val="16"/>
              </w:rPr>
              <w:t>Training:</w:t>
            </w:r>
            <w:r w:rsidRPr="00A17440">
              <w:rPr>
                <w:rFonts w:ascii="Arial" w:hAnsi="Arial" w:cs="Arial"/>
                <w:sz w:val="16"/>
                <w:szCs w:val="16"/>
              </w:rPr>
              <w:t xml:space="preserve"> The anesthesiologist received MI-training through workshops and coaching sessions every six months.</w:t>
            </w:r>
          </w:p>
        </w:tc>
      </w:tr>
      <w:tr w:rsidR="007D6818" w:rsidRPr="005351B6" w14:paraId="6B9F17B1" w14:textId="77777777" w:rsidTr="00195AEF">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276" w:type="dxa"/>
          </w:tcPr>
          <w:p w14:paraId="2706A422" w14:textId="77777777" w:rsidR="007D6818" w:rsidRPr="00A17440" w:rsidRDefault="007D6818" w:rsidP="00195AEF">
            <w:pPr>
              <w:rPr>
                <w:rFonts w:ascii="Arial" w:hAnsi="Arial" w:cs="Arial"/>
                <w:sz w:val="16"/>
                <w:szCs w:val="16"/>
              </w:rPr>
            </w:pPr>
            <w:r w:rsidRPr="00A17440">
              <w:rPr>
                <w:rFonts w:ascii="Arial" w:hAnsi="Arial" w:cs="Arial"/>
                <w:sz w:val="16"/>
                <w:szCs w:val="16"/>
              </w:rPr>
              <w:t>Singh et al.</w:t>
            </w:r>
          </w:p>
          <w:p w14:paraId="44D378EE" w14:textId="77777777" w:rsidR="007D6818" w:rsidRPr="00A17440" w:rsidRDefault="007D6818" w:rsidP="00195AEF">
            <w:pPr>
              <w:rPr>
                <w:rFonts w:ascii="Arial" w:hAnsi="Arial" w:cs="Arial"/>
                <w:sz w:val="16"/>
                <w:szCs w:val="16"/>
              </w:rPr>
            </w:pPr>
            <w:r w:rsidRPr="00A17440">
              <w:rPr>
                <w:rFonts w:ascii="Arial" w:hAnsi="Arial" w:cs="Arial"/>
                <w:sz w:val="16"/>
                <w:szCs w:val="16"/>
              </w:rPr>
              <w:t>2018</w:t>
            </w:r>
          </w:p>
        </w:tc>
        <w:tc>
          <w:tcPr>
            <w:tcW w:w="7196" w:type="dxa"/>
          </w:tcPr>
          <w:p w14:paraId="7FD30E5C"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General instructions:</w:t>
            </w:r>
            <w:r w:rsidRPr="00A17440">
              <w:rPr>
                <w:rFonts w:ascii="Arial" w:hAnsi="Arial" w:cs="Arial"/>
                <w:sz w:val="16"/>
                <w:szCs w:val="16"/>
              </w:rPr>
              <w:t xml:space="preserve"> Patients are instructed to first try to control pain with Tylenol (acetaminophen) and Advil (ibuprofen), to only use opioid medication if necessary, and to dispose of left-over medications (to return extra pills to a local pharmacy).</w:t>
            </w:r>
          </w:p>
          <w:p w14:paraId="5EDADFB3"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All risk groups were instructed to use: 1) Tylenol/acetaminophen 650 mg every 6-8 hours for 3 days, 2) Advil/ibuprofen 400 mg every 8 hours for 3 days, and 3) to continue Advil and Tylenol after 3 days as needed.</w:t>
            </w:r>
          </w:p>
          <w:p w14:paraId="0DC4AEAC"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A17440">
              <w:rPr>
                <w:rFonts w:ascii="Arial" w:hAnsi="Arial" w:cs="Arial"/>
                <w:b/>
                <w:sz w:val="16"/>
                <w:szCs w:val="16"/>
              </w:rPr>
              <w:t xml:space="preserve">Tapering Schedule: </w:t>
            </w:r>
            <w:r w:rsidRPr="00A17440">
              <w:rPr>
                <w:rFonts w:ascii="Arial" w:hAnsi="Arial" w:cs="Arial"/>
                <w:sz w:val="16"/>
                <w:szCs w:val="16"/>
              </w:rPr>
              <w:t>The opioid tapering schedule for opioid medication for each risk group included the total daily opioid tablets and the frequency for each tapering day.</w:t>
            </w:r>
          </w:p>
        </w:tc>
        <w:tc>
          <w:tcPr>
            <w:tcW w:w="0" w:type="auto"/>
          </w:tcPr>
          <w:p w14:paraId="4D6DAB64"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c>
          <w:tcPr>
            <w:tcW w:w="0" w:type="auto"/>
          </w:tcPr>
          <w:p w14:paraId="0354E9EF"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A17440">
              <w:rPr>
                <w:rFonts w:ascii="Arial" w:hAnsi="Arial" w:cs="Arial"/>
                <w:sz w:val="16"/>
                <w:szCs w:val="16"/>
              </w:rPr>
              <w:t>NR</w:t>
            </w:r>
          </w:p>
        </w:tc>
      </w:tr>
      <w:tr w:rsidR="007D6818" w:rsidRPr="005351B6" w14:paraId="42268263" w14:textId="77777777" w:rsidTr="00195AEF">
        <w:trPr>
          <w:trHeight w:val="848"/>
        </w:trPr>
        <w:tc>
          <w:tcPr>
            <w:cnfStyle w:val="001000000000" w:firstRow="0" w:lastRow="0" w:firstColumn="1" w:lastColumn="0" w:oddVBand="0" w:evenVBand="0" w:oddHBand="0" w:evenHBand="0" w:firstRowFirstColumn="0" w:firstRowLastColumn="0" w:lastRowFirstColumn="0" w:lastRowLastColumn="0"/>
            <w:tcW w:w="1276" w:type="dxa"/>
          </w:tcPr>
          <w:p w14:paraId="515CBF0A" w14:textId="77777777" w:rsidR="007D6818" w:rsidRPr="00A17440" w:rsidRDefault="007D6818" w:rsidP="00195AEF">
            <w:pPr>
              <w:rPr>
                <w:rFonts w:ascii="Arial" w:hAnsi="Arial" w:cs="Arial"/>
                <w:sz w:val="16"/>
                <w:szCs w:val="16"/>
              </w:rPr>
            </w:pPr>
            <w:r w:rsidRPr="00A17440">
              <w:rPr>
                <w:rFonts w:ascii="Arial" w:hAnsi="Arial" w:cs="Arial"/>
                <w:sz w:val="16"/>
                <w:szCs w:val="16"/>
              </w:rPr>
              <w:t>Chen et al.</w:t>
            </w:r>
          </w:p>
          <w:p w14:paraId="6E19B607" w14:textId="77777777" w:rsidR="007D6818" w:rsidRPr="00A17440" w:rsidRDefault="007D6818" w:rsidP="00195AEF">
            <w:pPr>
              <w:rPr>
                <w:rFonts w:ascii="Arial" w:hAnsi="Arial" w:cs="Arial"/>
                <w:sz w:val="16"/>
                <w:szCs w:val="16"/>
              </w:rPr>
            </w:pPr>
            <w:r w:rsidRPr="00A17440">
              <w:rPr>
                <w:rFonts w:ascii="Arial" w:hAnsi="Arial" w:cs="Arial"/>
                <w:sz w:val="16"/>
                <w:szCs w:val="16"/>
              </w:rPr>
              <w:t>2020</w:t>
            </w:r>
          </w:p>
        </w:tc>
        <w:tc>
          <w:tcPr>
            <w:tcW w:w="7196" w:type="dxa"/>
          </w:tcPr>
          <w:p w14:paraId="6B690AC0"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Taper calculator:</w:t>
            </w:r>
            <w:r w:rsidRPr="00A17440">
              <w:rPr>
                <w:rFonts w:ascii="Arial" w:hAnsi="Arial" w:cs="Arial"/>
                <w:sz w:val="16"/>
                <w:szCs w:val="16"/>
              </w:rPr>
              <w:t xml:space="preserve"> The taper calculator is an Excel sheet. It includes instructions on its use for prescribers. The prescriber can enter the </w:t>
            </w:r>
            <w:proofErr w:type="gramStart"/>
            <w:r w:rsidRPr="00A17440">
              <w:rPr>
                <w:rFonts w:ascii="Arial" w:hAnsi="Arial" w:cs="Arial"/>
                <w:sz w:val="16"/>
                <w:szCs w:val="16"/>
              </w:rPr>
              <w:t>amount</w:t>
            </w:r>
            <w:proofErr w:type="gramEnd"/>
            <w:r w:rsidRPr="00A17440">
              <w:rPr>
                <w:rFonts w:ascii="Arial" w:hAnsi="Arial" w:cs="Arial"/>
                <w:sz w:val="16"/>
                <w:szCs w:val="16"/>
              </w:rPr>
              <w:t xml:space="preserve"> of short-acting opioids administered to the patient 24-hour before discharge, select the opioid of choice and the tablet dose, and choose the number of taper days. Based on the prescriber’s entry, the taper calculator recommends the total number of tablets to be prescribed and the number of tablets that should be used on each day of the taper. This can then be copied and pasted into the patient’s discharge instructions.</w:t>
            </w:r>
          </w:p>
          <w:p w14:paraId="37CE4A48" w14:textId="77777777" w:rsidR="007D6818" w:rsidRPr="00A17440" w:rsidRDefault="007D6818" w:rsidP="00195AEF">
            <w:pPr>
              <w:spacing w:before="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Tapering plan:</w:t>
            </w:r>
            <w:r w:rsidRPr="00A17440">
              <w:rPr>
                <w:rFonts w:ascii="Arial" w:hAnsi="Arial" w:cs="Arial"/>
                <w:sz w:val="16"/>
                <w:szCs w:val="16"/>
              </w:rPr>
              <w:t xml:space="preserve"> It includes the taper day and the corresponding maximal number of 5 mg oxycodone tablets that the patient may take. It features some additional instructions (i.e. not to exceed the daily maximum etc.). It allows the patient to track the </w:t>
            </w:r>
            <w:proofErr w:type="gramStart"/>
            <w:r w:rsidRPr="00A17440">
              <w:rPr>
                <w:rFonts w:ascii="Arial" w:hAnsi="Arial" w:cs="Arial"/>
                <w:sz w:val="16"/>
                <w:szCs w:val="16"/>
              </w:rPr>
              <w:t>amount</w:t>
            </w:r>
            <w:proofErr w:type="gramEnd"/>
            <w:r w:rsidRPr="00A17440">
              <w:rPr>
                <w:rFonts w:ascii="Arial" w:hAnsi="Arial" w:cs="Arial"/>
                <w:sz w:val="16"/>
                <w:szCs w:val="16"/>
              </w:rPr>
              <w:t xml:space="preserve"> of opioids taken per day.</w:t>
            </w:r>
          </w:p>
        </w:tc>
        <w:tc>
          <w:tcPr>
            <w:tcW w:w="0" w:type="auto"/>
          </w:tcPr>
          <w:p w14:paraId="0004809B"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sz w:val="16"/>
                <w:szCs w:val="16"/>
              </w:rPr>
              <w:t xml:space="preserve">- Rotating team of orthopedic junior residents, nurse practitioners, and physician assistants </w:t>
            </w:r>
            <w:r w:rsidRPr="00A17440">
              <w:rPr>
                <w:rFonts w:ascii="Arial" w:hAnsi="Arial" w:cs="Arial"/>
                <w:i/>
                <w:iCs/>
                <w:sz w:val="16"/>
                <w:szCs w:val="16"/>
              </w:rPr>
              <w:t>(Opioid prescriptions at inpatient discharge)</w:t>
            </w:r>
          </w:p>
          <w:p w14:paraId="47C6629F"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17440">
              <w:rPr>
                <w:rFonts w:ascii="Arial" w:hAnsi="Arial" w:cs="Arial"/>
                <w:sz w:val="16"/>
                <w:szCs w:val="16"/>
              </w:rPr>
              <w:t xml:space="preserve">- Nurses </w:t>
            </w:r>
            <w:r w:rsidRPr="00A17440">
              <w:rPr>
                <w:rFonts w:ascii="Arial" w:hAnsi="Arial" w:cs="Arial"/>
                <w:i/>
                <w:iCs/>
                <w:sz w:val="16"/>
                <w:szCs w:val="16"/>
              </w:rPr>
              <w:t>(Reviewing opioid taper with patients at discharge)</w:t>
            </w:r>
          </w:p>
        </w:tc>
        <w:tc>
          <w:tcPr>
            <w:tcW w:w="0" w:type="auto"/>
          </w:tcPr>
          <w:p w14:paraId="20C23CF7"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Experience:</w:t>
            </w:r>
            <w:r w:rsidRPr="00A17440">
              <w:rPr>
                <w:rFonts w:ascii="Arial" w:hAnsi="Arial" w:cs="Arial"/>
                <w:sz w:val="16"/>
                <w:szCs w:val="16"/>
              </w:rPr>
              <w:t xml:space="preserve"> NR</w:t>
            </w:r>
          </w:p>
          <w:p w14:paraId="56A990D8"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Training:</w:t>
            </w:r>
            <w:r w:rsidRPr="00A17440">
              <w:rPr>
                <w:rFonts w:ascii="Arial" w:hAnsi="Arial" w:cs="Arial"/>
                <w:sz w:val="16"/>
                <w:szCs w:val="16"/>
              </w:rPr>
              <w:t xml:space="preserve"> The orthopedic team was educated in the taper protocol. Additionally, the nurses were trained to review the taper protocol with the patients.</w:t>
            </w:r>
          </w:p>
        </w:tc>
      </w:tr>
      <w:tr w:rsidR="007D6818" w:rsidRPr="00A17440" w14:paraId="41B88D4A" w14:textId="77777777" w:rsidTr="00195AEF">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276" w:type="dxa"/>
          </w:tcPr>
          <w:p w14:paraId="5A64FA96" w14:textId="77777777" w:rsidR="007D6818" w:rsidRPr="00A17440" w:rsidRDefault="007D6818" w:rsidP="00195AEF">
            <w:pPr>
              <w:rPr>
                <w:rFonts w:ascii="Arial" w:hAnsi="Arial" w:cs="Arial"/>
                <w:sz w:val="16"/>
                <w:szCs w:val="16"/>
              </w:rPr>
            </w:pPr>
            <w:proofErr w:type="spellStart"/>
            <w:r w:rsidRPr="00A17440">
              <w:rPr>
                <w:rFonts w:ascii="Arial" w:hAnsi="Arial" w:cs="Arial"/>
                <w:sz w:val="16"/>
                <w:szCs w:val="16"/>
              </w:rPr>
              <w:t>Genord</w:t>
            </w:r>
            <w:proofErr w:type="spellEnd"/>
            <w:r w:rsidRPr="00A17440">
              <w:rPr>
                <w:rFonts w:ascii="Arial" w:hAnsi="Arial" w:cs="Arial"/>
                <w:sz w:val="16"/>
                <w:szCs w:val="16"/>
              </w:rPr>
              <w:t xml:space="preserve"> et al.</w:t>
            </w:r>
          </w:p>
          <w:p w14:paraId="6EEE3889" w14:textId="77777777" w:rsidR="007D6818" w:rsidRPr="00A17440" w:rsidRDefault="007D6818" w:rsidP="00195AEF">
            <w:pPr>
              <w:rPr>
                <w:rFonts w:ascii="Arial" w:hAnsi="Arial" w:cs="Arial"/>
                <w:sz w:val="16"/>
                <w:szCs w:val="16"/>
              </w:rPr>
            </w:pPr>
            <w:r w:rsidRPr="00A17440">
              <w:rPr>
                <w:rFonts w:ascii="Arial" w:hAnsi="Arial" w:cs="Arial"/>
                <w:sz w:val="16"/>
                <w:szCs w:val="16"/>
              </w:rPr>
              <w:t>2017</w:t>
            </w:r>
          </w:p>
        </w:tc>
        <w:tc>
          <w:tcPr>
            <w:tcW w:w="7196" w:type="dxa"/>
          </w:tcPr>
          <w:p w14:paraId="43FBDD20" w14:textId="2AFFC39B"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PDMP search:</w:t>
            </w:r>
            <w:r w:rsidRPr="00A17440">
              <w:rPr>
                <w:rFonts w:ascii="Arial" w:hAnsi="Arial" w:cs="Arial"/>
                <w:sz w:val="16"/>
                <w:szCs w:val="16"/>
              </w:rPr>
              <w:t xml:space="preserve"> Assessment of patient’s opioid medication history/ current regimen, current prescribers/ dispensing pharmacies, home supply, identification of patients taking more than 60</w:t>
            </w:r>
            <w:r w:rsidR="00C11FB1">
              <w:rPr>
                <w:rFonts w:ascii="Arial" w:hAnsi="Arial" w:cs="Arial"/>
                <w:sz w:val="16"/>
                <w:szCs w:val="16"/>
              </w:rPr>
              <w:t> </w:t>
            </w:r>
            <w:r w:rsidRPr="00A17440">
              <w:rPr>
                <w:rFonts w:ascii="Arial" w:hAnsi="Arial" w:cs="Arial"/>
                <w:sz w:val="16"/>
                <w:szCs w:val="16"/>
              </w:rPr>
              <w:t>mg MME per day.</w:t>
            </w:r>
          </w:p>
          <w:p w14:paraId="305EEA1F"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17440">
              <w:rPr>
                <w:rFonts w:ascii="Arial" w:hAnsi="Arial" w:cs="Arial"/>
                <w:b/>
                <w:sz w:val="16"/>
                <w:szCs w:val="16"/>
              </w:rPr>
              <w:t>Preoperative medicine reconciliation review:</w:t>
            </w:r>
            <w:r w:rsidRPr="00A17440">
              <w:rPr>
                <w:rFonts w:ascii="Arial" w:hAnsi="Arial" w:cs="Arial"/>
                <w:bCs/>
                <w:sz w:val="16"/>
                <w:szCs w:val="16"/>
              </w:rPr>
              <w:t xml:space="preserve"> </w:t>
            </w:r>
            <w:r w:rsidRPr="00A17440">
              <w:rPr>
                <w:rFonts w:ascii="Arial" w:hAnsi="Arial" w:cs="Arial"/>
                <w:sz w:val="16"/>
                <w:szCs w:val="16"/>
              </w:rPr>
              <w:t>Telephonic comprehensive medication reconciliation review, pain assessment</w:t>
            </w:r>
          </w:p>
          <w:p w14:paraId="44486467"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Inpatient postoperative treatment plans:</w:t>
            </w:r>
            <w:r w:rsidRPr="00A17440">
              <w:rPr>
                <w:rFonts w:ascii="Arial" w:hAnsi="Arial" w:cs="Arial"/>
                <w:bCs/>
                <w:sz w:val="16"/>
                <w:szCs w:val="16"/>
              </w:rPr>
              <w:t xml:space="preserve"> </w:t>
            </w:r>
            <w:r w:rsidRPr="00A17440">
              <w:rPr>
                <w:rFonts w:ascii="Arial" w:hAnsi="Arial" w:cs="Arial"/>
                <w:sz w:val="16"/>
                <w:szCs w:val="16"/>
              </w:rPr>
              <w:t>Standardized (opioid-naïve) or personalized (opioid tolerant) multimodal postoperative pain order set, pain monitoring</w:t>
            </w:r>
          </w:p>
          <w:p w14:paraId="2840A5A7"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17440">
              <w:rPr>
                <w:rFonts w:ascii="Arial" w:hAnsi="Arial" w:cs="Arial"/>
                <w:b/>
                <w:sz w:val="16"/>
                <w:szCs w:val="16"/>
              </w:rPr>
              <w:lastRenderedPageBreak/>
              <w:t>Discharge treatment planning:</w:t>
            </w:r>
            <w:r w:rsidRPr="00A17440">
              <w:rPr>
                <w:rFonts w:ascii="Arial" w:hAnsi="Arial" w:cs="Arial"/>
                <w:bCs/>
                <w:sz w:val="16"/>
                <w:szCs w:val="16"/>
              </w:rPr>
              <w:t xml:space="preserve"> </w:t>
            </w:r>
            <w:r w:rsidRPr="00A17440">
              <w:rPr>
                <w:rFonts w:ascii="Arial" w:hAnsi="Arial" w:cs="Arial"/>
                <w:sz w:val="16"/>
                <w:szCs w:val="16"/>
              </w:rPr>
              <w:t>Preparation of outpatient pain regimen/ tapering plan based on the patient’s 24-hour pre-discharge opioid utilization.</w:t>
            </w:r>
          </w:p>
          <w:p w14:paraId="531FB02A"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17440">
              <w:rPr>
                <w:rFonts w:ascii="Arial" w:hAnsi="Arial" w:cs="Arial"/>
                <w:b/>
                <w:sz w:val="16"/>
                <w:szCs w:val="16"/>
              </w:rPr>
              <w:t>Discharge counselling:</w:t>
            </w:r>
            <w:r w:rsidRPr="00A17440">
              <w:rPr>
                <w:rFonts w:ascii="Arial" w:hAnsi="Arial" w:cs="Arial"/>
                <w:bCs/>
                <w:sz w:val="16"/>
                <w:szCs w:val="16"/>
              </w:rPr>
              <w:t xml:space="preserve"> </w:t>
            </w:r>
            <w:r w:rsidRPr="00A17440">
              <w:rPr>
                <w:rFonts w:ascii="Arial" w:hAnsi="Arial" w:cs="Arial"/>
                <w:sz w:val="16"/>
                <w:szCs w:val="16"/>
              </w:rPr>
              <w:t>Counselling sessions on opioids (risks, disposal etc.) and on tapering plan</w:t>
            </w:r>
          </w:p>
          <w:p w14:paraId="01B61374"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Follow-up appointments:</w:t>
            </w:r>
            <w:r w:rsidRPr="00A17440">
              <w:rPr>
                <w:rFonts w:ascii="Arial" w:hAnsi="Arial" w:cs="Arial"/>
                <w:bCs/>
                <w:sz w:val="16"/>
                <w:szCs w:val="16"/>
              </w:rPr>
              <w:t xml:space="preserve"> </w:t>
            </w:r>
            <w:r w:rsidRPr="00A17440">
              <w:rPr>
                <w:rFonts w:ascii="Arial" w:hAnsi="Arial" w:cs="Arial"/>
                <w:sz w:val="16"/>
                <w:szCs w:val="16"/>
              </w:rPr>
              <w:t>Medication, pain, and discontinuation status evaluation, pain management modification.</w:t>
            </w:r>
          </w:p>
        </w:tc>
        <w:tc>
          <w:tcPr>
            <w:tcW w:w="0" w:type="auto"/>
          </w:tcPr>
          <w:p w14:paraId="4114F499"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lastRenderedPageBreak/>
              <w:t>Clinical pain management pharmacists, clinical pharmacists, and student pharmacists</w:t>
            </w:r>
          </w:p>
          <w:p w14:paraId="5BF878E9"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0" w:type="auto"/>
          </w:tcPr>
          <w:p w14:paraId="66435FA1" w14:textId="77777777" w:rsidR="007D6818" w:rsidRPr="00A17440" w:rsidRDefault="007D6818" w:rsidP="00195AEF">
            <w:pPr>
              <w:spacing w:before="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r>
      <w:tr w:rsidR="007D6818" w:rsidRPr="00A17440" w14:paraId="71936658" w14:textId="77777777" w:rsidTr="00195AEF">
        <w:trPr>
          <w:trHeight w:val="824"/>
        </w:trPr>
        <w:tc>
          <w:tcPr>
            <w:cnfStyle w:val="001000000000" w:firstRow="0" w:lastRow="0" w:firstColumn="1" w:lastColumn="0" w:oddVBand="0" w:evenVBand="0" w:oddHBand="0" w:evenHBand="0" w:firstRowFirstColumn="0" w:firstRowLastColumn="0" w:lastRowFirstColumn="0" w:lastRowLastColumn="0"/>
            <w:tcW w:w="1276" w:type="dxa"/>
          </w:tcPr>
          <w:p w14:paraId="601115A4" w14:textId="77777777" w:rsidR="007D6818" w:rsidRPr="00A17440" w:rsidRDefault="007D6818" w:rsidP="00195AEF">
            <w:pPr>
              <w:rPr>
                <w:rFonts w:ascii="Arial" w:hAnsi="Arial" w:cs="Arial"/>
                <w:sz w:val="16"/>
                <w:szCs w:val="16"/>
              </w:rPr>
            </w:pPr>
            <w:r w:rsidRPr="00A17440">
              <w:rPr>
                <w:rFonts w:ascii="Arial" w:hAnsi="Arial" w:cs="Arial"/>
                <w:sz w:val="16"/>
                <w:szCs w:val="16"/>
              </w:rPr>
              <w:t>Joo et al.</w:t>
            </w:r>
          </w:p>
          <w:p w14:paraId="0A78128B" w14:textId="77777777" w:rsidR="007D6818" w:rsidRPr="00A17440" w:rsidRDefault="007D6818" w:rsidP="00195AEF">
            <w:pPr>
              <w:rPr>
                <w:rFonts w:ascii="Arial" w:hAnsi="Arial" w:cs="Arial"/>
                <w:sz w:val="16"/>
                <w:szCs w:val="16"/>
              </w:rPr>
            </w:pPr>
            <w:r w:rsidRPr="00A17440">
              <w:rPr>
                <w:rFonts w:ascii="Arial" w:hAnsi="Arial" w:cs="Arial"/>
                <w:sz w:val="16"/>
                <w:szCs w:val="16"/>
              </w:rPr>
              <w:t>2020</w:t>
            </w:r>
          </w:p>
        </w:tc>
        <w:tc>
          <w:tcPr>
            <w:tcW w:w="7196" w:type="dxa"/>
          </w:tcPr>
          <w:p w14:paraId="3B6C096E"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Tapering plan generation:</w:t>
            </w:r>
            <w:r w:rsidRPr="00A17440">
              <w:rPr>
                <w:rFonts w:ascii="Arial" w:hAnsi="Arial" w:cs="Arial"/>
                <w:sz w:val="16"/>
                <w:szCs w:val="16"/>
              </w:rPr>
              <w:t xml:space="preserve"> The patient’s 24-hour oral opioid consumption before discharge is used to determine the </w:t>
            </w:r>
            <w:proofErr w:type="gramStart"/>
            <w:r w:rsidRPr="00A17440">
              <w:rPr>
                <w:rFonts w:ascii="Arial" w:hAnsi="Arial" w:cs="Arial"/>
                <w:sz w:val="16"/>
                <w:szCs w:val="16"/>
              </w:rPr>
              <w:t>amount</w:t>
            </w:r>
            <w:proofErr w:type="gramEnd"/>
            <w:r w:rsidRPr="00A17440">
              <w:rPr>
                <w:rFonts w:ascii="Arial" w:hAnsi="Arial" w:cs="Arial"/>
                <w:sz w:val="16"/>
                <w:szCs w:val="16"/>
              </w:rPr>
              <w:t xml:space="preserve"> of opioids (including the tablet number) that should be prescribed at discharge, and to generate an individualized tapering schedule.</w:t>
            </w:r>
          </w:p>
        </w:tc>
        <w:tc>
          <w:tcPr>
            <w:tcW w:w="0" w:type="auto"/>
          </w:tcPr>
          <w:p w14:paraId="3AB29DDF"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c>
          <w:tcPr>
            <w:tcW w:w="0" w:type="auto"/>
          </w:tcPr>
          <w:p w14:paraId="715F56D7"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r>
      <w:tr w:rsidR="007D6818" w:rsidRPr="00A17440" w14:paraId="4C2E85A1" w14:textId="77777777" w:rsidTr="00195AEF">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276" w:type="dxa"/>
          </w:tcPr>
          <w:p w14:paraId="3ECA4211" w14:textId="77777777" w:rsidR="007D6818" w:rsidRPr="00A17440" w:rsidRDefault="007D6818" w:rsidP="00195AEF">
            <w:pPr>
              <w:rPr>
                <w:rFonts w:ascii="Arial" w:hAnsi="Arial" w:cs="Arial"/>
                <w:sz w:val="16"/>
                <w:szCs w:val="16"/>
              </w:rPr>
            </w:pPr>
            <w:proofErr w:type="spellStart"/>
            <w:r w:rsidRPr="00A17440">
              <w:rPr>
                <w:rFonts w:ascii="Arial" w:hAnsi="Arial" w:cs="Arial"/>
                <w:sz w:val="16"/>
                <w:szCs w:val="16"/>
              </w:rPr>
              <w:t>Kukushliev</w:t>
            </w:r>
            <w:proofErr w:type="spellEnd"/>
            <w:r w:rsidRPr="00A17440">
              <w:rPr>
                <w:rFonts w:ascii="Arial" w:hAnsi="Arial" w:cs="Arial"/>
                <w:sz w:val="16"/>
                <w:szCs w:val="16"/>
              </w:rPr>
              <w:t xml:space="preserve"> et al.</w:t>
            </w:r>
          </w:p>
          <w:p w14:paraId="70556901" w14:textId="77777777" w:rsidR="007D6818" w:rsidRPr="00A17440" w:rsidRDefault="007D6818" w:rsidP="00195AEF">
            <w:pPr>
              <w:rPr>
                <w:rFonts w:ascii="Arial" w:hAnsi="Arial" w:cs="Arial"/>
                <w:sz w:val="16"/>
                <w:szCs w:val="16"/>
              </w:rPr>
            </w:pPr>
            <w:r w:rsidRPr="00A17440">
              <w:rPr>
                <w:rFonts w:ascii="Arial" w:hAnsi="Arial" w:cs="Arial"/>
                <w:sz w:val="16"/>
                <w:szCs w:val="16"/>
              </w:rPr>
              <w:t>2022</w:t>
            </w:r>
          </w:p>
        </w:tc>
        <w:tc>
          <w:tcPr>
            <w:tcW w:w="7196" w:type="dxa"/>
          </w:tcPr>
          <w:p w14:paraId="17AA3B9C"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A17440">
              <w:rPr>
                <w:rFonts w:ascii="Arial" w:hAnsi="Arial" w:cs="Arial"/>
                <w:b/>
                <w:sz w:val="16"/>
                <w:szCs w:val="16"/>
              </w:rPr>
              <w:t>Tapering protocol generation:</w:t>
            </w:r>
            <w:r w:rsidRPr="00A17440">
              <w:rPr>
                <w:rFonts w:ascii="Arial" w:hAnsi="Arial" w:cs="Arial"/>
                <w:bCs/>
                <w:sz w:val="16"/>
                <w:szCs w:val="16"/>
              </w:rPr>
              <w:t xml:space="preserve"> </w:t>
            </w:r>
            <w:r w:rsidRPr="00A17440">
              <w:rPr>
                <w:rFonts w:ascii="Arial" w:hAnsi="Arial" w:cs="Arial"/>
                <w:sz w:val="16"/>
                <w:szCs w:val="16"/>
              </w:rPr>
              <w:t>Based on the patient’s 24-hour oral opioid consumption before discharge an individualized tapering protocol is generated.</w:t>
            </w:r>
          </w:p>
          <w:p w14:paraId="78BD870A"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b/>
                <w:sz w:val="16"/>
                <w:szCs w:val="16"/>
              </w:rPr>
              <w:t>Tapering plan content:</w:t>
            </w:r>
            <w:r w:rsidRPr="00A17440">
              <w:rPr>
                <w:rFonts w:ascii="Arial" w:hAnsi="Arial" w:cs="Arial"/>
                <w:bCs/>
                <w:sz w:val="16"/>
                <w:szCs w:val="16"/>
              </w:rPr>
              <w:t xml:space="preserve"> </w:t>
            </w:r>
            <w:r w:rsidRPr="00A17440">
              <w:rPr>
                <w:rFonts w:ascii="Arial" w:hAnsi="Arial" w:cs="Arial"/>
                <w:sz w:val="16"/>
                <w:szCs w:val="16"/>
              </w:rPr>
              <w:t>The tapering protocol instructs the patient on the opioid dose and the frequency for each tapering day.</w:t>
            </w:r>
          </w:p>
        </w:tc>
        <w:tc>
          <w:tcPr>
            <w:tcW w:w="0" w:type="auto"/>
          </w:tcPr>
          <w:p w14:paraId="19F293C1"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c>
          <w:tcPr>
            <w:tcW w:w="0" w:type="auto"/>
          </w:tcPr>
          <w:p w14:paraId="0A1B162D" w14:textId="77777777" w:rsidR="007D6818" w:rsidRPr="00A17440" w:rsidRDefault="007D6818" w:rsidP="00195AE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r>
      <w:tr w:rsidR="007D6818" w:rsidRPr="00A17440" w14:paraId="75930756" w14:textId="77777777" w:rsidTr="00195AEF">
        <w:trPr>
          <w:trHeight w:val="824"/>
        </w:trPr>
        <w:tc>
          <w:tcPr>
            <w:cnfStyle w:val="001000000000" w:firstRow="0" w:lastRow="0" w:firstColumn="1" w:lastColumn="0" w:oddVBand="0" w:evenVBand="0" w:oddHBand="0" w:evenHBand="0" w:firstRowFirstColumn="0" w:firstRowLastColumn="0" w:lastRowFirstColumn="0" w:lastRowLastColumn="0"/>
            <w:tcW w:w="1276" w:type="dxa"/>
          </w:tcPr>
          <w:p w14:paraId="2FC93DB1" w14:textId="77777777" w:rsidR="007D6818" w:rsidRPr="00A17440" w:rsidRDefault="007D6818" w:rsidP="00195AEF">
            <w:pPr>
              <w:keepLines/>
              <w:rPr>
                <w:rFonts w:ascii="Arial" w:hAnsi="Arial" w:cs="Arial"/>
                <w:sz w:val="16"/>
                <w:szCs w:val="16"/>
              </w:rPr>
            </w:pPr>
            <w:proofErr w:type="spellStart"/>
            <w:r w:rsidRPr="00A17440">
              <w:rPr>
                <w:rFonts w:ascii="Arial" w:hAnsi="Arial" w:cs="Arial"/>
                <w:sz w:val="16"/>
                <w:szCs w:val="16"/>
              </w:rPr>
              <w:t>Tamboli</w:t>
            </w:r>
            <w:proofErr w:type="spellEnd"/>
            <w:r w:rsidRPr="00A17440">
              <w:rPr>
                <w:rFonts w:ascii="Arial" w:hAnsi="Arial" w:cs="Arial"/>
                <w:sz w:val="16"/>
                <w:szCs w:val="16"/>
              </w:rPr>
              <w:t xml:space="preserve"> et al.</w:t>
            </w:r>
          </w:p>
          <w:p w14:paraId="56507EB9" w14:textId="77777777" w:rsidR="007D6818" w:rsidRPr="00A17440" w:rsidRDefault="007D6818" w:rsidP="00195AEF">
            <w:pPr>
              <w:rPr>
                <w:rFonts w:ascii="Arial" w:hAnsi="Arial" w:cs="Arial"/>
                <w:sz w:val="16"/>
                <w:szCs w:val="16"/>
              </w:rPr>
            </w:pPr>
            <w:r w:rsidRPr="00A17440">
              <w:rPr>
                <w:rFonts w:ascii="Arial" w:hAnsi="Arial" w:cs="Arial"/>
                <w:sz w:val="16"/>
                <w:szCs w:val="16"/>
              </w:rPr>
              <w:t>2020</w:t>
            </w:r>
          </w:p>
        </w:tc>
        <w:tc>
          <w:tcPr>
            <w:tcW w:w="7196" w:type="dxa"/>
          </w:tcPr>
          <w:p w14:paraId="691A6DB9" w14:textId="46CAA27A"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b/>
                <w:sz w:val="16"/>
                <w:szCs w:val="16"/>
              </w:rPr>
              <w:t>Tapering plan generation:</w:t>
            </w:r>
            <w:r w:rsidRPr="00A17440">
              <w:rPr>
                <w:rFonts w:ascii="Arial" w:hAnsi="Arial" w:cs="Arial"/>
                <w:sz w:val="16"/>
                <w:szCs w:val="16"/>
              </w:rPr>
              <w:t xml:space="preserve"> The patient’s 24-hour oral opioid consumption before discharge is used to determine the </w:t>
            </w:r>
            <w:proofErr w:type="gramStart"/>
            <w:r w:rsidRPr="00A17440">
              <w:rPr>
                <w:rFonts w:ascii="Arial" w:hAnsi="Arial" w:cs="Arial"/>
                <w:sz w:val="16"/>
                <w:szCs w:val="16"/>
              </w:rPr>
              <w:t>amount</w:t>
            </w:r>
            <w:proofErr w:type="gramEnd"/>
            <w:r w:rsidRPr="00A17440">
              <w:rPr>
                <w:rFonts w:ascii="Arial" w:hAnsi="Arial" w:cs="Arial"/>
                <w:sz w:val="16"/>
                <w:szCs w:val="16"/>
              </w:rPr>
              <w:t xml:space="preserve"> of opioids (including the tablet number) that should be prescribed at discharge, and to generate an </w:t>
            </w:r>
            <w:r w:rsidR="009B296B" w:rsidRPr="00A17440">
              <w:rPr>
                <w:rFonts w:ascii="Arial" w:hAnsi="Arial" w:cs="Arial"/>
                <w:sz w:val="16"/>
                <w:szCs w:val="16"/>
              </w:rPr>
              <w:t>individualized</w:t>
            </w:r>
            <w:r w:rsidRPr="00A17440">
              <w:rPr>
                <w:rFonts w:ascii="Arial" w:hAnsi="Arial" w:cs="Arial"/>
                <w:sz w:val="16"/>
                <w:szCs w:val="16"/>
              </w:rPr>
              <w:t xml:space="preserve"> tapering schedule.</w:t>
            </w:r>
          </w:p>
        </w:tc>
        <w:tc>
          <w:tcPr>
            <w:tcW w:w="0" w:type="auto"/>
          </w:tcPr>
          <w:p w14:paraId="35F04F57"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A17440">
              <w:rPr>
                <w:rFonts w:ascii="Arial" w:hAnsi="Arial" w:cs="Arial"/>
                <w:sz w:val="16"/>
                <w:szCs w:val="16"/>
              </w:rPr>
              <w:t xml:space="preserve">- Physician, nurse practitioner, or physician assistant from orthopedic surgery </w:t>
            </w:r>
            <w:r w:rsidRPr="00A17440">
              <w:rPr>
                <w:rFonts w:ascii="Arial" w:hAnsi="Arial" w:cs="Arial"/>
                <w:i/>
                <w:iCs/>
                <w:sz w:val="16"/>
                <w:szCs w:val="16"/>
              </w:rPr>
              <w:t>(discharge opioid prescription)</w:t>
            </w:r>
          </w:p>
          <w:p w14:paraId="5F207D1E"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sz w:val="16"/>
                <w:szCs w:val="16"/>
              </w:rPr>
              <w:t xml:space="preserve">- Hospital pharmacist </w:t>
            </w:r>
            <w:r w:rsidRPr="00A17440">
              <w:rPr>
                <w:rFonts w:ascii="Arial" w:hAnsi="Arial" w:cs="Arial"/>
                <w:i/>
                <w:iCs/>
                <w:sz w:val="16"/>
                <w:szCs w:val="16"/>
              </w:rPr>
              <w:t>(reviewing tapering plan)</w:t>
            </w:r>
          </w:p>
        </w:tc>
        <w:tc>
          <w:tcPr>
            <w:tcW w:w="0" w:type="auto"/>
          </w:tcPr>
          <w:p w14:paraId="7C6CD0CB" w14:textId="77777777" w:rsidR="007D6818" w:rsidRPr="00A17440" w:rsidRDefault="007D6818" w:rsidP="00195AE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440">
              <w:rPr>
                <w:rFonts w:ascii="Arial" w:hAnsi="Arial" w:cs="Arial"/>
                <w:sz w:val="16"/>
                <w:szCs w:val="16"/>
              </w:rPr>
              <w:t>NR</w:t>
            </w:r>
          </w:p>
        </w:tc>
      </w:tr>
    </w:tbl>
    <w:p w14:paraId="2141EE8C" w14:textId="77777777" w:rsidR="00C73F77" w:rsidRDefault="00C73F77" w:rsidP="002E076A"/>
    <w:p w14:paraId="52086463" w14:textId="5F08BACD" w:rsidR="00C73F77" w:rsidRPr="00F04FD9" w:rsidRDefault="00C73F77" w:rsidP="002E076A">
      <w:r w:rsidRPr="00314FA7">
        <w:rPr>
          <w:rFonts w:ascii="Arial" w:hAnsi="Arial" w:cs="Arial"/>
          <w:b/>
          <w:bCs/>
          <w:sz w:val="16"/>
          <w:szCs w:val="16"/>
        </w:rPr>
        <w:t>MME:</w:t>
      </w:r>
      <w:r w:rsidRPr="00314FA7">
        <w:rPr>
          <w:rFonts w:ascii="Arial" w:hAnsi="Arial" w:cs="Arial"/>
          <w:sz w:val="16"/>
          <w:szCs w:val="16"/>
        </w:rPr>
        <w:t xml:space="preserve"> </w:t>
      </w:r>
      <w:r w:rsidR="009B296B">
        <w:rPr>
          <w:rFonts w:ascii="Arial" w:hAnsi="Arial" w:cs="Arial"/>
          <w:sz w:val="16"/>
          <w:szCs w:val="16"/>
        </w:rPr>
        <w:t>M</w:t>
      </w:r>
      <w:r w:rsidRPr="00314FA7">
        <w:rPr>
          <w:rFonts w:ascii="Arial" w:hAnsi="Arial" w:cs="Arial"/>
          <w:sz w:val="16"/>
          <w:szCs w:val="16"/>
        </w:rPr>
        <w:t>orphine milligram equivalents</w:t>
      </w:r>
      <w:r w:rsidRPr="00314FA7">
        <w:rPr>
          <w:rFonts w:ascii="Arial" w:hAnsi="Arial" w:cs="Arial"/>
          <w:b/>
          <w:bCs/>
          <w:sz w:val="16"/>
          <w:szCs w:val="16"/>
        </w:rPr>
        <w:t xml:space="preserve"> NR:</w:t>
      </w:r>
      <w:r w:rsidRPr="00314FA7">
        <w:rPr>
          <w:rFonts w:ascii="Arial" w:hAnsi="Arial" w:cs="Arial"/>
          <w:sz w:val="16"/>
          <w:szCs w:val="16"/>
        </w:rPr>
        <w:t xml:space="preserve"> Not reported. </w:t>
      </w:r>
      <w:r w:rsidRPr="00314FA7">
        <w:rPr>
          <w:rFonts w:ascii="Arial" w:hAnsi="Arial" w:cs="Arial"/>
          <w:b/>
          <w:bCs/>
          <w:sz w:val="16"/>
          <w:szCs w:val="16"/>
        </w:rPr>
        <w:t>NRS:</w:t>
      </w:r>
      <w:r w:rsidRPr="00314FA7">
        <w:rPr>
          <w:rFonts w:ascii="Arial" w:hAnsi="Arial" w:cs="Arial"/>
          <w:sz w:val="16"/>
          <w:szCs w:val="16"/>
        </w:rPr>
        <w:t xml:space="preserve"> Numeric rating scale</w:t>
      </w:r>
      <w:r w:rsidRPr="00314FA7">
        <w:rPr>
          <w:rFonts w:ascii="Arial" w:hAnsi="Arial" w:cs="Arial"/>
          <w:b/>
          <w:bCs/>
          <w:sz w:val="16"/>
          <w:szCs w:val="16"/>
        </w:rPr>
        <w:t xml:space="preserve"> PDMP:</w:t>
      </w:r>
      <w:r w:rsidRPr="00314FA7">
        <w:rPr>
          <w:rFonts w:ascii="Arial" w:hAnsi="Arial" w:cs="Arial"/>
        </w:rPr>
        <w:t xml:space="preserve"> </w:t>
      </w:r>
      <w:r w:rsidR="009B296B">
        <w:rPr>
          <w:rFonts w:ascii="Arial" w:hAnsi="Arial" w:cs="Arial"/>
          <w:sz w:val="16"/>
          <w:szCs w:val="16"/>
        </w:rPr>
        <w:t>P</w:t>
      </w:r>
      <w:r w:rsidRPr="00314FA7">
        <w:rPr>
          <w:rFonts w:ascii="Arial" w:hAnsi="Arial" w:cs="Arial"/>
          <w:sz w:val="16"/>
          <w:szCs w:val="16"/>
        </w:rPr>
        <w:t>rescription drug monitoring program</w:t>
      </w:r>
      <w:r>
        <w:rPr>
          <w:rFonts w:ascii="Arial" w:hAnsi="Arial" w:cs="Arial"/>
          <w:sz w:val="16"/>
          <w:szCs w:val="16"/>
        </w:rPr>
        <w:t xml:space="preserve">. </w:t>
      </w:r>
      <w:r w:rsidRPr="00314FA7">
        <w:rPr>
          <w:rFonts w:ascii="Arial" w:hAnsi="Arial" w:cs="Arial"/>
          <w:b/>
          <w:bCs/>
          <w:sz w:val="16"/>
          <w:szCs w:val="16"/>
        </w:rPr>
        <w:t>SMART:</w:t>
      </w:r>
      <w:r w:rsidRPr="00314FA7">
        <w:rPr>
          <w:rFonts w:ascii="Arial" w:hAnsi="Arial" w:cs="Arial"/>
          <w:sz w:val="16"/>
          <w:szCs w:val="16"/>
        </w:rPr>
        <w:t xml:space="preserve"> </w:t>
      </w:r>
      <w:r w:rsidR="009B296B">
        <w:rPr>
          <w:rFonts w:ascii="Arial" w:hAnsi="Arial" w:cs="Arial"/>
          <w:sz w:val="16"/>
          <w:szCs w:val="16"/>
        </w:rPr>
        <w:t>S</w:t>
      </w:r>
      <w:r w:rsidRPr="00314FA7">
        <w:rPr>
          <w:rFonts w:ascii="Arial" w:hAnsi="Arial" w:cs="Arial"/>
          <w:sz w:val="16"/>
          <w:szCs w:val="16"/>
        </w:rPr>
        <w:t xml:space="preserve">pecific, measurable, attainable, relevant, time based. </w:t>
      </w:r>
      <w:r w:rsidRPr="00314FA7">
        <w:rPr>
          <w:rFonts w:ascii="Arial" w:hAnsi="Arial" w:cs="Arial"/>
          <w:b/>
          <w:bCs/>
          <w:sz w:val="16"/>
          <w:szCs w:val="16"/>
        </w:rPr>
        <w:t>SOWS:</w:t>
      </w:r>
      <w:r w:rsidRPr="00314FA7">
        <w:rPr>
          <w:rFonts w:ascii="Arial" w:hAnsi="Arial" w:cs="Arial"/>
          <w:sz w:val="16"/>
          <w:szCs w:val="16"/>
        </w:rPr>
        <w:t xml:space="preserve"> Short opiate withdrawal scale</w:t>
      </w:r>
    </w:p>
    <w:sectPr w:rsidR="00C73F77" w:rsidRPr="00F04FD9" w:rsidSect="00052E3A">
      <w:headerReference w:type="default" r:id="rId8"/>
      <w:pgSz w:w="16838" w:h="11906" w:orient="landscape"/>
      <w:pgMar w:top="1417" w:right="1417"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8A9EC" w14:textId="77777777" w:rsidR="00CF4FB3" w:rsidRDefault="00CF4FB3">
      <w:r>
        <w:separator/>
      </w:r>
    </w:p>
  </w:endnote>
  <w:endnote w:type="continuationSeparator" w:id="0">
    <w:p w14:paraId="28174C0F" w14:textId="77777777" w:rsidR="00CF4FB3" w:rsidRDefault="00CF4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FD82F" w14:textId="77777777" w:rsidR="00CF4FB3" w:rsidRDefault="00CF4FB3">
      <w:r>
        <w:separator/>
      </w:r>
    </w:p>
  </w:footnote>
  <w:footnote w:type="continuationSeparator" w:id="0">
    <w:p w14:paraId="25379A52" w14:textId="77777777" w:rsidR="00CF4FB3" w:rsidRDefault="00CF4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26AA" w14:textId="77777777" w:rsidR="00F322AB" w:rsidRPr="002123BD" w:rsidRDefault="00000000">
    <w:pPr>
      <w:pStyle w:val="Header"/>
    </w:pPr>
    <w:r w:rsidRPr="002123BD">
      <w:tab/>
    </w:r>
    <w:r w:rsidRPr="002123BD">
      <w:tab/>
    </w:r>
    <w:r w:rsidRPr="002123BD">
      <w:tab/>
    </w:r>
    <w:r w:rsidRPr="002123BD">
      <w:tab/>
    </w:r>
    <w:r w:rsidRPr="002123BD">
      <w:tab/>
    </w:r>
    <w:r w:rsidRPr="002123B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03E"/>
    <w:multiLevelType w:val="hybridMultilevel"/>
    <w:tmpl w:val="CD4ECA88"/>
    <w:lvl w:ilvl="0" w:tplc="08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7382"/>
    <w:multiLevelType w:val="hybridMultilevel"/>
    <w:tmpl w:val="3ADEC7B4"/>
    <w:lvl w:ilvl="0" w:tplc="D7489AF8">
      <w:start w:val="1"/>
      <w:numFmt w:val="bullet"/>
      <w:lvlText w:val="•"/>
      <w:lvlJc w:val="left"/>
      <w:pPr>
        <w:tabs>
          <w:tab w:val="num" w:pos="720"/>
        </w:tabs>
        <w:ind w:left="720" w:hanging="360"/>
      </w:pPr>
      <w:rPr>
        <w:rFonts w:ascii="Arial" w:hAnsi="Arial" w:hint="default"/>
      </w:rPr>
    </w:lvl>
    <w:lvl w:ilvl="1" w:tplc="AFACD5C4" w:tentative="1">
      <w:start w:val="1"/>
      <w:numFmt w:val="bullet"/>
      <w:lvlText w:val="•"/>
      <w:lvlJc w:val="left"/>
      <w:pPr>
        <w:tabs>
          <w:tab w:val="num" w:pos="1440"/>
        </w:tabs>
        <w:ind w:left="1440" w:hanging="360"/>
      </w:pPr>
      <w:rPr>
        <w:rFonts w:ascii="Arial" w:hAnsi="Arial" w:hint="default"/>
      </w:rPr>
    </w:lvl>
    <w:lvl w:ilvl="2" w:tplc="56349C2A" w:tentative="1">
      <w:start w:val="1"/>
      <w:numFmt w:val="bullet"/>
      <w:lvlText w:val="•"/>
      <w:lvlJc w:val="left"/>
      <w:pPr>
        <w:tabs>
          <w:tab w:val="num" w:pos="2160"/>
        </w:tabs>
        <w:ind w:left="2160" w:hanging="360"/>
      </w:pPr>
      <w:rPr>
        <w:rFonts w:ascii="Arial" w:hAnsi="Arial" w:hint="default"/>
      </w:rPr>
    </w:lvl>
    <w:lvl w:ilvl="3" w:tplc="9AA65012" w:tentative="1">
      <w:start w:val="1"/>
      <w:numFmt w:val="bullet"/>
      <w:lvlText w:val="•"/>
      <w:lvlJc w:val="left"/>
      <w:pPr>
        <w:tabs>
          <w:tab w:val="num" w:pos="2880"/>
        </w:tabs>
        <w:ind w:left="2880" w:hanging="360"/>
      </w:pPr>
      <w:rPr>
        <w:rFonts w:ascii="Arial" w:hAnsi="Arial" w:hint="default"/>
      </w:rPr>
    </w:lvl>
    <w:lvl w:ilvl="4" w:tplc="2C982A58" w:tentative="1">
      <w:start w:val="1"/>
      <w:numFmt w:val="bullet"/>
      <w:lvlText w:val="•"/>
      <w:lvlJc w:val="left"/>
      <w:pPr>
        <w:tabs>
          <w:tab w:val="num" w:pos="3600"/>
        </w:tabs>
        <w:ind w:left="3600" w:hanging="360"/>
      </w:pPr>
      <w:rPr>
        <w:rFonts w:ascii="Arial" w:hAnsi="Arial" w:hint="default"/>
      </w:rPr>
    </w:lvl>
    <w:lvl w:ilvl="5" w:tplc="F604B2F0" w:tentative="1">
      <w:start w:val="1"/>
      <w:numFmt w:val="bullet"/>
      <w:lvlText w:val="•"/>
      <w:lvlJc w:val="left"/>
      <w:pPr>
        <w:tabs>
          <w:tab w:val="num" w:pos="4320"/>
        </w:tabs>
        <w:ind w:left="4320" w:hanging="360"/>
      </w:pPr>
      <w:rPr>
        <w:rFonts w:ascii="Arial" w:hAnsi="Arial" w:hint="default"/>
      </w:rPr>
    </w:lvl>
    <w:lvl w:ilvl="6" w:tplc="48FC3F60" w:tentative="1">
      <w:start w:val="1"/>
      <w:numFmt w:val="bullet"/>
      <w:lvlText w:val="•"/>
      <w:lvlJc w:val="left"/>
      <w:pPr>
        <w:tabs>
          <w:tab w:val="num" w:pos="5040"/>
        </w:tabs>
        <w:ind w:left="5040" w:hanging="360"/>
      </w:pPr>
      <w:rPr>
        <w:rFonts w:ascii="Arial" w:hAnsi="Arial" w:hint="default"/>
      </w:rPr>
    </w:lvl>
    <w:lvl w:ilvl="7" w:tplc="91C82F00" w:tentative="1">
      <w:start w:val="1"/>
      <w:numFmt w:val="bullet"/>
      <w:lvlText w:val="•"/>
      <w:lvlJc w:val="left"/>
      <w:pPr>
        <w:tabs>
          <w:tab w:val="num" w:pos="5760"/>
        </w:tabs>
        <w:ind w:left="5760" w:hanging="360"/>
      </w:pPr>
      <w:rPr>
        <w:rFonts w:ascii="Arial" w:hAnsi="Arial" w:hint="default"/>
      </w:rPr>
    </w:lvl>
    <w:lvl w:ilvl="8" w:tplc="94D683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097630"/>
    <w:multiLevelType w:val="hybridMultilevel"/>
    <w:tmpl w:val="E1CCD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957DB"/>
    <w:multiLevelType w:val="hybridMultilevel"/>
    <w:tmpl w:val="5720DB00"/>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4251D7"/>
    <w:multiLevelType w:val="hybridMultilevel"/>
    <w:tmpl w:val="DE3C3EDE"/>
    <w:lvl w:ilvl="0" w:tplc="2B002D44">
      <w:start w:val="1"/>
      <w:numFmt w:val="bullet"/>
      <w:lvlText w:val="•"/>
      <w:lvlJc w:val="left"/>
      <w:pPr>
        <w:tabs>
          <w:tab w:val="num" w:pos="720"/>
        </w:tabs>
        <w:ind w:left="720" w:hanging="360"/>
      </w:pPr>
      <w:rPr>
        <w:rFonts w:ascii="Arial" w:hAnsi="Arial" w:hint="default"/>
      </w:rPr>
    </w:lvl>
    <w:lvl w:ilvl="1" w:tplc="CEE60D10" w:tentative="1">
      <w:start w:val="1"/>
      <w:numFmt w:val="bullet"/>
      <w:lvlText w:val="•"/>
      <w:lvlJc w:val="left"/>
      <w:pPr>
        <w:tabs>
          <w:tab w:val="num" w:pos="1440"/>
        </w:tabs>
        <w:ind w:left="1440" w:hanging="360"/>
      </w:pPr>
      <w:rPr>
        <w:rFonts w:ascii="Arial" w:hAnsi="Arial" w:hint="default"/>
      </w:rPr>
    </w:lvl>
    <w:lvl w:ilvl="2" w:tplc="7382D7C0" w:tentative="1">
      <w:start w:val="1"/>
      <w:numFmt w:val="bullet"/>
      <w:lvlText w:val="•"/>
      <w:lvlJc w:val="left"/>
      <w:pPr>
        <w:tabs>
          <w:tab w:val="num" w:pos="2160"/>
        </w:tabs>
        <w:ind w:left="2160" w:hanging="360"/>
      </w:pPr>
      <w:rPr>
        <w:rFonts w:ascii="Arial" w:hAnsi="Arial" w:hint="default"/>
      </w:rPr>
    </w:lvl>
    <w:lvl w:ilvl="3" w:tplc="9AB0E544" w:tentative="1">
      <w:start w:val="1"/>
      <w:numFmt w:val="bullet"/>
      <w:lvlText w:val="•"/>
      <w:lvlJc w:val="left"/>
      <w:pPr>
        <w:tabs>
          <w:tab w:val="num" w:pos="2880"/>
        </w:tabs>
        <w:ind w:left="2880" w:hanging="360"/>
      </w:pPr>
      <w:rPr>
        <w:rFonts w:ascii="Arial" w:hAnsi="Arial" w:hint="default"/>
      </w:rPr>
    </w:lvl>
    <w:lvl w:ilvl="4" w:tplc="FEFA6536" w:tentative="1">
      <w:start w:val="1"/>
      <w:numFmt w:val="bullet"/>
      <w:lvlText w:val="•"/>
      <w:lvlJc w:val="left"/>
      <w:pPr>
        <w:tabs>
          <w:tab w:val="num" w:pos="3600"/>
        </w:tabs>
        <w:ind w:left="3600" w:hanging="360"/>
      </w:pPr>
      <w:rPr>
        <w:rFonts w:ascii="Arial" w:hAnsi="Arial" w:hint="default"/>
      </w:rPr>
    </w:lvl>
    <w:lvl w:ilvl="5" w:tplc="325EB8AA" w:tentative="1">
      <w:start w:val="1"/>
      <w:numFmt w:val="bullet"/>
      <w:lvlText w:val="•"/>
      <w:lvlJc w:val="left"/>
      <w:pPr>
        <w:tabs>
          <w:tab w:val="num" w:pos="4320"/>
        </w:tabs>
        <w:ind w:left="4320" w:hanging="360"/>
      </w:pPr>
      <w:rPr>
        <w:rFonts w:ascii="Arial" w:hAnsi="Arial" w:hint="default"/>
      </w:rPr>
    </w:lvl>
    <w:lvl w:ilvl="6" w:tplc="D9761740" w:tentative="1">
      <w:start w:val="1"/>
      <w:numFmt w:val="bullet"/>
      <w:lvlText w:val="•"/>
      <w:lvlJc w:val="left"/>
      <w:pPr>
        <w:tabs>
          <w:tab w:val="num" w:pos="5040"/>
        </w:tabs>
        <w:ind w:left="5040" w:hanging="360"/>
      </w:pPr>
      <w:rPr>
        <w:rFonts w:ascii="Arial" w:hAnsi="Arial" w:hint="default"/>
      </w:rPr>
    </w:lvl>
    <w:lvl w:ilvl="7" w:tplc="616014F6" w:tentative="1">
      <w:start w:val="1"/>
      <w:numFmt w:val="bullet"/>
      <w:lvlText w:val="•"/>
      <w:lvlJc w:val="left"/>
      <w:pPr>
        <w:tabs>
          <w:tab w:val="num" w:pos="5760"/>
        </w:tabs>
        <w:ind w:left="5760" w:hanging="360"/>
      </w:pPr>
      <w:rPr>
        <w:rFonts w:ascii="Arial" w:hAnsi="Arial" w:hint="default"/>
      </w:rPr>
    </w:lvl>
    <w:lvl w:ilvl="8" w:tplc="63728E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6B62D8"/>
    <w:multiLevelType w:val="hybridMultilevel"/>
    <w:tmpl w:val="90AED558"/>
    <w:lvl w:ilvl="0" w:tplc="4BB001A6">
      <w:start w:val="1"/>
      <w:numFmt w:val="bullet"/>
      <w:lvlText w:val="•"/>
      <w:lvlJc w:val="left"/>
      <w:pPr>
        <w:tabs>
          <w:tab w:val="num" w:pos="720"/>
        </w:tabs>
        <w:ind w:left="720" w:hanging="360"/>
      </w:pPr>
      <w:rPr>
        <w:rFonts w:ascii="Arial" w:hAnsi="Arial" w:hint="default"/>
      </w:rPr>
    </w:lvl>
    <w:lvl w:ilvl="1" w:tplc="BD5849DC" w:tentative="1">
      <w:start w:val="1"/>
      <w:numFmt w:val="bullet"/>
      <w:lvlText w:val="•"/>
      <w:lvlJc w:val="left"/>
      <w:pPr>
        <w:tabs>
          <w:tab w:val="num" w:pos="1440"/>
        </w:tabs>
        <w:ind w:left="1440" w:hanging="360"/>
      </w:pPr>
      <w:rPr>
        <w:rFonts w:ascii="Arial" w:hAnsi="Arial" w:hint="default"/>
      </w:rPr>
    </w:lvl>
    <w:lvl w:ilvl="2" w:tplc="CD8AA5D4" w:tentative="1">
      <w:start w:val="1"/>
      <w:numFmt w:val="bullet"/>
      <w:lvlText w:val="•"/>
      <w:lvlJc w:val="left"/>
      <w:pPr>
        <w:tabs>
          <w:tab w:val="num" w:pos="2160"/>
        </w:tabs>
        <w:ind w:left="2160" w:hanging="360"/>
      </w:pPr>
      <w:rPr>
        <w:rFonts w:ascii="Arial" w:hAnsi="Arial" w:hint="default"/>
      </w:rPr>
    </w:lvl>
    <w:lvl w:ilvl="3" w:tplc="5B7AEFF0" w:tentative="1">
      <w:start w:val="1"/>
      <w:numFmt w:val="bullet"/>
      <w:lvlText w:val="•"/>
      <w:lvlJc w:val="left"/>
      <w:pPr>
        <w:tabs>
          <w:tab w:val="num" w:pos="2880"/>
        </w:tabs>
        <w:ind w:left="2880" w:hanging="360"/>
      </w:pPr>
      <w:rPr>
        <w:rFonts w:ascii="Arial" w:hAnsi="Arial" w:hint="default"/>
      </w:rPr>
    </w:lvl>
    <w:lvl w:ilvl="4" w:tplc="64BE23E4" w:tentative="1">
      <w:start w:val="1"/>
      <w:numFmt w:val="bullet"/>
      <w:lvlText w:val="•"/>
      <w:lvlJc w:val="left"/>
      <w:pPr>
        <w:tabs>
          <w:tab w:val="num" w:pos="3600"/>
        </w:tabs>
        <w:ind w:left="3600" w:hanging="360"/>
      </w:pPr>
      <w:rPr>
        <w:rFonts w:ascii="Arial" w:hAnsi="Arial" w:hint="default"/>
      </w:rPr>
    </w:lvl>
    <w:lvl w:ilvl="5" w:tplc="66D09716" w:tentative="1">
      <w:start w:val="1"/>
      <w:numFmt w:val="bullet"/>
      <w:lvlText w:val="•"/>
      <w:lvlJc w:val="left"/>
      <w:pPr>
        <w:tabs>
          <w:tab w:val="num" w:pos="4320"/>
        </w:tabs>
        <w:ind w:left="4320" w:hanging="360"/>
      </w:pPr>
      <w:rPr>
        <w:rFonts w:ascii="Arial" w:hAnsi="Arial" w:hint="default"/>
      </w:rPr>
    </w:lvl>
    <w:lvl w:ilvl="6" w:tplc="CE588466" w:tentative="1">
      <w:start w:val="1"/>
      <w:numFmt w:val="bullet"/>
      <w:lvlText w:val="•"/>
      <w:lvlJc w:val="left"/>
      <w:pPr>
        <w:tabs>
          <w:tab w:val="num" w:pos="5040"/>
        </w:tabs>
        <w:ind w:left="5040" w:hanging="360"/>
      </w:pPr>
      <w:rPr>
        <w:rFonts w:ascii="Arial" w:hAnsi="Arial" w:hint="default"/>
      </w:rPr>
    </w:lvl>
    <w:lvl w:ilvl="7" w:tplc="B308B5EA" w:tentative="1">
      <w:start w:val="1"/>
      <w:numFmt w:val="bullet"/>
      <w:lvlText w:val="•"/>
      <w:lvlJc w:val="left"/>
      <w:pPr>
        <w:tabs>
          <w:tab w:val="num" w:pos="5760"/>
        </w:tabs>
        <w:ind w:left="5760" w:hanging="360"/>
      </w:pPr>
      <w:rPr>
        <w:rFonts w:ascii="Arial" w:hAnsi="Arial" w:hint="default"/>
      </w:rPr>
    </w:lvl>
    <w:lvl w:ilvl="8" w:tplc="4F4444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F5A2060"/>
    <w:multiLevelType w:val="hybridMultilevel"/>
    <w:tmpl w:val="7C646CBA"/>
    <w:lvl w:ilvl="0" w:tplc="08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864A72"/>
    <w:multiLevelType w:val="hybridMultilevel"/>
    <w:tmpl w:val="F55EDAA4"/>
    <w:lvl w:ilvl="0" w:tplc="08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8A3002"/>
    <w:multiLevelType w:val="hybridMultilevel"/>
    <w:tmpl w:val="136EB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554F73"/>
    <w:multiLevelType w:val="hybridMultilevel"/>
    <w:tmpl w:val="46A461E0"/>
    <w:lvl w:ilvl="0" w:tplc="08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3C6653"/>
    <w:multiLevelType w:val="hybridMultilevel"/>
    <w:tmpl w:val="719E4C6A"/>
    <w:lvl w:ilvl="0" w:tplc="02A268A4">
      <w:start w:val="1"/>
      <w:numFmt w:val="bullet"/>
      <w:lvlText w:val="•"/>
      <w:lvlJc w:val="left"/>
      <w:pPr>
        <w:tabs>
          <w:tab w:val="num" w:pos="720"/>
        </w:tabs>
        <w:ind w:left="720" w:hanging="360"/>
      </w:pPr>
      <w:rPr>
        <w:rFonts w:ascii="Arial" w:hAnsi="Arial" w:hint="default"/>
      </w:rPr>
    </w:lvl>
    <w:lvl w:ilvl="1" w:tplc="F0069BB4" w:tentative="1">
      <w:start w:val="1"/>
      <w:numFmt w:val="bullet"/>
      <w:lvlText w:val="•"/>
      <w:lvlJc w:val="left"/>
      <w:pPr>
        <w:tabs>
          <w:tab w:val="num" w:pos="1440"/>
        </w:tabs>
        <w:ind w:left="1440" w:hanging="360"/>
      </w:pPr>
      <w:rPr>
        <w:rFonts w:ascii="Arial" w:hAnsi="Arial" w:hint="default"/>
      </w:rPr>
    </w:lvl>
    <w:lvl w:ilvl="2" w:tplc="B82848D8" w:tentative="1">
      <w:start w:val="1"/>
      <w:numFmt w:val="bullet"/>
      <w:lvlText w:val="•"/>
      <w:lvlJc w:val="left"/>
      <w:pPr>
        <w:tabs>
          <w:tab w:val="num" w:pos="2160"/>
        </w:tabs>
        <w:ind w:left="2160" w:hanging="360"/>
      </w:pPr>
      <w:rPr>
        <w:rFonts w:ascii="Arial" w:hAnsi="Arial" w:hint="default"/>
      </w:rPr>
    </w:lvl>
    <w:lvl w:ilvl="3" w:tplc="0472EF76" w:tentative="1">
      <w:start w:val="1"/>
      <w:numFmt w:val="bullet"/>
      <w:lvlText w:val="•"/>
      <w:lvlJc w:val="left"/>
      <w:pPr>
        <w:tabs>
          <w:tab w:val="num" w:pos="2880"/>
        </w:tabs>
        <w:ind w:left="2880" w:hanging="360"/>
      </w:pPr>
      <w:rPr>
        <w:rFonts w:ascii="Arial" w:hAnsi="Arial" w:hint="default"/>
      </w:rPr>
    </w:lvl>
    <w:lvl w:ilvl="4" w:tplc="21A29AC2" w:tentative="1">
      <w:start w:val="1"/>
      <w:numFmt w:val="bullet"/>
      <w:lvlText w:val="•"/>
      <w:lvlJc w:val="left"/>
      <w:pPr>
        <w:tabs>
          <w:tab w:val="num" w:pos="3600"/>
        </w:tabs>
        <w:ind w:left="3600" w:hanging="360"/>
      </w:pPr>
      <w:rPr>
        <w:rFonts w:ascii="Arial" w:hAnsi="Arial" w:hint="default"/>
      </w:rPr>
    </w:lvl>
    <w:lvl w:ilvl="5" w:tplc="6AC21D06" w:tentative="1">
      <w:start w:val="1"/>
      <w:numFmt w:val="bullet"/>
      <w:lvlText w:val="•"/>
      <w:lvlJc w:val="left"/>
      <w:pPr>
        <w:tabs>
          <w:tab w:val="num" w:pos="4320"/>
        </w:tabs>
        <w:ind w:left="4320" w:hanging="360"/>
      </w:pPr>
      <w:rPr>
        <w:rFonts w:ascii="Arial" w:hAnsi="Arial" w:hint="default"/>
      </w:rPr>
    </w:lvl>
    <w:lvl w:ilvl="6" w:tplc="B252A7C4" w:tentative="1">
      <w:start w:val="1"/>
      <w:numFmt w:val="bullet"/>
      <w:lvlText w:val="•"/>
      <w:lvlJc w:val="left"/>
      <w:pPr>
        <w:tabs>
          <w:tab w:val="num" w:pos="5040"/>
        </w:tabs>
        <w:ind w:left="5040" w:hanging="360"/>
      </w:pPr>
      <w:rPr>
        <w:rFonts w:ascii="Arial" w:hAnsi="Arial" w:hint="default"/>
      </w:rPr>
    </w:lvl>
    <w:lvl w:ilvl="7" w:tplc="B1129C66" w:tentative="1">
      <w:start w:val="1"/>
      <w:numFmt w:val="bullet"/>
      <w:lvlText w:val="•"/>
      <w:lvlJc w:val="left"/>
      <w:pPr>
        <w:tabs>
          <w:tab w:val="num" w:pos="5760"/>
        </w:tabs>
        <w:ind w:left="5760" w:hanging="360"/>
      </w:pPr>
      <w:rPr>
        <w:rFonts w:ascii="Arial" w:hAnsi="Arial" w:hint="default"/>
      </w:rPr>
    </w:lvl>
    <w:lvl w:ilvl="8" w:tplc="974E2D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DD7CE9"/>
    <w:multiLevelType w:val="hybridMultilevel"/>
    <w:tmpl w:val="B274A2A4"/>
    <w:lvl w:ilvl="0" w:tplc="18283478">
      <w:start w:val="1"/>
      <w:numFmt w:val="bullet"/>
      <w:lvlText w:val="•"/>
      <w:lvlJc w:val="left"/>
      <w:pPr>
        <w:tabs>
          <w:tab w:val="num" w:pos="720"/>
        </w:tabs>
        <w:ind w:left="720" w:hanging="360"/>
      </w:pPr>
      <w:rPr>
        <w:rFonts w:ascii="Arial" w:hAnsi="Arial" w:hint="default"/>
      </w:rPr>
    </w:lvl>
    <w:lvl w:ilvl="1" w:tplc="4FD289EC" w:tentative="1">
      <w:start w:val="1"/>
      <w:numFmt w:val="bullet"/>
      <w:lvlText w:val="•"/>
      <w:lvlJc w:val="left"/>
      <w:pPr>
        <w:tabs>
          <w:tab w:val="num" w:pos="1440"/>
        </w:tabs>
        <w:ind w:left="1440" w:hanging="360"/>
      </w:pPr>
      <w:rPr>
        <w:rFonts w:ascii="Arial" w:hAnsi="Arial" w:hint="default"/>
      </w:rPr>
    </w:lvl>
    <w:lvl w:ilvl="2" w:tplc="8C4CE820" w:tentative="1">
      <w:start w:val="1"/>
      <w:numFmt w:val="bullet"/>
      <w:lvlText w:val="•"/>
      <w:lvlJc w:val="left"/>
      <w:pPr>
        <w:tabs>
          <w:tab w:val="num" w:pos="2160"/>
        </w:tabs>
        <w:ind w:left="2160" w:hanging="360"/>
      </w:pPr>
      <w:rPr>
        <w:rFonts w:ascii="Arial" w:hAnsi="Arial" w:hint="default"/>
      </w:rPr>
    </w:lvl>
    <w:lvl w:ilvl="3" w:tplc="98F68EE6" w:tentative="1">
      <w:start w:val="1"/>
      <w:numFmt w:val="bullet"/>
      <w:lvlText w:val="•"/>
      <w:lvlJc w:val="left"/>
      <w:pPr>
        <w:tabs>
          <w:tab w:val="num" w:pos="2880"/>
        </w:tabs>
        <w:ind w:left="2880" w:hanging="360"/>
      </w:pPr>
      <w:rPr>
        <w:rFonts w:ascii="Arial" w:hAnsi="Arial" w:hint="default"/>
      </w:rPr>
    </w:lvl>
    <w:lvl w:ilvl="4" w:tplc="8ABA806E" w:tentative="1">
      <w:start w:val="1"/>
      <w:numFmt w:val="bullet"/>
      <w:lvlText w:val="•"/>
      <w:lvlJc w:val="left"/>
      <w:pPr>
        <w:tabs>
          <w:tab w:val="num" w:pos="3600"/>
        </w:tabs>
        <w:ind w:left="3600" w:hanging="360"/>
      </w:pPr>
      <w:rPr>
        <w:rFonts w:ascii="Arial" w:hAnsi="Arial" w:hint="default"/>
      </w:rPr>
    </w:lvl>
    <w:lvl w:ilvl="5" w:tplc="8FC87316" w:tentative="1">
      <w:start w:val="1"/>
      <w:numFmt w:val="bullet"/>
      <w:lvlText w:val="•"/>
      <w:lvlJc w:val="left"/>
      <w:pPr>
        <w:tabs>
          <w:tab w:val="num" w:pos="4320"/>
        </w:tabs>
        <w:ind w:left="4320" w:hanging="360"/>
      </w:pPr>
      <w:rPr>
        <w:rFonts w:ascii="Arial" w:hAnsi="Arial" w:hint="default"/>
      </w:rPr>
    </w:lvl>
    <w:lvl w:ilvl="6" w:tplc="9EE43F7C" w:tentative="1">
      <w:start w:val="1"/>
      <w:numFmt w:val="bullet"/>
      <w:lvlText w:val="•"/>
      <w:lvlJc w:val="left"/>
      <w:pPr>
        <w:tabs>
          <w:tab w:val="num" w:pos="5040"/>
        </w:tabs>
        <w:ind w:left="5040" w:hanging="360"/>
      </w:pPr>
      <w:rPr>
        <w:rFonts w:ascii="Arial" w:hAnsi="Arial" w:hint="default"/>
      </w:rPr>
    </w:lvl>
    <w:lvl w:ilvl="7" w:tplc="06040196" w:tentative="1">
      <w:start w:val="1"/>
      <w:numFmt w:val="bullet"/>
      <w:lvlText w:val="•"/>
      <w:lvlJc w:val="left"/>
      <w:pPr>
        <w:tabs>
          <w:tab w:val="num" w:pos="5760"/>
        </w:tabs>
        <w:ind w:left="5760" w:hanging="360"/>
      </w:pPr>
      <w:rPr>
        <w:rFonts w:ascii="Arial" w:hAnsi="Arial" w:hint="default"/>
      </w:rPr>
    </w:lvl>
    <w:lvl w:ilvl="8" w:tplc="176615E4" w:tentative="1">
      <w:start w:val="1"/>
      <w:numFmt w:val="bullet"/>
      <w:lvlText w:val="•"/>
      <w:lvlJc w:val="left"/>
      <w:pPr>
        <w:tabs>
          <w:tab w:val="num" w:pos="6480"/>
        </w:tabs>
        <w:ind w:left="6480" w:hanging="360"/>
      </w:pPr>
      <w:rPr>
        <w:rFonts w:ascii="Arial" w:hAnsi="Arial" w:hint="default"/>
      </w:rPr>
    </w:lvl>
  </w:abstractNum>
  <w:num w:numId="1" w16cid:durableId="2043902110">
    <w:abstractNumId w:val="10"/>
  </w:num>
  <w:num w:numId="2" w16cid:durableId="355080417">
    <w:abstractNumId w:val="1"/>
  </w:num>
  <w:num w:numId="3" w16cid:durableId="512959268">
    <w:abstractNumId w:val="11"/>
  </w:num>
  <w:num w:numId="4" w16cid:durableId="1163548583">
    <w:abstractNumId w:val="5"/>
  </w:num>
  <w:num w:numId="5" w16cid:durableId="1680542294">
    <w:abstractNumId w:val="4"/>
  </w:num>
  <w:num w:numId="6" w16cid:durableId="93984344">
    <w:abstractNumId w:val="8"/>
  </w:num>
  <w:num w:numId="7" w16cid:durableId="2072272038">
    <w:abstractNumId w:val="2"/>
  </w:num>
  <w:num w:numId="8" w16cid:durableId="203564542">
    <w:abstractNumId w:val="6"/>
  </w:num>
  <w:num w:numId="9" w16cid:durableId="1480534750">
    <w:abstractNumId w:val="7"/>
  </w:num>
  <w:num w:numId="10" w16cid:durableId="841817500">
    <w:abstractNumId w:val="3"/>
  </w:num>
  <w:num w:numId="11" w16cid:durableId="74131477">
    <w:abstractNumId w:val="9"/>
  </w:num>
  <w:num w:numId="12" w16cid:durableId="167287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C8"/>
    <w:rsid w:val="00052E3A"/>
    <w:rsid w:val="00057FD8"/>
    <w:rsid w:val="000E7EB7"/>
    <w:rsid w:val="001A203F"/>
    <w:rsid w:val="002601C7"/>
    <w:rsid w:val="002E076A"/>
    <w:rsid w:val="0032101B"/>
    <w:rsid w:val="004D76EB"/>
    <w:rsid w:val="004F21DF"/>
    <w:rsid w:val="005245D9"/>
    <w:rsid w:val="00524601"/>
    <w:rsid w:val="005B2946"/>
    <w:rsid w:val="00633521"/>
    <w:rsid w:val="006460A2"/>
    <w:rsid w:val="0066071A"/>
    <w:rsid w:val="007D6818"/>
    <w:rsid w:val="007F1E3E"/>
    <w:rsid w:val="00800E7B"/>
    <w:rsid w:val="00806DF0"/>
    <w:rsid w:val="008552D5"/>
    <w:rsid w:val="008B0182"/>
    <w:rsid w:val="00914B91"/>
    <w:rsid w:val="00924C1B"/>
    <w:rsid w:val="009B296B"/>
    <w:rsid w:val="00A139EF"/>
    <w:rsid w:val="00A866E1"/>
    <w:rsid w:val="00AB5EEC"/>
    <w:rsid w:val="00AD21B9"/>
    <w:rsid w:val="00AF09CE"/>
    <w:rsid w:val="00AF2DB3"/>
    <w:rsid w:val="00B9745F"/>
    <w:rsid w:val="00BB1AC8"/>
    <w:rsid w:val="00C11FB1"/>
    <w:rsid w:val="00C321AC"/>
    <w:rsid w:val="00C35579"/>
    <w:rsid w:val="00C73F77"/>
    <w:rsid w:val="00C76AC4"/>
    <w:rsid w:val="00CF4FB3"/>
    <w:rsid w:val="00D02D41"/>
    <w:rsid w:val="00DD06DB"/>
    <w:rsid w:val="00F04FD9"/>
    <w:rsid w:val="00F322AB"/>
    <w:rsid w:val="00F739E4"/>
    <w:rsid w:val="00FD5FE0"/>
    <w:rsid w:val="00FD7922"/>
    <w:rsid w:val="00FE3D8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C007EF8"/>
  <w15:chartTrackingRefBased/>
  <w15:docId w15:val="{3B224569-A94F-CD49-9F3E-317632FA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B1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A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A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A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A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A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A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A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AC8"/>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BB1AC8"/>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BB1AC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B1AC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B1AC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B1AC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B1AC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B1AC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B1AC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B1A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AC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B1AC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AC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B1A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1AC8"/>
    <w:rPr>
      <w:i/>
      <w:iCs/>
      <w:color w:val="404040" w:themeColor="text1" w:themeTint="BF"/>
      <w:lang w:val="en-US"/>
    </w:rPr>
  </w:style>
  <w:style w:type="paragraph" w:styleId="ListParagraph">
    <w:name w:val="List Paragraph"/>
    <w:basedOn w:val="Normal"/>
    <w:uiPriority w:val="34"/>
    <w:qFormat/>
    <w:rsid w:val="00BB1AC8"/>
    <w:pPr>
      <w:ind w:left="720"/>
      <w:contextualSpacing/>
    </w:pPr>
  </w:style>
  <w:style w:type="character" w:styleId="IntenseEmphasis">
    <w:name w:val="Intense Emphasis"/>
    <w:basedOn w:val="DefaultParagraphFont"/>
    <w:uiPriority w:val="21"/>
    <w:qFormat/>
    <w:rsid w:val="00BB1AC8"/>
    <w:rPr>
      <w:i/>
      <w:iCs/>
      <w:color w:val="0F4761" w:themeColor="accent1" w:themeShade="BF"/>
    </w:rPr>
  </w:style>
  <w:style w:type="paragraph" w:styleId="IntenseQuote">
    <w:name w:val="Intense Quote"/>
    <w:basedOn w:val="Normal"/>
    <w:next w:val="Normal"/>
    <w:link w:val="IntenseQuoteChar"/>
    <w:uiPriority w:val="30"/>
    <w:qFormat/>
    <w:rsid w:val="00BB1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AC8"/>
    <w:rPr>
      <w:i/>
      <w:iCs/>
      <w:color w:val="0F4761" w:themeColor="accent1" w:themeShade="BF"/>
      <w:lang w:val="en-US"/>
    </w:rPr>
  </w:style>
  <w:style w:type="character" w:styleId="IntenseReference">
    <w:name w:val="Intense Reference"/>
    <w:basedOn w:val="DefaultParagraphFont"/>
    <w:uiPriority w:val="32"/>
    <w:qFormat/>
    <w:rsid w:val="00BB1AC8"/>
    <w:rPr>
      <w:b/>
      <w:bCs/>
      <w:smallCaps/>
      <w:color w:val="0F4761" w:themeColor="accent1" w:themeShade="BF"/>
      <w:spacing w:val="5"/>
    </w:rPr>
  </w:style>
  <w:style w:type="table" w:styleId="TableGrid">
    <w:name w:val="Table Grid"/>
    <w:basedOn w:val="TableNormal"/>
    <w:uiPriority w:val="39"/>
    <w:rsid w:val="00BB1AC8"/>
    <w:rPr>
      <w:kern w:val="0"/>
      <w:sz w:val="22"/>
      <w:szCs w:val="22"/>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AC8"/>
    <w:pPr>
      <w:tabs>
        <w:tab w:val="center" w:pos="4536"/>
        <w:tab w:val="right" w:pos="9072"/>
      </w:tabs>
    </w:pPr>
    <w:rPr>
      <w:kern w:val="0"/>
      <w:sz w:val="22"/>
      <w:szCs w:val="22"/>
      <w:lang w:val="en-GB"/>
      <w14:ligatures w14:val="none"/>
    </w:rPr>
  </w:style>
  <w:style w:type="character" w:customStyle="1" w:styleId="HeaderChar">
    <w:name w:val="Header Char"/>
    <w:basedOn w:val="DefaultParagraphFont"/>
    <w:link w:val="Header"/>
    <w:uiPriority w:val="99"/>
    <w:rsid w:val="00BB1AC8"/>
    <w:rPr>
      <w:kern w:val="0"/>
      <w:sz w:val="22"/>
      <w:szCs w:val="22"/>
      <w:lang w:val="en-GB"/>
      <w14:ligatures w14:val="none"/>
    </w:rPr>
  </w:style>
  <w:style w:type="character" w:styleId="Hyperlink">
    <w:name w:val="Hyperlink"/>
    <w:basedOn w:val="DefaultParagraphFont"/>
    <w:uiPriority w:val="99"/>
    <w:unhideWhenUsed/>
    <w:rsid w:val="00C35579"/>
    <w:rPr>
      <w:color w:val="467886" w:themeColor="hyperlink"/>
      <w:u w:val="single"/>
    </w:rPr>
  </w:style>
  <w:style w:type="table" w:styleId="PlainTable4">
    <w:name w:val="Plain Table 4"/>
    <w:basedOn w:val="TableNormal"/>
    <w:uiPriority w:val="44"/>
    <w:rsid w:val="00AD21B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minik.staempfli@pharma.ethz.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1885</Words>
  <Characters>10751</Characters>
  <Application>Microsoft Office Word</Application>
  <DocSecurity>0</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Rainer</dc:creator>
  <cp:keywords/>
  <dc:description/>
  <cp:lastModifiedBy>Rainer  Marcel</cp:lastModifiedBy>
  <cp:revision>23</cp:revision>
  <dcterms:created xsi:type="dcterms:W3CDTF">2024-03-19T07:49:00Z</dcterms:created>
  <dcterms:modified xsi:type="dcterms:W3CDTF">2024-07-08T06:53:00Z</dcterms:modified>
</cp:coreProperties>
</file>