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683" w:rsidRPr="00025277" w:rsidRDefault="008C6683" w:rsidP="008C6683">
      <w:pPr>
        <w:spacing w:line="48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025277">
        <w:rPr>
          <w:rFonts w:ascii="Arial" w:eastAsia="Arial" w:hAnsi="Arial" w:cs="Arial"/>
          <w:b/>
          <w:sz w:val="24"/>
        </w:rPr>
        <w:t>Overuse in the surgical field: characteristics, risk factors and economic impact</w:t>
      </w:r>
    </w:p>
    <w:p w:rsidR="008C6683" w:rsidRPr="00A855F9" w:rsidRDefault="008C6683" w:rsidP="008C6683">
      <w:pPr>
        <w:spacing w:line="480" w:lineRule="auto"/>
        <w:jc w:val="both"/>
        <w:rPr>
          <w:rStyle w:val="given-name"/>
          <w:rFonts w:ascii="Arial" w:hAnsi="Arial" w:cs="Arial"/>
          <w:sz w:val="18"/>
          <w:szCs w:val="18"/>
          <w:vertAlign w:val="superscript"/>
          <w:lang w:val="es-ES"/>
        </w:rPr>
      </w:pPr>
      <w:r w:rsidRPr="00025277">
        <w:rPr>
          <w:rFonts w:ascii="Arial" w:eastAsia="Calibri" w:hAnsi="Arial" w:cs="Arial"/>
          <w:szCs w:val="18"/>
          <w:lang w:val="es-ES"/>
        </w:rPr>
        <w:t xml:space="preserve">Ana </w:t>
      </w:r>
      <w:proofErr w:type="spellStart"/>
      <w:r w:rsidRPr="00025277">
        <w:rPr>
          <w:rFonts w:ascii="Arial" w:eastAsia="Calibri" w:hAnsi="Arial" w:cs="Arial"/>
          <w:szCs w:val="18"/>
          <w:lang w:val="es-ES"/>
        </w:rPr>
        <w:t>Garcia</w:t>
      </w:r>
      <w:proofErr w:type="spellEnd"/>
      <w:r w:rsidRPr="00025277">
        <w:rPr>
          <w:rFonts w:ascii="Arial" w:eastAsia="Calibri" w:hAnsi="Arial" w:cs="Arial"/>
          <w:szCs w:val="18"/>
          <w:lang w:val="es-ES"/>
        </w:rPr>
        <w:t>-Santa-</w:t>
      </w:r>
      <w:proofErr w:type="spellStart"/>
      <w:r w:rsidRPr="00025277">
        <w:rPr>
          <w:rFonts w:ascii="Arial" w:eastAsia="Calibri" w:hAnsi="Arial" w:cs="Arial"/>
          <w:szCs w:val="18"/>
          <w:lang w:val="es-ES"/>
        </w:rPr>
        <w:t>Vinuela</w:t>
      </w:r>
      <w:proofErr w:type="spellEnd"/>
      <w:r w:rsidRPr="00025277">
        <w:rPr>
          <w:rFonts w:ascii="Arial" w:eastAsia="Calibri" w:hAnsi="Arial" w:cs="Arial"/>
          <w:szCs w:val="18"/>
          <w:lang w:val="es-ES"/>
        </w:rPr>
        <w:t>, MD, MPH, Jorge Vicente-Guijarro, PhD</w:t>
      </w:r>
      <w:r w:rsidRPr="00025277">
        <w:rPr>
          <w:rFonts w:ascii="Arial" w:eastAsia="Calibri" w:hAnsi="Arial" w:cs="Arial"/>
          <w:szCs w:val="18"/>
          <w:vertAlign w:val="superscript"/>
          <w:lang w:val="es-ES"/>
        </w:rPr>
        <w:t>*</w:t>
      </w:r>
      <w:r w:rsidRPr="00025277">
        <w:rPr>
          <w:rFonts w:ascii="Arial" w:eastAsia="Calibri" w:hAnsi="Arial" w:cs="Arial"/>
          <w:szCs w:val="18"/>
          <w:lang w:val="es-ES"/>
        </w:rPr>
        <w:t xml:space="preserve">, Diego San </w:t>
      </w:r>
      <w:proofErr w:type="spellStart"/>
      <w:r w:rsidRPr="00025277">
        <w:rPr>
          <w:rFonts w:ascii="Arial" w:eastAsia="Calibri" w:hAnsi="Arial" w:cs="Arial"/>
          <w:szCs w:val="18"/>
          <w:lang w:val="es-ES"/>
        </w:rPr>
        <w:t>Jose-Saras</w:t>
      </w:r>
      <w:proofErr w:type="spellEnd"/>
      <w:r w:rsidRPr="00025277">
        <w:rPr>
          <w:rFonts w:ascii="Arial" w:eastAsia="Calibri" w:hAnsi="Arial" w:cs="Arial"/>
          <w:szCs w:val="18"/>
          <w:lang w:val="es-ES"/>
        </w:rPr>
        <w:t xml:space="preserve">, PhD, Paulo Sousa, PhD, Cristina </w:t>
      </w:r>
      <w:proofErr w:type="spellStart"/>
      <w:r w:rsidRPr="00025277">
        <w:rPr>
          <w:rFonts w:ascii="Arial" w:eastAsia="Calibri" w:hAnsi="Arial" w:cs="Arial"/>
          <w:szCs w:val="18"/>
          <w:lang w:val="es-ES"/>
        </w:rPr>
        <w:t>Diaz-Agero-Perez</w:t>
      </w:r>
      <w:proofErr w:type="spellEnd"/>
      <w:r w:rsidRPr="00025277">
        <w:rPr>
          <w:rFonts w:ascii="Arial" w:eastAsia="Calibri" w:hAnsi="Arial" w:cs="Arial"/>
          <w:szCs w:val="18"/>
          <w:lang w:val="es-ES"/>
        </w:rPr>
        <w:t xml:space="preserve">, </w:t>
      </w:r>
      <w:proofErr w:type="gramStart"/>
      <w:r w:rsidRPr="00025277">
        <w:rPr>
          <w:rFonts w:ascii="Arial" w:eastAsia="Calibri" w:hAnsi="Arial" w:cs="Arial"/>
          <w:szCs w:val="18"/>
          <w:lang w:val="es-ES"/>
        </w:rPr>
        <w:t>PhD ,</w:t>
      </w:r>
      <w:proofErr w:type="gramEnd"/>
      <w:r w:rsidRPr="00025277">
        <w:rPr>
          <w:rFonts w:ascii="Arial" w:eastAsia="Calibri" w:hAnsi="Arial" w:cs="Arial"/>
          <w:szCs w:val="18"/>
          <w:lang w:val="es-ES"/>
        </w:rPr>
        <w:t xml:space="preserve"> Jesús María </w:t>
      </w:r>
      <w:proofErr w:type="spellStart"/>
      <w:r w:rsidRPr="00025277">
        <w:rPr>
          <w:rFonts w:ascii="Arial" w:eastAsia="Calibri" w:hAnsi="Arial" w:cs="Arial"/>
          <w:szCs w:val="18"/>
          <w:lang w:val="es-ES"/>
        </w:rPr>
        <w:t>Aranaz-Andres</w:t>
      </w:r>
      <w:proofErr w:type="spellEnd"/>
      <w:r w:rsidRPr="00025277">
        <w:rPr>
          <w:rFonts w:ascii="Arial" w:eastAsia="Calibri" w:hAnsi="Arial" w:cs="Arial"/>
          <w:szCs w:val="18"/>
          <w:lang w:val="es-ES"/>
        </w:rPr>
        <w:t>, PhD</w:t>
      </w:r>
    </w:p>
    <w:p w:rsidR="008C6683" w:rsidRPr="00A855F9" w:rsidRDefault="008C6683" w:rsidP="008C6683">
      <w:pPr>
        <w:spacing w:after="120"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A855F9">
        <w:rPr>
          <w:rFonts w:ascii="Arial" w:hAnsi="Arial" w:cs="Arial"/>
          <w:sz w:val="18"/>
          <w:szCs w:val="18"/>
          <w:lang w:val="es-ES_tradnl"/>
        </w:rPr>
        <w:t>*</w:t>
      </w:r>
      <w:proofErr w:type="spellStart"/>
      <w:r w:rsidRPr="00A855F9">
        <w:rPr>
          <w:rFonts w:ascii="Arial" w:hAnsi="Arial" w:cs="Arial"/>
          <w:sz w:val="18"/>
          <w:szCs w:val="18"/>
          <w:lang w:val="es-ES_tradnl"/>
        </w:rPr>
        <w:t>Corresponding</w:t>
      </w:r>
      <w:proofErr w:type="spellEnd"/>
      <w:r w:rsidRPr="00A855F9">
        <w:rPr>
          <w:rFonts w:ascii="Arial" w:hAnsi="Arial" w:cs="Arial"/>
          <w:sz w:val="18"/>
          <w:szCs w:val="18"/>
          <w:lang w:val="es-ES_tradnl"/>
        </w:rPr>
        <w:t xml:space="preserve"> autor: Jorge de Vicente Guijarro. Servicio de Medicina Preventiva y Salud Pública. Hospital Universitario Ramón y Cajal. Ctra. de Colmenar Viejo, km. 9,100. </w:t>
      </w:r>
      <w:r w:rsidRPr="00A855F9">
        <w:rPr>
          <w:rFonts w:ascii="Arial" w:hAnsi="Arial" w:cs="Arial"/>
          <w:sz w:val="18"/>
          <w:szCs w:val="18"/>
          <w:lang w:val="en-GB"/>
        </w:rPr>
        <w:t xml:space="preserve">28034. Madrid, Spain. E-mail: </w:t>
      </w:r>
      <w:hyperlink r:id="rId7" w:history="1">
        <w:proofErr w:type="spellStart"/>
        <w:r w:rsidRPr="00A855F9">
          <w:rPr>
            <w:rFonts w:ascii="Arial" w:hAnsi="Arial" w:cs="Arial"/>
            <w:sz w:val="18"/>
            <w:szCs w:val="18"/>
            <w:lang w:val="en-GB"/>
          </w:rPr>
          <w:t>jorge.vicente@salud.madrid.org</w:t>
        </w:r>
        <w:proofErr w:type="spellEnd"/>
      </w:hyperlink>
      <w:r w:rsidRPr="00A855F9">
        <w:rPr>
          <w:rFonts w:ascii="Arial" w:hAnsi="Arial" w:cs="Arial"/>
          <w:sz w:val="18"/>
          <w:szCs w:val="18"/>
          <w:lang w:val="en-GB"/>
        </w:rPr>
        <w:t xml:space="preserve">.  Work phone number: (+34) 913 36 83 72. Personal phone number: (+34) 610 99 22 98. </w:t>
      </w:r>
    </w:p>
    <w:p w:rsidR="008C6683" w:rsidRPr="008C6683" w:rsidRDefault="008C6683">
      <w:pPr>
        <w:rPr>
          <w:rFonts w:ascii="Arial" w:eastAsia="Arial" w:hAnsi="Arial" w:cs="Arial"/>
          <w:sz w:val="24"/>
          <w:szCs w:val="24"/>
        </w:rPr>
      </w:pPr>
    </w:p>
    <w:p w:rsidR="008C6683" w:rsidRPr="00373A30" w:rsidRDefault="00373A30">
      <w:pPr>
        <w:rPr>
          <w:rFonts w:ascii="Arial" w:eastAsia="Arial" w:hAnsi="Arial" w:cs="Arial"/>
          <w:b/>
          <w:sz w:val="18"/>
          <w:u w:val="single"/>
        </w:rPr>
      </w:pPr>
      <w:bookmarkStart w:id="0" w:name="_GoBack"/>
      <w:r w:rsidRPr="00373A30">
        <w:rPr>
          <w:rFonts w:ascii="Arial" w:eastAsia="Arial" w:hAnsi="Arial" w:cs="Arial"/>
          <w:b/>
          <w:sz w:val="18"/>
          <w:u w:val="single"/>
        </w:rPr>
        <w:t>SUPPLEMENTARY TABLES</w:t>
      </w:r>
    </w:p>
    <w:bookmarkEnd w:id="0"/>
    <w:p w:rsidR="009D55B1" w:rsidRDefault="009D55B1">
      <w:pPr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i/>
          <w:sz w:val="18"/>
        </w:rPr>
        <w:br w:type="page"/>
      </w:r>
    </w:p>
    <w:p w:rsidR="00172E62" w:rsidRPr="000E2705" w:rsidRDefault="00172E62" w:rsidP="00172E62">
      <w:pPr>
        <w:keepNext/>
        <w:spacing w:after="200" w:line="240" w:lineRule="auto"/>
        <w:rPr>
          <w:rFonts w:ascii="Arial" w:eastAsiaTheme="minorEastAsia" w:hAnsi="Arial" w:cs="Arial"/>
          <w:i/>
          <w:iCs/>
          <w:sz w:val="18"/>
          <w:szCs w:val="18"/>
          <w:lang w:val="en-GB"/>
        </w:rPr>
      </w:pPr>
      <w:r w:rsidRPr="000E2705">
        <w:rPr>
          <w:rFonts w:ascii="Arial" w:eastAsia="Arial" w:hAnsi="Arial" w:cs="Arial"/>
          <w:i/>
          <w:sz w:val="18"/>
        </w:rPr>
        <w:lastRenderedPageBreak/>
        <w:t>Supplementary Table 1. Variables of interest: values and definitions</w:t>
      </w:r>
    </w:p>
    <w:tbl>
      <w:tblPr>
        <w:tblStyle w:val="Tablaconcuadrcula1"/>
        <w:tblW w:w="9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474"/>
        <w:gridCol w:w="3913"/>
        <w:gridCol w:w="2981"/>
      </w:tblGrid>
      <w:tr w:rsidR="00172E62" w:rsidTr="00F72A86">
        <w:trPr>
          <w:trHeight w:val="180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Variable</w:t>
            </w:r>
          </w:p>
        </w:tc>
        <w:tc>
          <w:tcPr>
            <w:tcW w:w="39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Values</w:t>
            </w:r>
          </w:p>
        </w:tc>
        <w:tc>
          <w:tcPr>
            <w:tcW w:w="29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Definition</w:t>
            </w:r>
          </w:p>
        </w:tc>
      </w:tr>
      <w:tr w:rsidR="00172E62" w:rsidTr="00F72A86">
        <w:trPr>
          <w:trHeight w:val="193"/>
        </w:trPr>
        <w:tc>
          <w:tcPr>
            <w:tcW w:w="93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HOSPITAL ADMISSION</w:t>
            </w:r>
          </w:p>
        </w:tc>
      </w:tr>
      <w:tr w:rsidR="00172E62" w:rsidTr="00F72A86">
        <w:trPr>
          <w:trHeight w:val="193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2B02C8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717F">
              <w:rPr>
                <w:rFonts w:ascii="Arial" w:eastAsia="Arial" w:hAnsi="Arial" w:cs="Arial"/>
                <w:color w:val="000000"/>
                <w:sz w:val="18"/>
              </w:rPr>
              <w:t xml:space="preserve"> Sex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2B02C8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717F">
              <w:rPr>
                <w:rFonts w:ascii="Arial" w:eastAsia="Arial" w:hAnsi="Arial" w:cs="Arial"/>
                <w:color w:val="000000"/>
                <w:sz w:val="18"/>
              </w:rPr>
              <w:t xml:space="preserve"> 'Male', 'Female'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2B02C8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D8717F">
              <w:rPr>
                <w:rFonts w:ascii="Arial" w:eastAsia="Arial" w:hAnsi="Arial" w:cs="Arial"/>
                <w:color w:val="000000"/>
                <w:sz w:val="18"/>
              </w:rPr>
              <w:t xml:space="preserve"> Patient sex at admission</w:t>
            </w:r>
          </w:p>
        </w:tc>
      </w:tr>
      <w:tr w:rsidR="00172E62" w:rsidTr="00F72A86">
        <w:trPr>
          <w:trHeight w:val="180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2B02C8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717F">
              <w:rPr>
                <w:rFonts w:ascii="Arial" w:eastAsia="Arial" w:hAnsi="Arial" w:cs="Arial"/>
                <w:color w:val="000000"/>
                <w:sz w:val="18"/>
              </w:rPr>
              <w:t xml:space="preserve"> Age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C1820">
              <w:rPr>
                <w:rFonts w:ascii="Arial" w:hAnsi="Arial" w:cs="Arial"/>
                <w:sz w:val="18"/>
                <w:szCs w:val="18"/>
              </w:rPr>
              <w:t>Categorized as</w:t>
            </w:r>
            <w:r w:rsidRPr="003E3B61">
              <w:rPr>
                <w:rFonts w:ascii="Arial" w:hAnsi="Arial" w:cs="Arial"/>
                <w:sz w:val="18"/>
                <w:szCs w:val="18"/>
              </w:rPr>
              <w:t xml:space="preserve"> ‘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≤18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years</w:t>
            </w:r>
            <w:r w:rsidRPr="003E3B61">
              <w:rPr>
                <w:rFonts w:ascii="Arial" w:hAnsi="Arial" w:cs="Arial"/>
                <w:sz w:val="18"/>
                <w:szCs w:val="18"/>
              </w:rPr>
              <w:t xml:space="preserve"> ‘, ’19 </w:t>
            </w:r>
            <w:r>
              <w:rPr>
                <w:rFonts w:ascii="Arial" w:hAnsi="Arial" w:cs="Arial"/>
                <w:sz w:val="18"/>
                <w:szCs w:val="18"/>
              </w:rPr>
              <w:t>to</w:t>
            </w:r>
            <w:r w:rsidRPr="003E3B61">
              <w:rPr>
                <w:rFonts w:ascii="Arial" w:hAnsi="Arial" w:cs="Arial"/>
                <w:sz w:val="18"/>
                <w:szCs w:val="18"/>
              </w:rPr>
              <w:t xml:space="preserve"> 50 </w:t>
            </w:r>
            <w:r>
              <w:rPr>
                <w:rFonts w:ascii="Arial" w:hAnsi="Arial" w:cs="Arial"/>
                <w:sz w:val="18"/>
                <w:szCs w:val="18"/>
              </w:rPr>
              <w:t>years</w:t>
            </w:r>
            <w:r w:rsidRPr="003E3B61">
              <w:rPr>
                <w:rFonts w:ascii="Arial" w:hAnsi="Arial" w:cs="Arial"/>
                <w:sz w:val="18"/>
                <w:szCs w:val="18"/>
              </w:rPr>
              <w:t xml:space="preserve">’, ’51 </w:t>
            </w:r>
            <w:r>
              <w:rPr>
                <w:rFonts w:ascii="Arial" w:hAnsi="Arial" w:cs="Arial"/>
                <w:sz w:val="18"/>
                <w:szCs w:val="18"/>
              </w:rPr>
              <w:t>to</w:t>
            </w:r>
            <w:r w:rsidRPr="003E3B61">
              <w:rPr>
                <w:rFonts w:ascii="Arial" w:hAnsi="Arial" w:cs="Arial"/>
                <w:sz w:val="18"/>
                <w:szCs w:val="18"/>
              </w:rPr>
              <w:t xml:space="preserve"> 65 </w:t>
            </w:r>
            <w:r>
              <w:rPr>
                <w:rFonts w:ascii="Arial" w:hAnsi="Arial" w:cs="Arial"/>
                <w:sz w:val="18"/>
                <w:szCs w:val="18"/>
              </w:rPr>
              <w:t>years</w:t>
            </w:r>
            <w:r w:rsidRPr="003E3B61">
              <w:rPr>
                <w:rFonts w:ascii="Arial" w:hAnsi="Arial" w:cs="Arial"/>
                <w:sz w:val="18"/>
                <w:szCs w:val="18"/>
              </w:rPr>
              <w:t xml:space="preserve">, ‘66 </w:t>
            </w:r>
            <w:r>
              <w:rPr>
                <w:rFonts w:ascii="Arial" w:hAnsi="Arial" w:cs="Arial"/>
                <w:sz w:val="18"/>
                <w:szCs w:val="18"/>
              </w:rPr>
              <w:t>to</w:t>
            </w:r>
            <w:r w:rsidRPr="003E3B61">
              <w:rPr>
                <w:rFonts w:ascii="Arial" w:hAnsi="Arial" w:cs="Arial"/>
                <w:sz w:val="18"/>
                <w:szCs w:val="18"/>
              </w:rPr>
              <w:t xml:space="preserve"> 80 </w:t>
            </w:r>
            <w:r>
              <w:rPr>
                <w:rFonts w:ascii="Arial" w:hAnsi="Arial" w:cs="Arial"/>
                <w:sz w:val="18"/>
                <w:szCs w:val="18"/>
              </w:rPr>
              <w:t>years</w:t>
            </w:r>
            <w:r w:rsidRPr="003E3B61">
              <w:rPr>
                <w:rFonts w:ascii="Arial" w:hAnsi="Arial" w:cs="Arial"/>
                <w:sz w:val="18"/>
                <w:szCs w:val="18"/>
              </w:rPr>
              <w:t xml:space="preserve">, ‘&gt;80 </w:t>
            </w:r>
            <w:r>
              <w:rPr>
                <w:rFonts w:ascii="Arial" w:hAnsi="Arial" w:cs="Arial"/>
                <w:sz w:val="18"/>
                <w:szCs w:val="18"/>
              </w:rPr>
              <w:t>years</w:t>
            </w:r>
          </w:p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2B02C8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D8717F">
              <w:rPr>
                <w:rFonts w:ascii="Arial" w:eastAsia="Arial" w:hAnsi="Arial" w:cs="Arial"/>
                <w:color w:val="000000"/>
                <w:sz w:val="18"/>
              </w:rPr>
              <w:t>Patient age at admission</w:t>
            </w:r>
          </w:p>
        </w:tc>
      </w:tr>
      <w:tr w:rsidR="00172E62" w:rsidTr="00F72A86">
        <w:trPr>
          <w:trHeight w:val="180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2B02C8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717F">
              <w:rPr>
                <w:rFonts w:ascii="Arial" w:eastAsia="Arial" w:hAnsi="Arial" w:cs="Arial"/>
                <w:color w:val="000000"/>
                <w:sz w:val="18"/>
              </w:rPr>
              <w:t xml:space="preserve"> ASA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2B02C8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C1820">
              <w:rPr>
                <w:rFonts w:ascii="Arial" w:hAnsi="Arial" w:cs="Arial"/>
                <w:sz w:val="18"/>
                <w:szCs w:val="18"/>
              </w:rPr>
              <w:t>Categorized as</w:t>
            </w:r>
            <w:r w:rsidRPr="003E3B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717F">
              <w:rPr>
                <w:rFonts w:ascii="Arial" w:eastAsia="Arial" w:hAnsi="Arial" w:cs="Arial"/>
                <w:color w:val="000000"/>
                <w:sz w:val="18"/>
              </w:rPr>
              <w:t>‘ASA I-II' and 'ASA III-IV 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2B02C8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B02C8">
              <w:rPr>
                <w:rFonts w:ascii="Arial" w:hAnsi="Arial" w:cs="Arial"/>
                <w:sz w:val="18"/>
                <w:szCs w:val="18"/>
              </w:rPr>
              <w:t>ASA classification at the time of intervention</w:t>
            </w:r>
          </w:p>
        </w:tc>
      </w:tr>
      <w:tr w:rsidR="00172E62" w:rsidTr="00F72A86">
        <w:trPr>
          <w:trHeight w:val="180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2B02C8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717F">
              <w:rPr>
                <w:rFonts w:ascii="Arial" w:eastAsia="Arial" w:hAnsi="Arial" w:cs="Arial"/>
                <w:color w:val="000000"/>
                <w:sz w:val="18"/>
              </w:rPr>
              <w:t xml:space="preserve"> Charlson index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C1820">
              <w:rPr>
                <w:rFonts w:ascii="Arial" w:hAnsi="Arial" w:cs="Arial"/>
                <w:sz w:val="18"/>
                <w:szCs w:val="18"/>
              </w:rPr>
              <w:t>Categorized as</w:t>
            </w:r>
            <w:r w:rsidRPr="003E3B61">
              <w:rPr>
                <w:rFonts w:ascii="Arial" w:hAnsi="Arial" w:cs="Arial"/>
                <w:sz w:val="18"/>
                <w:szCs w:val="18"/>
              </w:rPr>
              <w:t xml:space="preserve"> ‘0’, ‘1’, ‘2-3’, ‘&gt; 3’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2B02C8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717F">
              <w:rPr>
                <w:rFonts w:ascii="Arial" w:eastAsia="Arial" w:hAnsi="Arial" w:cs="Arial"/>
                <w:color w:val="000000"/>
                <w:sz w:val="18"/>
              </w:rPr>
              <w:t xml:space="preserve"> Mortality risk based on comorbidities prior to admission</w:t>
            </w:r>
          </w:p>
        </w:tc>
      </w:tr>
      <w:tr w:rsidR="00172E62" w:rsidTr="00F72A86">
        <w:trPr>
          <w:trHeight w:val="180"/>
        </w:trPr>
        <w:tc>
          <w:tcPr>
            <w:tcW w:w="93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INTRINSIC RISK FACTORS</w:t>
            </w:r>
          </w:p>
        </w:tc>
      </w:tr>
      <w:tr w:rsidR="00172E62" w:rsidTr="00F72A86">
        <w:trPr>
          <w:trHeight w:val="193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Number of Intrinsic Risk Factors (IRFs)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1820">
              <w:rPr>
                <w:rFonts w:ascii="Arial" w:hAnsi="Arial" w:cs="Arial"/>
                <w:sz w:val="18"/>
                <w:szCs w:val="18"/>
              </w:rPr>
              <w:t>Categorized as</w:t>
            </w:r>
            <w:r w:rsidRPr="003E3B61">
              <w:rPr>
                <w:rFonts w:ascii="Arial" w:hAnsi="Arial" w:cs="Arial"/>
                <w:sz w:val="18"/>
                <w:szCs w:val="18"/>
              </w:rPr>
              <w:t xml:space="preserve"> ‘0</w:t>
            </w:r>
            <w:r>
              <w:rPr>
                <w:rFonts w:ascii="Arial" w:hAnsi="Arial" w:cs="Arial"/>
                <w:sz w:val="18"/>
                <w:szCs w:val="18"/>
              </w:rPr>
              <w:t>’</w:t>
            </w:r>
            <w:r w:rsidRPr="003E3B61">
              <w:rPr>
                <w:rFonts w:ascii="Arial" w:hAnsi="Arial" w:cs="Arial"/>
                <w:sz w:val="18"/>
                <w:szCs w:val="18"/>
              </w:rPr>
              <w:t>, ‘≥ 1’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Number of IRFs at the time of admission. Patient risk factors associated with the development of complications and adverse events include the following:</w:t>
            </w:r>
          </w:p>
          <w:p w:rsidR="00172E62" w:rsidRDefault="00172E62" w:rsidP="00F72A86">
            <w:pPr>
              <w:jc w:val="both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Kidney failure, diabetes mellitus, cardiovascular disease, chronic lung disease, immunodeficiency, active smoking, mobility disorders and sensory deficits, neutropenic neoplasia, cirrhosis, hypoalbuminemia, pressure ulcers, and obesity.</w:t>
            </w:r>
          </w:p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The definitions of these IRFs are found in the successive rows of this table.</w:t>
            </w:r>
          </w:p>
        </w:tc>
      </w:tr>
      <w:tr w:rsidR="00172E62" w:rsidTr="00F72A86">
        <w:trPr>
          <w:trHeight w:val="554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Kidney failure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'Present' or 'Absent'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Clinical diagnosis or creatinine value &gt;1.7 mg/dl in a blood test prior to or on admission </w:t>
            </w:r>
          </w:p>
        </w:tc>
      </w:tr>
      <w:tr w:rsidR="00172E62" w:rsidTr="00F72A86">
        <w:trPr>
          <w:trHeight w:val="373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Diabetes mellitus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'Present' or 'Absent'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Clinical diagnosis or blood glucose &gt;145 mg/dl in a blood test on admission</w:t>
            </w:r>
          </w:p>
        </w:tc>
      </w:tr>
      <w:tr w:rsidR="00172E62" w:rsidTr="00F72A86">
        <w:trPr>
          <w:trHeight w:val="193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Cardiovascular diseases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'Present' or 'Absent'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Clinical diagnosis prior to admission</w:t>
            </w:r>
          </w:p>
        </w:tc>
      </w:tr>
      <w:tr w:rsidR="00172E62" w:rsidTr="00F72A86">
        <w:trPr>
          <w:trHeight w:val="180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Chronic lung disease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'Present' or 'Absent'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Clinical diagnosis prior to admission</w:t>
            </w:r>
          </w:p>
        </w:tc>
      </w:tr>
      <w:tr w:rsidR="00172E62" w:rsidTr="00F72A86">
        <w:trPr>
          <w:trHeight w:val="373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Immunodeficiency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'Present' or 'Absent'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Clinical diagnosis of primary or secondary immunodeficiency prior to admission</w:t>
            </w:r>
          </w:p>
        </w:tc>
      </w:tr>
      <w:tr w:rsidR="00172E62" w:rsidTr="00F72A86">
        <w:trPr>
          <w:trHeight w:val="180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Active smoking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'Present' or 'Absent'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Currently smoking on admission</w:t>
            </w:r>
          </w:p>
        </w:tc>
      </w:tr>
      <w:tr w:rsidR="00172E62" w:rsidTr="00F72A86">
        <w:trPr>
          <w:trHeight w:val="373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Mobility disorders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'Present' or 'Absent'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Mobility impairment prior to admission</w:t>
            </w:r>
          </w:p>
        </w:tc>
      </w:tr>
      <w:tr w:rsidR="00172E62" w:rsidTr="00F72A86">
        <w:trPr>
          <w:trHeight w:val="193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Sensory deficits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'Present' or 'Absent'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Sensory alterations prior to admission</w:t>
            </w:r>
          </w:p>
        </w:tc>
      </w:tr>
      <w:tr w:rsidR="00172E62" w:rsidTr="00F72A86">
        <w:trPr>
          <w:trHeight w:val="373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Neutropenia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'Present' or 'Absent'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Neutrophil count &lt;1,000/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</w:rPr>
              <w:t>mm</w:t>
            </w:r>
            <w:r w:rsidRPr="001F085C">
              <w:rPr>
                <w:rFonts w:ascii="Arial" w:eastAsia="Arial" w:hAnsi="Arial" w:cs="Arial"/>
                <w:color w:val="000000"/>
                <w:sz w:val="18"/>
                <w:vertAlign w:val="superscript"/>
              </w:rPr>
              <w:t>3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</w:rPr>
              <w:t xml:space="preserve"> in a blood test prior to or on admission </w:t>
            </w:r>
          </w:p>
        </w:tc>
      </w:tr>
      <w:tr w:rsidR="00172E62" w:rsidTr="00F72A86">
        <w:trPr>
          <w:trHeight w:val="373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Hypoalbuminemia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'Present' or 'Absent'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Albumin level &lt;3 g/dl in a blood test prior to or on admission </w:t>
            </w:r>
          </w:p>
        </w:tc>
      </w:tr>
      <w:tr w:rsidR="00172E62" w:rsidTr="00F72A86">
        <w:trPr>
          <w:trHeight w:val="373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Neoplasia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'Present' or 'Absent'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Clinical diagnosis in the 5 years prior to admission</w:t>
            </w:r>
          </w:p>
        </w:tc>
      </w:tr>
      <w:tr w:rsidR="00172E62" w:rsidTr="00F72A86">
        <w:trPr>
          <w:trHeight w:val="180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Obesity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'Present' or 'Absent'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BMI</w:t>
            </w:r>
            <w:r w:rsidRPr="003E3B61">
              <w:rPr>
                <w:rFonts w:ascii="Arial" w:hAnsi="Arial" w:cs="Arial"/>
                <w:sz w:val="18"/>
                <w:szCs w:val="18"/>
              </w:rPr>
              <w:t>&lt;30 kg/</w:t>
            </w:r>
            <w:proofErr w:type="spellStart"/>
            <w:r w:rsidRPr="003E3B61">
              <w:rPr>
                <w:rFonts w:ascii="Arial" w:hAnsi="Arial" w:cs="Arial"/>
                <w:sz w:val="18"/>
                <w:szCs w:val="18"/>
              </w:rPr>
              <w:t>m</w:t>
            </w:r>
            <w:r w:rsidRPr="001F085C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proofErr w:type="spellEnd"/>
          </w:p>
        </w:tc>
      </w:tr>
      <w:tr w:rsidR="00172E62" w:rsidTr="00F72A86">
        <w:trPr>
          <w:trHeight w:val="180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Pressure ulcers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'Present' or 'Absent'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Clinical diagnosis prior to admission</w:t>
            </w:r>
          </w:p>
        </w:tc>
      </w:tr>
      <w:tr w:rsidR="00172E62" w:rsidTr="00F72A86">
        <w:trPr>
          <w:trHeight w:val="62"/>
        </w:trPr>
        <w:tc>
          <w:tcPr>
            <w:tcW w:w="93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DISCHARGE</w:t>
            </w:r>
          </w:p>
        </w:tc>
      </w:tr>
      <w:tr w:rsidR="00172E62" w:rsidTr="00F72A86">
        <w:trPr>
          <w:trHeight w:val="598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Destination upon discharge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'Death’, 'Another Hospital', 'Another Service', 'Primary Care', 'Specialties Center'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Administrative destination of the patient's discharge</w:t>
            </w:r>
          </w:p>
        </w:tc>
      </w:tr>
      <w:tr w:rsidR="00172E62" w:rsidTr="00F72A86">
        <w:trPr>
          <w:trHeight w:val="180"/>
        </w:trPr>
        <w:tc>
          <w:tcPr>
            <w:tcW w:w="93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INTERVENTION</w:t>
            </w:r>
          </w:p>
        </w:tc>
      </w:tr>
      <w:tr w:rsidR="00172E62" w:rsidTr="00F72A86">
        <w:trPr>
          <w:trHeight w:val="180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806656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254A5">
              <w:rPr>
                <w:rFonts w:ascii="Arial" w:eastAsia="Arial" w:hAnsi="Arial" w:cs="Arial"/>
                <w:color w:val="000000"/>
                <w:sz w:val="18"/>
              </w:rPr>
              <w:t>Intervention</w:t>
            </w:r>
            <w:r w:rsidRPr="00806656">
              <w:rPr>
                <w:rFonts w:ascii="Arial" w:eastAsia="Arial" w:hAnsi="Arial" w:cs="Arial"/>
                <w:color w:val="000000"/>
                <w:sz w:val="18"/>
              </w:rPr>
              <w:t xml:space="preserve"> type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'Urgent', 'Scheduled without hospitalization', 'Scheduled with hospitalization'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Administrative nature of the intervention</w:t>
            </w:r>
          </w:p>
        </w:tc>
      </w:tr>
      <w:tr w:rsidR="00172E62" w:rsidTr="00F72A86">
        <w:trPr>
          <w:trHeight w:val="373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806656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254A5">
              <w:rPr>
                <w:rFonts w:ascii="Arial" w:eastAsia="Arial" w:hAnsi="Arial" w:cs="Arial"/>
                <w:color w:val="000000"/>
                <w:sz w:val="18"/>
              </w:rPr>
              <w:t>Intervention</w:t>
            </w:r>
            <w:r w:rsidRPr="00806656">
              <w:rPr>
                <w:rFonts w:ascii="Arial" w:eastAsia="Arial" w:hAnsi="Arial" w:cs="Arial"/>
                <w:color w:val="000000"/>
                <w:sz w:val="18"/>
              </w:rPr>
              <w:t xml:space="preserve"> origin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'Hospitalization', 'Emergencies', 'Waiting list', 'Minor unscheduled surgeries'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Administrative origin of the intervention</w:t>
            </w:r>
          </w:p>
        </w:tc>
      </w:tr>
      <w:tr w:rsidR="00172E62" w:rsidTr="00F72A86">
        <w:trPr>
          <w:trHeight w:val="373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806656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254A5">
              <w:rPr>
                <w:rFonts w:ascii="Arial" w:eastAsia="Arial" w:hAnsi="Arial" w:cs="Arial"/>
                <w:color w:val="000000"/>
                <w:sz w:val="18"/>
              </w:rPr>
              <w:t>Intervention</w:t>
            </w:r>
            <w:r w:rsidRPr="00806656">
              <w:rPr>
                <w:rFonts w:ascii="Arial" w:eastAsia="Arial" w:hAnsi="Arial" w:cs="Arial"/>
                <w:color w:val="000000"/>
                <w:sz w:val="18"/>
              </w:rPr>
              <w:t xml:space="preserve"> shift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'Morning', 'Afternoon/Night'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Shift in which the intervention took place</w:t>
            </w:r>
          </w:p>
        </w:tc>
      </w:tr>
      <w:tr w:rsidR="00172E62" w:rsidTr="00F72A86">
        <w:trPr>
          <w:trHeight w:val="193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Degree of contamination from surgery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'Clean', 'Clean-contaminated', 'Contaminated'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Degree of bacterial contamination of the surgery.</w:t>
            </w:r>
          </w:p>
        </w:tc>
      </w:tr>
      <w:tr w:rsidR="00172E62" w:rsidTr="00F72A86">
        <w:trPr>
          <w:trHeight w:val="193"/>
        </w:trPr>
        <w:tc>
          <w:tcPr>
            <w:tcW w:w="93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>OVERUSE</w:t>
            </w:r>
          </w:p>
        </w:tc>
      </w:tr>
      <w:tr w:rsidR="00172E62" w:rsidTr="00F72A86">
        <w:trPr>
          <w:trHeight w:val="373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Overuse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'Present' or 'Absent'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Overuse according to the applied Choosing Wisely recommendations</w:t>
            </w:r>
          </w:p>
        </w:tc>
      </w:tr>
      <w:tr w:rsidR="00172E62" w:rsidTr="00F72A86">
        <w:trPr>
          <w:trHeight w:val="80"/>
        </w:trPr>
        <w:tc>
          <w:tcPr>
            <w:tcW w:w="93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>COSTS</w:t>
            </w:r>
          </w:p>
        </w:tc>
      </w:tr>
      <w:tr w:rsidR="00172E62" w:rsidTr="00F72A86">
        <w:trPr>
          <w:trHeight w:val="373"/>
        </w:trPr>
        <w:tc>
          <w:tcPr>
            <w:tcW w:w="2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Costs of overuse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E62" w:rsidRPr="003E3B61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Numerical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2E62" w:rsidRPr="00C91CC7" w:rsidRDefault="00172E62" w:rsidP="00F72A86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45F45">
              <w:rPr>
                <w:rFonts w:ascii="Arial" w:eastAsia="Arial" w:hAnsi="Arial" w:cs="Arial"/>
                <w:color w:val="000000"/>
                <w:sz w:val="18"/>
              </w:rPr>
              <w:t>Expenses derived from hospitalization relate to the patient's stay, staff, facilities, medical supplies, and diagnostic and therapeutic procedures.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For echocardiograms, unit costs were used</w:t>
            </w:r>
          </w:p>
        </w:tc>
      </w:tr>
    </w:tbl>
    <w:p w:rsidR="00172E62" w:rsidRPr="00C91CC7" w:rsidRDefault="00172E62" w:rsidP="00172E62">
      <w:pPr>
        <w:spacing w:line="240" w:lineRule="auto"/>
        <w:rPr>
          <w:lang w:val="en-GB"/>
        </w:rPr>
      </w:pPr>
    </w:p>
    <w:p w:rsidR="00172E62" w:rsidRPr="00C91CC7" w:rsidRDefault="00172E62" w:rsidP="00172E62">
      <w:pPr>
        <w:spacing w:line="240" w:lineRule="auto"/>
        <w:rPr>
          <w:lang w:val="en-GB"/>
        </w:rPr>
        <w:sectPr w:rsidR="00172E62" w:rsidRPr="00C91CC7" w:rsidSect="00C12F29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br w:type="page"/>
      </w:r>
    </w:p>
    <w:p w:rsidR="00172E62" w:rsidRPr="000E2705" w:rsidRDefault="00172E62" w:rsidP="00172E62">
      <w:pPr>
        <w:keepNext/>
        <w:spacing w:after="200" w:line="240" w:lineRule="auto"/>
        <w:rPr>
          <w:rFonts w:ascii="Arial" w:eastAsiaTheme="minorEastAsia" w:hAnsi="Arial" w:cs="Arial"/>
          <w:i/>
          <w:iCs/>
          <w:sz w:val="18"/>
          <w:szCs w:val="18"/>
          <w:lang w:val="en-GB"/>
        </w:rPr>
      </w:pPr>
      <w:r>
        <w:rPr>
          <w:rFonts w:ascii="Arial" w:eastAsia="Arial" w:hAnsi="Arial" w:cs="Arial"/>
          <w:color w:val="44546A"/>
          <w:sz w:val="18"/>
        </w:rPr>
        <w:lastRenderedPageBreak/>
        <w:t xml:space="preserve"> </w:t>
      </w:r>
      <w:r w:rsidRPr="000E2705">
        <w:rPr>
          <w:rFonts w:ascii="Arial" w:eastAsia="Arial" w:hAnsi="Arial" w:cs="Arial"/>
          <w:i/>
          <w:sz w:val="18"/>
        </w:rPr>
        <w:t>Supplementary Table 2. Patient and intervention characteristics for each procedure of interest</w:t>
      </w:r>
    </w:p>
    <w:tbl>
      <w:tblPr>
        <w:tblW w:w="15679" w:type="dxa"/>
        <w:jc w:val="center"/>
        <w:tblLook w:val="0420" w:firstRow="1" w:lastRow="0" w:firstColumn="0" w:lastColumn="0" w:noHBand="0" w:noVBand="1"/>
      </w:tblPr>
      <w:tblGrid>
        <w:gridCol w:w="3261"/>
        <w:gridCol w:w="2409"/>
        <w:gridCol w:w="2268"/>
        <w:gridCol w:w="1560"/>
        <w:gridCol w:w="3103"/>
        <w:gridCol w:w="3078"/>
      </w:tblGrid>
      <w:tr w:rsidR="00172E62" w:rsidTr="00F72A86">
        <w:trPr>
          <w:cantSplit/>
          <w:trHeight w:val="289"/>
          <w:tblHeader/>
          <w:jc w:val="center"/>
        </w:trPr>
        <w:tc>
          <w:tcPr>
            <w:tcW w:w="326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C91CC7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Hallux valgus/hammer toe surgery</w:t>
            </w:r>
            <w:r>
              <w:rPr>
                <w:rFonts w:ascii="Arial" w:eastAsia="Arial" w:hAnsi="Arial" w:cs="Arial"/>
                <w:b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Cholecystectomy</w:t>
            </w:r>
            <w:r>
              <w:rPr>
                <w:rFonts w:ascii="Arial" w:eastAsia="Arial" w:hAnsi="Arial" w:cs="Arial"/>
                <w:b/>
                <w:color w:val="000000"/>
                <w:sz w:val="18"/>
                <w:vertAlign w:val="superscript"/>
              </w:rPr>
              <w:t>(2)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Mohs Surgery</w:t>
            </w:r>
            <w:r>
              <w:rPr>
                <w:rFonts w:ascii="Arial" w:eastAsia="Arial" w:hAnsi="Arial" w:cs="Arial"/>
                <w:b/>
                <w:color w:val="000000"/>
                <w:sz w:val="18"/>
                <w:vertAlign w:val="superscript"/>
              </w:rPr>
              <w:t>(3)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Echocardiograms after valve replacement</w:t>
            </w:r>
            <w:r>
              <w:rPr>
                <w:rFonts w:ascii="Arial" w:eastAsia="Arial" w:hAnsi="Arial" w:cs="Arial"/>
                <w:b/>
                <w:color w:val="000000"/>
                <w:sz w:val="18"/>
                <w:vertAlign w:val="superscript"/>
              </w:rPr>
              <w:t>(4)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C91CC7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Use of perioperative opioids in pediatric patients</w:t>
            </w:r>
            <w:r>
              <w:rPr>
                <w:rFonts w:ascii="Arial" w:eastAsia="Arial" w:hAnsi="Arial" w:cs="Arial"/>
                <w:b/>
                <w:color w:val="000000"/>
                <w:sz w:val="18"/>
                <w:vertAlign w:val="superscript"/>
              </w:rPr>
              <w:t>(5)</w:t>
            </w:r>
          </w:p>
        </w:tc>
      </w:tr>
      <w:tr w:rsidR="00172E62" w:rsidTr="00F72A86">
        <w:trPr>
          <w:cantSplit/>
          <w:trHeight w:val="51"/>
          <w:tblHeader/>
          <w:jc w:val="center"/>
        </w:trPr>
        <w:tc>
          <w:tcPr>
            <w:tcW w:w="3261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n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(%)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n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n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(%)</w:t>
            </w:r>
          </w:p>
        </w:tc>
        <w:tc>
          <w:tcPr>
            <w:tcW w:w="3103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n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(%)</w:t>
            </w:r>
          </w:p>
        </w:tc>
        <w:tc>
          <w:tcPr>
            <w:tcW w:w="3078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n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(%)</w:t>
            </w:r>
          </w:p>
        </w:tc>
      </w:tr>
      <w:tr w:rsidR="00172E62" w:rsidTr="00F72A86">
        <w:trPr>
          <w:cantSplit/>
          <w:trHeight w:val="171"/>
          <w:jc w:val="center"/>
        </w:trPr>
        <w:tc>
          <w:tcPr>
            <w:tcW w:w="15679" w:type="dxa"/>
            <w:gridSpan w:val="6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Sex</w:t>
            </w: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2B02C8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C254A5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Pr="00C254A5">
              <w:rPr>
                <w:rFonts w:ascii="Arial" w:eastAsia="Arial" w:hAnsi="Arial" w:cs="Arial"/>
                <w:i/>
                <w:color w:val="000000"/>
                <w:sz w:val="18"/>
              </w:rPr>
              <w:t>Female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146 (88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245 (61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62 (56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32 (36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20 (15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4%)</w:t>
            </w:r>
          </w:p>
        </w:tc>
      </w:tr>
      <w:tr w:rsidR="00172E62" w:rsidTr="00F72A86">
        <w:trPr>
          <w:cantSplit/>
          <w:trHeight w:val="171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2B02C8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C254A5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Pr="00C254A5">
              <w:rPr>
                <w:rFonts w:ascii="Arial" w:eastAsia="Arial" w:hAnsi="Arial" w:cs="Arial"/>
                <w:i/>
                <w:color w:val="000000"/>
                <w:sz w:val="18"/>
              </w:rPr>
              <w:t>Male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20 (12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155 (38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48 (43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6%)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57 (64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110 (84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6%)</w:t>
            </w: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15679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Age</w:t>
            </w:r>
          </w:p>
        </w:tc>
      </w:tr>
      <w:tr w:rsidR="00172E62" w:rsidTr="00F72A86">
        <w:trPr>
          <w:cantSplit/>
          <w:trHeight w:val="171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≤18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years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 (1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5%)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130 (100%)</w:t>
            </w:r>
          </w:p>
        </w:tc>
      </w:tr>
      <w:tr w:rsidR="00172E62" w:rsidTr="00F72A86">
        <w:trPr>
          <w:cantSplit/>
          <w:trHeight w:val="171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19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 50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years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16 (9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6%)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119 (29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9 (8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12 (13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5%)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51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 65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years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64 (38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6%)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115 (28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7%)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20 (18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25 (28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</w:tr>
      <w:tr w:rsidR="00172E62" w:rsidTr="00F72A86">
        <w:trPr>
          <w:cantSplit/>
          <w:trHeight w:val="171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66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 80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years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74 (44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6%)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121 (30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47 (42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7%)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44 (49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&gt;80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years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9 (5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43 (10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34 (30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9%)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 (9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</w:tr>
      <w:tr w:rsidR="00172E62" w:rsidTr="00F72A86">
        <w:trPr>
          <w:cantSplit/>
          <w:trHeight w:val="171"/>
          <w:jc w:val="center"/>
        </w:trPr>
        <w:tc>
          <w:tcPr>
            <w:tcW w:w="15679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</w:rPr>
              <w:t xml:space="preserve">ASA </w:t>
            </w:r>
            <w:r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</w:rPr>
              <w:t>grade</w:t>
            </w:r>
            <w:r w:rsidRPr="003E3B61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vertAlign w:val="superscript"/>
              </w:rPr>
              <w:t>(6)</w:t>
            </w: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2B02C8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C254A5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Pr="00C254A5">
              <w:rPr>
                <w:rFonts w:ascii="Arial" w:eastAsia="Arial" w:hAnsi="Arial" w:cs="Arial"/>
                <w:i/>
                <w:color w:val="000000"/>
                <w:sz w:val="18"/>
              </w:rPr>
              <w:t>I to II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148 (89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317 (79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66 (65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9 (10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127 (100%)</w:t>
            </w:r>
          </w:p>
        </w:tc>
      </w:tr>
      <w:tr w:rsidR="00172E62" w:rsidTr="00F72A86">
        <w:trPr>
          <w:cantSplit/>
          <w:trHeight w:val="171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2B02C8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C254A5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Pr="00C254A5">
              <w:rPr>
                <w:rFonts w:ascii="Arial" w:eastAsia="Arial" w:hAnsi="Arial" w:cs="Arial"/>
                <w:i/>
                <w:color w:val="000000"/>
                <w:sz w:val="18"/>
              </w:rPr>
              <w:t>III to IV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18 (10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83 (20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35 (34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7%)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80 (89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9%)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15679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IRFs</w:t>
            </w: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73 (44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133 (33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106 (81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5%)</w:t>
            </w:r>
          </w:p>
        </w:tc>
      </w:tr>
      <w:tr w:rsidR="00172E62" w:rsidTr="00F72A86">
        <w:trPr>
          <w:cantSplit/>
          <w:trHeight w:val="171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≥ 1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9 (5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267 (66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110(100%)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89 (100%)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24(18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5%)</w:t>
            </w:r>
          </w:p>
        </w:tc>
      </w:tr>
      <w:tr w:rsidR="00172E62" w:rsidTr="00F72A86">
        <w:trPr>
          <w:cantSplit/>
          <w:trHeight w:val="171"/>
          <w:jc w:val="center"/>
        </w:trPr>
        <w:tc>
          <w:tcPr>
            <w:tcW w:w="15679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rPr>
                <w:rFonts w:ascii="Arial" w:eastAsiaTheme="minorEastAsia" w:hAnsi="Arial" w:cs="Arial"/>
                <w:sz w:val="18"/>
                <w:szCs w:val="18"/>
                <w:highlight w:val="yellow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Charlson index</w:t>
            </w: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spacing w:after="0" w:line="240" w:lineRule="auto"/>
              <w:ind w:left="300" w:right="100"/>
              <w:jc w:val="both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 0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80 (19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7%)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190 (46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 (1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16 (3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9%)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116 (28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6%)</w:t>
            </w:r>
          </w:p>
        </w:tc>
      </w:tr>
      <w:tr w:rsidR="00172E62" w:rsidTr="00F72A86">
        <w:trPr>
          <w:cantSplit/>
          <w:trHeight w:val="171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spacing w:after="0" w:line="240" w:lineRule="auto"/>
              <w:ind w:left="300" w:right="100"/>
              <w:jc w:val="both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1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42 (22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110 (57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9%)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25 (13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13 (6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8%)</w:t>
            </w: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jc w:val="both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2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 3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44 (26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5%)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79 (19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74 (67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39 (43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8%)</w:t>
            </w:r>
          </w:p>
        </w:tc>
      </w:tr>
      <w:tr w:rsidR="00172E62" w:rsidTr="00F72A86">
        <w:trPr>
          <w:cantSplit/>
          <w:trHeight w:val="171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jc w:val="both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≥ 3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21 (5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32 (29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9 (10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</w:tr>
      <w:tr w:rsidR="00172E62" w:rsidRPr="002B02C8" w:rsidTr="00F72A86">
        <w:trPr>
          <w:cantSplit/>
          <w:trHeight w:val="183"/>
          <w:jc w:val="center"/>
        </w:trPr>
        <w:tc>
          <w:tcPr>
            <w:tcW w:w="15679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C254A5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rPr>
                <w:rFonts w:ascii="Arial" w:eastAsiaTheme="minorEastAsia" w:hAnsi="Arial" w:cs="Arial"/>
                <w:sz w:val="18"/>
                <w:szCs w:val="18"/>
                <w:lang w:val="en-GB"/>
              </w:rPr>
            </w:pPr>
            <w:r w:rsidRPr="00C254A5">
              <w:rPr>
                <w:rFonts w:ascii="Arial" w:eastAsia="Arial" w:hAnsi="Arial" w:cs="Arial"/>
                <w:b/>
                <w:color w:val="000000"/>
                <w:sz w:val="18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Intervention</w:t>
            </w:r>
            <w:r>
              <w:rPr>
                <w:rFonts w:ascii="Arial" w:eastAsia="Arial" w:hAnsi="Arial" w:cs="Arial"/>
                <w:b/>
                <w:color w:val="000000"/>
                <w:sz w:val="18"/>
                <w:lang w:val="en-GB"/>
              </w:rPr>
              <w:t xml:space="preserve"> type</w:t>
            </w:r>
          </w:p>
        </w:tc>
      </w:tr>
      <w:tr w:rsidR="00172E62" w:rsidTr="00F72A86">
        <w:trPr>
          <w:cantSplit/>
          <w:trHeight w:val="171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2B02C8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C254A5">
              <w:rPr>
                <w:rFonts w:ascii="Arial" w:eastAsia="Arial" w:hAnsi="Arial" w:cs="Arial"/>
                <w:color w:val="000000"/>
                <w:sz w:val="18"/>
                <w:lang w:val="en-GB"/>
              </w:rPr>
              <w:t xml:space="preserve"> </w:t>
            </w:r>
            <w:r w:rsidRPr="00C254A5">
              <w:rPr>
                <w:rFonts w:ascii="Arial" w:eastAsia="Arial" w:hAnsi="Arial" w:cs="Arial"/>
                <w:i/>
                <w:color w:val="000000"/>
                <w:sz w:val="18"/>
              </w:rPr>
              <w:t>Scheduled with hospitalization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31 (7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12 (13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5%)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8%)</w:t>
            </w: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2B02C8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C254A5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Pr="00C254A5">
              <w:rPr>
                <w:rFonts w:ascii="Arial" w:eastAsia="Arial" w:hAnsi="Arial" w:cs="Arial"/>
                <w:i/>
                <w:color w:val="000000"/>
                <w:sz w:val="18"/>
              </w:rPr>
              <w:t>Scheduled without hospitalization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50 (30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369 (92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77 (86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5%)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8%)</w:t>
            </w:r>
          </w:p>
        </w:tc>
      </w:tr>
      <w:tr w:rsidR="00172E62" w:rsidTr="00F72A86">
        <w:trPr>
          <w:cantSplit/>
          <w:trHeight w:val="171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2B02C8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C254A5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Pr="00C254A5">
              <w:rPr>
                <w:rFonts w:ascii="Arial" w:eastAsia="Arial" w:hAnsi="Arial" w:cs="Arial"/>
                <w:i/>
                <w:color w:val="000000"/>
                <w:sz w:val="18"/>
              </w:rPr>
              <w:t>Urgent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116 (69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9%)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110 (100%)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128 (98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5%)</w:t>
            </w:r>
          </w:p>
        </w:tc>
      </w:tr>
      <w:tr w:rsidR="00172E62" w:rsidTr="00F72A86">
        <w:trPr>
          <w:cantSplit/>
          <w:trHeight w:val="171"/>
          <w:jc w:val="center"/>
        </w:trPr>
        <w:tc>
          <w:tcPr>
            <w:tcW w:w="15679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C254A5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rPr>
                <w:rFonts w:ascii="Arial" w:eastAsiaTheme="minorEastAsia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Intervention shift</w:t>
            </w: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2B02C8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C254A5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Pr="00C254A5">
              <w:rPr>
                <w:rFonts w:ascii="Arial" w:eastAsia="Arial" w:hAnsi="Arial" w:cs="Arial"/>
                <w:i/>
                <w:color w:val="000000"/>
                <w:sz w:val="18"/>
              </w:rPr>
              <w:t>Morning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119 (71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7%)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204 (51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110 (100%)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84 (94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130 (100%)</w:t>
            </w: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2B02C8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C254A5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Pr="00C254A5">
              <w:rPr>
                <w:rFonts w:ascii="Arial" w:eastAsia="Arial" w:hAnsi="Arial" w:cs="Arial"/>
                <w:i/>
                <w:color w:val="000000"/>
                <w:sz w:val="18"/>
              </w:rPr>
              <w:t>Afternoon/Night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47 (28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196 (49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5 (5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6%)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Overuse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2B02C8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C254A5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Pr="00C254A5">
              <w:rPr>
                <w:rFonts w:ascii="Arial" w:eastAsia="Arial" w:hAnsi="Arial" w:cs="Arial"/>
                <w:i/>
                <w:color w:val="000000"/>
                <w:sz w:val="18"/>
              </w:rPr>
              <w:t>No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140 (84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392 (98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110 (100%)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36 (40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4%)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sz w:val="18"/>
                <w:szCs w:val="18"/>
              </w:rPr>
              <w:t>130 (100%)</w:t>
            </w: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3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2B02C8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C254A5">
              <w:rPr>
                <w:rFonts w:ascii="Arial" w:eastAsia="Arial" w:hAnsi="Arial" w:cs="Arial"/>
                <w:color w:val="000000"/>
                <w:sz w:val="18"/>
              </w:rPr>
              <w:t xml:space="preserve"> Yes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sz w:val="18"/>
                <w:szCs w:val="18"/>
              </w:rPr>
              <w:t>26 (15</w:t>
            </w:r>
            <w:r>
              <w:rPr>
                <w:rFonts w:ascii="Arial" w:eastAsiaTheme="minorEastAsia" w:hAnsi="Arial" w:cs="Arial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sz w:val="18"/>
                <w:szCs w:val="18"/>
              </w:rPr>
              <w:t>7%)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8 (2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53 (59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6%)</w:t>
            </w:r>
          </w:p>
        </w:tc>
        <w:tc>
          <w:tcPr>
            <w:tcW w:w="30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0%)</w:t>
            </w:r>
          </w:p>
        </w:tc>
      </w:tr>
      <w:tr w:rsidR="00172E62" w:rsidTr="00F72A86">
        <w:trPr>
          <w:cantSplit/>
          <w:trHeight w:val="139"/>
          <w:jc w:val="center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Total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sz w:val="18"/>
                <w:szCs w:val="18"/>
              </w:rPr>
              <w:t>166 (100%)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sz w:val="18"/>
                <w:szCs w:val="18"/>
              </w:rPr>
              <w:t>400 (100%)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sz w:val="18"/>
                <w:szCs w:val="18"/>
              </w:rPr>
              <w:t>110 (100%)</w:t>
            </w:r>
          </w:p>
        </w:tc>
        <w:tc>
          <w:tcPr>
            <w:tcW w:w="3103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sz w:val="18"/>
                <w:szCs w:val="18"/>
              </w:rPr>
              <w:t>89 (100%)</w:t>
            </w:r>
          </w:p>
        </w:tc>
        <w:tc>
          <w:tcPr>
            <w:tcW w:w="307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3E3B61" w:rsidRDefault="00172E62" w:rsidP="00F72A86">
            <w:pPr>
              <w:keepNext/>
              <w:pBdr>
                <w:top w:val="nil"/>
                <w:left w:val="nil"/>
                <w:bottom w:val="nil"/>
                <w:right w:val="nil"/>
              </w:pBdr>
              <w:spacing w:after="0" w:line="240" w:lineRule="auto"/>
              <w:ind w:left="100" w:right="100"/>
              <w:jc w:val="center"/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sz w:val="18"/>
                <w:szCs w:val="18"/>
              </w:rPr>
              <w:t>130 (100%)</w:t>
            </w:r>
          </w:p>
        </w:tc>
      </w:tr>
      <w:tr w:rsidR="00172E62" w:rsidTr="00F72A86">
        <w:trPr>
          <w:cantSplit/>
          <w:trHeight w:val="183"/>
          <w:jc w:val="center"/>
        </w:trPr>
        <w:tc>
          <w:tcPr>
            <w:tcW w:w="15679" w:type="dxa"/>
            <w:gridSpan w:val="6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E62" w:rsidRPr="00C91CC7" w:rsidRDefault="00172E62" w:rsidP="001F085C">
            <w:pPr>
              <w:pStyle w:val="Ttulo3"/>
              <w:numPr>
                <w:ilvl w:val="0"/>
                <w:numId w:val="0"/>
              </w:numPr>
              <w:spacing w:line="240" w:lineRule="auto"/>
              <w:rPr>
                <w:rFonts w:ascii="Arial" w:eastAsiaTheme="minorEastAsia" w:hAnsi="Arial" w:cs="Arial"/>
                <w:i/>
                <w:color w:val="000000"/>
                <w:sz w:val="16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i/>
                <w:color w:val="000000"/>
                <w:sz w:val="16"/>
              </w:rPr>
              <w:t>n</w:t>
            </w:r>
            <w:proofErr w:type="gramEnd"/>
            <w:r>
              <w:rPr>
                <w:rFonts w:ascii="Arial" w:eastAsia="Arial" w:hAnsi="Arial" w:cs="Arial"/>
                <w:i/>
                <w:color w:val="000000"/>
                <w:sz w:val="16"/>
              </w:rPr>
              <w:t xml:space="preserve">: sample. 95% CI: 95% confidence interval. (1) </w:t>
            </w:r>
            <w:r w:rsidRPr="00034718"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 xml:space="preserve">Choosing </w:t>
            </w:r>
            <w:proofErr w:type="gramStart"/>
            <w:r w:rsidR="001F085C"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>W</w:t>
            </w:r>
            <w:r w:rsidR="001F085C" w:rsidRPr="00034718"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>isely</w:t>
            </w:r>
            <w:proofErr w:type="gramEnd"/>
            <w:r w:rsidRPr="00034718"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 xml:space="preserve"> recommendation applied to determine overuse: </w:t>
            </w:r>
            <w:r w:rsidRPr="00034718">
              <w:rPr>
                <w:rFonts w:ascii="Arial" w:eastAsia="Arial" w:hAnsi="Arial" w:cs="Arial"/>
                <w:i/>
                <w:color w:val="000000"/>
                <w:sz w:val="16"/>
                <w:szCs w:val="22"/>
                <w:lang w:val="en-GB"/>
              </w:rPr>
              <w:t>Don't undergo surgery for a bunion or hammertoes without symptoms.</w:t>
            </w:r>
          </w:p>
          <w:p w:rsidR="00172E62" w:rsidRPr="00C91CC7" w:rsidRDefault="00172E62" w:rsidP="00F72A86">
            <w:pPr>
              <w:keepNext/>
              <w:spacing w:after="0" w:line="240" w:lineRule="auto"/>
              <w:ind w:right="100"/>
              <w:rPr>
                <w:rFonts w:ascii="Arial" w:eastAsiaTheme="minorEastAsia" w:hAnsi="Arial" w:cs="Arial"/>
                <w:i/>
                <w:color w:val="000000"/>
                <w:sz w:val="16"/>
                <w:szCs w:val="18"/>
                <w:lang w:val="en-GB"/>
              </w:rPr>
            </w:pPr>
            <w:r w:rsidRPr="00034718">
              <w:rPr>
                <w:rFonts w:ascii="Arial" w:eastAsia="Arial" w:hAnsi="Arial" w:cs="Arial"/>
                <w:color w:val="000000"/>
                <w:sz w:val="16"/>
                <w:lang w:val="en-GB"/>
              </w:rPr>
              <w:t xml:space="preserve"> </w:t>
            </w:r>
            <w:r w:rsidRPr="00034718"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>(2) Choosing Wisely recommendation applied to determine overuse: Avoid routine cholecystectomy for patients with asymptomatic cholelithiasis (3) Choosing Wisely recommendation applied to determine overuse: Do not treat uncomplicated, nonmelanoma skin cancer less than 1 cm in size on the trunk and extremities with Mohs micrographic surgery.</w:t>
            </w:r>
            <w:r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 xml:space="preserve"> </w:t>
            </w:r>
            <w:r w:rsidRPr="00034718"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 xml:space="preserve">(4) Choosing Wisely recommendation applied to determine overuse: </w:t>
            </w:r>
            <w:r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>D</w:t>
            </w:r>
            <w:r w:rsidRPr="00034718"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 xml:space="preserve">o not perform a routine predischarge echocardiogram after cardiac valve replacement surgery. (5) Choosing Wisely recommendation applied to determine overuse: Reduce post-operative opioid requirements in </w:t>
            </w:r>
            <w:r w:rsidR="001F085C" w:rsidRPr="00034718"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>paediatric</w:t>
            </w:r>
            <w:r w:rsidRPr="00034718"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 xml:space="preserve"> patients by administering acetaminophen and/or non-steroidal anti-inflammatory medications in the perioperative period</w:t>
            </w:r>
            <w:r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>.</w:t>
            </w:r>
            <w:r w:rsidDel="00930AE1">
              <w:rPr>
                <w:rFonts w:ascii="Arial" w:eastAsia="Arial" w:hAnsi="Arial" w:cs="Arial"/>
                <w:i/>
                <w:color w:val="000000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16"/>
              </w:rPr>
              <w:t>(6) 12 records had missing data (9 Mohs surgery records and 3 pediatric interventions)</w:t>
            </w:r>
          </w:p>
        </w:tc>
      </w:tr>
    </w:tbl>
    <w:p w:rsidR="00172E62" w:rsidRPr="00C91CC7" w:rsidRDefault="00172E62" w:rsidP="00172E62">
      <w:pPr>
        <w:spacing w:line="240" w:lineRule="auto"/>
        <w:rPr>
          <w:lang w:val="en-GB"/>
        </w:rPr>
      </w:pPr>
    </w:p>
    <w:p w:rsidR="00172E62" w:rsidRPr="00C91CC7" w:rsidRDefault="00172E62" w:rsidP="00172E62">
      <w:pPr>
        <w:keepNext/>
        <w:spacing w:after="200" w:line="240" w:lineRule="auto"/>
        <w:rPr>
          <w:rFonts w:ascii="Arial" w:eastAsiaTheme="minorEastAsia" w:hAnsi="Arial" w:cs="Arial"/>
          <w:i/>
          <w:iCs/>
          <w:color w:val="44546A" w:themeColor="text2"/>
          <w:sz w:val="18"/>
          <w:szCs w:val="18"/>
          <w:lang w:val="en-GB"/>
        </w:rPr>
      </w:pPr>
      <w:r>
        <w:rPr>
          <w:rFonts w:ascii="Arial" w:eastAsia="Arial" w:hAnsi="Arial" w:cs="Arial"/>
          <w:color w:val="44546A"/>
          <w:sz w:val="18"/>
        </w:rPr>
        <w:lastRenderedPageBreak/>
        <w:t xml:space="preserve"> </w:t>
      </w:r>
      <w:r w:rsidRPr="000E2705">
        <w:rPr>
          <w:rFonts w:ascii="Arial" w:eastAsia="Arial" w:hAnsi="Arial" w:cs="Arial"/>
          <w:i/>
          <w:sz w:val="18"/>
        </w:rPr>
        <w:t>Supplementary Table 3. Degree of overuse according to the patients and the intervention characteristics by the procedure of interest</w:t>
      </w:r>
    </w:p>
    <w:tbl>
      <w:tblPr>
        <w:tblStyle w:val="Tablaconcuadrcula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4"/>
        <w:gridCol w:w="1277"/>
        <w:gridCol w:w="1438"/>
        <w:gridCol w:w="957"/>
        <w:gridCol w:w="1117"/>
        <w:gridCol w:w="1277"/>
        <w:gridCol w:w="1199"/>
        <w:gridCol w:w="1197"/>
        <w:gridCol w:w="1436"/>
        <w:gridCol w:w="1078"/>
      </w:tblGrid>
      <w:tr w:rsidR="00172E62" w:rsidTr="00F72A86">
        <w:trPr>
          <w:trHeight w:val="462"/>
          <w:jc w:val="center"/>
        </w:trPr>
        <w:tc>
          <w:tcPr>
            <w:tcW w:w="4784" w:type="dxa"/>
            <w:tcBorders>
              <w:top w:val="single" w:sz="4" w:space="0" w:color="auto"/>
              <w:bottom w:val="single" w:sz="6" w:space="0" w:color="auto"/>
            </w:tcBorders>
          </w:tcPr>
          <w:p w:rsidR="00172E62" w:rsidRPr="00C91CC7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672" w:type="dxa"/>
            <w:gridSpan w:val="3"/>
            <w:tcBorders>
              <w:top w:val="single" w:sz="4" w:space="0" w:color="auto"/>
              <w:bottom w:val="single" w:sz="6" w:space="0" w:color="auto"/>
            </w:tcBorders>
          </w:tcPr>
          <w:p w:rsidR="00172E62" w:rsidRPr="00C91CC7" w:rsidRDefault="00172E62" w:rsidP="00F72A86">
            <w:pPr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Hallux Valgus/ Hammer Toe Surgery</w:t>
            </w:r>
            <w:r>
              <w:rPr>
                <w:rFonts w:ascii="Arial" w:eastAsia="Arial" w:hAnsi="Arial" w:cs="Arial"/>
                <w:b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3593" w:type="dxa"/>
            <w:gridSpan w:val="3"/>
            <w:tcBorders>
              <w:top w:val="single" w:sz="4" w:space="0" w:color="auto"/>
              <w:bottom w:val="single" w:sz="6" w:space="0" w:color="auto"/>
            </w:tcBorders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Cholecystectomies</w:t>
            </w:r>
            <w:r>
              <w:rPr>
                <w:rFonts w:ascii="Arial" w:eastAsia="Arial" w:hAnsi="Arial" w:cs="Arial"/>
                <w:b/>
                <w:color w:val="000000"/>
                <w:sz w:val="18"/>
                <w:vertAlign w:val="superscript"/>
              </w:rPr>
              <w:t>(2)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bottom w:val="single" w:sz="6" w:space="0" w:color="auto"/>
            </w:tcBorders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Echocardiograms after valve replacement</w:t>
            </w:r>
            <w:r>
              <w:rPr>
                <w:rFonts w:ascii="Arial" w:eastAsia="Arial" w:hAnsi="Arial" w:cs="Arial"/>
                <w:b/>
                <w:color w:val="000000"/>
                <w:sz w:val="18"/>
                <w:vertAlign w:val="superscript"/>
              </w:rPr>
              <w:t>(3)</w:t>
            </w: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  <w:tcBorders>
              <w:top w:val="single" w:sz="6" w:space="0" w:color="auto"/>
              <w:bottom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277" w:type="dxa"/>
            <w:tcBorders>
              <w:top w:val="single" w:sz="6" w:space="0" w:color="auto"/>
              <w:bottom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n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(%)</w:t>
            </w:r>
          </w:p>
        </w:tc>
        <w:tc>
          <w:tcPr>
            <w:tcW w:w="1438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b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</w:rPr>
              <w:t>95%</w:t>
            </w:r>
            <w:r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</w:rPr>
              <w:t xml:space="preserve"> CI</w:t>
            </w:r>
          </w:p>
        </w:tc>
        <w:tc>
          <w:tcPr>
            <w:tcW w:w="95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p</w:t>
            </w:r>
          </w:p>
        </w:tc>
        <w:tc>
          <w:tcPr>
            <w:tcW w:w="1117" w:type="dxa"/>
            <w:tcBorders>
              <w:top w:val="single" w:sz="6" w:space="0" w:color="auto"/>
              <w:bottom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n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(%)</w:t>
            </w:r>
          </w:p>
        </w:tc>
        <w:tc>
          <w:tcPr>
            <w:tcW w:w="127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b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</w:rPr>
              <w:t>95%</w:t>
            </w:r>
            <w:r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</w:rPr>
              <w:t xml:space="preserve"> CI</w:t>
            </w:r>
          </w:p>
        </w:tc>
        <w:tc>
          <w:tcPr>
            <w:tcW w:w="119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p</w:t>
            </w:r>
          </w:p>
        </w:tc>
        <w:tc>
          <w:tcPr>
            <w:tcW w:w="1197" w:type="dxa"/>
            <w:tcBorders>
              <w:top w:val="single" w:sz="6" w:space="0" w:color="auto"/>
              <w:bottom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n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(%)</w:t>
            </w:r>
          </w:p>
        </w:tc>
        <w:tc>
          <w:tcPr>
            <w:tcW w:w="1436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b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</w:rPr>
              <w:t>95%</w:t>
            </w:r>
            <w:r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</w:rPr>
              <w:t xml:space="preserve"> CI</w:t>
            </w:r>
          </w:p>
        </w:tc>
        <w:tc>
          <w:tcPr>
            <w:tcW w:w="1078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p</w:t>
            </w:r>
          </w:p>
        </w:tc>
      </w:tr>
      <w:tr w:rsidR="00172E62" w:rsidTr="00F72A86">
        <w:trPr>
          <w:trHeight w:val="88"/>
          <w:jc w:val="center"/>
        </w:trPr>
        <w:tc>
          <w:tcPr>
            <w:tcW w:w="7499" w:type="dxa"/>
            <w:gridSpan w:val="3"/>
            <w:tcBorders>
              <w:top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Sex</w:t>
            </w:r>
          </w:p>
        </w:tc>
        <w:tc>
          <w:tcPr>
            <w:tcW w:w="957" w:type="dxa"/>
            <w:tcBorders>
              <w:top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17" w:type="dxa"/>
            <w:tcBorders>
              <w:top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9" w:type="dxa"/>
            <w:tcBorders>
              <w:top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97" w:type="dxa"/>
            <w:tcBorders>
              <w:top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36" w:type="dxa"/>
            <w:tcBorders>
              <w:top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2B02C8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D8717F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Pr="00D8717F">
              <w:rPr>
                <w:rFonts w:ascii="Arial" w:eastAsia="Arial" w:hAnsi="Arial" w:cs="Arial"/>
                <w:i/>
                <w:color w:val="000000"/>
                <w:sz w:val="18"/>
              </w:rPr>
              <w:t>Female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22 (15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9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 (1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6%)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5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21 (65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6%)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46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8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80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2B02C8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D8717F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Pr="00D8717F">
              <w:rPr>
                <w:rFonts w:ascii="Arial" w:eastAsia="Arial" w:hAnsi="Arial" w:cs="Arial"/>
                <w:i/>
                <w:color w:val="000000"/>
                <w:sz w:val="18"/>
              </w:rPr>
              <w:t>Male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 (20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44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 (2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6%)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8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6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32 (56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4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69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50"/>
          <w:jc w:val="center"/>
        </w:trPr>
        <w:tc>
          <w:tcPr>
            <w:tcW w:w="7499" w:type="dxa"/>
            <w:gridSpan w:val="3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Age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≤18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years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0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69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0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80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-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19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 50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years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 (12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8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34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 (0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4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9 (75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8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93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51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 65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years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 (12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9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 (3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14 (56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3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75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66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 80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years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15 (20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2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31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 (1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3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6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25 (56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71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&gt;80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years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 (11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49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 (2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 (62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9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89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ASA grade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061</w:t>
            </w: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18"/>
              </w:rPr>
              <w:t>I to II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21 (14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2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 (1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4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sz w:val="18"/>
                <w:szCs w:val="18"/>
              </w:rPr>
              <w:t>7 (77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sz w:val="18"/>
                <w:szCs w:val="18"/>
              </w:rPr>
              <w:t>8%)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sz w:val="18"/>
                <w:szCs w:val="18"/>
              </w:rPr>
              <w:t xml:space="preserve">2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sz w:val="18"/>
                <w:szCs w:val="18"/>
              </w:rPr>
              <w:t xml:space="preserve"> 96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18"/>
              </w:rPr>
              <w:t>III to IV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 (27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53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 (4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sz w:val="18"/>
                <w:szCs w:val="18"/>
              </w:rPr>
              <w:t>46 (57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sz w:val="18"/>
                <w:szCs w:val="18"/>
              </w:rPr>
              <w:t>5%)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sz w:val="18"/>
                <w:szCs w:val="18"/>
              </w:rPr>
              <w:t>46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sz w:val="18"/>
                <w:szCs w:val="18"/>
              </w:rPr>
              <w:t xml:space="preserve">0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sz w:val="18"/>
                <w:szCs w:val="18"/>
              </w:rPr>
              <w:t xml:space="preserve"> 68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7499" w:type="dxa"/>
            <w:gridSpan w:val="3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IRFs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10 (13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0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0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≥ 1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16 (17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4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26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 (3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4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6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53 (59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6%)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69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7499" w:type="dxa"/>
            <w:gridSpan w:val="3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Charlson index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066</w:t>
            </w: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12 (15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3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 (0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3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9 (56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79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6 (14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9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 (2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17 (68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46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4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84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2 </w:t>
            </w:r>
            <w: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 3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 (18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33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 (5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22 (56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8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71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≥ 3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-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 (0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0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 (55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6%)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84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7499" w:type="dxa"/>
            <w:gridSpan w:val="3"/>
          </w:tcPr>
          <w:p w:rsidR="00172E62" w:rsidRPr="00C254A5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Intervention type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18"/>
              </w:rPr>
              <w:t>Scheduled with hospitalization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-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 (3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2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6 (50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4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74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18"/>
              </w:rPr>
              <w:t>Scheduled without hospitalization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9 (18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95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0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31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 (1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9%)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8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44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47 (61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2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71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18"/>
              </w:rPr>
              <w:t>Urgent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17 (14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91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0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-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-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7499" w:type="dxa"/>
            <w:gridSpan w:val="3"/>
          </w:tcPr>
          <w:p w:rsidR="00172E62" w:rsidRPr="00C254A5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Intervention shift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18"/>
              </w:rPr>
              <w:t>Morning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18 (15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4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 (1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4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51 (60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4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71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50"/>
          <w:jc w:val="center"/>
        </w:trPr>
        <w:tc>
          <w:tcPr>
            <w:tcW w:w="4784" w:type="dxa"/>
          </w:tcPr>
          <w:p w:rsidR="00172E62" w:rsidRPr="003E3B61" w:rsidRDefault="00172E62" w:rsidP="00F72A86">
            <w:pPr>
              <w:keepNext/>
              <w:ind w:left="300" w:right="100"/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18"/>
              </w:rPr>
              <w:t>Afternoon/Night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 (17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43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31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 (2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6%)</w:t>
            </w:r>
          </w:p>
        </w:tc>
        <w:tc>
          <w:tcPr>
            <w:tcW w:w="127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9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6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99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 (40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436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3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83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8" w:type="dxa"/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231"/>
          <w:jc w:val="center"/>
        </w:trPr>
        <w:tc>
          <w:tcPr>
            <w:tcW w:w="4784" w:type="dxa"/>
            <w:tcBorders>
              <w:bottom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Total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26 (15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7%)</w:t>
            </w: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8 (2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0%)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9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53 (59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6%)</w:t>
            </w:r>
          </w:p>
        </w:tc>
        <w:tc>
          <w:tcPr>
            <w:tcW w:w="1436" w:type="dxa"/>
            <w:tcBorders>
              <w:bottom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48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69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 w:rsidRPr="003E3B61"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:rsidR="00172E62" w:rsidRPr="003E3B61" w:rsidRDefault="00172E62" w:rsidP="00F72A86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172E62" w:rsidTr="00F72A86">
        <w:trPr>
          <w:trHeight w:val="788"/>
          <w:jc w:val="center"/>
        </w:trPr>
        <w:tc>
          <w:tcPr>
            <w:tcW w:w="15760" w:type="dxa"/>
            <w:gridSpan w:val="10"/>
            <w:tcBorders>
              <w:top w:val="single" w:sz="4" w:space="0" w:color="auto"/>
            </w:tcBorders>
          </w:tcPr>
          <w:p w:rsidR="00172E62" w:rsidRPr="002B02C8" w:rsidRDefault="00172E62" w:rsidP="00F72A86">
            <w:pPr>
              <w:keepNext/>
              <w:ind w:right="100"/>
              <w:rPr>
                <w:rFonts w:ascii="Arial" w:eastAsia="Arial" w:hAnsi="Arial" w:cs="Arial"/>
                <w:color w:val="000000"/>
                <w:sz w:val="18"/>
                <w:szCs w:val="18"/>
                <w:lang w:val="en-GB"/>
              </w:rPr>
            </w:pPr>
            <w:r w:rsidRPr="00C254A5">
              <w:rPr>
                <w:rFonts w:ascii="Arial" w:eastAsia="Arial" w:hAnsi="Arial" w:cs="Arial"/>
                <w:color w:val="000000"/>
                <w:sz w:val="16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i/>
                <w:color w:val="000000"/>
                <w:sz w:val="16"/>
              </w:rPr>
              <w:t>n</w:t>
            </w:r>
            <w:proofErr w:type="gramEnd"/>
            <w:r>
              <w:rPr>
                <w:rFonts w:ascii="Arial" w:eastAsia="Arial" w:hAnsi="Arial" w:cs="Arial"/>
                <w:i/>
                <w:color w:val="000000"/>
                <w:sz w:val="16"/>
              </w:rPr>
              <w:t>: sample</w:t>
            </w:r>
            <w:r w:rsidRPr="00C254A5">
              <w:rPr>
                <w:rFonts w:ascii="Arial" w:eastAsia="Arial" w:hAnsi="Arial" w:cs="Arial"/>
                <w:i/>
                <w:color w:val="000000"/>
                <w:sz w:val="16"/>
              </w:rPr>
              <w:t>; 95% CI: 95% confidence intervals; P</w:t>
            </w:r>
            <w:r>
              <w:rPr>
                <w:rFonts w:ascii="Arial" w:eastAsia="Arial" w:hAnsi="Arial" w:cs="Arial"/>
                <w:i/>
                <w:color w:val="000000"/>
                <w:sz w:val="16"/>
              </w:rPr>
              <w:t>-</w:t>
            </w:r>
            <w:r w:rsidRPr="00C254A5">
              <w:rPr>
                <w:rFonts w:ascii="Arial" w:eastAsia="Arial" w:hAnsi="Arial" w:cs="Arial"/>
                <w:i/>
                <w:color w:val="000000"/>
                <w:sz w:val="16"/>
              </w:rPr>
              <w:t xml:space="preserve">value: </w:t>
            </w:r>
            <w:r>
              <w:rPr>
                <w:rFonts w:ascii="Arial" w:eastAsia="Arial" w:hAnsi="Arial" w:cs="Arial"/>
                <w:i/>
                <w:color w:val="000000"/>
                <w:sz w:val="16"/>
              </w:rPr>
              <w:t>C</w:t>
            </w:r>
            <w:r w:rsidRPr="00C254A5">
              <w:rPr>
                <w:rFonts w:ascii="Arial" w:eastAsia="Arial" w:hAnsi="Arial" w:cs="Arial"/>
                <w:i/>
                <w:color w:val="000000"/>
                <w:sz w:val="16"/>
              </w:rPr>
              <w:t xml:space="preserve">hi-square test (parametric) or Fisher's exact test (nonparametric); * p </w:t>
            </w:r>
            <w:r>
              <w:rPr>
                <w:rFonts w:ascii="Arial" w:eastAsia="Arial" w:hAnsi="Arial" w:cs="Arial"/>
                <w:i/>
                <w:color w:val="000000"/>
                <w:sz w:val="16"/>
              </w:rPr>
              <w:t>&lt;0.05; ** p &lt;0.01; *** p &lt;0.001</w:t>
            </w:r>
            <w:r w:rsidRPr="00C254A5">
              <w:rPr>
                <w:rFonts w:ascii="Arial" w:eastAsia="Arial" w:hAnsi="Arial" w:cs="Arial"/>
                <w:i/>
                <w:color w:val="000000"/>
                <w:sz w:val="16"/>
              </w:rPr>
              <w:t xml:space="preserve">; </w:t>
            </w:r>
            <w:r w:rsidRPr="00034718"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>(1) Choosing Wisely recommendation applied to determine overuse: Don't undergo surgery for a bunion or hammertoes without symptoms. (2) Choosing Wisely recommendation applied to determine overuse: Avoid routine cholecystectomy for patients with asymptomatic cholelithiasis</w:t>
            </w:r>
            <w:r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 xml:space="preserve">. </w:t>
            </w:r>
            <w:r w:rsidRPr="00034718"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 xml:space="preserve">(3) Choosing Wisely recommendation applied to determine overuse: </w:t>
            </w:r>
            <w:r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>D</w:t>
            </w:r>
            <w:r w:rsidRPr="00034718">
              <w:rPr>
                <w:rFonts w:ascii="Arial" w:eastAsia="Arial" w:hAnsi="Arial" w:cs="Arial"/>
                <w:i/>
                <w:color w:val="000000"/>
                <w:sz w:val="16"/>
                <w:lang w:val="en-GB"/>
              </w:rPr>
              <w:t>o not perform a routine predischarge echocardiogram after cardiac valve replacement surgery</w:t>
            </w:r>
          </w:p>
        </w:tc>
      </w:tr>
    </w:tbl>
    <w:p w:rsidR="00172E62" w:rsidRPr="00C93FFD" w:rsidRDefault="00C93FFD" w:rsidP="00C93FFD">
      <w:pPr>
        <w:tabs>
          <w:tab w:val="left" w:pos="3320"/>
        </w:tabs>
        <w:spacing w:line="240" w:lineRule="auto"/>
        <w:rPr>
          <w:lang w:val="en-GB"/>
        </w:rPr>
        <w:sectPr w:rsidR="00172E62" w:rsidRPr="00C93FFD" w:rsidSect="00C12F29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>
        <w:rPr>
          <w:lang w:val="en-GB"/>
        </w:rPr>
        <w:tab/>
      </w:r>
    </w:p>
    <w:p w:rsidR="00564E28" w:rsidRPr="00FB4443" w:rsidRDefault="00564E28"/>
    <w:sectPr w:rsidR="00564E28" w:rsidRPr="00FB44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AE7" w:rsidRDefault="00544AE7">
      <w:pPr>
        <w:spacing w:after="0" w:line="240" w:lineRule="auto"/>
      </w:pPr>
      <w:r>
        <w:separator/>
      </w:r>
    </w:p>
  </w:endnote>
  <w:endnote w:type="continuationSeparator" w:id="0">
    <w:p w:rsidR="00544AE7" w:rsidRDefault="00544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1261532"/>
      <w:docPartObj>
        <w:docPartGallery w:val="Page Numbers (Bottom of Page)"/>
        <w:docPartUnique/>
      </w:docPartObj>
    </w:sdtPr>
    <w:sdtEndPr/>
    <w:sdtContent>
      <w:p w:rsidR="009741CA" w:rsidRDefault="00172E6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A30">
          <w:rPr>
            <w:noProof/>
          </w:rPr>
          <w:t>6</w:t>
        </w:r>
        <w:r>
          <w:fldChar w:fldCharType="end"/>
        </w:r>
      </w:p>
    </w:sdtContent>
  </w:sdt>
  <w:p w:rsidR="009741CA" w:rsidRDefault="00544AE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AE7" w:rsidRDefault="00544AE7">
      <w:pPr>
        <w:spacing w:after="0" w:line="240" w:lineRule="auto"/>
      </w:pPr>
      <w:r>
        <w:separator/>
      </w:r>
    </w:p>
  </w:footnote>
  <w:footnote w:type="continuationSeparator" w:id="0">
    <w:p w:rsidR="00544AE7" w:rsidRDefault="00544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208438"/>
      <w:docPartObj>
        <w:docPartGallery w:val="Page Numbers (Top of Page)"/>
        <w:docPartUnique/>
      </w:docPartObj>
    </w:sdtPr>
    <w:sdtEndPr/>
    <w:sdtContent>
      <w:p w:rsidR="00C12F29" w:rsidRDefault="00172E62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A30" w:rsidRPr="00373A30">
          <w:rPr>
            <w:noProof/>
            <w:lang w:val="es-ES"/>
          </w:rPr>
          <w:t>6</w:t>
        </w:r>
        <w:r>
          <w:fldChar w:fldCharType="end"/>
        </w:r>
      </w:p>
    </w:sdtContent>
  </w:sdt>
  <w:p w:rsidR="00C12F29" w:rsidRDefault="00544AE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C60DD68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43EF2EC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93C60B8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B046D96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426EE74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28D3A2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FC9D22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E7C00AE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341A94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A4A97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1302CA"/>
    <w:multiLevelType w:val="hybridMultilevel"/>
    <w:tmpl w:val="45FE942C"/>
    <w:lvl w:ilvl="0" w:tplc="2514E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020B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D2DA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6A9A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F463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1EEC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A6B7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8E6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3A09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A441D9"/>
    <w:multiLevelType w:val="hybridMultilevel"/>
    <w:tmpl w:val="CCA430FA"/>
    <w:lvl w:ilvl="0" w:tplc="142299E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8A1AB07A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EBE6836A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E7A6578E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47842018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BE845AD6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22B026BE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9A2E3FD4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16C85054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56F47"/>
    <w:multiLevelType w:val="hybridMultilevel"/>
    <w:tmpl w:val="DB7CE844"/>
    <w:lvl w:ilvl="0" w:tplc="F41A390C">
      <w:start w:val="1"/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DE829EB0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6DCECF88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36EEA65E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1554A8EA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97E252A6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52E35EE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7C82176C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EF78947E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20C60C49"/>
    <w:multiLevelType w:val="hybridMultilevel"/>
    <w:tmpl w:val="7CECD5F8"/>
    <w:lvl w:ilvl="0" w:tplc="2BB068E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48CC0A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BA0E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B8B6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D23D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FC5D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3489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608E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6E45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F7440F"/>
    <w:multiLevelType w:val="hybridMultilevel"/>
    <w:tmpl w:val="9BE0624C"/>
    <w:lvl w:ilvl="0" w:tplc="826CF2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DCC326" w:tentative="1">
      <w:start w:val="1"/>
      <w:numFmt w:val="lowerLetter"/>
      <w:lvlText w:val="%2."/>
      <w:lvlJc w:val="left"/>
      <w:pPr>
        <w:ind w:left="1440" w:hanging="360"/>
      </w:pPr>
    </w:lvl>
    <w:lvl w:ilvl="2" w:tplc="04BE65D8" w:tentative="1">
      <w:start w:val="1"/>
      <w:numFmt w:val="lowerRoman"/>
      <w:lvlText w:val="%3."/>
      <w:lvlJc w:val="right"/>
      <w:pPr>
        <w:ind w:left="2160" w:hanging="180"/>
      </w:pPr>
    </w:lvl>
    <w:lvl w:ilvl="3" w:tplc="70E6A1CA" w:tentative="1">
      <w:start w:val="1"/>
      <w:numFmt w:val="decimal"/>
      <w:lvlText w:val="%4."/>
      <w:lvlJc w:val="left"/>
      <w:pPr>
        <w:ind w:left="2880" w:hanging="360"/>
      </w:pPr>
    </w:lvl>
    <w:lvl w:ilvl="4" w:tplc="2C449608" w:tentative="1">
      <w:start w:val="1"/>
      <w:numFmt w:val="lowerLetter"/>
      <w:lvlText w:val="%5."/>
      <w:lvlJc w:val="left"/>
      <w:pPr>
        <w:ind w:left="3600" w:hanging="360"/>
      </w:pPr>
    </w:lvl>
    <w:lvl w:ilvl="5" w:tplc="4BC63D66" w:tentative="1">
      <w:start w:val="1"/>
      <w:numFmt w:val="lowerRoman"/>
      <w:lvlText w:val="%6."/>
      <w:lvlJc w:val="right"/>
      <w:pPr>
        <w:ind w:left="4320" w:hanging="180"/>
      </w:pPr>
    </w:lvl>
    <w:lvl w:ilvl="6" w:tplc="D5304608" w:tentative="1">
      <w:start w:val="1"/>
      <w:numFmt w:val="decimal"/>
      <w:lvlText w:val="%7."/>
      <w:lvlJc w:val="left"/>
      <w:pPr>
        <w:ind w:left="5040" w:hanging="360"/>
      </w:pPr>
    </w:lvl>
    <w:lvl w:ilvl="7" w:tplc="F5E85212" w:tentative="1">
      <w:start w:val="1"/>
      <w:numFmt w:val="lowerLetter"/>
      <w:lvlText w:val="%8."/>
      <w:lvlJc w:val="left"/>
      <w:pPr>
        <w:ind w:left="5760" w:hanging="360"/>
      </w:pPr>
    </w:lvl>
    <w:lvl w:ilvl="8" w:tplc="CD967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00609"/>
    <w:multiLevelType w:val="multilevel"/>
    <w:tmpl w:val="0630CAF4"/>
    <w:lvl w:ilvl="0">
      <w:start w:val="1"/>
      <w:numFmt w:val="decimal"/>
      <w:pStyle w:val="Ttulo1"/>
      <w:lvlText w:val="%1."/>
      <w:lvlJc w:val="left"/>
      <w:pPr>
        <w:ind w:left="720" w:hanging="360"/>
      </w:pPr>
    </w:lvl>
    <w:lvl w:ilvl="1">
      <w:start w:val="8"/>
      <w:numFmt w:val="decimal"/>
      <w:pStyle w:val="Ttulo2"/>
      <w:isLgl/>
      <w:lvlText w:val="%1.%2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2">
      <w:start w:val="1"/>
      <w:numFmt w:val="decimal"/>
      <w:pStyle w:val="Ttulo3"/>
      <w:isLgl/>
      <w:lvlText w:val="%1.%2.%3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pStyle w:val="Ttulo4"/>
      <w:isLgl/>
      <w:lvlText w:val="%1.%2.%3.%4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pStyle w:val="Ttulo5"/>
      <w:isLgl/>
      <w:lvlText w:val="%1.%2.%3.%4.%5"/>
      <w:lvlJc w:val="left"/>
      <w:pPr>
        <w:ind w:left="1080" w:hanging="72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pStyle w:val="Ttulo6"/>
      <w:isLgl/>
      <w:lvlText w:val="%1.%2.%3.%4.%5.%6"/>
      <w:lvlJc w:val="left"/>
      <w:pPr>
        <w:ind w:left="1080" w:hanging="72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pStyle w:val="Ttulo7"/>
      <w:isLgl/>
      <w:lvlText w:val="%1.%2.%3.%4.%5.%6.%7"/>
      <w:lvlJc w:val="left"/>
      <w:pPr>
        <w:ind w:left="1080" w:hanging="72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pStyle w:val="Ttulo8"/>
      <w:isLgl/>
      <w:lvlText w:val="%1.%2.%3.%4.%5.%6.%7.%8"/>
      <w:lvlJc w:val="left"/>
      <w:pPr>
        <w:ind w:left="1080" w:hanging="72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pStyle w:val="Ttulo9"/>
      <w:isLgl/>
      <w:lvlText w:val="%1.%2.%3.%4.%5.%6.%7.%8.%9"/>
      <w:lvlJc w:val="left"/>
      <w:pPr>
        <w:ind w:left="1440" w:hanging="1080"/>
      </w:pPr>
      <w:rPr>
        <w:rFonts w:ascii="Arial" w:eastAsia="Arial" w:hAnsi="Arial" w:cs="Arial" w:hint="default"/>
        <w:color w:val="000000"/>
      </w:rPr>
    </w:lvl>
  </w:abstractNum>
  <w:abstractNum w:abstractNumId="16" w15:restartNumberingAfterBreak="0">
    <w:nsid w:val="2F1B52C8"/>
    <w:multiLevelType w:val="hybridMultilevel"/>
    <w:tmpl w:val="22F21324"/>
    <w:lvl w:ilvl="0" w:tplc="4A90F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33E83EA" w:tentative="1">
      <w:start w:val="1"/>
      <w:numFmt w:val="lowerLetter"/>
      <w:lvlText w:val="%2."/>
      <w:lvlJc w:val="left"/>
      <w:pPr>
        <w:ind w:left="1440" w:hanging="360"/>
      </w:pPr>
    </w:lvl>
    <w:lvl w:ilvl="2" w:tplc="0F56BF10" w:tentative="1">
      <w:start w:val="1"/>
      <w:numFmt w:val="lowerRoman"/>
      <w:lvlText w:val="%3."/>
      <w:lvlJc w:val="right"/>
      <w:pPr>
        <w:ind w:left="2160" w:hanging="180"/>
      </w:pPr>
    </w:lvl>
    <w:lvl w:ilvl="3" w:tplc="5354312A" w:tentative="1">
      <w:start w:val="1"/>
      <w:numFmt w:val="decimal"/>
      <w:lvlText w:val="%4."/>
      <w:lvlJc w:val="left"/>
      <w:pPr>
        <w:ind w:left="2880" w:hanging="360"/>
      </w:pPr>
    </w:lvl>
    <w:lvl w:ilvl="4" w:tplc="85E4FC88" w:tentative="1">
      <w:start w:val="1"/>
      <w:numFmt w:val="lowerLetter"/>
      <w:lvlText w:val="%5."/>
      <w:lvlJc w:val="left"/>
      <w:pPr>
        <w:ind w:left="3600" w:hanging="360"/>
      </w:pPr>
    </w:lvl>
    <w:lvl w:ilvl="5" w:tplc="7E68CE62" w:tentative="1">
      <w:start w:val="1"/>
      <w:numFmt w:val="lowerRoman"/>
      <w:lvlText w:val="%6."/>
      <w:lvlJc w:val="right"/>
      <w:pPr>
        <w:ind w:left="4320" w:hanging="180"/>
      </w:pPr>
    </w:lvl>
    <w:lvl w:ilvl="6" w:tplc="3BEA0C1A" w:tentative="1">
      <w:start w:val="1"/>
      <w:numFmt w:val="decimal"/>
      <w:lvlText w:val="%7."/>
      <w:lvlJc w:val="left"/>
      <w:pPr>
        <w:ind w:left="5040" w:hanging="360"/>
      </w:pPr>
    </w:lvl>
    <w:lvl w:ilvl="7" w:tplc="9D76391C" w:tentative="1">
      <w:start w:val="1"/>
      <w:numFmt w:val="lowerLetter"/>
      <w:lvlText w:val="%8."/>
      <w:lvlJc w:val="left"/>
      <w:pPr>
        <w:ind w:left="5760" w:hanging="360"/>
      </w:pPr>
    </w:lvl>
    <w:lvl w:ilvl="8" w:tplc="46DE39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1CF6"/>
    <w:multiLevelType w:val="hybridMultilevel"/>
    <w:tmpl w:val="33DAA6D0"/>
    <w:lvl w:ilvl="0" w:tplc="93DE306C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F088B24" w:tentative="1">
      <w:start w:val="1"/>
      <w:numFmt w:val="lowerLetter"/>
      <w:lvlText w:val="%2."/>
      <w:lvlJc w:val="left"/>
      <w:pPr>
        <w:ind w:left="1440" w:hanging="360"/>
      </w:pPr>
    </w:lvl>
    <w:lvl w:ilvl="2" w:tplc="49C2ED60" w:tentative="1">
      <w:start w:val="1"/>
      <w:numFmt w:val="lowerRoman"/>
      <w:lvlText w:val="%3."/>
      <w:lvlJc w:val="right"/>
      <w:pPr>
        <w:ind w:left="2160" w:hanging="180"/>
      </w:pPr>
    </w:lvl>
    <w:lvl w:ilvl="3" w:tplc="3ED4A8E2" w:tentative="1">
      <w:start w:val="1"/>
      <w:numFmt w:val="decimal"/>
      <w:lvlText w:val="%4."/>
      <w:lvlJc w:val="left"/>
      <w:pPr>
        <w:ind w:left="2880" w:hanging="360"/>
      </w:pPr>
    </w:lvl>
    <w:lvl w:ilvl="4" w:tplc="55AAB786" w:tentative="1">
      <w:start w:val="1"/>
      <w:numFmt w:val="lowerLetter"/>
      <w:lvlText w:val="%5."/>
      <w:lvlJc w:val="left"/>
      <w:pPr>
        <w:ind w:left="3600" w:hanging="360"/>
      </w:pPr>
    </w:lvl>
    <w:lvl w:ilvl="5" w:tplc="1FBA9CD6" w:tentative="1">
      <w:start w:val="1"/>
      <w:numFmt w:val="lowerRoman"/>
      <w:lvlText w:val="%6."/>
      <w:lvlJc w:val="right"/>
      <w:pPr>
        <w:ind w:left="4320" w:hanging="180"/>
      </w:pPr>
    </w:lvl>
    <w:lvl w:ilvl="6" w:tplc="6C509CB4" w:tentative="1">
      <w:start w:val="1"/>
      <w:numFmt w:val="decimal"/>
      <w:lvlText w:val="%7."/>
      <w:lvlJc w:val="left"/>
      <w:pPr>
        <w:ind w:left="5040" w:hanging="360"/>
      </w:pPr>
    </w:lvl>
    <w:lvl w:ilvl="7" w:tplc="4440DBD6" w:tentative="1">
      <w:start w:val="1"/>
      <w:numFmt w:val="lowerLetter"/>
      <w:lvlText w:val="%8."/>
      <w:lvlJc w:val="left"/>
      <w:pPr>
        <w:ind w:left="5760" w:hanging="360"/>
      </w:pPr>
    </w:lvl>
    <w:lvl w:ilvl="8" w:tplc="29C84E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AC4CAC"/>
    <w:multiLevelType w:val="hybridMultilevel"/>
    <w:tmpl w:val="7FB6F838"/>
    <w:lvl w:ilvl="0" w:tplc="5A606F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86E8E9E">
      <w:start w:val="1"/>
      <w:numFmt w:val="lowerLetter"/>
      <w:lvlText w:val="%2."/>
      <w:lvlJc w:val="left"/>
      <w:pPr>
        <w:ind w:left="1440" w:hanging="360"/>
      </w:pPr>
    </w:lvl>
    <w:lvl w:ilvl="2" w:tplc="D7C41942" w:tentative="1">
      <w:start w:val="1"/>
      <w:numFmt w:val="lowerRoman"/>
      <w:lvlText w:val="%3."/>
      <w:lvlJc w:val="right"/>
      <w:pPr>
        <w:ind w:left="2160" w:hanging="180"/>
      </w:pPr>
    </w:lvl>
    <w:lvl w:ilvl="3" w:tplc="7D2097B4" w:tentative="1">
      <w:start w:val="1"/>
      <w:numFmt w:val="decimal"/>
      <w:lvlText w:val="%4."/>
      <w:lvlJc w:val="left"/>
      <w:pPr>
        <w:ind w:left="2880" w:hanging="360"/>
      </w:pPr>
    </w:lvl>
    <w:lvl w:ilvl="4" w:tplc="635071DE" w:tentative="1">
      <w:start w:val="1"/>
      <w:numFmt w:val="lowerLetter"/>
      <w:lvlText w:val="%5."/>
      <w:lvlJc w:val="left"/>
      <w:pPr>
        <w:ind w:left="3600" w:hanging="360"/>
      </w:pPr>
    </w:lvl>
    <w:lvl w:ilvl="5" w:tplc="E0AA609C" w:tentative="1">
      <w:start w:val="1"/>
      <w:numFmt w:val="lowerRoman"/>
      <w:lvlText w:val="%6."/>
      <w:lvlJc w:val="right"/>
      <w:pPr>
        <w:ind w:left="4320" w:hanging="180"/>
      </w:pPr>
    </w:lvl>
    <w:lvl w:ilvl="6" w:tplc="C2FE2AAC" w:tentative="1">
      <w:start w:val="1"/>
      <w:numFmt w:val="decimal"/>
      <w:lvlText w:val="%7."/>
      <w:lvlJc w:val="left"/>
      <w:pPr>
        <w:ind w:left="5040" w:hanging="360"/>
      </w:pPr>
    </w:lvl>
    <w:lvl w:ilvl="7" w:tplc="847E6D88" w:tentative="1">
      <w:start w:val="1"/>
      <w:numFmt w:val="lowerLetter"/>
      <w:lvlText w:val="%8."/>
      <w:lvlJc w:val="left"/>
      <w:pPr>
        <w:ind w:left="5760" w:hanging="360"/>
      </w:pPr>
    </w:lvl>
    <w:lvl w:ilvl="8" w:tplc="53CADC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F6E62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35D6C26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906C1D"/>
    <w:multiLevelType w:val="hybridMultilevel"/>
    <w:tmpl w:val="E778788A"/>
    <w:lvl w:ilvl="0" w:tplc="378A013E">
      <w:start w:val="1"/>
      <w:numFmt w:val="decimal"/>
      <w:lvlText w:val="%1)"/>
      <w:lvlJc w:val="left"/>
      <w:pPr>
        <w:ind w:left="720" w:hanging="360"/>
      </w:pPr>
    </w:lvl>
    <w:lvl w:ilvl="1" w:tplc="1158DB50" w:tentative="1">
      <w:start w:val="1"/>
      <w:numFmt w:val="lowerLetter"/>
      <w:lvlText w:val="%2."/>
      <w:lvlJc w:val="left"/>
      <w:pPr>
        <w:ind w:left="1440" w:hanging="360"/>
      </w:pPr>
    </w:lvl>
    <w:lvl w:ilvl="2" w:tplc="23E0B2B8" w:tentative="1">
      <w:start w:val="1"/>
      <w:numFmt w:val="lowerRoman"/>
      <w:lvlText w:val="%3."/>
      <w:lvlJc w:val="right"/>
      <w:pPr>
        <w:ind w:left="2160" w:hanging="180"/>
      </w:pPr>
    </w:lvl>
    <w:lvl w:ilvl="3" w:tplc="B44A0A24" w:tentative="1">
      <w:start w:val="1"/>
      <w:numFmt w:val="decimal"/>
      <w:lvlText w:val="%4."/>
      <w:lvlJc w:val="left"/>
      <w:pPr>
        <w:ind w:left="2880" w:hanging="360"/>
      </w:pPr>
    </w:lvl>
    <w:lvl w:ilvl="4" w:tplc="77487494" w:tentative="1">
      <w:start w:val="1"/>
      <w:numFmt w:val="lowerLetter"/>
      <w:lvlText w:val="%5."/>
      <w:lvlJc w:val="left"/>
      <w:pPr>
        <w:ind w:left="3600" w:hanging="360"/>
      </w:pPr>
    </w:lvl>
    <w:lvl w:ilvl="5" w:tplc="E58CB87A" w:tentative="1">
      <w:start w:val="1"/>
      <w:numFmt w:val="lowerRoman"/>
      <w:lvlText w:val="%6."/>
      <w:lvlJc w:val="right"/>
      <w:pPr>
        <w:ind w:left="4320" w:hanging="180"/>
      </w:pPr>
    </w:lvl>
    <w:lvl w:ilvl="6" w:tplc="AD3EA568" w:tentative="1">
      <w:start w:val="1"/>
      <w:numFmt w:val="decimal"/>
      <w:lvlText w:val="%7."/>
      <w:lvlJc w:val="left"/>
      <w:pPr>
        <w:ind w:left="5040" w:hanging="360"/>
      </w:pPr>
    </w:lvl>
    <w:lvl w:ilvl="7" w:tplc="29FAE88A" w:tentative="1">
      <w:start w:val="1"/>
      <w:numFmt w:val="lowerLetter"/>
      <w:lvlText w:val="%8."/>
      <w:lvlJc w:val="left"/>
      <w:pPr>
        <w:ind w:left="5760" w:hanging="360"/>
      </w:pPr>
    </w:lvl>
    <w:lvl w:ilvl="8" w:tplc="81D2FA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986C9F"/>
    <w:multiLevelType w:val="hybridMultilevel"/>
    <w:tmpl w:val="A120EC4C"/>
    <w:lvl w:ilvl="0" w:tplc="F2D0D6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BE2FB6A" w:tentative="1">
      <w:start w:val="1"/>
      <w:numFmt w:val="lowerLetter"/>
      <w:lvlText w:val="%2."/>
      <w:lvlJc w:val="left"/>
      <w:pPr>
        <w:ind w:left="1800" w:hanging="360"/>
      </w:pPr>
    </w:lvl>
    <w:lvl w:ilvl="2" w:tplc="94482ACA" w:tentative="1">
      <w:start w:val="1"/>
      <w:numFmt w:val="lowerRoman"/>
      <w:lvlText w:val="%3."/>
      <w:lvlJc w:val="right"/>
      <w:pPr>
        <w:ind w:left="2520" w:hanging="180"/>
      </w:pPr>
    </w:lvl>
    <w:lvl w:ilvl="3" w:tplc="E4E608F4" w:tentative="1">
      <w:start w:val="1"/>
      <w:numFmt w:val="decimal"/>
      <w:lvlText w:val="%4."/>
      <w:lvlJc w:val="left"/>
      <w:pPr>
        <w:ind w:left="3240" w:hanging="360"/>
      </w:pPr>
    </w:lvl>
    <w:lvl w:ilvl="4" w:tplc="D8C48A6A" w:tentative="1">
      <w:start w:val="1"/>
      <w:numFmt w:val="lowerLetter"/>
      <w:lvlText w:val="%5."/>
      <w:lvlJc w:val="left"/>
      <w:pPr>
        <w:ind w:left="3960" w:hanging="360"/>
      </w:pPr>
    </w:lvl>
    <w:lvl w:ilvl="5" w:tplc="81284FEA" w:tentative="1">
      <w:start w:val="1"/>
      <w:numFmt w:val="lowerRoman"/>
      <w:lvlText w:val="%6."/>
      <w:lvlJc w:val="right"/>
      <w:pPr>
        <w:ind w:left="4680" w:hanging="180"/>
      </w:pPr>
    </w:lvl>
    <w:lvl w:ilvl="6" w:tplc="1E7AA0A4" w:tentative="1">
      <w:start w:val="1"/>
      <w:numFmt w:val="decimal"/>
      <w:lvlText w:val="%7."/>
      <w:lvlJc w:val="left"/>
      <w:pPr>
        <w:ind w:left="5400" w:hanging="360"/>
      </w:pPr>
    </w:lvl>
    <w:lvl w:ilvl="7" w:tplc="5CC088A2" w:tentative="1">
      <w:start w:val="1"/>
      <w:numFmt w:val="lowerLetter"/>
      <w:lvlText w:val="%8."/>
      <w:lvlJc w:val="left"/>
      <w:pPr>
        <w:ind w:left="6120" w:hanging="360"/>
      </w:pPr>
    </w:lvl>
    <w:lvl w:ilvl="8" w:tplc="404612C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DB069E"/>
    <w:multiLevelType w:val="hybridMultilevel"/>
    <w:tmpl w:val="A10E2DDA"/>
    <w:lvl w:ilvl="0" w:tplc="D32A8E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96EE85A" w:tentative="1">
      <w:start w:val="1"/>
      <w:numFmt w:val="lowerLetter"/>
      <w:lvlText w:val="%2."/>
      <w:lvlJc w:val="left"/>
      <w:pPr>
        <w:ind w:left="1440" w:hanging="360"/>
      </w:pPr>
    </w:lvl>
    <w:lvl w:ilvl="2" w:tplc="821005E2" w:tentative="1">
      <w:start w:val="1"/>
      <w:numFmt w:val="lowerRoman"/>
      <w:lvlText w:val="%3."/>
      <w:lvlJc w:val="right"/>
      <w:pPr>
        <w:ind w:left="2160" w:hanging="180"/>
      </w:pPr>
    </w:lvl>
    <w:lvl w:ilvl="3" w:tplc="1728AC9E" w:tentative="1">
      <w:start w:val="1"/>
      <w:numFmt w:val="decimal"/>
      <w:lvlText w:val="%4."/>
      <w:lvlJc w:val="left"/>
      <w:pPr>
        <w:ind w:left="2880" w:hanging="360"/>
      </w:pPr>
    </w:lvl>
    <w:lvl w:ilvl="4" w:tplc="B1B6489C" w:tentative="1">
      <w:start w:val="1"/>
      <w:numFmt w:val="lowerLetter"/>
      <w:lvlText w:val="%5."/>
      <w:lvlJc w:val="left"/>
      <w:pPr>
        <w:ind w:left="3600" w:hanging="360"/>
      </w:pPr>
    </w:lvl>
    <w:lvl w:ilvl="5" w:tplc="1DD038EE" w:tentative="1">
      <w:start w:val="1"/>
      <w:numFmt w:val="lowerRoman"/>
      <w:lvlText w:val="%6."/>
      <w:lvlJc w:val="right"/>
      <w:pPr>
        <w:ind w:left="4320" w:hanging="180"/>
      </w:pPr>
    </w:lvl>
    <w:lvl w:ilvl="6" w:tplc="7B3C536E" w:tentative="1">
      <w:start w:val="1"/>
      <w:numFmt w:val="decimal"/>
      <w:lvlText w:val="%7."/>
      <w:lvlJc w:val="left"/>
      <w:pPr>
        <w:ind w:left="5040" w:hanging="360"/>
      </w:pPr>
    </w:lvl>
    <w:lvl w:ilvl="7" w:tplc="20F843FE" w:tentative="1">
      <w:start w:val="1"/>
      <w:numFmt w:val="lowerLetter"/>
      <w:lvlText w:val="%8."/>
      <w:lvlJc w:val="left"/>
      <w:pPr>
        <w:ind w:left="5760" w:hanging="360"/>
      </w:pPr>
    </w:lvl>
    <w:lvl w:ilvl="8" w:tplc="B29C7F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B2A1B"/>
    <w:multiLevelType w:val="multilevel"/>
    <w:tmpl w:val="2BDE3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8E5486"/>
    <w:multiLevelType w:val="hybridMultilevel"/>
    <w:tmpl w:val="DACE9BE2"/>
    <w:lvl w:ilvl="0" w:tplc="4C54B5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6AC3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6270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A899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4A64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2E27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CAA0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5E96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B2BF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5B4CC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6"/>
  </w:num>
  <w:num w:numId="5">
    <w:abstractNumId w:val="18"/>
  </w:num>
  <w:num w:numId="6">
    <w:abstractNumId w:val="12"/>
  </w:num>
  <w:num w:numId="7">
    <w:abstractNumId w:val="14"/>
  </w:num>
  <w:num w:numId="8">
    <w:abstractNumId w:val="21"/>
  </w:num>
  <w:num w:numId="9">
    <w:abstractNumId w:val="23"/>
  </w:num>
  <w:num w:numId="10">
    <w:abstractNumId w:val="24"/>
  </w:num>
  <w:num w:numId="11">
    <w:abstractNumId w:val="13"/>
  </w:num>
  <w:num w:numId="12">
    <w:abstractNumId w:val="11"/>
  </w:num>
  <w:num w:numId="13">
    <w:abstractNumId w:val="10"/>
  </w:num>
  <w:num w:numId="14">
    <w:abstractNumId w:val="25"/>
  </w:num>
  <w:num w:numId="15">
    <w:abstractNumId w:val="26"/>
  </w:num>
  <w:num w:numId="16">
    <w:abstractNumId w:val="20"/>
  </w:num>
  <w:num w:numId="17">
    <w:abstractNumId w:val="19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E62"/>
    <w:rsid w:val="000E2705"/>
    <w:rsid w:val="00172E62"/>
    <w:rsid w:val="001F085C"/>
    <w:rsid w:val="002E55C7"/>
    <w:rsid w:val="00373A30"/>
    <w:rsid w:val="00472F5D"/>
    <w:rsid w:val="00523708"/>
    <w:rsid w:val="00544AE7"/>
    <w:rsid w:val="00564E28"/>
    <w:rsid w:val="0081033F"/>
    <w:rsid w:val="008C6683"/>
    <w:rsid w:val="009D55B1"/>
    <w:rsid w:val="009F2E2D"/>
    <w:rsid w:val="00A23150"/>
    <w:rsid w:val="00AB18ED"/>
    <w:rsid w:val="00BA5477"/>
    <w:rsid w:val="00C93FFD"/>
    <w:rsid w:val="00D21C86"/>
    <w:rsid w:val="00E266C5"/>
    <w:rsid w:val="00F46AC9"/>
    <w:rsid w:val="00FB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07FAC8-F70A-4A04-993F-41BE976F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E62"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72E62"/>
    <w:pPr>
      <w:keepNext/>
      <w:keepLines/>
      <w:numPr>
        <w:numId w:val="3"/>
      </w:numPr>
      <w:spacing w:before="240" w:after="0"/>
      <w:ind w:left="0"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72E62"/>
    <w:pPr>
      <w:keepNext/>
      <w:keepLines/>
      <w:numPr>
        <w:ilvl w:val="1"/>
        <w:numId w:val="3"/>
      </w:numPr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2E62"/>
    <w:pPr>
      <w:keepNext/>
      <w:keepLines/>
      <w:numPr>
        <w:ilvl w:val="2"/>
        <w:numId w:val="3"/>
      </w:numPr>
      <w:spacing w:before="40" w:after="0"/>
      <w:ind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72E62"/>
    <w:pPr>
      <w:keepNext/>
      <w:keepLines/>
      <w:numPr>
        <w:ilvl w:val="3"/>
        <w:numId w:val="3"/>
      </w:numPr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2E62"/>
    <w:pPr>
      <w:keepNext/>
      <w:keepLines/>
      <w:numPr>
        <w:ilvl w:val="4"/>
        <w:numId w:val="3"/>
      </w:numPr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2E62"/>
    <w:pPr>
      <w:keepNext/>
      <w:keepLines/>
      <w:numPr>
        <w:ilvl w:val="5"/>
        <w:numId w:val="3"/>
      </w:numPr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72E62"/>
    <w:pPr>
      <w:keepNext/>
      <w:keepLines/>
      <w:numPr>
        <w:ilvl w:val="6"/>
        <w:numId w:val="3"/>
      </w:numPr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72E62"/>
    <w:pPr>
      <w:keepNext/>
      <w:keepLines/>
      <w:numPr>
        <w:ilvl w:val="7"/>
        <w:numId w:val="3"/>
      </w:numPr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72E62"/>
    <w:pPr>
      <w:keepNext/>
      <w:keepLines/>
      <w:numPr>
        <w:ilvl w:val="8"/>
        <w:numId w:val="3"/>
      </w:numPr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72E6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172E6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2E6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72E62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2E62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72E62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72E62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72E6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72E6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Prrafodelista">
    <w:name w:val="List Paragraph"/>
    <w:basedOn w:val="Normal"/>
    <w:link w:val="PrrafodelistaCar"/>
    <w:uiPriority w:val="34"/>
    <w:qFormat/>
    <w:rsid w:val="00172E62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172E62"/>
    <w:rPr>
      <w:lang w:val="en-US"/>
    </w:rPr>
  </w:style>
  <w:style w:type="paragraph" w:customStyle="1" w:styleId="Default">
    <w:name w:val="Default"/>
    <w:rsid w:val="00172E62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  <w:lang w:val="en-US"/>
    </w:rPr>
  </w:style>
  <w:style w:type="paragraph" w:styleId="Bibliografa">
    <w:name w:val="Bibliography"/>
    <w:basedOn w:val="Normal"/>
    <w:next w:val="Normal"/>
    <w:uiPriority w:val="37"/>
    <w:unhideWhenUsed/>
    <w:rsid w:val="00172E62"/>
    <w:pPr>
      <w:spacing w:after="240" w:line="240" w:lineRule="auto"/>
    </w:pPr>
  </w:style>
  <w:style w:type="paragraph" w:customStyle="1" w:styleId="MDPI16affiliation">
    <w:name w:val="MDPI_1.6_affiliation"/>
    <w:qFormat/>
    <w:rsid w:val="00172E62"/>
    <w:pPr>
      <w:adjustRightInd w:val="0"/>
      <w:snapToGrid w:val="0"/>
      <w:spacing w:after="0" w:line="26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  <w:style w:type="paragraph" w:styleId="NormalWeb">
    <w:name w:val="Normal (Web)"/>
    <w:basedOn w:val="Normal"/>
    <w:link w:val="NormalWebCar"/>
    <w:uiPriority w:val="99"/>
    <w:unhideWhenUsed/>
    <w:rsid w:val="00172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ormalWebCar">
    <w:name w:val="Normal (Web) Car"/>
    <w:basedOn w:val="Fuentedeprrafopredeter"/>
    <w:link w:val="NormalWeb"/>
    <w:uiPriority w:val="99"/>
    <w:rsid w:val="00172E62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hgkelc">
    <w:name w:val="hgkelc"/>
    <w:basedOn w:val="Fuentedeprrafopredeter"/>
    <w:rsid w:val="00172E62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72E6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72E62"/>
    <w:rPr>
      <w:lang w:val="en-US"/>
    </w:rPr>
  </w:style>
  <w:style w:type="paragraph" w:styleId="Revisin">
    <w:name w:val="Revision"/>
    <w:hidden/>
    <w:uiPriority w:val="99"/>
    <w:semiHidden/>
    <w:rsid w:val="00172E62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172E6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72E62"/>
    <w:pPr>
      <w:spacing w:line="240" w:lineRule="auto"/>
    </w:pPr>
    <w:rPr>
      <w:rFonts w:ascii="Tahoma" w:hAnsi="Tahoma" w:cs="Tahoma"/>
      <w:sz w:val="16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72E62"/>
    <w:rPr>
      <w:rFonts w:ascii="Tahoma" w:hAnsi="Tahoma" w:cs="Tahoma"/>
      <w:sz w:val="16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72E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72E62"/>
    <w:rPr>
      <w:rFonts w:ascii="Tahoma" w:hAnsi="Tahoma" w:cs="Tahoma"/>
      <w:b/>
      <w:bCs/>
      <w:sz w:val="16"/>
      <w:szCs w:val="20"/>
      <w:lang w:val="en-US"/>
    </w:rPr>
  </w:style>
  <w:style w:type="character" w:styleId="Hipervnculo">
    <w:name w:val="Hyperlink"/>
    <w:basedOn w:val="Fuentedeprrafopredeter"/>
    <w:uiPriority w:val="99"/>
    <w:unhideWhenUsed/>
    <w:rsid w:val="00172E6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72E62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2E62"/>
    <w:pPr>
      <w:spacing w:after="0" w:line="240" w:lineRule="auto"/>
    </w:pPr>
    <w:rPr>
      <w:rFonts w:ascii="Tahoma" w:hAnsi="Tahoma" w:cs="Tahoma"/>
      <w:sz w:val="16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E62"/>
    <w:rPr>
      <w:rFonts w:ascii="Tahoma" w:hAnsi="Tahoma" w:cs="Tahoma"/>
      <w:sz w:val="16"/>
      <w:szCs w:val="18"/>
      <w:lang w:val="en-US"/>
    </w:rPr>
  </w:style>
  <w:style w:type="character" w:styleId="Textoennegrita">
    <w:name w:val="Strong"/>
    <w:basedOn w:val="Fuentedeprrafopredeter"/>
    <w:uiPriority w:val="22"/>
    <w:qFormat/>
    <w:rsid w:val="00172E62"/>
    <w:rPr>
      <w:b/>
      <w:bCs/>
    </w:rPr>
  </w:style>
  <w:style w:type="character" w:styleId="nfasis">
    <w:name w:val="Emphasis"/>
    <w:basedOn w:val="Fuentedeprrafopredeter"/>
    <w:uiPriority w:val="20"/>
    <w:qFormat/>
    <w:rsid w:val="00172E62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172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2E62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172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2E62"/>
    <w:rPr>
      <w:lang w:val="en-US"/>
    </w:rPr>
  </w:style>
  <w:style w:type="character" w:customStyle="1" w:styleId="react-xocs-alternative-link">
    <w:name w:val="react-xocs-alternative-link"/>
    <w:basedOn w:val="Fuentedeprrafopredeter"/>
    <w:rsid w:val="00172E62"/>
  </w:style>
  <w:style w:type="character" w:customStyle="1" w:styleId="given-name">
    <w:name w:val="given-name"/>
    <w:basedOn w:val="Fuentedeprrafopredeter"/>
    <w:rsid w:val="00172E62"/>
  </w:style>
  <w:style w:type="character" w:customStyle="1" w:styleId="text">
    <w:name w:val="text"/>
    <w:basedOn w:val="Fuentedeprrafopredeter"/>
    <w:rsid w:val="00172E62"/>
  </w:style>
  <w:style w:type="paragraph" w:styleId="Descripcin">
    <w:name w:val="caption"/>
    <w:basedOn w:val="Normal"/>
    <w:next w:val="Normal"/>
    <w:uiPriority w:val="35"/>
    <w:unhideWhenUsed/>
    <w:qFormat/>
    <w:rsid w:val="00172E62"/>
    <w:pPr>
      <w:spacing w:after="200" w:line="240" w:lineRule="auto"/>
    </w:pPr>
    <w:rPr>
      <w:rFonts w:eastAsiaTheme="minorEastAsia"/>
      <w:i/>
      <w:iCs/>
      <w:color w:val="44546A" w:themeColor="text2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172E62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172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172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Sinlista"/>
    <w:uiPriority w:val="99"/>
    <w:semiHidden/>
    <w:unhideWhenUsed/>
    <w:rsid w:val="00172E62"/>
    <w:pPr>
      <w:numPr>
        <w:numId w:val="15"/>
      </w:numPr>
    </w:pPr>
  </w:style>
  <w:style w:type="numbering" w:styleId="1ai">
    <w:name w:val="Outline List 1"/>
    <w:basedOn w:val="Sinlista"/>
    <w:uiPriority w:val="99"/>
    <w:semiHidden/>
    <w:unhideWhenUsed/>
    <w:rsid w:val="00172E62"/>
    <w:pPr>
      <w:numPr>
        <w:numId w:val="16"/>
      </w:numPr>
    </w:pPr>
  </w:style>
  <w:style w:type="numbering" w:styleId="ArtculoSeccin">
    <w:name w:val="Outline List 3"/>
    <w:basedOn w:val="Sinlista"/>
    <w:uiPriority w:val="99"/>
    <w:semiHidden/>
    <w:unhideWhenUsed/>
    <w:rsid w:val="00172E62"/>
    <w:pPr>
      <w:numPr>
        <w:numId w:val="17"/>
      </w:numPr>
    </w:pPr>
  </w:style>
  <w:style w:type="paragraph" w:styleId="Textodebloque">
    <w:name w:val="Block Text"/>
    <w:basedOn w:val="Normal"/>
    <w:uiPriority w:val="99"/>
    <w:semiHidden/>
    <w:unhideWhenUsed/>
    <w:rsid w:val="00172E62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172E6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172E62"/>
    <w:rPr>
      <w:lang w:val="en-U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172E62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172E62"/>
    <w:rPr>
      <w:sz w:val="16"/>
      <w:szCs w:val="16"/>
      <w:lang w:val="en-U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172E62"/>
    <w:pPr>
      <w:spacing w:after="16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172E62"/>
    <w:rPr>
      <w:lang w:val="en-U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72E62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72E62"/>
    <w:rPr>
      <w:lang w:val="en-U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172E62"/>
    <w:pPr>
      <w:spacing w:after="16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172E62"/>
    <w:rPr>
      <w:lang w:val="en-U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172E62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172E62"/>
    <w:rPr>
      <w:lang w:val="en-U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172E62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172E62"/>
    <w:rPr>
      <w:sz w:val="16"/>
      <w:szCs w:val="16"/>
      <w:lang w:val="en-US"/>
    </w:rPr>
  </w:style>
  <w:style w:type="character" w:styleId="Ttulodellibro">
    <w:name w:val="Book Title"/>
    <w:basedOn w:val="Fuentedeprrafopredeter"/>
    <w:uiPriority w:val="33"/>
    <w:qFormat/>
    <w:rsid w:val="00172E62"/>
    <w:rPr>
      <w:b/>
      <w:bCs/>
      <w:i/>
      <w:iCs/>
      <w:spacing w:val="5"/>
    </w:rPr>
  </w:style>
  <w:style w:type="paragraph" w:styleId="Cierre">
    <w:name w:val="Closing"/>
    <w:basedOn w:val="Normal"/>
    <w:link w:val="CierreCar"/>
    <w:uiPriority w:val="99"/>
    <w:semiHidden/>
    <w:unhideWhenUsed/>
    <w:rsid w:val="00172E62"/>
    <w:pPr>
      <w:spacing w:after="0" w:line="240" w:lineRule="auto"/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172E62"/>
    <w:rPr>
      <w:lang w:val="en-US"/>
    </w:rPr>
  </w:style>
  <w:style w:type="table" w:styleId="Cuadrculavistosa">
    <w:name w:val="Colorful Grid"/>
    <w:basedOn w:val="Tablanormal"/>
    <w:uiPriority w:val="73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avistosa">
    <w:name w:val="Colorful List"/>
    <w:basedOn w:val="Tablanormal"/>
    <w:uiPriority w:val="72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oscura">
    <w:name w:val="Dark List"/>
    <w:basedOn w:val="Tablanormal"/>
    <w:uiPriority w:val="70"/>
    <w:semiHidden/>
    <w:unhideWhenUsed/>
    <w:rsid w:val="00172E6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172E6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172E6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172E6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172E6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172E6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172E6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172E62"/>
  </w:style>
  <w:style w:type="character" w:customStyle="1" w:styleId="FechaCar">
    <w:name w:val="Fecha Car"/>
    <w:basedOn w:val="Fuentedeprrafopredeter"/>
    <w:link w:val="Fecha"/>
    <w:uiPriority w:val="99"/>
    <w:semiHidden/>
    <w:rsid w:val="00172E62"/>
    <w:rPr>
      <w:lang w:val="en-U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172E6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172E62"/>
    <w:rPr>
      <w:rFonts w:ascii="Segoe UI" w:hAnsi="Segoe UI" w:cs="Segoe UI"/>
      <w:sz w:val="16"/>
      <w:szCs w:val="16"/>
      <w:lang w:val="en-US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172E62"/>
    <w:pPr>
      <w:spacing w:after="0"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172E62"/>
    <w:rPr>
      <w:lang w:val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172E62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72E62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72E62"/>
    <w:rPr>
      <w:sz w:val="20"/>
      <w:szCs w:val="20"/>
      <w:lang w:val="en-US"/>
    </w:rPr>
  </w:style>
  <w:style w:type="paragraph" w:styleId="Direccinsobre">
    <w:name w:val="envelope address"/>
    <w:basedOn w:val="Normal"/>
    <w:uiPriority w:val="99"/>
    <w:semiHidden/>
    <w:unhideWhenUsed/>
    <w:rsid w:val="00172E6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172E6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E62"/>
    <w:rPr>
      <w:color w:val="954F72" w:themeColor="followedHyperlink"/>
      <w:u w:val="single"/>
    </w:rPr>
  </w:style>
  <w:style w:type="character" w:styleId="Refdenotaalpie">
    <w:name w:val="footnote reference"/>
    <w:basedOn w:val="Fuentedeprrafopredeter"/>
    <w:uiPriority w:val="99"/>
    <w:semiHidden/>
    <w:unhideWhenUsed/>
    <w:rsid w:val="00172E62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72E6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72E62"/>
    <w:rPr>
      <w:sz w:val="20"/>
      <w:szCs w:val="20"/>
      <w:lang w:val="en-US"/>
    </w:rPr>
  </w:style>
  <w:style w:type="table" w:styleId="Tabladecuadrcula1clara">
    <w:name w:val="Grid Table 1 Light"/>
    <w:basedOn w:val="Tablanormal"/>
    <w:uiPriority w:val="46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1">
    <w:name w:val="Grid Table 1 Light Accent 1"/>
    <w:basedOn w:val="Tablanormal"/>
    <w:uiPriority w:val="46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o-nfasis2">
    <w:name w:val="Grid Table 1 Light Accent 2"/>
    <w:basedOn w:val="Tablanormal"/>
    <w:uiPriority w:val="46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3">
    <w:name w:val="Grid Table 1 Light Accent 3"/>
    <w:basedOn w:val="Tablanormal"/>
    <w:uiPriority w:val="46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4">
    <w:name w:val="Grid Table 1 Light Accent 4"/>
    <w:basedOn w:val="Tablanormal"/>
    <w:uiPriority w:val="46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5">
    <w:name w:val="Grid Table 1 Light Accent 5"/>
    <w:basedOn w:val="Tablanormal"/>
    <w:uiPriority w:val="46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6">
    <w:name w:val="Grid Table 1 Light Accent 6"/>
    <w:basedOn w:val="Tablanormal"/>
    <w:uiPriority w:val="46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172E6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2-nfasis1">
    <w:name w:val="Grid Table 2 Accent 1"/>
    <w:basedOn w:val="Tablanormal"/>
    <w:uiPriority w:val="47"/>
    <w:rsid w:val="00172E6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2-nfasis2">
    <w:name w:val="Grid Table 2 Accent 2"/>
    <w:basedOn w:val="Tablanormal"/>
    <w:uiPriority w:val="47"/>
    <w:rsid w:val="00172E6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2-nfasis3">
    <w:name w:val="Grid Table 2 Accent 3"/>
    <w:basedOn w:val="Tablanormal"/>
    <w:uiPriority w:val="47"/>
    <w:rsid w:val="00172E6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2-nfasis4">
    <w:name w:val="Grid Table 2 Accent 4"/>
    <w:basedOn w:val="Tablanormal"/>
    <w:uiPriority w:val="47"/>
    <w:rsid w:val="00172E62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2-nfasis5">
    <w:name w:val="Grid Table 2 Accent 5"/>
    <w:basedOn w:val="Tablanormal"/>
    <w:uiPriority w:val="47"/>
    <w:rsid w:val="00172E6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2-nfasis6">
    <w:name w:val="Grid Table 2 Accent 6"/>
    <w:basedOn w:val="Tablanormal"/>
    <w:uiPriority w:val="47"/>
    <w:rsid w:val="00172E6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3">
    <w:name w:val="Grid Table 3"/>
    <w:basedOn w:val="Tablanormal"/>
    <w:uiPriority w:val="48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cuadrcula3-nfasis1">
    <w:name w:val="Grid Table 3 Accent 1"/>
    <w:basedOn w:val="Tablanormal"/>
    <w:uiPriority w:val="48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decuadrcula3-nfasis2">
    <w:name w:val="Grid Table 3 Accent 2"/>
    <w:basedOn w:val="Tablanormal"/>
    <w:uiPriority w:val="48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decuadrcula3-nfasis3">
    <w:name w:val="Grid Table 3 Accent 3"/>
    <w:basedOn w:val="Tablanormal"/>
    <w:uiPriority w:val="48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3-nfasis4">
    <w:name w:val="Grid Table 3 Accent 4"/>
    <w:basedOn w:val="Tablanormal"/>
    <w:uiPriority w:val="48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decuadrcula3-nfasis5">
    <w:name w:val="Grid Table 3 Accent 5"/>
    <w:basedOn w:val="Tablanormal"/>
    <w:uiPriority w:val="48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decuadrcula3-nfasis6">
    <w:name w:val="Grid Table 3 Accent 6"/>
    <w:basedOn w:val="Tablanormal"/>
    <w:uiPriority w:val="48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1">
    <w:name w:val="Grid Table 4 Accent 1"/>
    <w:basedOn w:val="Tablanormal"/>
    <w:uiPriority w:val="49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4-nfasis2">
    <w:name w:val="Grid Table 4 Accent 2"/>
    <w:basedOn w:val="Tablanormal"/>
    <w:uiPriority w:val="49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4-nfasis3">
    <w:name w:val="Grid Table 4 Accent 3"/>
    <w:basedOn w:val="Tablanormal"/>
    <w:uiPriority w:val="49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4-nfasis5">
    <w:name w:val="Grid Table 4 Accent 5"/>
    <w:basedOn w:val="Tablanormal"/>
    <w:uiPriority w:val="49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4-nfasis6">
    <w:name w:val="Grid Table 4 Accent 6"/>
    <w:basedOn w:val="Tablanormal"/>
    <w:uiPriority w:val="49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5oscura">
    <w:name w:val="Grid Table 5 Dark"/>
    <w:basedOn w:val="Tablanormal"/>
    <w:uiPriority w:val="50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decuadrcula5oscura-nfasis1">
    <w:name w:val="Grid Table 5 Dark Accent 1"/>
    <w:basedOn w:val="Tablanormal"/>
    <w:uiPriority w:val="50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decuadrcula5oscura-nfasis2">
    <w:name w:val="Grid Table 5 Dark Accent 2"/>
    <w:basedOn w:val="Tablanormal"/>
    <w:uiPriority w:val="50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decuadrcula5oscura-nfasis3">
    <w:name w:val="Grid Table 5 Dark Accent 3"/>
    <w:basedOn w:val="Tablanormal"/>
    <w:uiPriority w:val="50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decuadrcula5oscura-nfasis4">
    <w:name w:val="Grid Table 5 Dark Accent 4"/>
    <w:basedOn w:val="Tablanormal"/>
    <w:uiPriority w:val="50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decuadrcula5oscura-nfasis5">
    <w:name w:val="Grid Table 5 Dark Accent 5"/>
    <w:basedOn w:val="Tablanormal"/>
    <w:uiPriority w:val="50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decuadrcula5oscura-nfasis6">
    <w:name w:val="Grid Table 5 Dark Accent 6"/>
    <w:basedOn w:val="Tablanormal"/>
    <w:uiPriority w:val="50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decuadrcula6concolores">
    <w:name w:val="Grid Table 6 Colorful"/>
    <w:basedOn w:val="Tablanormal"/>
    <w:uiPriority w:val="51"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6concolores-nfasis1">
    <w:name w:val="Grid Table 6 Colorful Accent 1"/>
    <w:basedOn w:val="Tablanormal"/>
    <w:uiPriority w:val="51"/>
    <w:rsid w:val="00172E6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6concolores-nfasis2">
    <w:name w:val="Grid Table 6 Colorful Accent 2"/>
    <w:basedOn w:val="Tablanormal"/>
    <w:uiPriority w:val="51"/>
    <w:rsid w:val="00172E6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6concolores-nfasis3">
    <w:name w:val="Grid Table 6 Colorful Accent 3"/>
    <w:basedOn w:val="Tablanormal"/>
    <w:uiPriority w:val="51"/>
    <w:rsid w:val="00172E6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6concolores-nfasis4">
    <w:name w:val="Grid Table 6 Colorful Accent 4"/>
    <w:basedOn w:val="Tablanormal"/>
    <w:uiPriority w:val="51"/>
    <w:rsid w:val="00172E6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6concolores-nfasis5">
    <w:name w:val="Grid Table 6 Colorful Accent 5"/>
    <w:basedOn w:val="Tablanormal"/>
    <w:uiPriority w:val="51"/>
    <w:rsid w:val="00172E6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6concolores-nfasis6">
    <w:name w:val="Grid Table 6 Colorful Accent 6"/>
    <w:basedOn w:val="Tablanormal"/>
    <w:uiPriority w:val="51"/>
    <w:rsid w:val="00172E6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7concolores">
    <w:name w:val="Grid Table 7 Colorful"/>
    <w:basedOn w:val="Tablanormal"/>
    <w:uiPriority w:val="52"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cuadrcula7concolores-nfasis1">
    <w:name w:val="Grid Table 7 Colorful Accent 1"/>
    <w:basedOn w:val="Tablanormal"/>
    <w:uiPriority w:val="52"/>
    <w:rsid w:val="00172E6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decuadrcula7concolores-nfasis2">
    <w:name w:val="Grid Table 7 Colorful Accent 2"/>
    <w:basedOn w:val="Tablanormal"/>
    <w:uiPriority w:val="52"/>
    <w:rsid w:val="00172E6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decuadrcula7concolores-nfasis3">
    <w:name w:val="Grid Table 7 Colorful Accent 3"/>
    <w:basedOn w:val="Tablanormal"/>
    <w:uiPriority w:val="52"/>
    <w:rsid w:val="00172E6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7concolores-nfasis4">
    <w:name w:val="Grid Table 7 Colorful Accent 4"/>
    <w:basedOn w:val="Tablanormal"/>
    <w:uiPriority w:val="52"/>
    <w:rsid w:val="00172E6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decuadrcula7concolores-nfasis5">
    <w:name w:val="Grid Table 7 Colorful Accent 5"/>
    <w:basedOn w:val="Tablanormal"/>
    <w:uiPriority w:val="52"/>
    <w:rsid w:val="00172E6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decuadrcula7concolores-nfasis6">
    <w:name w:val="Grid Table 7 Colorful Accent 6"/>
    <w:basedOn w:val="Tablanormal"/>
    <w:uiPriority w:val="52"/>
    <w:rsid w:val="00172E6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1">
    <w:name w:val="Hashtag1"/>
    <w:basedOn w:val="Fuentedeprrafopredeter"/>
    <w:uiPriority w:val="99"/>
    <w:semiHidden/>
    <w:unhideWhenUsed/>
    <w:rsid w:val="00172E62"/>
    <w:rPr>
      <w:color w:val="2B579A"/>
      <w:shd w:val="clear" w:color="auto" w:fill="E1DFDD"/>
    </w:rPr>
  </w:style>
  <w:style w:type="character" w:styleId="AcrnimoHTML">
    <w:name w:val="HTML Acronym"/>
    <w:basedOn w:val="Fuentedeprrafopredeter"/>
    <w:uiPriority w:val="99"/>
    <w:semiHidden/>
    <w:unhideWhenUsed/>
    <w:rsid w:val="00172E62"/>
  </w:style>
  <w:style w:type="paragraph" w:styleId="DireccinHTML">
    <w:name w:val="HTML Address"/>
    <w:basedOn w:val="Normal"/>
    <w:link w:val="DireccinHTMLCar"/>
    <w:uiPriority w:val="99"/>
    <w:semiHidden/>
    <w:unhideWhenUsed/>
    <w:rsid w:val="00172E62"/>
    <w:pPr>
      <w:spacing w:after="0"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172E62"/>
    <w:rPr>
      <w:i/>
      <w:iCs/>
      <w:lang w:val="en-US"/>
    </w:rPr>
  </w:style>
  <w:style w:type="character" w:styleId="CitaHTML">
    <w:name w:val="HTML Cite"/>
    <w:basedOn w:val="Fuentedeprrafopredeter"/>
    <w:uiPriority w:val="99"/>
    <w:semiHidden/>
    <w:unhideWhenUsed/>
    <w:rsid w:val="00172E62"/>
    <w:rPr>
      <w:i/>
      <w:iCs/>
    </w:rPr>
  </w:style>
  <w:style w:type="character" w:styleId="CdigoHTML">
    <w:name w:val="HTML Code"/>
    <w:basedOn w:val="Fuentedeprrafopredeter"/>
    <w:uiPriority w:val="99"/>
    <w:semiHidden/>
    <w:unhideWhenUsed/>
    <w:rsid w:val="00172E62"/>
    <w:rPr>
      <w:rFonts w:ascii="Consolas" w:hAnsi="Consolas"/>
      <w:sz w:val="20"/>
      <w:szCs w:val="20"/>
    </w:rPr>
  </w:style>
  <w:style w:type="character" w:styleId="DefinicinHTML">
    <w:name w:val="HTML Definition"/>
    <w:basedOn w:val="Fuentedeprrafopredeter"/>
    <w:uiPriority w:val="99"/>
    <w:semiHidden/>
    <w:unhideWhenUsed/>
    <w:rsid w:val="00172E62"/>
    <w:rPr>
      <w:i/>
      <w:iCs/>
    </w:rPr>
  </w:style>
  <w:style w:type="character" w:styleId="TecladoHTML">
    <w:name w:val="HTML Keyboard"/>
    <w:basedOn w:val="Fuentedeprrafopredeter"/>
    <w:uiPriority w:val="99"/>
    <w:semiHidden/>
    <w:unhideWhenUsed/>
    <w:rsid w:val="00172E62"/>
    <w:rPr>
      <w:rFonts w:ascii="Consolas" w:hAnsi="Consolas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72E6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72E62"/>
    <w:rPr>
      <w:rFonts w:ascii="Consolas" w:hAnsi="Consolas"/>
      <w:sz w:val="20"/>
      <w:szCs w:val="20"/>
      <w:lang w:val="en-US"/>
    </w:rPr>
  </w:style>
  <w:style w:type="character" w:styleId="EjemplodeHTML">
    <w:name w:val="HTML Sample"/>
    <w:basedOn w:val="Fuentedeprrafopredeter"/>
    <w:uiPriority w:val="99"/>
    <w:semiHidden/>
    <w:unhideWhenUsed/>
    <w:rsid w:val="00172E62"/>
    <w:rPr>
      <w:rFonts w:ascii="Consolas" w:hAnsi="Consolas"/>
      <w:sz w:val="24"/>
      <w:szCs w:val="24"/>
    </w:rPr>
  </w:style>
  <w:style w:type="character" w:styleId="MquinadeescribirHTML">
    <w:name w:val="HTML Typewriter"/>
    <w:basedOn w:val="Fuentedeprrafopredeter"/>
    <w:uiPriority w:val="99"/>
    <w:semiHidden/>
    <w:unhideWhenUsed/>
    <w:rsid w:val="00172E62"/>
    <w:rPr>
      <w:rFonts w:ascii="Consolas" w:hAnsi="Consolas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172E62"/>
    <w:rPr>
      <w:i/>
      <w:iCs/>
    </w:rPr>
  </w:style>
  <w:style w:type="paragraph" w:styleId="ndice1">
    <w:name w:val="index 1"/>
    <w:basedOn w:val="Normal"/>
    <w:next w:val="Normal"/>
    <w:uiPriority w:val="99"/>
    <w:semiHidden/>
    <w:unhideWhenUsed/>
    <w:rsid w:val="00172E62"/>
    <w:pPr>
      <w:spacing w:after="0" w:line="240" w:lineRule="auto"/>
      <w:ind w:left="220" w:hanging="220"/>
    </w:pPr>
  </w:style>
  <w:style w:type="paragraph" w:styleId="ndice2">
    <w:name w:val="index 2"/>
    <w:basedOn w:val="Normal"/>
    <w:next w:val="Normal"/>
    <w:uiPriority w:val="99"/>
    <w:semiHidden/>
    <w:unhideWhenUsed/>
    <w:rsid w:val="00172E62"/>
    <w:pPr>
      <w:spacing w:after="0" w:line="240" w:lineRule="auto"/>
      <w:ind w:left="440" w:hanging="220"/>
    </w:pPr>
  </w:style>
  <w:style w:type="paragraph" w:styleId="ndice3">
    <w:name w:val="index 3"/>
    <w:basedOn w:val="Normal"/>
    <w:next w:val="Normal"/>
    <w:uiPriority w:val="99"/>
    <w:semiHidden/>
    <w:unhideWhenUsed/>
    <w:rsid w:val="00172E62"/>
    <w:pPr>
      <w:spacing w:after="0" w:line="240" w:lineRule="auto"/>
      <w:ind w:left="660" w:hanging="220"/>
    </w:pPr>
  </w:style>
  <w:style w:type="paragraph" w:styleId="ndice4">
    <w:name w:val="index 4"/>
    <w:basedOn w:val="Normal"/>
    <w:next w:val="Normal"/>
    <w:uiPriority w:val="99"/>
    <w:semiHidden/>
    <w:unhideWhenUsed/>
    <w:rsid w:val="00172E62"/>
    <w:pPr>
      <w:spacing w:after="0" w:line="240" w:lineRule="auto"/>
      <w:ind w:left="880" w:hanging="220"/>
    </w:pPr>
  </w:style>
  <w:style w:type="paragraph" w:styleId="ndice5">
    <w:name w:val="index 5"/>
    <w:basedOn w:val="Normal"/>
    <w:next w:val="Normal"/>
    <w:uiPriority w:val="99"/>
    <w:semiHidden/>
    <w:unhideWhenUsed/>
    <w:rsid w:val="00172E62"/>
    <w:pPr>
      <w:spacing w:after="0" w:line="240" w:lineRule="auto"/>
      <w:ind w:left="1100" w:hanging="220"/>
    </w:pPr>
  </w:style>
  <w:style w:type="paragraph" w:styleId="ndice6">
    <w:name w:val="index 6"/>
    <w:basedOn w:val="Normal"/>
    <w:next w:val="Normal"/>
    <w:uiPriority w:val="99"/>
    <w:semiHidden/>
    <w:unhideWhenUsed/>
    <w:rsid w:val="00172E62"/>
    <w:pPr>
      <w:spacing w:after="0" w:line="240" w:lineRule="auto"/>
      <w:ind w:left="1320" w:hanging="220"/>
    </w:pPr>
  </w:style>
  <w:style w:type="paragraph" w:styleId="ndice7">
    <w:name w:val="index 7"/>
    <w:basedOn w:val="Normal"/>
    <w:next w:val="Normal"/>
    <w:uiPriority w:val="99"/>
    <w:semiHidden/>
    <w:unhideWhenUsed/>
    <w:rsid w:val="00172E62"/>
    <w:pPr>
      <w:spacing w:after="0" w:line="240" w:lineRule="auto"/>
      <w:ind w:left="1540" w:hanging="220"/>
    </w:pPr>
  </w:style>
  <w:style w:type="paragraph" w:styleId="ndice8">
    <w:name w:val="index 8"/>
    <w:basedOn w:val="Normal"/>
    <w:next w:val="Normal"/>
    <w:uiPriority w:val="99"/>
    <w:semiHidden/>
    <w:unhideWhenUsed/>
    <w:rsid w:val="00172E62"/>
    <w:pPr>
      <w:spacing w:after="0" w:line="240" w:lineRule="auto"/>
      <w:ind w:left="1760" w:hanging="220"/>
    </w:pPr>
  </w:style>
  <w:style w:type="paragraph" w:styleId="ndice9">
    <w:name w:val="index 9"/>
    <w:basedOn w:val="Normal"/>
    <w:next w:val="Normal"/>
    <w:uiPriority w:val="99"/>
    <w:semiHidden/>
    <w:unhideWhenUsed/>
    <w:rsid w:val="00172E62"/>
    <w:pPr>
      <w:spacing w:after="0" w:line="240" w:lineRule="auto"/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172E62"/>
    <w:rPr>
      <w:rFonts w:asciiTheme="majorHAnsi" w:eastAsiaTheme="majorEastAsia" w:hAnsiTheme="majorHAnsi" w:cstheme="majorBidi"/>
      <w:b/>
      <w:bCs/>
    </w:rPr>
  </w:style>
  <w:style w:type="character" w:styleId="nfasisintenso">
    <w:name w:val="Intense Emphasis"/>
    <w:basedOn w:val="Fuentedeprrafopredeter"/>
    <w:uiPriority w:val="21"/>
    <w:qFormat/>
    <w:rsid w:val="00172E62"/>
    <w:rPr>
      <w:i/>
      <w:iCs/>
      <w:color w:val="5B9BD5" w:themeColor="accen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72E6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72E62"/>
    <w:rPr>
      <w:i/>
      <w:iCs/>
      <w:color w:val="5B9BD5" w:themeColor="accent1"/>
      <w:lang w:val="en-US"/>
    </w:rPr>
  </w:style>
  <w:style w:type="character" w:styleId="Referenciaintensa">
    <w:name w:val="Intense Reference"/>
    <w:basedOn w:val="Fuentedeprrafopredeter"/>
    <w:uiPriority w:val="32"/>
    <w:qFormat/>
    <w:rsid w:val="00172E62"/>
    <w:rPr>
      <w:b/>
      <w:bCs/>
      <w:smallCaps/>
      <w:color w:val="5B9BD5" w:themeColor="accent1"/>
      <w:spacing w:val="5"/>
    </w:rPr>
  </w:style>
  <w:style w:type="table" w:styleId="Cuadrculaclara">
    <w:name w:val="Light Grid"/>
    <w:basedOn w:val="Tablanormal"/>
    <w:uiPriority w:val="62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clara">
    <w:name w:val="Light List"/>
    <w:basedOn w:val="Tablanormal"/>
    <w:uiPriority w:val="61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172E6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172E6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172E6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172E6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172E6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172E6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172E6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172E62"/>
  </w:style>
  <w:style w:type="paragraph" w:styleId="Lista">
    <w:name w:val="List"/>
    <w:basedOn w:val="Normal"/>
    <w:uiPriority w:val="99"/>
    <w:semiHidden/>
    <w:unhideWhenUsed/>
    <w:rsid w:val="00172E62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172E62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172E62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172E62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172E62"/>
    <w:pPr>
      <w:ind w:left="1800" w:hanging="360"/>
      <w:contextualSpacing/>
    </w:pPr>
  </w:style>
  <w:style w:type="paragraph" w:styleId="Listaconvietas">
    <w:name w:val="List Bullet"/>
    <w:basedOn w:val="Normal"/>
    <w:uiPriority w:val="99"/>
    <w:semiHidden/>
    <w:unhideWhenUsed/>
    <w:rsid w:val="00172E62"/>
    <w:pPr>
      <w:numPr>
        <w:numId w:val="18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172E62"/>
    <w:pPr>
      <w:numPr>
        <w:numId w:val="19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172E62"/>
    <w:pPr>
      <w:numPr>
        <w:numId w:val="20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172E62"/>
    <w:pPr>
      <w:numPr>
        <w:numId w:val="21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172E62"/>
    <w:pPr>
      <w:numPr>
        <w:numId w:val="22"/>
      </w:numPr>
      <w:contextualSpacing/>
    </w:pPr>
  </w:style>
  <w:style w:type="paragraph" w:styleId="Continuarlista">
    <w:name w:val="List Continue"/>
    <w:basedOn w:val="Normal"/>
    <w:uiPriority w:val="99"/>
    <w:semiHidden/>
    <w:unhideWhenUsed/>
    <w:rsid w:val="00172E62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172E62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172E62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172E62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172E62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172E62"/>
    <w:pPr>
      <w:numPr>
        <w:numId w:val="23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172E62"/>
    <w:pPr>
      <w:numPr>
        <w:numId w:val="24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172E62"/>
    <w:pPr>
      <w:numPr>
        <w:numId w:val="25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172E62"/>
    <w:pPr>
      <w:numPr>
        <w:numId w:val="26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172E62"/>
    <w:pPr>
      <w:numPr>
        <w:numId w:val="27"/>
      </w:numPr>
      <w:contextualSpacing/>
    </w:pPr>
  </w:style>
  <w:style w:type="table" w:styleId="Tabladelista1clara">
    <w:name w:val="List Table 1 Light"/>
    <w:basedOn w:val="Tablanormal"/>
    <w:uiPriority w:val="46"/>
    <w:rsid w:val="00172E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172E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172E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172E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172E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172E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172E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2">
    <w:name w:val="List Table 2"/>
    <w:basedOn w:val="Tablanormal"/>
    <w:uiPriority w:val="47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3">
    <w:name w:val="List Table 3"/>
    <w:basedOn w:val="Tablanormal"/>
    <w:uiPriority w:val="48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172E6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172E6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172E6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172E6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172E6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172E6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172E6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172E6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172E6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172E6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172E6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172E6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172E6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172E6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172E6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172E6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172E6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172E6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172E6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172E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US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172E62"/>
    <w:rPr>
      <w:rFonts w:ascii="Consolas" w:hAnsi="Consolas"/>
      <w:sz w:val="20"/>
      <w:szCs w:val="20"/>
      <w:lang w:val="en-US"/>
    </w:rPr>
  </w:style>
  <w:style w:type="table" w:styleId="Cuadrculamedia1">
    <w:name w:val="Medium Grid 1"/>
    <w:basedOn w:val="Tablanormal"/>
    <w:uiPriority w:val="67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172E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172E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172E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172E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172E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172E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172E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amedia1">
    <w:name w:val="Medium List 1"/>
    <w:basedOn w:val="Tablanormal"/>
    <w:uiPriority w:val="65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172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172E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172E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172E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172E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172E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172E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172E6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172E6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Fuentedeprrafopredeter"/>
    <w:uiPriority w:val="99"/>
    <w:semiHidden/>
    <w:unhideWhenUsed/>
    <w:rsid w:val="00172E62"/>
    <w:rPr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172E6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172E62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Sinespaciado">
    <w:name w:val="No Spacing"/>
    <w:uiPriority w:val="1"/>
    <w:qFormat/>
    <w:rsid w:val="00172E62"/>
    <w:pPr>
      <w:spacing w:after="0" w:line="240" w:lineRule="auto"/>
    </w:pPr>
    <w:rPr>
      <w:lang w:val="en-US"/>
    </w:rPr>
  </w:style>
  <w:style w:type="paragraph" w:styleId="Sangranormal">
    <w:name w:val="Normal Indent"/>
    <w:basedOn w:val="Normal"/>
    <w:uiPriority w:val="99"/>
    <w:semiHidden/>
    <w:unhideWhenUsed/>
    <w:rsid w:val="00172E62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172E62"/>
    <w:pPr>
      <w:spacing w:after="0"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172E62"/>
    <w:rPr>
      <w:lang w:val="en-US"/>
    </w:rPr>
  </w:style>
  <w:style w:type="character" w:styleId="Nmerodepgina">
    <w:name w:val="page number"/>
    <w:basedOn w:val="Fuentedeprrafopredeter"/>
    <w:uiPriority w:val="99"/>
    <w:semiHidden/>
    <w:unhideWhenUsed/>
    <w:rsid w:val="00172E62"/>
  </w:style>
  <w:style w:type="character" w:styleId="Textodelmarcadordeposicin">
    <w:name w:val="Placeholder Text"/>
    <w:basedOn w:val="Fuentedeprrafopredeter"/>
    <w:uiPriority w:val="99"/>
    <w:semiHidden/>
    <w:rsid w:val="00172E62"/>
    <w:rPr>
      <w:color w:val="666666"/>
    </w:rPr>
  </w:style>
  <w:style w:type="table" w:styleId="Tablanormal1">
    <w:name w:val="Plain Table 1"/>
    <w:basedOn w:val="Tablanormal"/>
    <w:uiPriority w:val="41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172E6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172E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172E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172E6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172E6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172E62"/>
    <w:rPr>
      <w:rFonts w:ascii="Consolas" w:hAnsi="Consolas"/>
      <w:sz w:val="21"/>
      <w:szCs w:val="21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172E6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72E62"/>
    <w:rPr>
      <w:i/>
      <w:iCs/>
      <w:color w:val="404040" w:themeColor="text1" w:themeTint="BF"/>
      <w:lang w:val="en-US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172E62"/>
  </w:style>
  <w:style w:type="character" w:customStyle="1" w:styleId="SaludoCar">
    <w:name w:val="Saludo Car"/>
    <w:basedOn w:val="Fuentedeprrafopredeter"/>
    <w:link w:val="Saludo"/>
    <w:uiPriority w:val="99"/>
    <w:semiHidden/>
    <w:rsid w:val="00172E62"/>
    <w:rPr>
      <w:lang w:val="en-US"/>
    </w:rPr>
  </w:style>
  <w:style w:type="paragraph" w:styleId="Firma">
    <w:name w:val="Signature"/>
    <w:basedOn w:val="Normal"/>
    <w:link w:val="FirmaCar"/>
    <w:uiPriority w:val="99"/>
    <w:semiHidden/>
    <w:unhideWhenUsed/>
    <w:rsid w:val="00172E62"/>
    <w:pPr>
      <w:spacing w:after="0" w:line="240" w:lineRule="auto"/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172E62"/>
    <w:rPr>
      <w:lang w:val="en-US"/>
    </w:rPr>
  </w:style>
  <w:style w:type="character" w:customStyle="1" w:styleId="SmartHyperlink1">
    <w:name w:val="Smart Hyperlink1"/>
    <w:basedOn w:val="Fuentedeprrafopredeter"/>
    <w:uiPriority w:val="99"/>
    <w:semiHidden/>
    <w:unhideWhenUsed/>
    <w:rsid w:val="00172E62"/>
    <w:rPr>
      <w:u w:val="dotted"/>
    </w:rPr>
  </w:style>
  <w:style w:type="character" w:customStyle="1" w:styleId="SmartLink1">
    <w:name w:val="SmartLink1"/>
    <w:basedOn w:val="Fuentedeprrafopredeter"/>
    <w:uiPriority w:val="99"/>
    <w:semiHidden/>
    <w:unhideWhenUsed/>
    <w:rsid w:val="00172E62"/>
    <w:rPr>
      <w:color w:val="0000FF"/>
      <w:u w:val="single"/>
      <w:shd w:val="clear" w:color="auto" w:fill="F3F2F1"/>
    </w:rPr>
  </w:style>
  <w:style w:type="paragraph" w:styleId="Subttulo">
    <w:name w:val="Subtitle"/>
    <w:basedOn w:val="Normal"/>
    <w:next w:val="Normal"/>
    <w:link w:val="SubttuloCar"/>
    <w:uiPriority w:val="11"/>
    <w:qFormat/>
    <w:rsid w:val="00172E6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72E62"/>
    <w:rPr>
      <w:rFonts w:eastAsiaTheme="minorEastAsia"/>
      <w:color w:val="5A5A5A" w:themeColor="text1" w:themeTint="A5"/>
      <w:spacing w:val="15"/>
      <w:lang w:val="en-US"/>
    </w:rPr>
  </w:style>
  <w:style w:type="character" w:styleId="nfasissutil">
    <w:name w:val="Subtle Emphasis"/>
    <w:basedOn w:val="Fuentedeprrafopredeter"/>
    <w:uiPriority w:val="19"/>
    <w:qFormat/>
    <w:rsid w:val="00172E62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sid w:val="00172E62"/>
    <w:rPr>
      <w:smallCaps/>
      <w:color w:val="5A5A5A" w:themeColor="text1" w:themeTint="A5"/>
    </w:rPr>
  </w:style>
  <w:style w:type="table" w:styleId="Tablaconefectos3D1">
    <w:name w:val="Table 3D effects 1"/>
    <w:basedOn w:val="Tablanormal"/>
    <w:uiPriority w:val="99"/>
    <w:semiHidden/>
    <w:unhideWhenUsed/>
    <w:rsid w:val="00172E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172E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172E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172E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172E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172E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172E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172E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172E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172E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172E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172E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172E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172E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172E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172E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172E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0">
    <w:name w:val="Table Grid 1"/>
    <w:basedOn w:val="Tablanormal"/>
    <w:uiPriority w:val="99"/>
    <w:semiHidden/>
    <w:unhideWhenUsed/>
    <w:rsid w:val="00172E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0">
    <w:name w:val="Table Grid 2"/>
    <w:basedOn w:val="Tablanormal"/>
    <w:uiPriority w:val="99"/>
    <w:semiHidden/>
    <w:unhideWhenUsed/>
    <w:rsid w:val="00172E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uiPriority w:val="99"/>
    <w:semiHidden/>
    <w:unhideWhenUsed/>
    <w:rsid w:val="00172E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uiPriority w:val="99"/>
    <w:semiHidden/>
    <w:unhideWhenUsed/>
    <w:rsid w:val="00172E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172E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172E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172E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172E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clara">
    <w:name w:val="Grid Table Light"/>
    <w:basedOn w:val="Tablanormal"/>
    <w:uiPriority w:val="40"/>
    <w:rsid w:val="00172E6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lista1">
    <w:name w:val="Table List 1"/>
    <w:basedOn w:val="Tablanormal"/>
    <w:uiPriority w:val="99"/>
    <w:semiHidden/>
    <w:unhideWhenUsed/>
    <w:rsid w:val="00172E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172E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172E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172E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172E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172E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172E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172E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172E62"/>
    <w:pPr>
      <w:spacing w:after="0"/>
      <w:ind w:left="220" w:hanging="22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172E62"/>
    <w:pPr>
      <w:spacing w:after="0"/>
    </w:pPr>
  </w:style>
  <w:style w:type="table" w:styleId="Tablaprofesional">
    <w:name w:val="Table Professional"/>
    <w:basedOn w:val="Tablanormal"/>
    <w:uiPriority w:val="99"/>
    <w:semiHidden/>
    <w:unhideWhenUsed/>
    <w:rsid w:val="00172E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172E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172E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172E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172E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172E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172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99"/>
    <w:semiHidden/>
    <w:unhideWhenUsed/>
    <w:rsid w:val="00172E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172E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172E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uesto">
    <w:name w:val="Title"/>
    <w:basedOn w:val="Normal"/>
    <w:next w:val="Normal"/>
    <w:link w:val="PuestoCar"/>
    <w:uiPriority w:val="10"/>
    <w:qFormat/>
    <w:rsid w:val="00172E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72E6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Encabezadodelista">
    <w:name w:val="toa heading"/>
    <w:basedOn w:val="Normal"/>
    <w:next w:val="Normal"/>
    <w:uiPriority w:val="99"/>
    <w:semiHidden/>
    <w:unhideWhenUsed/>
    <w:rsid w:val="00172E6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DC1">
    <w:name w:val="toc 1"/>
    <w:basedOn w:val="Normal"/>
    <w:next w:val="Normal"/>
    <w:uiPriority w:val="39"/>
    <w:semiHidden/>
    <w:unhideWhenUsed/>
    <w:rsid w:val="00172E62"/>
    <w:pPr>
      <w:spacing w:after="100"/>
    </w:pPr>
  </w:style>
  <w:style w:type="paragraph" w:styleId="TDC2">
    <w:name w:val="toc 2"/>
    <w:basedOn w:val="Normal"/>
    <w:next w:val="Normal"/>
    <w:uiPriority w:val="39"/>
    <w:semiHidden/>
    <w:unhideWhenUsed/>
    <w:rsid w:val="00172E62"/>
    <w:pPr>
      <w:spacing w:after="100"/>
      <w:ind w:left="220"/>
    </w:pPr>
  </w:style>
  <w:style w:type="paragraph" w:styleId="TDC3">
    <w:name w:val="toc 3"/>
    <w:basedOn w:val="Normal"/>
    <w:next w:val="Normal"/>
    <w:uiPriority w:val="39"/>
    <w:semiHidden/>
    <w:unhideWhenUsed/>
    <w:rsid w:val="00172E62"/>
    <w:pPr>
      <w:spacing w:after="100"/>
      <w:ind w:left="440"/>
    </w:pPr>
  </w:style>
  <w:style w:type="paragraph" w:styleId="TDC4">
    <w:name w:val="toc 4"/>
    <w:basedOn w:val="Normal"/>
    <w:next w:val="Normal"/>
    <w:uiPriority w:val="39"/>
    <w:semiHidden/>
    <w:unhideWhenUsed/>
    <w:rsid w:val="00172E62"/>
    <w:pPr>
      <w:spacing w:after="100"/>
      <w:ind w:left="660"/>
    </w:pPr>
  </w:style>
  <w:style w:type="paragraph" w:styleId="TDC5">
    <w:name w:val="toc 5"/>
    <w:basedOn w:val="Normal"/>
    <w:next w:val="Normal"/>
    <w:uiPriority w:val="39"/>
    <w:semiHidden/>
    <w:unhideWhenUsed/>
    <w:rsid w:val="00172E62"/>
    <w:pPr>
      <w:spacing w:after="100"/>
      <w:ind w:left="880"/>
    </w:pPr>
  </w:style>
  <w:style w:type="paragraph" w:styleId="TDC6">
    <w:name w:val="toc 6"/>
    <w:basedOn w:val="Normal"/>
    <w:next w:val="Normal"/>
    <w:uiPriority w:val="39"/>
    <w:semiHidden/>
    <w:unhideWhenUsed/>
    <w:rsid w:val="00172E62"/>
    <w:pPr>
      <w:spacing w:after="100"/>
      <w:ind w:left="1100"/>
    </w:pPr>
  </w:style>
  <w:style w:type="paragraph" w:styleId="TDC7">
    <w:name w:val="toc 7"/>
    <w:basedOn w:val="Normal"/>
    <w:next w:val="Normal"/>
    <w:uiPriority w:val="39"/>
    <w:semiHidden/>
    <w:unhideWhenUsed/>
    <w:rsid w:val="00172E62"/>
    <w:pPr>
      <w:spacing w:after="100"/>
      <w:ind w:left="1320"/>
    </w:pPr>
  </w:style>
  <w:style w:type="paragraph" w:styleId="TDC8">
    <w:name w:val="toc 8"/>
    <w:basedOn w:val="Normal"/>
    <w:next w:val="Normal"/>
    <w:uiPriority w:val="39"/>
    <w:semiHidden/>
    <w:unhideWhenUsed/>
    <w:rsid w:val="00172E62"/>
    <w:pPr>
      <w:spacing w:after="100"/>
      <w:ind w:left="1540"/>
    </w:pPr>
  </w:style>
  <w:style w:type="paragraph" w:styleId="TDC9">
    <w:name w:val="toc 9"/>
    <w:basedOn w:val="Normal"/>
    <w:next w:val="Normal"/>
    <w:uiPriority w:val="39"/>
    <w:semiHidden/>
    <w:unhideWhenUsed/>
    <w:rsid w:val="00172E62"/>
    <w:pPr>
      <w:spacing w:after="100"/>
      <w:ind w:left="1760"/>
    </w:pPr>
  </w:style>
  <w:style w:type="paragraph" w:styleId="TtulodeTDC">
    <w:name w:val="TOC Heading"/>
    <w:basedOn w:val="Ttulo1"/>
    <w:next w:val="Normal"/>
    <w:uiPriority w:val="39"/>
    <w:semiHidden/>
    <w:unhideWhenUsed/>
    <w:qFormat/>
    <w:rsid w:val="00172E62"/>
    <w:pPr>
      <w:numPr>
        <w:numId w:val="0"/>
      </w:numPr>
      <w:outlineLvl w:val="9"/>
    </w:p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172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orge.vicente@salud.madri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1471</Words>
  <Characters>8095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8</cp:revision>
  <dcterms:created xsi:type="dcterms:W3CDTF">2025-10-02T18:04:00Z</dcterms:created>
  <dcterms:modified xsi:type="dcterms:W3CDTF">2025-12-19T21:35:00Z</dcterms:modified>
</cp:coreProperties>
</file>