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 w:type="dxa"/>
        <w:tblBorders>
          <w:top w:val="single" w:sz="4" w:space="0" w:color="5B9BD5"/>
          <w:left w:val="single" w:sz="4" w:space="0" w:color="5B9BD5"/>
          <w:bottom w:val="single" w:sz="4" w:space="0" w:color="5B9BD5"/>
          <w:right w:val="single" w:sz="4" w:space="0" w:color="auto"/>
          <w:insideH w:val="single" w:sz="4" w:space="0" w:color="5B9BD5"/>
        </w:tblBorders>
        <w:tblLook w:val="04A0" w:firstRow="1" w:lastRow="0" w:firstColumn="1" w:lastColumn="0" w:noHBand="0" w:noVBand="1"/>
      </w:tblPr>
      <w:tblGrid>
        <w:gridCol w:w="2070"/>
        <w:gridCol w:w="809"/>
        <w:gridCol w:w="2161"/>
        <w:gridCol w:w="3351"/>
        <w:gridCol w:w="444"/>
        <w:gridCol w:w="4699"/>
        <w:gridCol w:w="7198"/>
        <w:gridCol w:w="814"/>
        <w:gridCol w:w="6088"/>
      </w:tblGrid>
      <w:tr w:rsidR="005E30E2" w:rsidRPr="000702D3" w14:paraId="7D3287BA" w14:textId="77777777" w:rsidTr="00041B5D">
        <w:trPr>
          <w:gridAfter w:val="1"/>
          <w:trHeight w:val="288"/>
        </w:trPr>
        <w:tc>
          <w:tcPr>
            <w:tcW w:w="2070" w:type="dxa"/>
            <w:shd w:val="clear" w:color="auto" w:fill="auto"/>
            <w:noWrap/>
            <w:vAlign w:val="center"/>
            <w:hideMark/>
          </w:tcPr>
          <w:p w14:paraId="0135BB4A" w14:textId="69C6BD60" w:rsidR="005E30E2" w:rsidRPr="005E30E2" w:rsidRDefault="009D7DF2" w:rsidP="005E30E2">
            <w:pPr>
              <w:spacing w:after="0" w:line="240" w:lineRule="auto"/>
              <w:jc w:val="center"/>
              <w:rPr>
                <w:rFonts w:eastAsia="Times New Roman" w:cstheme="minorHAnsi"/>
                <w:b/>
                <w:bCs/>
              </w:rPr>
            </w:pPr>
            <w:bookmarkStart w:id="0" w:name="_GoBack"/>
            <w:r>
              <w:rPr>
                <w:rFonts w:eastAsia="Times New Roman" w:cstheme="minorHAnsi"/>
                <w:b/>
                <w:bCs/>
              </w:rPr>
              <w:t>TABLE 3</w:t>
            </w:r>
          </w:p>
        </w:tc>
        <w:tc>
          <w:tcPr>
            <w:tcW w:w="2970" w:type="dxa"/>
            <w:gridSpan w:val="2"/>
            <w:shd w:val="clear" w:color="auto" w:fill="auto"/>
            <w:noWrap/>
            <w:vAlign w:val="center"/>
            <w:hideMark/>
          </w:tcPr>
          <w:p w14:paraId="055EB910" w14:textId="79492ADD" w:rsidR="005E30E2" w:rsidRPr="005E30E2" w:rsidRDefault="005E30E2" w:rsidP="005E30E2">
            <w:pPr>
              <w:spacing w:after="0" w:line="240" w:lineRule="auto"/>
              <w:jc w:val="center"/>
              <w:rPr>
                <w:rFonts w:eastAsia="Times New Roman" w:cstheme="minorHAnsi"/>
                <w:i/>
                <w:iCs/>
                <w:color w:val="000000"/>
                <w:sz w:val="16"/>
                <w:szCs w:val="16"/>
              </w:rPr>
            </w:pPr>
            <w:r w:rsidRPr="005E30E2">
              <w:rPr>
                <w:rFonts w:eastAsia="Times New Roman" w:cstheme="minorHAnsi"/>
                <w:i/>
                <w:iCs/>
                <w:color w:val="000000"/>
                <w:sz w:val="16"/>
                <w:szCs w:val="16"/>
              </w:rPr>
              <w:t>Pf</w:t>
            </w:r>
            <w:r w:rsidR="00350ED7">
              <w:rPr>
                <w:rFonts w:eastAsia="Times New Roman" w:cstheme="minorHAnsi"/>
                <w:i/>
                <w:iCs/>
                <w:color w:val="000000"/>
                <w:sz w:val="16"/>
                <w:szCs w:val="16"/>
              </w:rPr>
              <w:t>ei</w:t>
            </w:r>
            <w:r w:rsidRPr="005E30E2">
              <w:rPr>
                <w:rFonts w:eastAsia="Times New Roman" w:cstheme="minorHAnsi"/>
                <w:i/>
                <w:iCs/>
                <w:color w:val="000000"/>
                <w:sz w:val="16"/>
                <w:szCs w:val="16"/>
              </w:rPr>
              <w:t>ffer and Schutz (1993)</w:t>
            </w:r>
          </w:p>
        </w:tc>
        <w:tc>
          <w:tcPr>
            <w:tcW w:w="3795" w:type="dxa"/>
            <w:gridSpan w:val="2"/>
            <w:shd w:val="clear" w:color="auto" w:fill="auto"/>
            <w:noWrap/>
            <w:vAlign w:val="center"/>
            <w:hideMark/>
          </w:tcPr>
          <w:p w14:paraId="1DEE509D" w14:textId="77777777" w:rsidR="005E30E2" w:rsidRPr="005E30E2" w:rsidRDefault="005E30E2" w:rsidP="005E30E2">
            <w:pPr>
              <w:spacing w:after="0" w:line="240" w:lineRule="auto"/>
              <w:jc w:val="center"/>
              <w:rPr>
                <w:rFonts w:eastAsia="Times New Roman" w:cstheme="minorHAnsi"/>
                <w:i/>
                <w:iCs/>
                <w:color w:val="000000"/>
                <w:sz w:val="16"/>
                <w:szCs w:val="16"/>
              </w:rPr>
            </w:pPr>
            <w:r w:rsidRPr="005E30E2">
              <w:rPr>
                <w:rFonts w:eastAsia="Times New Roman" w:cstheme="minorHAnsi"/>
                <w:i/>
                <w:iCs/>
                <w:color w:val="000000"/>
                <w:sz w:val="16"/>
                <w:szCs w:val="16"/>
              </w:rPr>
              <w:t>Smeets et al. (1997)</w:t>
            </w:r>
          </w:p>
        </w:tc>
        <w:tc>
          <w:tcPr>
            <w:tcW w:w="0" w:type="auto"/>
            <w:gridSpan w:val="3"/>
            <w:shd w:val="clear" w:color="auto" w:fill="auto"/>
            <w:noWrap/>
            <w:vAlign w:val="center"/>
            <w:hideMark/>
          </w:tcPr>
          <w:p w14:paraId="5A97660B" w14:textId="77777777" w:rsidR="005E30E2" w:rsidRPr="005E30E2" w:rsidRDefault="005E30E2" w:rsidP="005E30E2">
            <w:pPr>
              <w:spacing w:after="0" w:line="240" w:lineRule="auto"/>
              <w:jc w:val="center"/>
              <w:rPr>
                <w:rFonts w:eastAsia="Times New Roman" w:cstheme="minorHAnsi"/>
                <w:i/>
                <w:iCs/>
                <w:color w:val="000000"/>
                <w:sz w:val="16"/>
                <w:szCs w:val="16"/>
              </w:rPr>
            </w:pPr>
            <w:r w:rsidRPr="005E30E2">
              <w:rPr>
                <w:rFonts w:eastAsia="Times New Roman" w:cstheme="minorHAnsi"/>
                <w:i/>
                <w:iCs/>
                <w:color w:val="000000"/>
                <w:sz w:val="16"/>
                <w:szCs w:val="16"/>
              </w:rPr>
              <w:t>Klaassens et al. (2006)</w:t>
            </w:r>
          </w:p>
        </w:tc>
      </w:tr>
      <w:tr w:rsidR="005E30E2" w:rsidRPr="000702D3" w14:paraId="198053F8" w14:textId="77777777" w:rsidTr="00041B5D">
        <w:trPr>
          <w:gridAfter w:val="1"/>
          <w:trHeight w:val="288"/>
        </w:trPr>
        <w:tc>
          <w:tcPr>
            <w:tcW w:w="2070" w:type="dxa"/>
            <w:shd w:val="clear" w:color="auto" w:fill="auto"/>
            <w:noWrap/>
            <w:vAlign w:val="center"/>
            <w:hideMark/>
          </w:tcPr>
          <w:p w14:paraId="168DD6EB"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Figure 3 reference number</w:t>
            </w:r>
          </w:p>
        </w:tc>
        <w:tc>
          <w:tcPr>
            <w:tcW w:w="2970" w:type="dxa"/>
            <w:gridSpan w:val="2"/>
            <w:shd w:val="clear" w:color="auto" w:fill="auto"/>
            <w:noWrap/>
            <w:vAlign w:val="center"/>
            <w:hideMark/>
          </w:tcPr>
          <w:p w14:paraId="5A7AC205"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10</w:t>
            </w:r>
          </w:p>
        </w:tc>
        <w:tc>
          <w:tcPr>
            <w:tcW w:w="3795" w:type="dxa"/>
            <w:gridSpan w:val="2"/>
            <w:shd w:val="clear" w:color="auto" w:fill="auto"/>
            <w:noWrap/>
            <w:vAlign w:val="center"/>
            <w:hideMark/>
          </w:tcPr>
          <w:p w14:paraId="3272330D"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11</w:t>
            </w:r>
          </w:p>
        </w:tc>
        <w:tc>
          <w:tcPr>
            <w:tcW w:w="0" w:type="auto"/>
            <w:gridSpan w:val="3"/>
            <w:shd w:val="clear" w:color="auto" w:fill="auto"/>
            <w:noWrap/>
            <w:vAlign w:val="center"/>
            <w:hideMark/>
          </w:tcPr>
          <w:p w14:paraId="621D4F84"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12</w:t>
            </w:r>
          </w:p>
        </w:tc>
      </w:tr>
      <w:tr w:rsidR="005E30E2" w:rsidRPr="000702D3" w14:paraId="24917CC0" w14:textId="77777777" w:rsidTr="00041B5D">
        <w:trPr>
          <w:gridAfter w:val="1"/>
          <w:trHeight w:val="288"/>
        </w:trPr>
        <w:tc>
          <w:tcPr>
            <w:tcW w:w="2070" w:type="dxa"/>
            <w:shd w:val="clear" w:color="auto" w:fill="auto"/>
            <w:vAlign w:val="center"/>
            <w:hideMark/>
          </w:tcPr>
          <w:p w14:paraId="6B2222D7"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Number of patients</w:t>
            </w:r>
          </w:p>
        </w:tc>
        <w:tc>
          <w:tcPr>
            <w:tcW w:w="2970" w:type="dxa"/>
            <w:gridSpan w:val="2"/>
            <w:shd w:val="clear" w:color="auto" w:fill="auto"/>
            <w:vAlign w:val="center"/>
            <w:hideMark/>
          </w:tcPr>
          <w:p w14:paraId="179F7277"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1</w:t>
            </w:r>
          </w:p>
        </w:tc>
        <w:tc>
          <w:tcPr>
            <w:tcW w:w="3795" w:type="dxa"/>
            <w:gridSpan w:val="2"/>
            <w:shd w:val="clear" w:color="auto" w:fill="auto"/>
            <w:vAlign w:val="center"/>
            <w:hideMark/>
          </w:tcPr>
          <w:p w14:paraId="5AF7097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5 (Patients 1-5)</w:t>
            </w:r>
          </w:p>
        </w:tc>
        <w:tc>
          <w:tcPr>
            <w:tcW w:w="0" w:type="auto"/>
            <w:gridSpan w:val="3"/>
            <w:shd w:val="clear" w:color="auto" w:fill="auto"/>
            <w:vAlign w:val="center"/>
            <w:hideMark/>
          </w:tcPr>
          <w:p w14:paraId="5233B41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 siblings</w:t>
            </w:r>
          </w:p>
        </w:tc>
      </w:tr>
      <w:tr w:rsidR="005E30E2" w:rsidRPr="000702D3" w14:paraId="6D7BB3C4" w14:textId="77777777" w:rsidTr="00041B5D">
        <w:trPr>
          <w:gridAfter w:val="1"/>
          <w:trHeight w:val="719"/>
        </w:trPr>
        <w:tc>
          <w:tcPr>
            <w:tcW w:w="2070" w:type="dxa"/>
            <w:shd w:val="clear" w:color="auto" w:fill="auto"/>
            <w:vAlign w:val="center"/>
            <w:hideMark/>
          </w:tcPr>
          <w:p w14:paraId="7C6B9EC6"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 xml:space="preserve">Cytogenetics and molecular genetics findings </w:t>
            </w:r>
          </w:p>
        </w:tc>
        <w:tc>
          <w:tcPr>
            <w:tcW w:w="2970" w:type="dxa"/>
            <w:gridSpan w:val="2"/>
            <w:shd w:val="clear" w:color="auto" w:fill="auto"/>
            <w:vAlign w:val="center"/>
            <w:hideMark/>
          </w:tcPr>
          <w:p w14:paraId="47B707A4" w14:textId="364F379C"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 xml:space="preserve">46,XY,dup(11)(q23qter), </w:t>
            </w:r>
            <w:r w:rsidR="00350ED7">
              <w:rPr>
                <w:rFonts w:eastAsia="Times New Roman" w:cstheme="minorHAnsi"/>
                <w:color w:val="000000"/>
                <w:sz w:val="16"/>
                <w:szCs w:val="16"/>
              </w:rPr>
              <w:t>mat</w:t>
            </w:r>
          </w:p>
        </w:tc>
        <w:tc>
          <w:tcPr>
            <w:tcW w:w="3795" w:type="dxa"/>
            <w:gridSpan w:val="2"/>
            <w:shd w:val="clear" w:color="auto" w:fill="auto"/>
            <w:vAlign w:val="center"/>
            <w:hideMark/>
          </w:tcPr>
          <w:p w14:paraId="53AD0634" w14:textId="2FAEBADD"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46,XY,der(13)t(11;13)(q23;p13)</w:t>
            </w:r>
            <w:r w:rsidR="00350ED7">
              <w:rPr>
                <w:rFonts w:eastAsia="Times New Roman" w:cstheme="minorHAnsi"/>
                <w:color w:val="000000"/>
                <w:sz w:val="16"/>
                <w:szCs w:val="16"/>
              </w:rPr>
              <w:t xml:space="preserve"> mat or pat</w:t>
            </w:r>
          </w:p>
        </w:tc>
        <w:tc>
          <w:tcPr>
            <w:tcW w:w="0" w:type="auto"/>
            <w:gridSpan w:val="3"/>
            <w:shd w:val="clear" w:color="auto" w:fill="auto"/>
            <w:vAlign w:val="center"/>
            <w:hideMark/>
          </w:tcPr>
          <w:p w14:paraId="2FD3DAC0"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46,XY,der(12)t(11;12)(q23;q24) mat, ~19Mb duplication of 11q23.2qter and a &lt;0.5Mb deletion of 12qter</w:t>
            </w:r>
          </w:p>
        </w:tc>
      </w:tr>
      <w:tr w:rsidR="005E30E2" w:rsidRPr="000702D3" w14:paraId="638DDD08" w14:textId="77777777" w:rsidTr="00041B5D">
        <w:trPr>
          <w:gridAfter w:val="1"/>
          <w:trHeight w:val="408"/>
        </w:trPr>
        <w:tc>
          <w:tcPr>
            <w:tcW w:w="2070" w:type="dxa"/>
            <w:shd w:val="clear" w:color="auto" w:fill="auto"/>
            <w:vAlign w:val="center"/>
            <w:hideMark/>
          </w:tcPr>
          <w:p w14:paraId="3DAC5300"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Duplicated segment</w:t>
            </w:r>
          </w:p>
        </w:tc>
        <w:tc>
          <w:tcPr>
            <w:tcW w:w="2970" w:type="dxa"/>
            <w:gridSpan w:val="2"/>
            <w:shd w:val="clear" w:color="auto" w:fill="auto"/>
            <w:vAlign w:val="center"/>
            <w:hideMark/>
          </w:tcPr>
          <w:p w14:paraId="16F8F6F4"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q23–qter</w:t>
            </w:r>
          </w:p>
        </w:tc>
        <w:tc>
          <w:tcPr>
            <w:tcW w:w="3795" w:type="dxa"/>
            <w:gridSpan w:val="2"/>
            <w:shd w:val="clear" w:color="auto" w:fill="auto"/>
            <w:vAlign w:val="center"/>
            <w:hideMark/>
          </w:tcPr>
          <w:p w14:paraId="68269AD9"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q23-qter</w:t>
            </w:r>
          </w:p>
        </w:tc>
        <w:tc>
          <w:tcPr>
            <w:tcW w:w="0" w:type="auto"/>
            <w:gridSpan w:val="3"/>
            <w:shd w:val="clear" w:color="auto" w:fill="auto"/>
            <w:vAlign w:val="center"/>
            <w:hideMark/>
          </w:tcPr>
          <w:p w14:paraId="2C0F571E"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q23-qter</w:t>
            </w:r>
          </w:p>
        </w:tc>
      </w:tr>
      <w:tr w:rsidR="005E30E2" w:rsidRPr="000702D3" w14:paraId="3D323654" w14:textId="77777777" w:rsidTr="00041B5D">
        <w:trPr>
          <w:gridAfter w:val="1"/>
          <w:trHeight w:val="288"/>
        </w:trPr>
        <w:tc>
          <w:tcPr>
            <w:tcW w:w="2070" w:type="dxa"/>
            <w:shd w:val="clear" w:color="auto" w:fill="auto"/>
            <w:noWrap/>
            <w:vAlign w:val="center"/>
            <w:hideMark/>
          </w:tcPr>
          <w:p w14:paraId="54657284"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Partner chromosome</w:t>
            </w:r>
          </w:p>
        </w:tc>
        <w:tc>
          <w:tcPr>
            <w:tcW w:w="2970" w:type="dxa"/>
            <w:gridSpan w:val="2"/>
            <w:shd w:val="clear" w:color="auto" w:fill="auto"/>
            <w:noWrap/>
            <w:vAlign w:val="center"/>
            <w:hideMark/>
          </w:tcPr>
          <w:p w14:paraId="52E7206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none</w:t>
            </w:r>
          </w:p>
        </w:tc>
        <w:tc>
          <w:tcPr>
            <w:tcW w:w="3795" w:type="dxa"/>
            <w:gridSpan w:val="2"/>
            <w:shd w:val="clear" w:color="auto" w:fill="auto"/>
            <w:noWrap/>
            <w:vAlign w:val="center"/>
            <w:hideMark/>
          </w:tcPr>
          <w:p w14:paraId="07D2B8D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chromosome 13</w:t>
            </w:r>
          </w:p>
        </w:tc>
        <w:tc>
          <w:tcPr>
            <w:tcW w:w="0" w:type="auto"/>
            <w:gridSpan w:val="3"/>
            <w:shd w:val="clear" w:color="auto" w:fill="auto"/>
            <w:noWrap/>
            <w:vAlign w:val="center"/>
            <w:hideMark/>
          </w:tcPr>
          <w:p w14:paraId="3A0A6E32"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chromosome 12</w:t>
            </w:r>
          </w:p>
        </w:tc>
      </w:tr>
      <w:tr w:rsidR="005E30E2" w:rsidRPr="000702D3" w14:paraId="5DAA517E" w14:textId="77777777" w:rsidTr="00041B5D">
        <w:trPr>
          <w:gridAfter w:val="1"/>
          <w:trHeight w:val="917"/>
        </w:trPr>
        <w:tc>
          <w:tcPr>
            <w:tcW w:w="2070" w:type="dxa"/>
            <w:shd w:val="clear" w:color="auto" w:fill="auto"/>
            <w:vAlign w:val="center"/>
            <w:hideMark/>
          </w:tcPr>
          <w:p w14:paraId="4A5AF6E7"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Most recent age at examination/sex</w:t>
            </w:r>
          </w:p>
        </w:tc>
        <w:tc>
          <w:tcPr>
            <w:tcW w:w="2970" w:type="dxa"/>
            <w:gridSpan w:val="2"/>
            <w:shd w:val="clear" w:color="auto" w:fill="auto"/>
            <w:vAlign w:val="center"/>
            <w:hideMark/>
          </w:tcPr>
          <w:p w14:paraId="1EBED33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7 months/M</w:t>
            </w:r>
          </w:p>
        </w:tc>
        <w:tc>
          <w:tcPr>
            <w:tcW w:w="3795" w:type="dxa"/>
            <w:gridSpan w:val="2"/>
            <w:shd w:val="clear" w:color="auto" w:fill="auto"/>
            <w:vAlign w:val="center"/>
            <w:hideMark/>
          </w:tcPr>
          <w:p w14:paraId="19B9898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Patient 1- 25 years/M, Patient 2- 10 years/M, Patient 3- 9 years/M, Patient 4- 6 months/M, Patient 5- 10 months/M</w:t>
            </w:r>
          </w:p>
        </w:tc>
        <w:tc>
          <w:tcPr>
            <w:tcW w:w="0" w:type="auto"/>
            <w:gridSpan w:val="3"/>
            <w:shd w:val="clear" w:color="auto" w:fill="auto"/>
            <w:vAlign w:val="center"/>
            <w:hideMark/>
          </w:tcPr>
          <w:p w14:paraId="7DDE8BE8"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Patient 1- 2 years/M, Patient 2-7 days/M</w:t>
            </w:r>
          </w:p>
        </w:tc>
      </w:tr>
      <w:tr w:rsidR="005E30E2" w:rsidRPr="000702D3" w14:paraId="67C80D0B" w14:textId="77777777" w:rsidTr="00041B5D">
        <w:trPr>
          <w:gridAfter w:val="1"/>
          <w:trHeight w:val="287"/>
        </w:trPr>
        <w:tc>
          <w:tcPr>
            <w:tcW w:w="2070" w:type="dxa"/>
            <w:shd w:val="clear" w:color="auto" w:fill="auto"/>
            <w:vAlign w:val="center"/>
            <w:hideMark/>
          </w:tcPr>
          <w:p w14:paraId="6A0545AF"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Short stature/growth retardation</w:t>
            </w:r>
          </w:p>
        </w:tc>
        <w:tc>
          <w:tcPr>
            <w:tcW w:w="2970" w:type="dxa"/>
            <w:gridSpan w:val="2"/>
            <w:shd w:val="clear" w:color="auto" w:fill="auto"/>
            <w:vAlign w:val="center"/>
            <w:hideMark/>
          </w:tcPr>
          <w:p w14:paraId="674F2E87"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63B8D6B8"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-(3), NR(2)</w:t>
            </w:r>
          </w:p>
        </w:tc>
        <w:tc>
          <w:tcPr>
            <w:tcW w:w="0" w:type="auto"/>
            <w:gridSpan w:val="3"/>
            <w:shd w:val="clear" w:color="auto" w:fill="auto"/>
            <w:vAlign w:val="center"/>
            <w:hideMark/>
          </w:tcPr>
          <w:p w14:paraId="45123D57"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w:t>
            </w:r>
          </w:p>
        </w:tc>
      </w:tr>
      <w:tr w:rsidR="005E30E2" w:rsidRPr="000702D3" w14:paraId="071BF5E2" w14:textId="77777777" w:rsidTr="00041B5D">
        <w:trPr>
          <w:gridAfter w:val="1"/>
          <w:trHeight w:val="332"/>
        </w:trPr>
        <w:tc>
          <w:tcPr>
            <w:tcW w:w="2070" w:type="dxa"/>
            <w:shd w:val="clear" w:color="auto" w:fill="auto"/>
            <w:vAlign w:val="center"/>
            <w:hideMark/>
          </w:tcPr>
          <w:p w14:paraId="00A9420E"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Microcephaly</w:t>
            </w:r>
          </w:p>
        </w:tc>
        <w:tc>
          <w:tcPr>
            <w:tcW w:w="2970" w:type="dxa"/>
            <w:gridSpan w:val="2"/>
            <w:shd w:val="clear" w:color="auto" w:fill="auto"/>
            <w:vAlign w:val="center"/>
            <w:hideMark/>
          </w:tcPr>
          <w:p w14:paraId="7857CB81"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5B270B7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-(3), NR(2)</w:t>
            </w:r>
          </w:p>
        </w:tc>
        <w:tc>
          <w:tcPr>
            <w:tcW w:w="0" w:type="auto"/>
            <w:gridSpan w:val="3"/>
            <w:shd w:val="clear" w:color="auto" w:fill="auto"/>
            <w:vAlign w:val="center"/>
            <w:hideMark/>
          </w:tcPr>
          <w:p w14:paraId="03EF1C4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w:t>
            </w:r>
          </w:p>
        </w:tc>
      </w:tr>
      <w:tr w:rsidR="005E30E2" w:rsidRPr="000702D3" w14:paraId="7746FB6D" w14:textId="77777777" w:rsidTr="00041B5D">
        <w:trPr>
          <w:gridAfter w:val="1"/>
          <w:trHeight w:val="864"/>
        </w:trPr>
        <w:tc>
          <w:tcPr>
            <w:tcW w:w="2070" w:type="dxa"/>
            <w:shd w:val="clear" w:color="auto" w:fill="auto"/>
            <w:vAlign w:val="center"/>
            <w:hideMark/>
          </w:tcPr>
          <w:p w14:paraId="56B493C6"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Eyes</w:t>
            </w:r>
          </w:p>
        </w:tc>
        <w:tc>
          <w:tcPr>
            <w:tcW w:w="2970" w:type="dxa"/>
            <w:gridSpan w:val="2"/>
            <w:shd w:val="clear" w:color="auto" w:fill="auto"/>
            <w:vAlign w:val="center"/>
            <w:hideMark/>
          </w:tcPr>
          <w:p w14:paraId="6896075E"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hypotelorism, epicanthus inversus, long eyelashes</w:t>
            </w:r>
          </w:p>
        </w:tc>
        <w:tc>
          <w:tcPr>
            <w:tcW w:w="3795" w:type="dxa"/>
            <w:gridSpan w:val="2"/>
            <w:shd w:val="clear" w:color="auto" w:fill="auto"/>
            <w:vAlign w:val="center"/>
            <w:hideMark/>
          </w:tcPr>
          <w:p w14:paraId="5EA5855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up-slanted palpebral fissures (3), strabismus (1), telecanthus (1), NR(2)</w:t>
            </w:r>
          </w:p>
        </w:tc>
        <w:tc>
          <w:tcPr>
            <w:tcW w:w="0" w:type="auto"/>
            <w:gridSpan w:val="3"/>
            <w:shd w:val="clear" w:color="auto" w:fill="auto"/>
            <w:vAlign w:val="center"/>
            <w:hideMark/>
          </w:tcPr>
          <w:p w14:paraId="0EF8BBBD"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hypertelorism (1), metoptic ridge (1), upslanting of the eyes with telecanthic</w:t>
            </w:r>
            <w:r w:rsidRPr="005E30E2">
              <w:rPr>
                <w:rFonts w:eastAsia="Times New Roman" w:cstheme="minorHAnsi"/>
                <w:color w:val="000000"/>
                <w:sz w:val="16"/>
                <w:szCs w:val="16"/>
              </w:rPr>
              <w:br/>
              <w:t xml:space="preserve">folds (1), short palpebral fissures (1) </w:t>
            </w:r>
          </w:p>
        </w:tc>
      </w:tr>
      <w:tr w:rsidR="005E30E2" w:rsidRPr="000702D3" w14:paraId="1D4998D9" w14:textId="77777777" w:rsidTr="00041B5D">
        <w:trPr>
          <w:gridAfter w:val="1"/>
          <w:trHeight w:val="413"/>
        </w:trPr>
        <w:tc>
          <w:tcPr>
            <w:tcW w:w="2070" w:type="dxa"/>
            <w:shd w:val="clear" w:color="auto" w:fill="auto"/>
            <w:vAlign w:val="center"/>
            <w:hideMark/>
          </w:tcPr>
          <w:p w14:paraId="79288685"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Ears</w:t>
            </w:r>
          </w:p>
        </w:tc>
        <w:tc>
          <w:tcPr>
            <w:tcW w:w="2970" w:type="dxa"/>
            <w:gridSpan w:val="2"/>
            <w:shd w:val="clear" w:color="auto" w:fill="auto"/>
            <w:vAlign w:val="center"/>
            <w:hideMark/>
          </w:tcPr>
          <w:p w14:paraId="22BD9B52"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large and prominent</w:t>
            </w:r>
          </w:p>
        </w:tc>
        <w:tc>
          <w:tcPr>
            <w:tcW w:w="3795" w:type="dxa"/>
            <w:gridSpan w:val="2"/>
            <w:shd w:val="clear" w:color="auto" w:fill="auto"/>
            <w:vAlign w:val="center"/>
            <w:hideMark/>
          </w:tcPr>
          <w:p w14:paraId="5EFC6E21"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low-set (2), dysplastic (1), NR(2)</w:t>
            </w:r>
          </w:p>
        </w:tc>
        <w:tc>
          <w:tcPr>
            <w:tcW w:w="0" w:type="auto"/>
            <w:gridSpan w:val="3"/>
            <w:shd w:val="clear" w:color="auto" w:fill="auto"/>
            <w:vAlign w:val="center"/>
            <w:hideMark/>
          </w:tcPr>
          <w:p w14:paraId="1519E3E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low set (1), NR(1)</w:t>
            </w:r>
          </w:p>
        </w:tc>
      </w:tr>
      <w:tr w:rsidR="005E30E2" w:rsidRPr="000702D3" w14:paraId="0DDE7BF9" w14:textId="77777777" w:rsidTr="00041B5D">
        <w:trPr>
          <w:gridAfter w:val="1"/>
          <w:trHeight w:val="350"/>
        </w:trPr>
        <w:tc>
          <w:tcPr>
            <w:tcW w:w="2070" w:type="dxa"/>
            <w:shd w:val="clear" w:color="auto" w:fill="auto"/>
            <w:vAlign w:val="center"/>
            <w:hideMark/>
          </w:tcPr>
          <w:p w14:paraId="2B797495"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Nose</w:t>
            </w:r>
          </w:p>
        </w:tc>
        <w:tc>
          <w:tcPr>
            <w:tcW w:w="2970" w:type="dxa"/>
            <w:gridSpan w:val="2"/>
            <w:shd w:val="clear" w:color="auto" w:fill="auto"/>
            <w:vAlign w:val="center"/>
            <w:hideMark/>
          </w:tcPr>
          <w:p w14:paraId="6D7A30FF"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short nose</w:t>
            </w:r>
          </w:p>
        </w:tc>
        <w:tc>
          <w:tcPr>
            <w:tcW w:w="3795" w:type="dxa"/>
            <w:gridSpan w:val="2"/>
            <w:shd w:val="clear" w:color="auto" w:fill="auto"/>
            <w:vAlign w:val="center"/>
            <w:hideMark/>
          </w:tcPr>
          <w:p w14:paraId="03B6A1A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short nose (4), bulbous tip (1), full tip (1), NR(1)</w:t>
            </w:r>
          </w:p>
        </w:tc>
        <w:tc>
          <w:tcPr>
            <w:tcW w:w="0" w:type="auto"/>
            <w:gridSpan w:val="3"/>
            <w:shd w:val="clear" w:color="auto" w:fill="auto"/>
            <w:vAlign w:val="center"/>
            <w:hideMark/>
          </w:tcPr>
          <w:p w14:paraId="106500D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short nose (2), broad, flat, upturned nose (1)</w:t>
            </w:r>
          </w:p>
        </w:tc>
      </w:tr>
      <w:tr w:rsidR="005E30E2" w:rsidRPr="000702D3" w14:paraId="1AD81ACF" w14:textId="77777777" w:rsidTr="00041B5D">
        <w:trPr>
          <w:gridAfter w:val="1"/>
          <w:trHeight w:val="845"/>
        </w:trPr>
        <w:tc>
          <w:tcPr>
            <w:tcW w:w="2070" w:type="dxa"/>
            <w:shd w:val="clear" w:color="auto" w:fill="auto"/>
            <w:vAlign w:val="center"/>
            <w:hideMark/>
          </w:tcPr>
          <w:p w14:paraId="2B46AB97"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Mouth</w:t>
            </w:r>
          </w:p>
        </w:tc>
        <w:tc>
          <w:tcPr>
            <w:tcW w:w="2970" w:type="dxa"/>
            <w:gridSpan w:val="2"/>
            <w:shd w:val="clear" w:color="auto" w:fill="auto"/>
            <w:vAlign w:val="center"/>
            <w:hideMark/>
          </w:tcPr>
          <w:p w14:paraId="5131992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small mouth, high arched palate</w:t>
            </w:r>
          </w:p>
        </w:tc>
        <w:tc>
          <w:tcPr>
            <w:tcW w:w="3795" w:type="dxa"/>
            <w:gridSpan w:val="2"/>
            <w:shd w:val="clear" w:color="auto" w:fill="auto"/>
            <w:vAlign w:val="center"/>
            <w:hideMark/>
          </w:tcPr>
          <w:p w14:paraId="76CDF43D"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long philtrum (3), high arched palate (3), narrow palate (2), cleft palate (2), retracted lower lip (2), everted lower lip (1)</w:t>
            </w:r>
          </w:p>
        </w:tc>
        <w:tc>
          <w:tcPr>
            <w:tcW w:w="0" w:type="auto"/>
            <w:gridSpan w:val="3"/>
            <w:shd w:val="clear" w:color="auto" w:fill="auto"/>
            <w:vAlign w:val="center"/>
            <w:hideMark/>
          </w:tcPr>
          <w:p w14:paraId="561FBE65"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open mouth appearance (1), prominent philtrum (1)</w:t>
            </w:r>
          </w:p>
        </w:tc>
      </w:tr>
      <w:tr w:rsidR="005E30E2" w:rsidRPr="000702D3" w14:paraId="2958245C" w14:textId="77777777" w:rsidTr="00041B5D">
        <w:trPr>
          <w:gridAfter w:val="1"/>
          <w:trHeight w:val="288"/>
        </w:trPr>
        <w:tc>
          <w:tcPr>
            <w:tcW w:w="2070" w:type="dxa"/>
            <w:shd w:val="clear" w:color="auto" w:fill="auto"/>
            <w:vAlign w:val="center"/>
            <w:hideMark/>
          </w:tcPr>
          <w:p w14:paraId="6F89432D"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Micrognathia</w:t>
            </w:r>
          </w:p>
        </w:tc>
        <w:tc>
          <w:tcPr>
            <w:tcW w:w="2970" w:type="dxa"/>
            <w:gridSpan w:val="2"/>
            <w:shd w:val="clear" w:color="auto" w:fill="auto"/>
            <w:vAlign w:val="center"/>
            <w:hideMark/>
          </w:tcPr>
          <w:p w14:paraId="7FE2F63A"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410D0A07"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microretrognathia (5)</w:t>
            </w:r>
          </w:p>
        </w:tc>
        <w:tc>
          <w:tcPr>
            <w:tcW w:w="0" w:type="auto"/>
            <w:gridSpan w:val="3"/>
            <w:shd w:val="clear" w:color="auto" w:fill="auto"/>
            <w:vAlign w:val="center"/>
            <w:hideMark/>
          </w:tcPr>
          <w:p w14:paraId="2C468B3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w:t>
            </w:r>
          </w:p>
        </w:tc>
      </w:tr>
      <w:tr w:rsidR="005E30E2" w:rsidRPr="000702D3" w14:paraId="05847FB0" w14:textId="77777777" w:rsidTr="00041B5D">
        <w:trPr>
          <w:gridAfter w:val="1"/>
          <w:trHeight w:val="576"/>
        </w:trPr>
        <w:tc>
          <w:tcPr>
            <w:tcW w:w="2070" w:type="dxa"/>
            <w:shd w:val="clear" w:color="auto" w:fill="auto"/>
            <w:vAlign w:val="center"/>
            <w:hideMark/>
          </w:tcPr>
          <w:p w14:paraId="3577B3AA"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Congenital heart defects</w:t>
            </w:r>
          </w:p>
        </w:tc>
        <w:tc>
          <w:tcPr>
            <w:tcW w:w="2970" w:type="dxa"/>
            <w:gridSpan w:val="2"/>
            <w:shd w:val="clear" w:color="auto" w:fill="auto"/>
            <w:vAlign w:val="center"/>
            <w:hideMark/>
          </w:tcPr>
          <w:p w14:paraId="4C345D38"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ASD</w:t>
            </w:r>
          </w:p>
        </w:tc>
        <w:tc>
          <w:tcPr>
            <w:tcW w:w="3795" w:type="dxa"/>
            <w:gridSpan w:val="2"/>
            <w:shd w:val="clear" w:color="auto" w:fill="auto"/>
            <w:vAlign w:val="center"/>
            <w:hideMark/>
          </w:tcPr>
          <w:p w14:paraId="0FE90CB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ASD (2), aortic coarctation (1), unspecified heart defect (1), NR(2)</w:t>
            </w:r>
          </w:p>
        </w:tc>
        <w:tc>
          <w:tcPr>
            <w:tcW w:w="0" w:type="auto"/>
            <w:gridSpan w:val="3"/>
            <w:shd w:val="clear" w:color="auto" w:fill="auto"/>
            <w:vAlign w:val="center"/>
            <w:hideMark/>
          </w:tcPr>
          <w:p w14:paraId="7A9A1E2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VSD (1), NR(1)</w:t>
            </w:r>
          </w:p>
        </w:tc>
      </w:tr>
      <w:tr w:rsidR="005E30E2" w:rsidRPr="000702D3" w14:paraId="68EE18F0" w14:textId="77777777" w:rsidTr="00041B5D">
        <w:trPr>
          <w:gridAfter w:val="1"/>
          <w:trHeight w:val="525"/>
        </w:trPr>
        <w:tc>
          <w:tcPr>
            <w:tcW w:w="2070" w:type="dxa"/>
            <w:shd w:val="clear" w:color="auto" w:fill="auto"/>
            <w:vAlign w:val="center"/>
            <w:hideMark/>
          </w:tcPr>
          <w:p w14:paraId="47234699"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Upper airway malformation</w:t>
            </w:r>
          </w:p>
        </w:tc>
        <w:tc>
          <w:tcPr>
            <w:tcW w:w="2970" w:type="dxa"/>
            <w:gridSpan w:val="2"/>
            <w:shd w:val="clear" w:color="auto" w:fill="auto"/>
            <w:vAlign w:val="center"/>
            <w:hideMark/>
          </w:tcPr>
          <w:p w14:paraId="2F58363F"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w:t>
            </w:r>
          </w:p>
        </w:tc>
        <w:tc>
          <w:tcPr>
            <w:tcW w:w="3795" w:type="dxa"/>
            <w:gridSpan w:val="2"/>
            <w:shd w:val="clear" w:color="auto" w:fill="auto"/>
            <w:vAlign w:val="center"/>
            <w:hideMark/>
          </w:tcPr>
          <w:p w14:paraId="6625E07B"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Pierre-Robin sequence (2), NR(3)</w:t>
            </w:r>
          </w:p>
        </w:tc>
        <w:tc>
          <w:tcPr>
            <w:tcW w:w="0" w:type="auto"/>
            <w:gridSpan w:val="3"/>
            <w:shd w:val="clear" w:color="auto" w:fill="auto"/>
            <w:vAlign w:val="center"/>
            <w:hideMark/>
          </w:tcPr>
          <w:p w14:paraId="5621C778"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Pierre-Robin sequence (1), NR(1)</w:t>
            </w:r>
          </w:p>
        </w:tc>
      </w:tr>
      <w:tr w:rsidR="005E30E2" w:rsidRPr="000702D3" w14:paraId="54215D1F" w14:textId="77777777" w:rsidTr="00041B5D">
        <w:trPr>
          <w:gridAfter w:val="1"/>
          <w:trHeight w:val="620"/>
        </w:trPr>
        <w:tc>
          <w:tcPr>
            <w:tcW w:w="2070" w:type="dxa"/>
            <w:shd w:val="clear" w:color="auto" w:fill="auto"/>
            <w:vAlign w:val="center"/>
            <w:hideMark/>
          </w:tcPr>
          <w:p w14:paraId="113FA0EF"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Skeletal anomalies</w:t>
            </w:r>
          </w:p>
        </w:tc>
        <w:tc>
          <w:tcPr>
            <w:tcW w:w="2970" w:type="dxa"/>
            <w:gridSpan w:val="2"/>
            <w:shd w:val="clear" w:color="auto" w:fill="auto"/>
            <w:vAlign w:val="center"/>
            <w:hideMark/>
          </w:tcPr>
          <w:p w14:paraId="510D99F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11D8417F"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hip dislocation (3), scoliosis (1), bilateral Perthes disease (1), bilateral hip dysplasia (1)</w:t>
            </w:r>
          </w:p>
        </w:tc>
        <w:tc>
          <w:tcPr>
            <w:tcW w:w="0" w:type="auto"/>
            <w:gridSpan w:val="3"/>
            <w:shd w:val="clear" w:color="auto" w:fill="auto"/>
            <w:vAlign w:val="center"/>
            <w:hideMark/>
          </w:tcPr>
          <w:p w14:paraId="3055516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 (2)</w:t>
            </w:r>
          </w:p>
        </w:tc>
      </w:tr>
      <w:tr w:rsidR="005E30E2" w:rsidRPr="000702D3" w14:paraId="39F130C0" w14:textId="77777777" w:rsidTr="00041B5D">
        <w:trPr>
          <w:gridAfter w:val="1"/>
          <w:trHeight w:val="467"/>
        </w:trPr>
        <w:tc>
          <w:tcPr>
            <w:tcW w:w="2070" w:type="dxa"/>
            <w:shd w:val="clear" w:color="auto" w:fill="auto"/>
            <w:vAlign w:val="center"/>
            <w:hideMark/>
          </w:tcPr>
          <w:p w14:paraId="1EFE53A4"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Extremities</w:t>
            </w:r>
          </w:p>
        </w:tc>
        <w:tc>
          <w:tcPr>
            <w:tcW w:w="2970" w:type="dxa"/>
            <w:gridSpan w:val="2"/>
            <w:shd w:val="clear" w:color="auto" w:fill="auto"/>
            <w:vAlign w:val="center"/>
            <w:hideMark/>
          </w:tcPr>
          <w:p w14:paraId="1DDB8B34"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0A780E74"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club feet (1), clinodactyly (1), NR(4)</w:t>
            </w:r>
          </w:p>
        </w:tc>
        <w:tc>
          <w:tcPr>
            <w:tcW w:w="0" w:type="auto"/>
            <w:gridSpan w:val="3"/>
            <w:shd w:val="clear" w:color="auto" w:fill="auto"/>
            <w:vAlign w:val="center"/>
            <w:hideMark/>
          </w:tcPr>
          <w:p w14:paraId="3ACF3356" w14:textId="58F89874"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prominent heels (2), hypoplastic toenails (1)</w:t>
            </w:r>
          </w:p>
        </w:tc>
      </w:tr>
      <w:tr w:rsidR="005E30E2" w:rsidRPr="000702D3" w14:paraId="4234647A" w14:textId="77777777" w:rsidTr="00041B5D">
        <w:trPr>
          <w:gridAfter w:val="1"/>
          <w:trHeight w:val="512"/>
        </w:trPr>
        <w:tc>
          <w:tcPr>
            <w:tcW w:w="2070" w:type="dxa"/>
            <w:shd w:val="clear" w:color="auto" w:fill="auto"/>
            <w:vAlign w:val="center"/>
            <w:hideMark/>
          </w:tcPr>
          <w:p w14:paraId="74E80CAA"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Urogenital anomalies</w:t>
            </w:r>
          </w:p>
        </w:tc>
        <w:tc>
          <w:tcPr>
            <w:tcW w:w="2970" w:type="dxa"/>
            <w:gridSpan w:val="2"/>
            <w:shd w:val="clear" w:color="auto" w:fill="auto"/>
            <w:vAlign w:val="center"/>
            <w:hideMark/>
          </w:tcPr>
          <w:p w14:paraId="053ACA9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short penis, shallow scrotum</w:t>
            </w:r>
          </w:p>
        </w:tc>
        <w:tc>
          <w:tcPr>
            <w:tcW w:w="3795" w:type="dxa"/>
            <w:gridSpan w:val="2"/>
            <w:shd w:val="clear" w:color="auto" w:fill="auto"/>
            <w:vAlign w:val="center"/>
            <w:hideMark/>
          </w:tcPr>
          <w:p w14:paraId="3B7A23C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micropenis (4), undescended testicles (1), NR(1)</w:t>
            </w:r>
          </w:p>
        </w:tc>
        <w:tc>
          <w:tcPr>
            <w:tcW w:w="0" w:type="auto"/>
            <w:gridSpan w:val="3"/>
            <w:shd w:val="clear" w:color="auto" w:fill="auto"/>
            <w:vAlign w:val="center"/>
            <w:hideMark/>
          </w:tcPr>
          <w:p w14:paraId="57BB298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micropenis (2), unilateral hydronephrosis (1)</w:t>
            </w:r>
          </w:p>
        </w:tc>
      </w:tr>
      <w:tr w:rsidR="005E30E2" w:rsidRPr="000702D3" w14:paraId="4B4689AE" w14:textId="77777777" w:rsidTr="00041B5D">
        <w:trPr>
          <w:gridAfter w:val="1"/>
          <w:trHeight w:val="449"/>
        </w:trPr>
        <w:tc>
          <w:tcPr>
            <w:tcW w:w="2070" w:type="dxa"/>
            <w:shd w:val="clear" w:color="auto" w:fill="auto"/>
            <w:vAlign w:val="center"/>
            <w:hideMark/>
          </w:tcPr>
          <w:p w14:paraId="6EFF66A6"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Mental retardation/development delay</w:t>
            </w:r>
          </w:p>
        </w:tc>
        <w:tc>
          <w:tcPr>
            <w:tcW w:w="2970" w:type="dxa"/>
            <w:gridSpan w:val="2"/>
            <w:shd w:val="clear" w:color="auto" w:fill="auto"/>
            <w:vAlign w:val="center"/>
            <w:hideMark/>
          </w:tcPr>
          <w:p w14:paraId="5711CF5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w:t>
            </w:r>
          </w:p>
        </w:tc>
        <w:tc>
          <w:tcPr>
            <w:tcW w:w="3795" w:type="dxa"/>
            <w:gridSpan w:val="2"/>
            <w:shd w:val="clear" w:color="auto" w:fill="auto"/>
            <w:vAlign w:val="center"/>
            <w:hideMark/>
          </w:tcPr>
          <w:p w14:paraId="614BF8C5"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 severe, +(1) moderate to severe, +(1) moderate, NR(1)</w:t>
            </w:r>
          </w:p>
        </w:tc>
        <w:tc>
          <w:tcPr>
            <w:tcW w:w="0" w:type="auto"/>
            <w:gridSpan w:val="3"/>
            <w:shd w:val="clear" w:color="auto" w:fill="auto"/>
            <w:vAlign w:val="center"/>
            <w:hideMark/>
          </w:tcPr>
          <w:p w14:paraId="3A93984D"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 (1) NR (1)</w:t>
            </w:r>
          </w:p>
        </w:tc>
      </w:tr>
      <w:tr w:rsidR="005E30E2" w:rsidRPr="000702D3" w14:paraId="1D221F1A" w14:textId="77777777" w:rsidTr="00041B5D">
        <w:trPr>
          <w:gridAfter w:val="1"/>
          <w:trHeight w:val="206"/>
        </w:trPr>
        <w:tc>
          <w:tcPr>
            <w:tcW w:w="2070" w:type="dxa"/>
            <w:shd w:val="clear" w:color="auto" w:fill="auto"/>
            <w:vAlign w:val="center"/>
            <w:hideMark/>
          </w:tcPr>
          <w:p w14:paraId="6C1CAB87"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Hypertonia</w:t>
            </w:r>
          </w:p>
        </w:tc>
        <w:tc>
          <w:tcPr>
            <w:tcW w:w="2970" w:type="dxa"/>
            <w:gridSpan w:val="2"/>
            <w:shd w:val="clear" w:color="auto" w:fill="auto"/>
            <w:vAlign w:val="center"/>
            <w:hideMark/>
          </w:tcPr>
          <w:p w14:paraId="22ED59A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w:t>
            </w:r>
          </w:p>
        </w:tc>
        <w:tc>
          <w:tcPr>
            <w:tcW w:w="3795" w:type="dxa"/>
            <w:gridSpan w:val="2"/>
            <w:shd w:val="clear" w:color="auto" w:fill="auto"/>
            <w:vAlign w:val="center"/>
            <w:hideMark/>
          </w:tcPr>
          <w:p w14:paraId="0694F5AC"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-(1), +(2), NR(2)</w:t>
            </w:r>
          </w:p>
        </w:tc>
        <w:tc>
          <w:tcPr>
            <w:tcW w:w="0" w:type="auto"/>
            <w:gridSpan w:val="3"/>
            <w:shd w:val="clear" w:color="auto" w:fill="auto"/>
            <w:vAlign w:val="center"/>
            <w:hideMark/>
          </w:tcPr>
          <w:p w14:paraId="1BA17C16"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 (2)</w:t>
            </w:r>
          </w:p>
        </w:tc>
      </w:tr>
      <w:tr w:rsidR="005E30E2" w:rsidRPr="000702D3" w14:paraId="32852CA9" w14:textId="77777777" w:rsidTr="00041B5D">
        <w:trPr>
          <w:gridAfter w:val="1"/>
          <w:trHeight w:val="170"/>
        </w:trPr>
        <w:tc>
          <w:tcPr>
            <w:tcW w:w="2070" w:type="dxa"/>
            <w:shd w:val="clear" w:color="auto" w:fill="auto"/>
            <w:vAlign w:val="center"/>
            <w:hideMark/>
          </w:tcPr>
          <w:p w14:paraId="410FEA62"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Hypotonia</w:t>
            </w:r>
          </w:p>
        </w:tc>
        <w:tc>
          <w:tcPr>
            <w:tcW w:w="2970" w:type="dxa"/>
            <w:gridSpan w:val="2"/>
            <w:shd w:val="clear" w:color="auto" w:fill="auto"/>
            <w:vAlign w:val="center"/>
            <w:hideMark/>
          </w:tcPr>
          <w:p w14:paraId="1A9F8573"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w:t>
            </w:r>
          </w:p>
        </w:tc>
        <w:tc>
          <w:tcPr>
            <w:tcW w:w="3795" w:type="dxa"/>
            <w:gridSpan w:val="2"/>
            <w:shd w:val="clear" w:color="auto" w:fill="auto"/>
            <w:vAlign w:val="center"/>
            <w:hideMark/>
          </w:tcPr>
          <w:p w14:paraId="74CF4A11"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+(4) neonatal, NR(1)</w:t>
            </w:r>
          </w:p>
        </w:tc>
        <w:tc>
          <w:tcPr>
            <w:tcW w:w="0" w:type="auto"/>
            <w:gridSpan w:val="3"/>
            <w:shd w:val="clear" w:color="auto" w:fill="auto"/>
            <w:vAlign w:val="center"/>
            <w:hideMark/>
          </w:tcPr>
          <w:p w14:paraId="4F595E58"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+(2)</w:t>
            </w:r>
          </w:p>
        </w:tc>
      </w:tr>
      <w:tr w:rsidR="005E30E2" w:rsidRPr="000702D3" w14:paraId="1EB60164" w14:textId="77777777" w:rsidTr="00041B5D">
        <w:trPr>
          <w:gridAfter w:val="1"/>
          <w:trHeight w:val="152"/>
        </w:trPr>
        <w:tc>
          <w:tcPr>
            <w:tcW w:w="2070" w:type="dxa"/>
            <w:shd w:val="clear" w:color="auto" w:fill="auto"/>
            <w:vAlign w:val="center"/>
            <w:hideMark/>
          </w:tcPr>
          <w:p w14:paraId="3A0F2F4E"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Seizures</w:t>
            </w:r>
          </w:p>
        </w:tc>
        <w:tc>
          <w:tcPr>
            <w:tcW w:w="2970" w:type="dxa"/>
            <w:gridSpan w:val="2"/>
            <w:shd w:val="clear" w:color="auto" w:fill="auto"/>
            <w:vAlign w:val="center"/>
            <w:hideMark/>
          </w:tcPr>
          <w:p w14:paraId="739689FE"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w:t>
            </w:r>
          </w:p>
        </w:tc>
        <w:tc>
          <w:tcPr>
            <w:tcW w:w="3795" w:type="dxa"/>
            <w:gridSpan w:val="2"/>
            <w:shd w:val="clear" w:color="auto" w:fill="auto"/>
            <w:vAlign w:val="center"/>
            <w:hideMark/>
          </w:tcPr>
          <w:p w14:paraId="7138BA20"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+(3), NR(2)</w:t>
            </w:r>
          </w:p>
        </w:tc>
        <w:tc>
          <w:tcPr>
            <w:tcW w:w="0" w:type="auto"/>
            <w:gridSpan w:val="3"/>
            <w:shd w:val="clear" w:color="auto" w:fill="auto"/>
            <w:vAlign w:val="center"/>
            <w:hideMark/>
          </w:tcPr>
          <w:p w14:paraId="28494A59"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NR (2)</w:t>
            </w:r>
          </w:p>
        </w:tc>
      </w:tr>
      <w:tr w:rsidR="005E30E2" w:rsidRPr="000702D3" w14:paraId="2DB08CB3" w14:textId="77777777" w:rsidTr="00041B5D">
        <w:trPr>
          <w:gridAfter w:val="1"/>
          <w:trHeight w:val="1464"/>
        </w:trPr>
        <w:tc>
          <w:tcPr>
            <w:tcW w:w="2070" w:type="dxa"/>
            <w:shd w:val="clear" w:color="auto" w:fill="auto"/>
            <w:vAlign w:val="center"/>
            <w:hideMark/>
          </w:tcPr>
          <w:p w14:paraId="476010A0" w14:textId="77777777" w:rsidR="005E30E2" w:rsidRPr="005E30E2" w:rsidRDefault="005E30E2" w:rsidP="005E30E2">
            <w:pPr>
              <w:spacing w:after="0" w:line="240" w:lineRule="auto"/>
              <w:jc w:val="center"/>
              <w:rPr>
                <w:rFonts w:eastAsia="Times New Roman" w:cstheme="minorHAnsi"/>
                <w:b/>
                <w:bCs/>
                <w:color w:val="000000"/>
                <w:sz w:val="16"/>
                <w:szCs w:val="16"/>
              </w:rPr>
            </w:pPr>
            <w:r w:rsidRPr="005E30E2">
              <w:rPr>
                <w:rFonts w:eastAsia="Times New Roman" w:cstheme="minorHAnsi"/>
                <w:b/>
                <w:bCs/>
                <w:color w:val="000000"/>
                <w:sz w:val="16"/>
                <w:szCs w:val="16"/>
              </w:rPr>
              <w:t>Other</w:t>
            </w:r>
          </w:p>
        </w:tc>
        <w:tc>
          <w:tcPr>
            <w:tcW w:w="2970" w:type="dxa"/>
            <w:gridSpan w:val="2"/>
            <w:shd w:val="clear" w:color="auto" w:fill="auto"/>
            <w:vAlign w:val="center"/>
            <w:hideMark/>
          </w:tcPr>
          <w:p w14:paraId="4B6AA5E9" w14:textId="77777777"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congenital inguinal hernia, minor dilation of lateral ventricles, septum pellucidum cyst, flattened occiput, pilonidal dimple</w:t>
            </w:r>
          </w:p>
        </w:tc>
        <w:tc>
          <w:tcPr>
            <w:tcW w:w="3795" w:type="dxa"/>
            <w:gridSpan w:val="2"/>
            <w:shd w:val="clear" w:color="auto" w:fill="auto"/>
            <w:vAlign w:val="center"/>
            <w:hideMark/>
          </w:tcPr>
          <w:p w14:paraId="556BC90A" w14:textId="0E2D2800"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 xml:space="preserve">Recurrent upper airway infections (3), Pierre-Robin sequence (2), unspecified </w:t>
            </w:r>
            <w:r w:rsidRPr="000702D3">
              <w:rPr>
                <w:rFonts w:eastAsia="Times New Roman" w:cstheme="minorHAnsi"/>
                <w:color w:val="000000"/>
                <w:sz w:val="16"/>
                <w:szCs w:val="16"/>
              </w:rPr>
              <w:t>respiratory</w:t>
            </w:r>
            <w:r w:rsidRPr="005E30E2">
              <w:rPr>
                <w:rFonts w:eastAsia="Times New Roman" w:cstheme="minorHAnsi"/>
                <w:color w:val="000000"/>
                <w:sz w:val="16"/>
                <w:szCs w:val="16"/>
              </w:rPr>
              <w:t xml:space="preserve"> problems leading to death (1), congenital inguinal hernia (1)</w:t>
            </w:r>
          </w:p>
        </w:tc>
        <w:tc>
          <w:tcPr>
            <w:tcW w:w="0" w:type="auto"/>
            <w:gridSpan w:val="3"/>
            <w:shd w:val="clear" w:color="auto" w:fill="auto"/>
            <w:vAlign w:val="center"/>
            <w:hideMark/>
          </w:tcPr>
          <w:p w14:paraId="230C65F7" w14:textId="23E31064" w:rsidR="005E30E2" w:rsidRPr="005E30E2" w:rsidRDefault="005E30E2" w:rsidP="005E30E2">
            <w:pPr>
              <w:spacing w:after="0" w:line="240" w:lineRule="auto"/>
              <w:jc w:val="center"/>
              <w:rPr>
                <w:rFonts w:eastAsia="Times New Roman" w:cstheme="minorHAnsi"/>
                <w:color w:val="000000"/>
                <w:sz w:val="16"/>
                <w:szCs w:val="16"/>
              </w:rPr>
            </w:pPr>
            <w:r w:rsidRPr="005E30E2">
              <w:rPr>
                <w:rFonts w:eastAsia="Times New Roman" w:cstheme="minorHAnsi"/>
                <w:color w:val="000000"/>
                <w:sz w:val="16"/>
                <w:szCs w:val="16"/>
              </w:rPr>
              <w:t>congenital diaphragmatic hernia (1), pulmonary hypoplasia (1), high anterior hairline (1), short/broad neck (1), loose skin and subcutaneous tissue (1), recurrent pneumothorax (1)</w:t>
            </w:r>
          </w:p>
        </w:tc>
      </w:tr>
      <w:tr w:rsidR="005E30E2" w:rsidRPr="000702D3" w14:paraId="04AFE38B"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gridAfter w:val="4"/>
          <w:wAfter w:w="18799" w:type="dxa"/>
          <w:trHeight w:val="288"/>
        </w:trPr>
        <w:tc>
          <w:tcPr>
            <w:tcW w:w="8835" w:type="dxa"/>
            <w:gridSpan w:val="5"/>
            <w:tcBorders>
              <w:top w:val="nil"/>
              <w:left w:val="nil"/>
              <w:bottom w:val="nil"/>
              <w:right w:val="nil"/>
            </w:tcBorders>
            <w:shd w:val="clear" w:color="auto" w:fill="auto"/>
            <w:noWrap/>
            <w:vAlign w:val="bottom"/>
          </w:tcPr>
          <w:p w14:paraId="69448504" w14:textId="77777777" w:rsidR="005E30E2" w:rsidRPr="000702D3" w:rsidRDefault="005E30E2" w:rsidP="005E30E2">
            <w:pPr>
              <w:spacing w:after="0" w:line="240" w:lineRule="auto"/>
              <w:rPr>
                <w:rFonts w:eastAsia="Times New Roman" w:cstheme="minorHAnsi"/>
                <w:color w:val="000000"/>
                <w:sz w:val="16"/>
                <w:szCs w:val="16"/>
              </w:rPr>
            </w:pPr>
          </w:p>
        </w:tc>
      </w:tr>
      <w:tr w:rsidR="00041B5D" w:rsidRPr="006C0C08" w14:paraId="50B559A5"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noWrap/>
            <w:vAlign w:val="center"/>
            <w:hideMark/>
          </w:tcPr>
          <w:p w14:paraId="011ACFF3" w14:textId="77777777" w:rsidR="00041B5D" w:rsidRPr="006C0C08" w:rsidRDefault="00041B5D" w:rsidP="00B966B9">
            <w:pPr>
              <w:spacing w:after="0" w:line="240" w:lineRule="auto"/>
              <w:jc w:val="center"/>
              <w:rPr>
                <w:rFonts w:eastAsia="Times New Roman" w:cstheme="minorHAnsi"/>
              </w:rPr>
            </w:pPr>
            <w:r w:rsidRPr="004F238B">
              <w:rPr>
                <w:rFonts w:eastAsia="Times New Roman" w:cstheme="minorHAnsi"/>
                <w:b/>
                <w:bCs/>
              </w:rPr>
              <w:t>TABLE 3-</w:t>
            </w:r>
            <w:r>
              <w:rPr>
                <w:rFonts w:eastAsia="Times New Roman" w:cstheme="minorHAnsi"/>
                <w:b/>
                <w:bCs/>
              </w:rPr>
              <w:t>continued</w:t>
            </w:r>
          </w:p>
        </w:tc>
        <w:tc>
          <w:tcPr>
            <w:tcW w:w="0" w:type="auto"/>
            <w:gridSpan w:val="2"/>
            <w:tcBorders>
              <w:top w:val="single" w:sz="4" w:space="0" w:color="5B9BD5"/>
              <w:left w:val="nil"/>
              <w:bottom w:val="nil"/>
              <w:right w:val="nil"/>
            </w:tcBorders>
            <w:shd w:val="clear" w:color="auto" w:fill="auto"/>
            <w:noWrap/>
            <w:vAlign w:val="center"/>
            <w:hideMark/>
          </w:tcPr>
          <w:p w14:paraId="7CA85EE9" w14:textId="77777777" w:rsidR="00041B5D" w:rsidRPr="006C0C08" w:rsidRDefault="00041B5D" w:rsidP="00B966B9">
            <w:pPr>
              <w:spacing w:after="0" w:line="240" w:lineRule="auto"/>
              <w:jc w:val="center"/>
              <w:rPr>
                <w:rFonts w:eastAsia="Times New Roman" w:cstheme="minorHAnsi"/>
                <w:i/>
                <w:iCs/>
                <w:color w:val="000000"/>
                <w:sz w:val="16"/>
                <w:szCs w:val="16"/>
              </w:rPr>
            </w:pPr>
            <w:r w:rsidRPr="006C0C08">
              <w:rPr>
                <w:rFonts w:eastAsia="Times New Roman" w:cstheme="minorHAnsi"/>
                <w:i/>
                <w:iCs/>
                <w:color w:val="000000"/>
                <w:sz w:val="16"/>
                <w:szCs w:val="16"/>
              </w:rPr>
              <w:t>Zimberg-Bossira et al. (2011)</w:t>
            </w:r>
          </w:p>
        </w:tc>
        <w:tc>
          <w:tcPr>
            <w:tcW w:w="0" w:type="auto"/>
            <w:gridSpan w:val="2"/>
            <w:tcBorders>
              <w:top w:val="single" w:sz="4" w:space="0" w:color="5B9BD5"/>
              <w:left w:val="nil"/>
              <w:bottom w:val="nil"/>
              <w:right w:val="nil"/>
            </w:tcBorders>
            <w:shd w:val="clear" w:color="auto" w:fill="auto"/>
            <w:noWrap/>
            <w:vAlign w:val="center"/>
            <w:hideMark/>
          </w:tcPr>
          <w:p w14:paraId="624E1558" w14:textId="77777777" w:rsidR="00041B5D" w:rsidRPr="006C0C08" w:rsidRDefault="00041B5D" w:rsidP="00B966B9">
            <w:pPr>
              <w:spacing w:after="0" w:line="240" w:lineRule="auto"/>
              <w:jc w:val="center"/>
              <w:rPr>
                <w:rFonts w:eastAsia="Times New Roman" w:cstheme="minorHAnsi"/>
                <w:i/>
                <w:iCs/>
                <w:color w:val="000000"/>
                <w:sz w:val="16"/>
                <w:szCs w:val="16"/>
              </w:rPr>
            </w:pPr>
            <w:r w:rsidRPr="006C0C08">
              <w:rPr>
                <w:rFonts w:eastAsia="Times New Roman" w:cstheme="minorHAnsi"/>
                <w:i/>
                <w:iCs/>
                <w:color w:val="000000"/>
                <w:sz w:val="16"/>
                <w:szCs w:val="16"/>
              </w:rPr>
              <w:t>Choi et al. (2015)</w:t>
            </w:r>
          </w:p>
        </w:tc>
        <w:tc>
          <w:tcPr>
            <w:tcW w:w="0" w:type="auto"/>
            <w:gridSpan w:val="3"/>
            <w:tcBorders>
              <w:top w:val="single" w:sz="4" w:space="0" w:color="5B9BD5"/>
              <w:left w:val="nil"/>
              <w:bottom w:val="nil"/>
              <w:right w:val="single" w:sz="4" w:space="0" w:color="5B9BD5"/>
            </w:tcBorders>
            <w:shd w:val="clear" w:color="auto" w:fill="auto"/>
            <w:vAlign w:val="center"/>
            <w:hideMark/>
          </w:tcPr>
          <w:p w14:paraId="6895AA5B" w14:textId="77777777" w:rsidR="00041B5D" w:rsidRPr="006C0C08" w:rsidRDefault="00041B5D" w:rsidP="00B966B9">
            <w:pPr>
              <w:spacing w:after="0" w:line="240" w:lineRule="auto"/>
              <w:jc w:val="center"/>
              <w:rPr>
                <w:rFonts w:eastAsia="Times New Roman" w:cstheme="minorHAnsi"/>
                <w:i/>
                <w:iCs/>
                <w:color w:val="000000"/>
                <w:sz w:val="16"/>
                <w:szCs w:val="16"/>
              </w:rPr>
            </w:pPr>
            <w:r w:rsidRPr="006C0C08">
              <w:rPr>
                <w:rFonts w:eastAsia="Times New Roman" w:cstheme="minorHAnsi"/>
                <w:i/>
                <w:iCs/>
                <w:color w:val="000000"/>
                <w:sz w:val="16"/>
                <w:szCs w:val="16"/>
              </w:rPr>
              <w:t>Chen et al. (2014)</w:t>
            </w:r>
          </w:p>
        </w:tc>
      </w:tr>
      <w:tr w:rsidR="00041B5D" w:rsidRPr="006C0C08" w14:paraId="4C476589"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noWrap/>
            <w:vAlign w:val="center"/>
            <w:hideMark/>
          </w:tcPr>
          <w:p w14:paraId="583D010E"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Figure 3 reference number</w:t>
            </w:r>
          </w:p>
        </w:tc>
        <w:tc>
          <w:tcPr>
            <w:tcW w:w="0" w:type="auto"/>
            <w:gridSpan w:val="2"/>
            <w:tcBorders>
              <w:top w:val="single" w:sz="4" w:space="0" w:color="5B9BD5"/>
              <w:left w:val="nil"/>
              <w:bottom w:val="nil"/>
              <w:right w:val="nil"/>
            </w:tcBorders>
            <w:shd w:val="clear" w:color="auto" w:fill="auto"/>
            <w:noWrap/>
            <w:vAlign w:val="center"/>
            <w:hideMark/>
          </w:tcPr>
          <w:p w14:paraId="375E686D"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13</w:t>
            </w:r>
          </w:p>
        </w:tc>
        <w:tc>
          <w:tcPr>
            <w:tcW w:w="0" w:type="auto"/>
            <w:gridSpan w:val="2"/>
            <w:tcBorders>
              <w:top w:val="single" w:sz="4" w:space="0" w:color="5B9BD5"/>
              <w:left w:val="nil"/>
              <w:bottom w:val="nil"/>
              <w:right w:val="nil"/>
            </w:tcBorders>
            <w:shd w:val="clear" w:color="auto" w:fill="auto"/>
            <w:noWrap/>
            <w:vAlign w:val="center"/>
            <w:hideMark/>
          </w:tcPr>
          <w:p w14:paraId="3BD8FE7B"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14</w:t>
            </w:r>
          </w:p>
        </w:tc>
        <w:tc>
          <w:tcPr>
            <w:tcW w:w="0" w:type="auto"/>
            <w:gridSpan w:val="3"/>
            <w:tcBorders>
              <w:top w:val="single" w:sz="4" w:space="0" w:color="5B9BD5"/>
              <w:left w:val="nil"/>
              <w:bottom w:val="nil"/>
              <w:right w:val="single" w:sz="4" w:space="0" w:color="5B9BD5"/>
            </w:tcBorders>
            <w:shd w:val="clear" w:color="auto" w:fill="auto"/>
            <w:vAlign w:val="center"/>
            <w:hideMark/>
          </w:tcPr>
          <w:p w14:paraId="0EA78935"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15</w:t>
            </w:r>
          </w:p>
        </w:tc>
      </w:tr>
      <w:tr w:rsidR="00041B5D" w:rsidRPr="006C0C08" w14:paraId="6ED9885D"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vAlign w:val="center"/>
            <w:hideMark/>
          </w:tcPr>
          <w:p w14:paraId="6A0F03D8"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Number of patients</w:t>
            </w:r>
          </w:p>
        </w:tc>
        <w:tc>
          <w:tcPr>
            <w:tcW w:w="0" w:type="auto"/>
            <w:gridSpan w:val="2"/>
            <w:tcBorders>
              <w:top w:val="single" w:sz="4" w:space="0" w:color="5B9BD5"/>
              <w:left w:val="nil"/>
              <w:bottom w:val="nil"/>
              <w:right w:val="nil"/>
            </w:tcBorders>
            <w:shd w:val="clear" w:color="auto" w:fill="auto"/>
            <w:vAlign w:val="center"/>
            <w:hideMark/>
          </w:tcPr>
          <w:p w14:paraId="5D1375D2"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1</w:t>
            </w:r>
          </w:p>
        </w:tc>
        <w:tc>
          <w:tcPr>
            <w:tcW w:w="0" w:type="auto"/>
            <w:gridSpan w:val="2"/>
            <w:tcBorders>
              <w:top w:val="single" w:sz="4" w:space="0" w:color="5B9BD5"/>
              <w:left w:val="nil"/>
              <w:bottom w:val="nil"/>
              <w:right w:val="nil"/>
            </w:tcBorders>
            <w:shd w:val="clear" w:color="auto" w:fill="auto"/>
            <w:vAlign w:val="center"/>
            <w:hideMark/>
          </w:tcPr>
          <w:p w14:paraId="4E9BD8E6"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1</w:t>
            </w:r>
          </w:p>
        </w:tc>
        <w:tc>
          <w:tcPr>
            <w:tcW w:w="0" w:type="auto"/>
            <w:gridSpan w:val="3"/>
            <w:tcBorders>
              <w:top w:val="single" w:sz="4" w:space="0" w:color="5B9BD5"/>
              <w:left w:val="nil"/>
              <w:bottom w:val="nil"/>
              <w:right w:val="single" w:sz="4" w:space="0" w:color="5B9BD5"/>
            </w:tcBorders>
            <w:shd w:val="clear" w:color="auto" w:fill="auto"/>
            <w:vAlign w:val="center"/>
            <w:hideMark/>
          </w:tcPr>
          <w:p w14:paraId="4BDCC0B4"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3 siblings (Patients 1-3)</w:t>
            </w:r>
          </w:p>
        </w:tc>
      </w:tr>
      <w:tr w:rsidR="00041B5D" w:rsidRPr="006C0C08" w14:paraId="53630165"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010"/>
        </w:trPr>
        <w:tc>
          <w:tcPr>
            <w:tcW w:w="0" w:type="auto"/>
            <w:gridSpan w:val="2"/>
            <w:tcBorders>
              <w:top w:val="single" w:sz="4" w:space="0" w:color="5B9BD5"/>
              <w:left w:val="single" w:sz="4" w:space="0" w:color="5B9BD5"/>
              <w:bottom w:val="nil"/>
              <w:right w:val="nil"/>
            </w:tcBorders>
            <w:shd w:val="clear" w:color="auto" w:fill="auto"/>
            <w:vAlign w:val="center"/>
            <w:hideMark/>
          </w:tcPr>
          <w:p w14:paraId="2A5142DC"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 xml:space="preserve">Cytogenetics and molecular genetics findings </w:t>
            </w:r>
          </w:p>
        </w:tc>
        <w:tc>
          <w:tcPr>
            <w:tcW w:w="0" w:type="auto"/>
            <w:gridSpan w:val="2"/>
            <w:tcBorders>
              <w:top w:val="single" w:sz="4" w:space="0" w:color="5B9BD5"/>
              <w:left w:val="nil"/>
              <w:bottom w:val="nil"/>
              <w:right w:val="nil"/>
            </w:tcBorders>
            <w:shd w:val="clear" w:color="auto" w:fill="auto"/>
            <w:vAlign w:val="center"/>
            <w:hideMark/>
          </w:tcPr>
          <w:p w14:paraId="0A7EBB21"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46, XY,der(21)t(11;21)(q23.1;q22.1) pat</w:t>
            </w:r>
          </w:p>
        </w:tc>
        <w:tc>
          <w:tcPr>
            <w:tcW w:w="0" w:type="auto"/>
            <w:gridSpan w:val="2"/>
            <w:tcBorders>
              <w:top w:val="single" w:sz="4" w:space="0" w:color="5B9BD5"/>
              <w:left w:val="nil"/>
              <w:bottom w:val="nil"/>
              <w:right w:val="nil"/>
            </w:tcBorders>
            <w:shd w:val="clear" w:color="auto" w:fill="auto"/>
            <w:vAlign w:val="center"/>
            <w:hideMark/>
          </w:tcPr>
          <w:p w14:paraId="3ADDA639"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46,XY,der(22) t(11;22)(q23.3;q13.3)mat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643EAC40"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46,XY(XX),der(10)t(1o;11)(q26;q23) pat, a 15.1Mb duplication of 11q23.3qter and a 470Kb deletion of 10qter</w:t>
            </w:r>
          </w:p>
        </w:tc>
      </w:tr>
      <w:tr w:rsidR="00041B5D" w:rsidRPr="006C0C08" w14:paraId="56F40AD0"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408"/>
        </w:trPr>
        <w:tc>
          <w:tcPr>
            <w:tcW w:w="0" w:type="auto"/>
            <w:gridSpan w:val="2"/>
            <w:tcBorders>
              <w:top w:val="single" w:sz="4" w:space="0" w:color="5B9BD5"/>
              <w:left w:val="single" w:sz="4" w:space="0" w:color="5B9BD5"/>
              <w:bottom w:val="nil"/>
              <w:right w:val="nil"/>
            </w:tcBorders>
            <w:shd w:val="clear" w:color="auto" w:fill="auto"/>
            <w:vAlign w:val="center"/>
            <w:hideMark/>
          </w:tcPr>
          <w:p w14:paraId="183959FC"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Duplicated segment</w:t>
            </w:r>
          </w:p>
        </w:tc>
        <w:tc>
          <w:tcPr>
            <w:tcW w:w="0" w:type="auto"/>
            <w:gridSpan w:val="2"/>
            <w:tcBorders>
              <w:top w:val="single" w:sz="4" w:space="0" w:color="5B9BD5"/>
              <w:left w:val="nil"/>
              <w:bottom w:val="nil"/>
              <w:right w:val="nil"/>
            </w:tcBorders>
            <w:shd w:val="clear" w:color="auto" w:fill="auto"/>
            <w:vAlign w:val="center"/>
            <w:hideMark/>
          </w:tcPr>
          <w:p w14:paraId="6B3DC74D"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q23.1–qter</w:t>
            </w:r>
          </w:p>
        </w:tc>
        <w:tc>
          <w:tcPr>
            <w:tcW w:w="0" w:type="auto"/>
            <w:gridSpan w:val="2"/>
            <w:tcBorders>
              <w:top w:val="single" w:sz="4" w:space="0" w:color="5B9BD5"/>
              <w:left w:val="nil"/>
              <w:bottom w:val="nil"/>
              <w:right w:val="nil"/>
            </w:tcBorders>
            <w:shd w:val="clear" w:color="auto" w:fill="auto"/>
            <w:vAlign w:val="center"/>
            <w:hideMark/>
          </w:tcPr>
          <w:p w14:paraId="3C13BC00"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q23.3-qter</w:t>
            </w:r>
          </w:p>
        </w:tc>
        <w:tc>
          <w:tcPr>
            <w:tcW w:w="0" w:type="auto"/>
            <w:gridSpan w:val="3"/>
            <w:tcBorders>
              <w:top w:val="single" w:sz="4" w:space="0" w:color="5B9BD5"/>
              <w:left w:val="nil"/>
              <w:bottom w:val="nil"/>
              <w:right w:val="single" w:sz="4" w:space="0" w:color="5B9BD5"/>
            </w:tcBorders>
            <w:shd w:val="clear" w:color="auto" w:fill="auto"/>
            <w:vAlign w:val="center"/>
            <w:hideMark/>
          </w:tcPr>
          <w:p w14:paraId="5C201C8C"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q23.3-qter</w:t>
            </w:r>
          </w:p>
        </w:tc>
      </w:tr>
      <w:tr w:rsidR="00041B5D" w:rsidRPr="006C0C08" w14:paraId="285E36F6"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noWrap/>
            <w:vAlign w:val="center"/>
            <w:hideMark/>
          </w:tcPr>
          <w:p w14:paraId="6B4FB33D"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Partner chromosome</w:t>
            </w:r>
          </w:p>
        </w:tc>
        <w:tc>
          <w:tcPr>
            <w:tcW w:w="0" w:type="auto"/>
            <w:gridSpan w:val="2"/>
            <w:tcBorders>
              <w:top w:val="single" w:sz="4" w:space="0" w:color="5B9BD5"/>
              <w:left w:val="nil"/>
              <w:bottom w:val="nil"/>
              <w:right w:val="nil"/>
            </w:tcBorders>
            <w:shd w:val="clear" w:color="auto" w:fill="auto"/>
            <w:noWrap/>
            <w:vAlign w:val="center"/>
            <w:hideMark/>
          </w:tcPr>
          <w:p w14:paraId="6B9C17A7"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chromosome 21</w:t>
            </w:r>
          </w:p>
        </w:tc>
        <w:tc>
          <w:tcPr>
            <w:tcW w:w="0" w:type="auto"/>
            <w:gridSpan w:val="2"/>
            <w:tcBorders>
              <w:top w:val="single" w:sz="4" w:space="0" w:color="5B9BD5"/>
              <w:left w:val="nil"/>
              <w:bottom w:val="nil"/>
              <w:right w:val="nil"/>
            </w:tcBorders>
            <w:shd w:val="clear" w:color="auto" w:fill="auto"/>
            <w:noWrap/>
            <w:vAlign w:val="center"/>
            <w:hideMark/>
          </w:tcPr>
          <w:p w14:paraId="5E446278"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chromosome 22</w:t>
            </w:r>
          </w:p>
        </w:tc>
        <w:tc>
          <w:tcPr>
            <w:tcW w:w="0" w:type="auto"/>
            <w:gridSpan w:val="3"/>
            <w:tcBorders>
              <w:top w:val="single" w:sz="4" w:space="0" w:color="5B9BD5"/>
              <w:left w:val="nil"/>
              <w:bottom w:val="nil"/>
              <w:right w:val="single" w:sz="4" w:space="0" w:color="5B9BD5"/>
            </w:tcBorders>
            <w:shd w:val="clear" w:color="auto" w:fill="auto"/>
            <w:vAlign w:val="center"/>
            <w:hideMark/>
          </w:tcPr>
          <w:p w14:paraId="008278BA"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chromosome 10</w:t>
            </w:r>
          </w:p>
        </w:tc>
      </w:tr>
      <w:tr w:rsidR="00041B5D" w:rsidRPr="006C0C08" w14:paraId="2CF10F6B"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1155"/>
        </w:trPr>
        <w:tc>
          <w:tcPr>
            <w:tcW w:w="0" w:type="auto"/>
            <w:gridSpan w:val="2"/>
            <w:tcBorders>
              <w:top w:val="single" w:sz="4" w:space="0" w:color="5B9BD5"/>
              <w:left w:val="single" w:sz="4" w:space="0" w:color="5B9BD5"/>
              <w:bottom w:val="nil"/>
              <w:right w:val="nil"/>
            </w:tcBorders>
            <w:shd w:val="clear" w:color="auto" w:fill="auto"/>
            <w:vAlign w:val="center"/>
            <w:hideMark/>
          </w:tcPr>
          <w:p w14:paraId="416F4878"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Most recent age at examination/sex</w:t>
            </w:r>
          </w:p>
        </w:tc>
        <w:tc>
          <w:tcPr>
            <w:tcW w:w="0" w:type="auto"/>
            <w:gridSpan w:val="2"/>
            <w:tcBorders>
              <w:top w:val="single" w:sz="4" w:space="0" w:color="5B9BD5"/>
              <w:left w:val="nil"/>
              <w:bottom w:val="nil"/>
              <w:right w:val="nil"/>
            </w:tcBorders>
            <w:shd w:val="clear" w:color="auto" w:fill="auto"/>
            <w:vAlign w:val="center"/>
            <w:hideMark/>
          </w:tcPr>
          <w:p w14:paraId="653C0569"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17 months/M</w:t>
            </w:r>
          </w:p>
        </w:tc>
        <w:tc>
          <w:tcPr>
            <w:tcW w:w="0" w:type="auto"/>
            <w:gridSpan w:val="2"/>
            <w:tcBorders>
              <w:top w:val="single" w:sz="4" w:space="0" w:color="5B9BD5"/>
              <w:left w:val="nil"/>
              <w:bottom w:val="nil"/>
              <w:right w:val="nil"/>
            </w:tcBorders>
            <w:shd w:val="clear" w:color="auto" w:fill="auto"/>
            <w:vAlign w:val="center"/>
            <w:hideMark/>
          </w:tcPr>
          <w:p w14:paraId="4AA87F2F"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17 years/M</w:t>
            </w:r>
          </w:p>
        </w:tc>
        <w:tc>
          <w:tcPr>
            <w:tcW w:w="0" w:type="auto"/>
            <w:gridSpan w:val="3"/>
            <w:tcBorders>
              <w:top w:val="single" w:sz="4" w:space="0" w:color="5B9BD5"/>
              <w:left w:val="nil"/>
              <w:bottom w:val="nil"/>
              <w:right w:val="single" w:sz="4" w:space="0" w:color="5B9BD5"/>
            </w:tcBorders>
            <w:shd w:val="clear" w:color="auto" w:fill="auto"/>
            <w:vAlign w:val="center"/>
            <w:hideMark/>
          </w:tcPr>
          <w:p w14:paraId="3D241972"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Patient 1- 19 years/M, Patient 2- 23 years/F, Patient 3- 23 years/M</w:t>
            </w:r>
          </w:p>
        </w:tc>
      </w:tr>
      <w:tr w:rsidR="00041B5D" w:rsidRPr="006C0C08" w14:paraId="004F923F"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570"/>
        </w:trPr>
        <w:tc>
          <w:tcPr>
            <w:tcW w:w="0" w:type="auto"/>
            <w:gridSpan w:val="2"/>
            <w:tcBorders>
              <w:top w:val="single" w:sz="4" w:space="0" w:color="5B9BD5"/>
              <w:left w:val="single" w:sz="4" w:space="0" w:color="5B9BD5"/>
              <w:bottom w:val="nil"/>
              <w:right w:val="nil"/>
            </w:tcBorders>
            <w:shd w:val="clear" w:color="auto" w:fill="auto"/>
            <w:vAlign w:val="center"/>
            <w:hideMark/>
          </w:tcPr>
          <w:p w14:paraId="36E95004"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Short stature/growth retardation</w:t>
            </w:r>
          </w:p>
        </w:tc>
        <w:tc>
          <w:tcPr>
            <w:tcW w:w="0" w:type="auto"/>
            <w:gridSpan w:val="2"/>
            <w:tcBorders>
              <w:top w:val="single" w:sz="4" w:space="0" w:color="5B9BD5"/>
              <w:left w:val="nil"/>
              <w:bottom w:val="nil"/>
              <w:right w:val="nil"/>
            </w:tcBorders>
            <w:shd w:val="clear" w:color="auto" w:fill="auto"/>
            <w:vAlign w:val="center"/>
            <w:hideMark/>
          </w:tcPr>
          <w:p w14:paraId="2FAF829E"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7B32C714"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660C48BE"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-(1), +(2)</w:t>
            </w:r>
          </w:p>
        </w:tc>
      </w:tr>
      <w:tr w:rsidR="00041B5D" w:rsidRPr="006C0C08" w14:paraId="0809842C"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555"/>
        </w:trPr>
        <w:tc>
          <w:tcPr>
            <w:tcW w:w="0" w:type="auto"/>
            <w:gridSpan w:val="2"/>
            <w:tcBorders>
              <w:top w:val="single" w:sz="4" w:space="0" w:color="5B9BD5"/>
              <w:left w:val="single" w:sz="4" w:space="0" w:color="5B9BD5"/>
              <w:bottom w:val="nil"/>
              <w:right w:val="nil"/>
            </w:tcBorders>
            <w:shd w:val="clear" w:color="auto" w:fill="auto"/>
            <w:vAlign w:val="center"/>
            <w:hideMark/>
          </w:tcPr>
          <w:p w14:paraId="07AA199C"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Microcephaly</w:t>
            </w:r>
          </w:p>
        </w:tc>
        <w:tc>
          <w:tcPr>
            <w:tcW w:w="0" w:type="auto"/>
            <w:gridSpan w:val="2"/>
            <w:tcBorders>
              <w:top w:val="single" w:sz="4" w:space="0" w:color="5B9BD5"/>
              <w:left w:val="nil"/>
              <w:bottom w:val="nil"/>
              <w:right w:val="nil"/>
            </w:tcBorders>
            <w:shd w:val="clear" w:color="auto" w:fill="auto"/>
            <w:vAlign w:val="center"/>
            <w:hideMark/>
          </w:tcPr>
          <w:p w14:paraId="23A53B49"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14E0178F"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 (relative microcephaly)</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3F48E71"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 (1), brachycephaly (3)</w:t>
            </w:r>
          </w:p>
        </w:tc>
      </w:tr>
      <w:tr w:rsidR="00041B5D" w:rsidRPr="006C0C08" w14:paraId="2BE95AE0"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576"/>
        </w:trPr>
        <w:tc>
          <w:tcPr>
            <w:tcW w:w="0" w:type="auto"/>
            <w:gridSpan w:val="2"/>
            <w:tcBorders>
              <w:top w:val="single" w:sz="4" w:space="0" w:color="5B9BD5"/>
              <w:left w:val="single" w:sz="4" w:space="0" w:color="5B9BD5"/>
              <w:bottom w:val="nil"/>
              <w:right w:val="nil"/>
            </w:tcBorders>
            <w:shd w:val="clear" w:color="auto" w:fill="auto"/>
            <w:vAlign w:val="center"/>
            <w:hideMark/>
          </w:tcPr>
          <w:p w14:paraId="70203245"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Eyes</w:t>
            </w:r>
          </w:p>
        </w:tc>
        <w:tc>
          <w:tcPr>
            <w:tcW w:w="0" w:type="auto"/>
            <w:gridSpan w:val="2"/>
            <w:tcBorders>
              <w:top w:val="single" w:sz="4" w:space="0" w:color="5B9BD5"/>
              <w:left w:val="nil"/>
              <w:bottom w:val="nil"/>
              <w:right w:val="nil"/>
            </w:tcBorders>
            <w:shd w:val="clear" w:color="auto" w:fill="auto"/>
            <w:vAlign w:val="center"/>
            <w:hideMark/>
          </w:tcPr>
          <w:p w14:paraId="1E357A4E"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NR</w:t>
            </w:r>
          </w:p>
        </w:tc>
        <w:tc>
          <w:tcPr>
            <w:tcW w:w="0" w:type="auto"/>
            <w:gridSpan w:val="2"/>
            <w:tcBorders>
              <w:top w:val="single" w:sz="4" w:space="0" w:color="5B9BD5"/>
              <w:left w:val="nil"/>
              <w:bottom w:val="nil"/>
              <w:right w:val="nil"/>
            </w:tcBorders>
            <w:shd w:val="clear" w:color="auto" w:fill="auto"/>
            <w:vAlign w:val="center"/>
            <w:hideMark/>
          </w:tcPr>
          <w:p w14:paraId="04A1B1EB"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up-slanting palpebral fissures, sparse lateral eyebrows</w:t>
            </w:r>
          </w:p>
        </w:tc>
        <w:tc>
          <w:tcPr>
            <w:tcW w:w="0" w:type="auto"/>
            <w:gridSpan w:val="3"/>
            <w:tcBorders>
              <w:top w:val="single" w:sz="4" w:space="0" w:color="5B9BD5"/>
              <w:left w:val="nil"/>
              <w:bottom w:val="nil"/>
              <w:right w:val="single" w:sz="4" w:space="0" w:color="5B9BD5"/>
            </w:tcBorders>
            <w:shd w:val="clear" w:color="auto" w:fill="auto"/>
            <w:vAlign w:val="center"/>
            <w:hideMark/>
          </w:tcPr>
          <w:p w14:paraId="4A3344F6"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up-slanting palpebral fissures (3), deep-set eyes (3), full upper eyelid (3)</w:t>
            </w:r>
          </w:p>
        </w:tc>
      </w:tr>
      <w:tr w:rsidR="00041B5D" w:rsidRPr="006C0C08" w14:paraId="1B202778"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576"/>
        </w:trPr>
        <w:tc>
          <w:tcPr>
            <w:tcW w:w="0" w:type="auto"/>
            <w:gridSpan w:val="2"/>
            <w:tcBorders>
              <w:top w:val="single" w:sz="4" w:space="0" w:color="5B9BD5"/>
              <w:left w:val="single" w:sz="4" w:space="0" w:color="5B9BD5"/>
              <w:bottom w:val="nil"/>
              <w:right w:val="nil"/>
            </w:tcBorders>
            <w:shd w:val="clear" w:color="auto" w:fill="auto"/>
            <w:vAlign w:val="center"/>
            <w:hideMark/>
          </w:tcPr>
          <w:p w14:paraId="324FFE1F"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Ears</w:t>
            </w:r>
          </w:p>
        </w:tc>
        <w:tc>
          <w:tcPr>
            <w:tcW w:w="0" w:type="auto"/>
            <w:gridSpan w:val="2"/>
            <w:tcBorders>
              <w:top w:val="single" w:sz="4" w:space="0" w:color="5B9BD5"/>
              <w:left w:val="nil"/>
              <w:bottom w:val="nil"/>
              <w:right w:val="nil"/>
            </w:tcBorders>
            <w:shd w:val="clear" w:color="auto" w:fill="auto"/>
            <w:vAlign w:val="center"/>
            <w:hideMark/>
          </w:tcPr>
          <w:p w14:paraId="41D4AE53"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bilateral sensorineural hearing</w:t>
            </w:r>
            <w:r w:rsidRPr="006C0C08">
              <w:rPr>
                <w:rFonts w:eastAsia="Times New Roman" w:cstheme="minorHAnsi"/>
                <w:color w:val="000000"/>
                <w:sz w:val="16"/>
                <w:szCs w:val="16"/>
              </w:rPr>
              <w:br/>
              <w:t>loss, low-set ears</w:t>
            </w:r>
          </w:p>
        </w:tc>
        <w:tc>
          <w:tcPr>
            <w:tcW w:w="0" w:type="auto"/>
            <w:gridSpan w:val="2"/>
            <w:tcBorders>
              <w:top w:val="single" w:sz="4" w:space="0" w:color="5B9BD5"/>
              <w:left w:val="nil"/>
              <w:bottom w:val="nil"/>
              <w:right w:val="nil"/>
            </w:tcBorders>
            <w:shd w:val="clear" w:color="auto" w:fill="auto"/>
            <w:vAlign w:val="center"/>
            <w:hideMark/>
          </w:tcPr>
          <w:p w14:paraId="17306F6F" w14:textId="77777777" w:rsidR="00041B5D" w:rsidRPr="006C0C08" w:rsidRDefault="00041B5D" w:rsidP="00B966B9">
            <w:pPr>
              <w:spacing w:after="0" w:line="240" w:lineRule="auto"/>
              <w:jc w:val="center"/>
              <w:rPr>
                <w:rFonts w:eastAsia="Times New Roman" w:cstheme="minorHAnsi"/>
                <w:color w:val="000000"/>
                <w:sz w:val="16"/>
                <w:szCs w:val="16"/>
              </w:rPr>
            </w:pPr>
            <w:r w:rsidRPr="004F238B">
              <w:rPr>
                <w:rFonts w:eastAsia="Times New Roman" w:cstheme="minorHAnsi"/>
                <w:color w:val="000000"/>
                <w:sz w:val="16"/>
                <w:szCs w:val="16"/>
              </w:rPr>
              <w:t>prominent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382FC187"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NR(3)</w:t>
            </w:r>
          </w:p>
        </w:tc>
      </w:tr>
      <w:tr w:rsidR="00041B5D" w:rsidRPr="006C0C08" w14:paraId="18E1C73D"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576"/>
        </w:trPr>
        <w:tc>
          <w:tcPr>
            <w:tcW w:w="0" w:type="auto"/>
            <w:gridSpan w:val="2"/>
            <w:tcBorders>
              <w:top w:val="single" w:sz="4" w:space="0" w:color="5B9BD5"/>
              <w:left w:val="single" w:sz="4" w:space="0" w:color="5B9BD5"/>
              <w:bottom w:val="nil"/>
              <w:right w:val="nil"/>
            </w:tcBorders>
            <w:shd w:val="clear" w:color="auto" w:fill="auto"/>
            <w:vAlign w:val="center"/>
            <w:hideMark/>
          </w:tcPr>
          <w:p w14:paraId="3B96EEC0"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Nose</w:t>
            </w:r>
          </w:p>
        </w:tc>
        <w:tc>
          <w:tcPr>
            <w:tcW w:w="0" w:type="auto"/>
            <w:gridSpan w:val="2"/>
            <w:tcBorders>
              <w:top w:val="single" w:sz="4" w:space="0" w:color="5B9BD5"/>
              <w:left w:val="nil"/>
              <w:bottom w:val="nil"/>
              <w:right w:val="nil"/>
            </w:tcBorders>
            <w:shd w:val="clear" w:color="auto" w:fill="auto"/>
            <w:vAlign w:val="center"/>
            <w:hideMark/>
          </w:tcPr>
          <w:p w14:paraId="28521285"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depressed nasal</w:t>
            </w:r>
            <w:r w:rsidRPr="006C0C08">
              <w:rPr>
                <w:rFonts w:eastAsia="Times New Roman" w:cstheme="minorHAnsi"/>
                <w:color w:val="000000"/>
                <w:sz w:val="16"/>
                <w:szCs w:val="16"/>
              </w:rPr>
              <w:br/>
              <w:t>bridge, anteverted nares</w:t>
            </w:r>
          </w:p>
        </w:tc>
        <w:tc>
          <w:tcPr>
            <w:tcW w:w="0" w:type="auto"/>
            <w:gridSpan w:val="2"/>
            <w:tcBorders>
              <w:top w:val="single" w:sz="4" w:space="0" w:color="5B9BD5"/>
              <w:left w:val="nil"/>
              <w:bottom w:val="nil"/>
              <w:right w:val="nil"/>
            </w:tcBorders>
            <w:shd w:val="clear" w:color="auto" w:fill="auto"/>
            <w:vAlign w:val="center"/>
            <w:hideMark/>
          </w:tcPr>
          <w:p w14:paraId="6F9D38D4"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NR</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D9A05E9"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big nose (3)</w:t>
            </w:r>
          </w:p>
        </w:tc>
      </w:tr>
      <w:tr w:rsidR="00041B5D" w:rsidRPr="006C0C08" w14:paraId="7620CA0B"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vAlign w:val="center"/>
            <w:hideMark/>
          </w:tcPr>
          <w:p w14:paraId="28A531EC"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Mouth</w:t>
            </w:r>
          </w:p>
        </w:tc>
        <w:tc>
          <w:tcPr>
            <w:tcW w:w="0" w:type="auto"/>
            <w:gridSpan w:val="2"/>
            <w:tcBorders>
              <w:top w:val="single" w:sz="4" w:space="0" w:color="5B9BD5"/>
              <w:left w:val="nil"/>
              <w:bottom w:val="nil"/>
              <w:right w:val="nil"/>
            </w:tcBorders>
            <w:shd w:val="clear" w:color="auto" w:fill="auto"/>
            <w:vAlign w:val="center"/>
            <w:hideMark/>
          </w:tcPr>
          <w:p w14:paraId="6478FE81"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long philtrum</w:t>
            </w:r>
          </w:p>
        </w:tc>
        <w:tc>
          <w:tcPr>
            <w:tcW w:w="0" w:type="auto"/>
            <w:gridSpan w:val="2"/>
            <w:tcBorders>
              <w:top w:val="single" w:sz="4" w:space="0" w:color="5B9BD5"/>
              <w:left w:val="nil"/>
              <w:bottom w:val="nil"/>
              <w:right w:val="nil"/>
            </w:tcBorders>
            <w:shd w:val="clear" w:color="auto" w:fill="auto"/>
            <w:vAlign w:val="center"/>
            <w:hideMark/>
          </w:tcPr>
          <w:p w14:paraId="10C8778E"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high arched palate, thick lips</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59F2A25"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thick upper lip (3), short philtrum (3)</w:t>
            </w:r>
          </w:p>
        </w:tc>
      </w:tr>
      <w:tr w:rsidR="00041B5D" w:rsidRPr="006C0C08" w14:paraId="72A61ED2"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vAlign w:val="center"/>
            <w:hideMark/>
          </w:tcPr>
          <w:p w14:paraId="62F40AE5"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Micrognathia</w:t>
            </w:r>
          </w:p>
        </w:tc>
        <w:tc>
          <w:tcPr>
            <w:tcW w:w="0" w:type="auto"/>
            <w:gridSpan w:val="2"/>
            <w:tcBorders>
              <w:top w:val="single" w:sz="4" w:space="0" w:color="5B9BD5"/>
              <w:left w:val="nil"/>
              <w:bottom w:val="nil"/>
              <w:right w:val="nil"/>
            </w:tcBorders>
            <w:shd w:val="clear" w:color="auto" w:fill="auto"/>
            <w:vAlign w:val="center"/>
            <w:hideMark/>
          </w:tcPr>
          <w:p w14:paraId="4752D99E"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NR</w:t>
            </w:r>
          </w:p>
        </w:tc>
        <w:tc>
          <w:tcPr>
            <w:tcW w:w="0" w:type="auto"/>
            <w:gridSpan w:val="2"/>
            <w:tcBorders>
              <w:top w:val="single" w:sz="4" w:space="0" w:color="5B9BD5"/>
              <w:left w:val="nil"/>
              <w:bottom w:val="nil"/>
              <w:right w:val="nil"/>
            </w:tcBorders>
            <w:shd w:val="clear" w:color="auto" w:fill="auto"/>
            <w:vAlign w:val="center"/>
            <w:hideMark/>
          </w:tcPr>
          <w:p w14:paraId="507367DA"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NR</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663EDC9"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NR(3)</w:t>
            </w:r>
          </w:p>
        </w:tc>
      </w:tr>
      <w:tr w:rsidR="00041B5D" w:rsidRPr="006C0C08" w14:paraId="662794B1"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88"/>
        </w:trPr>
        <w:tc>
          <w:tcPr>
            <w:tcW w:w="0" w:type="auto"/>
            <w:gridSpan w:val="2"/>
            <w:tcBorders>
              <w:top w:val="single" w:sz="4" w:space="0" w:color="5B9BD5"/>
              <w:left w:val="single" w:sz="4" w:space="0" w:color="5B9BD5"/>
              <w:bottom w:val="nil"/>
              <w:right w:val="nil"/>
            </w:tcBorders>
            <w:shd w:val="clear" w:color="auto" w:fill="auto"/>
            <w:vAlign w:val="center"/>
            <w:hideMark/>
          </w:tcPr>
          <w:p w14:paraId="69F94038"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Congenital heart defects</w:t>
            </w:r>
          </w:p>
        </w:tc>
        <w:tc>
          <w:tcPr>
            <w:tcW w:w="0" w:type="auto"/>
            <w:gridSpan w:val="2"/>
            <w:tcBorders>
              <w:top w:val="single" w:sz="4" w:space="0" w:color="5B9BD5"/>
              <w:left w:val="nil"/>
              <w:bottom w:val="nil"/>
              <w:right w:val="nil"/>
            </w:tcBorders>
            <w:shd w:val="clear" w:color="auto" w:fill="auto"/>
            <w:vAlign w:val="center"/>
            <w:hideMark/>
          </w:tcPr>
          <w:p w14:paraId="1A218DC5"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PVS, ASD</w:t>
            </w:r>
          </w:p>
        </w:tc>
        <w:tc>
          <w:tcPr>
            <w:tcW w:w="0" w:type="auto"/>
            <w:gridSpan w:val="2"/>
            <w:tcBorders>
              <w:top w:val="single" w:sz="4" w:space="0" w:color="5B9BD5"/>
              <w:left w:val="nil"/>
              <w:bottom w:val="nil"/>
              <w:right w:val="nil"/>
            </w:tcBorders>
            <w:shd w:val="clear" w:color="auto" w:fill="auto"/>
            <w:vAlign w:val="center"/>
            <w:hideMark/>
          </w:tcPr>
          <w:p w14:paraId="144887D9"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3D905C09"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-(3)</w:t>
            </w:r>
          </w:p>
        </w:tc>
      </w:tr>
      <w:tr w:rsidR="00041B5D" w:rsidRPr="006C0C08" w14:paraId="7A647DEE"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404"/>
        </w:trPr>
        <w:tc>
          <w:tcPr>
            <w:tcW w:w="0" w:type="auto"/>
            <w:gridSpan w:val="2"/>
            <w:tcBorders>
              <w:top w:val="single" w:sz="4" w:space="0" w:color="5B9BD5"/>
              <w:left w:val="single" w:sz="4" w:space="0" w:color="5B9BD5"/>
              <w:bottom w:val="nil"/>
              <w:right w:val="nil"/>
            </w:tcBorders>
            <w:shd w:val="clear" w:color="auto" w:fill="auto"/>
            <w:vAlign w:val="center"/>
            <w:hideMark/>
          </w:tcPr>
          <w:p w14:paraId="178038D3"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Upper airway malformation</w:t>
            </w:r>
          </w:p>
        </w:tc>
        <w:tc>
          <w:tcPr>
            <w:tcW w:w="0" w:type="auto"/>
            <w:gridSpan w:val="2"/>
            <w:tcBorders>
              <w:top w:val="single" w:sz="4" w:space="0" w:color="5B9BD5"/>
              <w:left w:val="nil"/>
              <w:bottom w:val="nil"/>
              <w:right w:val="nil"/>
            </w:tcBorders>
            <w:shd w:val="clear" w:color="auto" w:fill="auto"/>
            <w:vAlign w:val="center"/>
            <w:hideMark/>
          </w:tcPr>
          <w:p w14:paraId="2D10A70F"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72E5AAF6"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6FDC8844"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NR(3)</w:t>
            </w:r>
          </w:p>
        </w:tc>
      </w:tr>
      <w:tr w:rsidR="00041B5D" w:rsidRPr="006C0C08" w14:paraId="0ADD5EEF"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773"/>
        </w:trPr>
        <w:tc>
          <w:tcPr>
            <w:tcW w:w="0" w:type="auto"/>
            <w:gridSpan w:val="2"/>
            <w:tcBorders>
              <w:top w:val="single" w:sz="4" w:space="0" w:color="5B9BD5"/>
              <w:left w:val="single" w:sz="4" w:space="0" w:color="5B9BD5"/>
              <w:bottom w:val="nil"/>
              <w:right w:val="nil"/>
            </w:tcBorders>
            <w:shd w:val="clear" w:color="auto" w:fill="auto"/>
            <w:vAlign w:val="center"/>
            <w:hideMark/>
          </w:tcPr>
          <w:p w14:paraId="7C3FFC95"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Skeletal anomalies</w:t>
            </w:r>
          </w:p>
        </w:tc>
        <w:tc>
          <w:tcPr>
            <w:tcW w:w="0" w:type="auto"/>
            <w:gridSpan w:val="2"/>
            <w:tcBorders>
              <w:top w:val="single" w:sz="4" w:space="0" w:color="5B9BD5"/>
              <w:left w:val="nil"/>
              <w:bottom w:val="nil"/>
              <w:right w:val="nil"/>
            </w:tcBorders>
            <w:shd w:val="clear" w:color="auto" w:fill="auto"/>
            <w:vAlign w:val="center"/>
            <w:hideMark/>
          </w:tcPr>
          <w:p w14:paraId="3DC9DA56"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thoracic hemivertebrae, scoliosis, spina bifida, tethered spinal cord, hip dislocation</w:t>
            </w:r>
          </w:p>
        </w:tc>
        <w:tc>
          <w:tcPr>
            <w:tcW w:w="0" w:type="auto"/>
            <w:gridSpan w:val="2"/>
            <w:tcBorders>
              <w:top w:val="single" w:sz="4" w:space="0" w:color="5B9BD5"/>
              <w:left w:val="nil"/>
              <w:bottom w:val="nil"/>
              <w:right w:val="nil"/>
            </w:tcBorders>
            <w:shd w:val="clear" w:color="auto" w:fill="auto"/>
            <w:vAlign w:val="center"/>
            <w:hideMark/>
          </w:tcPr>
          <w:p w14:paraId="03C9F8FA"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661393A"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-(3)</w:t>
            </w:r>
          </w:p>
        </w:tc>
      </w:tr>
      <w:tr w:rsidR="00041B5D" w:rsidRPr="006C0C08" w14:paraId="1C7E465A"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60"/>
        </w:trPr>
        <w:tc>
          <w:tcPr>
            <w:tcW w:w="0" w:type="auto"/>
            <w:gridSpan w:val="2"/>
            <w:tcBorders>
              <w:top w:val="single" w:sz="4" w:space="0" w:color="5B9BD5"/>
              <w:left w:val="single" w:sz="4" w:space="0" w:color="5B9BD5"/>
              <w:bottom w:val="nil"/>
              <w:right w:val="nil"/>
            </w:tcBorders>
            <w:shd w:val="clear" w:color="auto" w:fill="auto"/>
            <w:vAlign w:val="center"/>
            <w:hideMark/>
          </w:tcPr>
          <w:p w14:paraId="698FA9D9"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Extremities</w:t>
            </w:r>
          </w:p>
        </w:tc>
        <w:tc>
          <w:tcPr>
            <w:tcW w:w="0" w:type="auto"/>
            <w:gridSpan w:val="2"/>
            <w:tcBorders>
              <w:top w:val="single" w:sz="4" w:space="0" w:color="5B9BD5"/>
              <w:left w:val="nil"/>
              <w:bottom w:val="nil"/>
              <w:right w:val="nil"/>
            </w:tcBorders>
            <w:shd w:val="clear" w:color="auto" w:fill="auto"/>
            <w:vAlign w:val="center"/>
            <w:hideMark/>
          </w:tcPr>
          <w:p w14:paraId="4773DE6C"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4328A0FD"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08B4D5E4"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brachydactyly (1)</w:t>
            </w:r>
          </w:p>
        </w:tc>
      </w:tr>
      <w:tr w:rsidR="00041B5D" w:rsidRPr="006C0C08" w14:paraId="5F4A696B"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485"/>
        </w:trPr>
        <w:tc>
          <w:tcPr>
            <w:tcW w:w="0" w:type="auto"/>
            <w:gridSpan w:val="2"/>
            <w:tcBorders>
              <w:top w:val="single" w:sz="4" w:space="0" w:color="5B9BD5"/>
              <w:left w:val="single" w:sz="4" w:space="0" w:color="5B9BD5"/>
              <w:bottom w:val="nil"/>
              <w:right w:val="nil"/>
            </w:tcBorders>
            <w:shd w:val="clear" w:color="auto" w:fill="auto"/>
            <w:vAlign w:val="center"/>
            <w:hideMark/>
          </w:tcPr>
          <w:p w14:paraId="335D98DA"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Urogenital anomalies</w:t>
            </w:r>
          </w:p>
        </w:tc>
        <w:tc>
          <w:tcPr>
            <w:tcW w:w="0" w:type="auto"/>
            <w:gridSpan w:val="2"/>
            <w:tcBorders>
              <w:top w:val="single" w:sz="4" w:space="0" w:color="5B9BD5"/>
              <w:left w:val="nil"/>
              <w:bottom w:val="nil"/>
              <w:right w:val="nil"/>
            </w:tcBorders>
            <w:shd w:val="clear" w:color="auto" w:fill="auto"/>
            <w:vAlign w:val="center"/>
            <w:hideMark/>
          </w:tcPr>
          <w:p w14:paraId="28BDB8D7"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absence of right kidney, cryptorchidism, micropenis</w:t>
            </w:r>
          </w:p>
        </w:tc>
        <w:tc>
          <w:tcPr>
            <w:tcW w:w="0" w:type="auto"/>
            <w:gridSpan w:val="2"/>
            <w:tcBorders>
              <w:top w:val="single" w:sz="4" w:space="0" w:color="5B9BD5"/>
              <w:left w:val="nil"/>
              <w:bottom w:val="nil"/>
              <w:right w:val="nil"/>
            </w:tcBorders>
            <w:shd w:val="clear" w:color="auto" w:fill="auto"/>
            <w:vAlign w:val="center"/>
            <w:hideMark/>
          </w:tcPr>
          <w:p w14:paraId="1168DB30"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7EAD740F"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micropenis and cryptorchidism (1)</w:t>
            </w:r>
          </w:p>
        </w:tc>
      </w:tr>
      <w:tr w:rsidR="00041B5D" w:rsidRPr="006C0C08" w14:paraId="1FACFA69"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600"/>
        </w:trPr>
        <w:tc>
          <w:tcPr>
            <w:tcW w:w="0" w:type="auto"/>
            <w:gridSpan w:val="2"/>
            <w:tcBorders>
              <w:top w:val="single" w:sz="4" w:space="0" w:color="5B9BD5"/>
              <w:left w:val="single" w:sz="4" w:space="0" w:color="5B9BD5"/>
              <w:bottom w:val="nil"/>
              <w:right w:val="nil"/>
            </w:tcBorders>
            <w:shd w:val="clear" w:color="auto" w:fill="auto"/>
            <w:vAlign w:val="center"/>
            <w:hideMark/>
          </w:tcPr>
          <w:p w14:paraId="44BB2562"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Mental retardation/development delay</w:t>
            </w:r>
          </w:p>
        </w:tc>
        <w:tc>
          <w:tcPr>
            <w:tcW w:w="0" w:type="auto"/>
            <w:gridSpan w:val="2"/>
            <w:tcBorders>
              <w:top w:val="single" w:sz="4" w:space="0" w:color="5B9BD5"/>
              <w:left w:val="nil"/>
              <w:bottom w:val="nil"/>
              <w:right w:val="nil"/>
            </w:tcBorders>
            <w:shd w:val="clear" w:color="auto" w:fill="auto"/>
            <w:vAlign w:val="center"/>
            <w:hideMark/>
          </w:tcPr>
          <w:p w14:paraId="5A95EF93"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4514C57A"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 (severe)</w:t>
            </w:r>
          </w:p>
        </w:tc>
        <w:tc>
          <w:tcPr>
            <w:tcW w:w="0" w:type="auto"/>
            <w:gridSpan w:val="3"/>
            <w:tcBorders>
              <w:top w:val="single" w:sz="4" w:space="0" w:color="5B9BD5"/>
              <w:left w:val="nil"/>
              <w:bottom w:val="nil"/>
              <w:right w:val="single" w:sz="4" w:space="0" w:color="5B9BD5"/>
            </w:tcBorders>
            <w:shd w:val="clear" w:color="auto" w:fill="auto"/>
            <w:vAlign w:val="center"/>
            <w:hideMark/>
          </w:tcPr>
          <w:p w14:paraId="48E8A273"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+(2) severe, +(1) mild</w:t>
            </w:r>
          </w:p>
        </w:tc>
      </w:tr>
      <w:tr w:rsidR="00041B5D" w:rsidRPr="006C0C08" w14:paraId="655774CE"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188"/>
        </w:trPr>
        <w:tc>
          <w:tcPr>
            <w:tcW w:w="0" w:type="auto"/>
            <w:gridSpan w:val="2"/>
            <w:tcBorders>
              <w:top w:val="single" w:sz="4" w:space="0" w:color="5B9BD5"/>
              <w:left w:val="single" w:sz="4" w:space="0" w:color="5B9BD5"/>
              <w:bottom w:val="nil"/>
              <w:right w:val="nil"/>
            </w:tcBorders>
            <w:shd w:val="clear" w:color="auto" w:fill="auto"/>
            <w:vAlign w:val="center"/>
            <w:hideMark/>
          </w:tcPr>
          <w:p w14:paraId="4A0F3F72"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Hypertonia</w:t>
            </w:r>
          </w:p>
        </w:tc>
        <w:tc>
          <w:tcPr>
            <w:tcW w:w="0" w:type="auto"/>
            <w:gridSpan w:val="2"/>
            <w:tcBorders>
              <w:top w:val="single" w:sz="4" w:space="0" w:color="5B9BD5"/>
              <w:left w:val="nil"/>
              <w:bottom w:val="nil"/>
              <w:right w:val="nil"/>
            </w:tcBorders>
            <w:shd w:val="clear" w:color="auto" w:fill="auto"/>
            <w:vAlign w:val="center"/>
            <w:hideMark/>
          </w:tcPr>
          <w:p w14:paraId="4601E62F"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abnormal muscle tone</w:t>
            </w:r>
          </w:p>
        </w:tc>
        <w:tc>
          <w:tcPr>
            <w:tcW w:w="0" w:type="auto"/>
            <w:gridSpan w:val="2"/>
            <w:tcBorders>
              <w:top w:val="single" w:sz="4" w:space="0" w:color="5B9BD5"/>
              <w:left w:val="nil"/>
              <w:bottom w:val="nil"/>
              <w:right w:val="nil"/>
            </w:tcBorders>
            <w:shd w:val="clear" w:color="auto" w:fill="auto"/>
            <w:vAlign w:val="center"/>
            <w:hideMark/>
          </w:tcPr>
          <w:p w14:paraId="51E876E2"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5E25A5D3"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-(1), NR (2)</w:t>
            </w:r>
          </w:p>
        </w:tc>
      </w:tr>
      <w:tr w:rsidR="00041B5D" w:rsidRPr="006C0C08" w14:paraId="46B69D87"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170"/>
        </w:trPr>
        <w:tc>
          <w:tcPr>
            <w:tcW w:w="0" w:type="auto"/>
            <w:gridSpan w:val="2"/>
            <w:tcBorders>
              <w:top w:val="single" w:sz="4" w:space="0" w:color="5B9BD5"/>
              <w:left w:val="single" w:sz="4" w:space="0" w:color="5B9BD5"/>
              <w:bottom w:val="nil"/>
              <w:right w:val="nil"/>
            </w:tcBorders>
            <w:shd w:val="clear" w:color="auto" w:fill="auto"/>
            <w:vAlign w:val="center"/>
            <w:hideMark/>
          </w:tcPr>
          <w:p w14:paraId="6728E4EA"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Hypotonia</w:t>
            </w:r>
          </w:p>
        </w:tc>
        <w:tc>
          <w:tcPr>
            <w:tcW w:w="0" w:type="auto"/>
            <w:gridSpan w:val="2"/>
            <w:tcBorders>
              <w:top w:val="single" w:sz="4" w:space="0" w:color="5B9BD5"/>
              <w:left w:val="nil"/>
              <w:bottom w:val="nil"/>
              <w:right w:val="nil"/>
            </w:tcBorders>
            <w:shd w:val="clear" w:color="auto" w:fill="auto"/>
            <w:vAlign w:val="center"/>
            <w:hideMark/>
          </w:tcPr>
          <w:p w14:paraId="26E2DC4C"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682A09AD"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2FC22949"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-(1), NR(2)</w:t>
            </w:r>
          </w:p>
        </w:tc>
      </w:tr>
      <w:tr w:rsidR="00041B5D" w:rsidRPr="006C0C08" w14:paraId="3AB9A972"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233"/>
        </w:trPr>
        <w:tc>
          <w:tcPr>
            <w:tcW w:w="0" w:type="auto"/>
            <w:gridSpan w:val="2"/>
            <w:tcBorders>
              <w:top w:val="single" w:sz="4" w:space="0" w:color="5B9BD5"/>
              <w:left w:val="single" w:sz="4" w:space="0" w:color="5B9BD5"/>
              <w:bottom w:val="nil"/>
              <w:right w:val="nil"/>
            </w:tcBorders>
            <w:shd w:val="clear" w:color="auto" w:fill="auto"/>
            <w:vAlign w:val="center"/>
            <w:hideMark/>
          </w:tcPr>
          <w:p w14:paraId="66C60CDF"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Seizures</w:t>
            </w:r>
          </w:p>
        </w:tc>
        <w:tc>
          <w:tcPr>
            <w:tcW w:w="0" w:type="auto"/>
            <w:gridSpan w:val="2"/>
            <w:tcBorders>
              <w:top w:val="single" w:sz="4" w:space="0" w:color="5B9BD5"/>
              <w:left w:val="nil"/>
              <w:bottom w:val="nil"/>
              <w:right w:val="nil"/>
            </w:tcBorders>
            <w:shd w:val="clear" w:color="auto" w:fill="auto"/>
            <w:vAlign w:val="center"/>
            <w:hideMark/>
          </w:tcPr>
          <w:p w14:paraId="56E8B621"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2"/>
            <w:tcBorders>
              <w:top w:val="single" w:sz="4" w:space="0" w:color="5B9BD5"/>
              <w:left w:val="nil"/>
              <w:bottom w:val="nil"/>
              <w:right w:val="nil"/>
            </w:tcBorders>
            <w:shd w:val="clear" w:color="auto" w:fill="auto"/>
            <w:vAlign w:val="center"/>
            <w:hideMark/>
          </w:tcPr>
          <w:p w14:paraId="389FF824"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w:t>
            </w:r>
          </w:p>
        </w:tc>
        <w:tc>
          <w:tcPr>
            <w:tcW w:w="0" w:type="auto"/>
            <w:gridSpan w:val="3"/>
            <w:tcBorders>
              <w:top w:val="single" w:sz="4" w:space="0" w:color="5B9BD5"/>
              <w:left w:val="nil"/>
              <w:bottom w:val="nil"/>
              <w:right w:val="single" w:sz="4" w:space="0" w:color="5B9BD5"/>
            </w:tcBorders>
            <w:shd w:val="clear" w:color="auto" w:fill="auto"/>
            <w:vAlign w:val="center"/>
            <w:hideMark/>
          </w:tcPr>
          <w:p w14:paraId="6BFF42FC"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+(2), -(1)</w:t>
            </w:r>
          </w:p>
        </w:tc>
      </w:tr>
      <w:tr w:rsidR="00041B5D" w:rsidRPr="006C0C08" w14:paraId="1375A00B"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trHeight w:val="1464"/>
        </w:trPr>
        <w:tc>
          <w:tcPr>
            <w:tcW w:w="0" w:type="auto"/>
            <w:gridSpan w:val="2"/>
            <w:tcBorders>
              <w:top w:val="single" w:sz="4" w:space="0" w:color="5B9BD5"/>
              <w:left w:val="single" w:sz="4" w:space="0" w:color="5B9BD5"/>
              <w:bottom w:val="single" w:sz="4" w:space="0" w:color="5B9BD5"/>
              <w:right w:val="nil"/>
            </w:tcBorders>
            <w:shd w:val="clear" w:color="auto" w:fill="auto"/>
            <w:vAlign w:val="center"/>
            <w:hideMark/>
          </w:tcPr>
          <w:p w14:paraId="7FA64377" w14:textId="77777777" w:rsidR="00041B5D" w:rsidRPr="006C0C08" w:rsidRDefault="00041B5D" w:rsidP="00B966B9">
            <w:pPr>
              <w:spacing w:after="0" w:line="240" w:lineRule="auto"/>
              <w:jc w:val="center"/>
              <w:rPr>
                <w:rFonts w:eastAsia="Times New Roman" w:cstheme="minorHAnsi"/>
                <w:b/>
                <w:bCs/>
                <w:color w:val="000000"/>
                <w:sz w:val="16"/>
                <w:szCs w:val="16"/>
              </w:rPr>
            </w:pPr>
            <w:r w:rsidRPr="006C0C08">
              <w:rPr>
                <w:rFonts w:eastAsia="Times New Roman" w:cstheme="minorHAnsi"/>
                <w:b/>
                <w:bCs/>
                <w:color w:val="000000"/>
                <w:sz w:val="16"/>
                <w:szCs w:val="16"/>
              </w:rPr>
              <w:t>Other</w:t>
            </w:r>
          </w:p>
        </w:tc>
        <w:tc>
          <w:tcPr>
            <w:tcW w:w="0" w:type="auto"/>
            <w:gridSpan w:val="2"/>
            <w:tcBorders>
              <w:top w:val="single" w:sz="4" w:space="0" w:color="5B9BD5"/>
              <w:left w:val="nil"/>
              <w:bottom w:val="single" w:sz="4" w:space="0" w:color="5B9BD5"/>
              <w:right w:val="nil"/>
            </w:tcBorders>
            <w:shd w:val="clear" w:color="auto" w:fill="auto"/>
            <w:vAlign w:val="center"/>
            <w:hideMark/>
          </w:tcPr>
          <w:p w14:paraId="28773042"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congenital diaphragmatic hernia, bilateral inguinal hernia, flattened occiput, short neck, weak primary reflexes</w:t>
            </w:r>
          </w:p>
        </w:tc>
        <w:tc>
          <w:tcPr>
            <w:tcW w:w="0" w:type="auto"/>
            <w:gridSpan w:val="2"/>
            <w:tcBorders>
              <w:top w:val="single" w:sz="4" w:space="0" w:color="5B9BD5"/>
              <w:left w:val="nil"/>
              <w:bottom w:val="single" w:sz="4" w:space="0" w:color="5B9BD5"/>
              <w:right w:val="nil"/>
            </w:tcBorders>
            <w:shd w:val="clear" w:color="auto" w:fill="auto"/>
            <w:vAlign w:val="center"/>
            <w:hideMark/>
          </w:tcPr>
          <w:p w14:paraId="7F83098C" w14:textId="77777777" w:rsidR="00041B5D" w:rsidRPr="006C0C08" w:rsidRDefault="00041B5D" w:rsidP="00B966B9">
            <w:pPr>
              <w:spacing w:after="0" w:line="240" w:lineRule="auto"/>
              <w:jc w:val="center"/>
              <w:rPr>
                <w:rFonts w:eastAsia="Times New Roman" w:cstheme="minorHAnsi"/>
                <w:color w:val="000000"/>
                <w:sz w:val="16"/>
                <w:szCs w:val="16"/>
              </w:rPr>
            </w:pPr>
            <w:r w:rsidRPr="006C0C08">
              <w:rPr>
                <w:rFonts w:eastAsia="Times New Roman" w:cstheme="minorHAnsi"/>
                <w:color w:val="000000"/>
                <w:sz w:val="16"/>
                <w:szCs w:val="16"/>
              </w:rPr>
              <w:t>self-injurious behaviour, mesenteric fibromatosis, atropic dermatitis, flattening of occiput, delayed puberty</w:t>
            </w:r>
          </w:p>
        </w:tc>
        <w:tc>
          <w:tcPr>
            <w:tcW w:w="0" w:type="auto"/>
            <w:gridSpan w:val="3"/>
            <w:tcBorders>
              <w:top w:val="single" w:sz="4" w:space="0" w:color="5B9BD5"/>
              <w:left w:val="nil"/>
              <w:bottom w:val="single" w:sz="4" w:space="0" w:color="5B9BD5"/>
              <w:right w:val="single" w:sz="4" w:space="0" w:color="5B9BD5"/>
            </w:tcBorders>
            <w:shd w:val="clear" w:color="auto" w:fill="auto"/>
            <w:vAlign w:val="center"/>
            <w:hideMark/>
          </w:tcPr>
          <w:p w14:paraId="61123B31" w14:textId="77777777" w:rsidR="00041B5D" w:rsidRPr="006C0C08" w:rsidRDefault="00041B5D" w:rsidP="00B966B9">
            <w:pPr>
              <w:spacing w:after="0" w:line="240" w:lineRule="auto"/>
              <w:jc w:val="center"/>
              <w:rPr>
                <w:rFonts w:eastAsia="Times New Roman" w:cstheme="minorHAnsi"/>
                <w:sz w:val="16"/>
                <w:szCs w:val="16"/>
              </w:rPr>
            </w:pPr>
            <w:r w:rsidRPr="006C0C08">
              <w:rPr>
                <w:rFonts w:eastAsia="Times New Roman" w:cstheme="minorHAnsi"/>
                <w:sz w:val="16"/>
                <w:szCs w:val="16"/>
              </w:rPr>
              <w:t xml:space="preserve">long face (3), insensitivity to pain (3), bitemporal narrowing (2), lung infection (1), hydrothorax (1), obesity (1), acanthosis nigricans (1), schizophrenia (1), nevi on the neck and face (3), abnormal EEG (1), abnormal brain imaging (3), empty sella (2), small pituitary (1), constant moving of extremities (1), autism spectrum disorder features (3), </w:t>
            </w:r>
          </w:p>
        </w:tc>
      </w:tr>
      <w:tr w:rsidR="00041B5D" w:rsidRPr="004F238B" w14:paraId="10F17284" w14:textId="77777777" w:rsidTr="00041B5D">
        <w:tblPrEx>
          <w:tblBorders>
            <w:top w:val="none" w:sz="0" w:space="0" w:color="auto"/>
            <w:left w:val="none" w:sz="0" w:space="0" w:color="auto"/>
            <w:bottom w:val="none" w:sz="0" w:space="0" w:color="auto"/>
            <w:right w:val="none" w:sz="0" w:space="0" w:color="auto"/>
            <w:insideH w:val="none" w:sz="0" w:space="0" w:color="auto"/>
          </w:tblBorders>
        </w:tblPrEx>
        <w:trPr>
          <w:gridAfter w:val="2"/>
          <w:trHeight w:val="288"/>
        </w:trPr>
        <w:tc>
          <w:tcPr>
            <w:tcW w:w="20732" w:type="dxa"/>
            <w:gridSpan w:val="7"/>
            <w:tcBorders>
              <w:top w:val="nil"/>
              <w:left w:val="nil"/>
              <w:bottom w:val="nil"/>
              <w:right w:val="nil"/>
            </w:tcBorders>
            <w:shd w:val="clear" w:color="auto" w:fill="auto"/>
            <w:noWrap/>
            <w:vAlign w:val="bottom"/>
          </w:tcPr>
          <w:p w14:paraId="22898649" w14:textId="77777777" w:rsidR="00041B5D" w:rsidRPr="004F238B" w:rsidRDefault="00041B5D" w:rsidP="00B966B9">
            <w:pPr>
              <w:spacing w:after="0" w:line="240" w:lineRule="auto"/>
              <w:rPr>
                <w:rFonts w:eastAsia="Times New Roman" w:cstheme="minorHAnsi"/>
                <w:color w:val="000000"/>
                <w:sz w:val="16"/>
                <w:szCs w:val="16"/>
              </w:rPr>
            </w:pPr>
          </w:p>
        </w:tc>
      </w:tr>
    </w:tbl>
    <w:p w14:paraId="19C2FD2F" w14:textId="77777777" w:rsidR="00041B5D" w:rsidRPr="004F238B" w:rsidRDefault="00041B5D" w:rsidP="00041B5D">
      <w:pPr>
        <w:rPr>
          <w:rFonts w:cstheme="minorHAnsi"/>
          <w:sz w:val="16"/>
          <w:szCs w:val="16"/>
        </w:rPr>
      </w:pPr>
      <w:r w:rsidRPr="004F238B">
        <w:rPr>
          <w:rFonts w:cstheme="minorHAnsi"/>
          <w:sz w:val="16"/>
          <w:szCs w:val="16"/>
        </w:rPr>
        <w:t>NR: Not Recorded; VSD: ventricular septal defect; PVS: pulmonary valve stenosis; PDA: patent ductus arteriosus; ASD: atrial septal defect.</w:t>
      </w:r>
    </w:p>
    <w:p w14:paraId="6877B5A2" w14:textId="77777777" w:rsidR="00041B5D" w:rsidRPr="004F238B" w:rsidRDefault="00041B5D" w:rsidP="00041B5D">
      <w:pPr>
        <w:rPr>
          <w:rFonts w:cstheme="minorHAnsi"/>
          <w:sz w:val="16"/>
          <w:szCs w:val="16"/>
        </w:rPr>
      </w:pPr>
      <w:r w:rsidRPr="004F238B">
        <w:rPr>
          <w:rFonts w:cstheme="minorHAnsi"/>
          <w:sz w:val="16"/>
          <w:szCs w:val="16"/>
        </w:rPr>
        <w:t>- Means no abnormal findings; + Means abnormal findings</w:t>
      </w:r>
      <w:bookmarkEnd w:id="0"/>
    </w:p>
    <w:sectPr w:rsidR="00041B5D" w:rsidRPr="004F238B" w:rsidSect="003D20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78FB1" w14:textId="77777777" w:rsidR="00C13373" w:rsidRDefault="00C13373" w:rsidP="005E30E2">
      <w:pPr>
        <w:spacing w:after="0" w:line="240" w:lineRule="auto"/>
      </w:pPr>
      <w:r>
        <w:separator/>
      </w:r>
    </w:p>
  </w:endnote>
  <w:endnote w:type="continuationSeparator" w:id="0">
    <w:p w14:paraId="1D2D208B" w14:textId="77777777" w:rsidR="00C13373" w:rsidRDefault="00C13373" w:rsidP="005E3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5525C" w14:textId="77777777" w:rsidR="00C13373" w:rsidRDefault="00C13373" w:rsidP="005E30E2">
      <w:pPr>
        <w:spacing w:after="0" w:line="240" w:lineRule="auto"/>
      </w:pPr>
      <w:r>
        <w:separator/>
      </w:r>
    </w:p>
  </w:footnote>
  <w:footnote w:type="continuationSeparator" w:id="0">
    <w:p w14:paraId="33AA0222" w14:textId="77777777" w:rsidR="00C13373" w:rsidRDefault="00C13373" w:rsidP="005E30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0E2"/>
    <w:rsid w:val="00041B5D"/>
    <w:rsid w:val="000702D3"/>
    <w:rsid w:val="002C484B"/>
    <w:rsid w:val="00350ED7"/>
    <w:rsid w:val="003D2035"/>
    <w:rsid w:val="003F3A93"/>
    <w:rsid w:val="005415F3"/>
    <w:rsid w:val="005E30E2"/>
    <w:rsid w:val="0094384F"/>
    <w:rsid w:val="009D7DF2"/>
    <w:rsid w:val="00AA5CAB"/>
    <w:rsid w:val="00C13373"/>
    <w:rsid w:val="00C71FEA"/>
    <w:rsid w:val="00E26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E973"/>
  <w15:chartTrackingRefBased/>
  <w15:docId w15:val="{93CDF09C-F1F6-48FB-9384-41A4FD5B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0E2"/>
  </w:style>
  <w:style w:type="paragraph" w:styleId="Footer">
    <w:name w:val="footer"/>
    <w:basedOn w:val="Normal"/>
    <w:link w:val="FooterChar"/>
    <w:uiPriority w:val="99"/>
    <w:unhideWhenUsed/>
    <w:rsid w:val="005E3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63048">
      <w:bodyDiv w:val="1"/>
      <w:marLeft w:val="0"/>
      <w:marRight w:val="0"/>
      <w:marTop w:val="0"/>
      <w:marBottom w:val="0"/>
      <w:divBdr>
        <w:top w:val="none" w:sz="0" w:space="0" w:color="auto"/>
        <w:left w:val="none" w:sz="0" w:space="0" w:color="auto"/>
        <w:bottom w:val="none" w:sz="0" w:space="0" w:color="auto"/>
        <w:right w:val="none" w:sz="0" w:space="0" w:color="auto"/>
      </w:divBdr>
    </w:div>
    <w:div w:id="1406103179">
      <w:bodyDiv w:val="1"/>
      <w:marLeft w:val="0"/>
      <w:marRight w:val="0"/>
      <w:marTop w:val="0"/>
      <w:marBottom w:val="0"/>
      <w:divBdr>
        <w:top w:val="none" w:sz="0" w:space="0" w:color="auto"/>
        <w:left w:val="none" w:sz="0" w:space="0" w:color="auto"/>
        <w:bottom w:val="none" w:sz="0" w:space="0" w:color="auto"/>
        <w:right w:val="none" w:sz="0" w:space="0" w:color="auto"/>
      </w:divBdr>
    </w:div>
    <w:div w:id="1525749142">
      <w:bodyDiv w:val="1"/>
      <w:marLeft w:val="0"/>
      <w:marRight w:val="0"/>
      <w:marTop w:val="0"/>
      <w:marBottom w:val="0"/>
      <w:divBdr>
        <w:top w:val="none" w:sz="0" w:space="0" w:color="auto"/>
        <w:left w:val="none" w:sz="0" w:space="0" w:color="auto"/>
        <w:bottom w:val="none" w:sz="0" w:space="0" w:color="auto"/>
        <w:right w:val="none" w:sz="0" w:space="0" w:color="auto"/>
      </w:divBdr>
    </w:div>
    <w:div w:id="1628242157">
      <w:bodyDiv w:val="1"/>
      <w:marLeft w:val="0"/>
      <w:marRight w:val="0"/>
      <w:marTop w:val="0"/>
      <w:marBottom w:val="0"/>
      <w:divBdr>
        <w:top w:val="none" w:sz="0" w:space="0" w:color="auto"/>
        <w:left w:val="none" w:sz="0" w:space="0" w:color="auto"/>
        <w:bottom w:val="none" w:sz="0" w:space="0" w:color="auto"/>
        <w:right w:val="none" w:sz="0" w:space="0" w:color="auto"/>
      </w:divBdr>
    </w:div>
    <w:div w:id="175736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Austin (HSC)</dc:creator>
  <cp:keywords/>
  <dc:description/>
  <cp:lastModifiedBy>Sowmya S.</cp:lastModifiedBy>
  <cp:revision>7</cp:revision>
  <dcterms:created xsi:type="dcterms:W3CDTF">2022-02-03T17:43:00Z</dcterms:created>
  <dcterms:modified xsi:type="dcterms:W3CDTF">2022-04-06T04:44:00Z</dcterms:modified>
</cp:coreProperties>
</file>