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426" w:type="dxa"/>
        <w:tblLook w:val="04A0" w:firstRow="1" w:lastRow="0" w:firstColumn="1" w:lastColumn="0" w:noHBand="0" w:noVBand="1"/>
      </w:tblPr>
      <w:tblGrid>
        <w:gridCol w:w="5131"/>
        <w:gridCol w:w="1830"/>
        <w:gridCol w:w="1248"/>
        <w:gridCol w:w="1329"/>
        <w:gridCol w:w="1801"/>
      </w:tblGrid>
      <w:tr w:rsidR="003955E8" w:rsidTr="003955E8">
        <w:trPr>
          <w:trHeight w:val="290"/>
        </w:trPr>
        <w:tc>
          <w:tcPr>
            <w:tcW w:w="0" w:type="auto"/>
            <w:gridSpan w:val="5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Additional File5. Supplementary Table 5. Distribution of karyotypes according to cytogenetic risk groups.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Cytogenetic risk group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Overall, n (%)</w:t>
            </w: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Total, n (%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)*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*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IN"/>
              </w:rPr>
              <w:t>Favorable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IN"/>
              </w:rPr>
              <w:t xml:space="preserve"> risk</w:t>
            </w:r>
          </w:p>
        </w:tc>
        <w:tc>
          <w:tcPr>
            <w:tcW w:w="0" w:type="auto"/>
            <w:vAlign w:val="bottom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459 (25.6)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t(15;17)(q22;q21)</w:t>
            </w:r>
          </w:p>
        </w:tc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299(16.7)</w:t>
            </w: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t(8;21)(q22;q22.1</w:t>
            </w:r>
          </w:p>
        </w:tc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129(7.2)</w:t>
            </w: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inv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(16)(p13.1q22) or t(16;16)(p13.1;q22)</w:t>
            </w:r>
          </w:p>
        </w:tc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31(1.7)</w:t>
            </w: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/>
              <w:rPr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IN"/>
              </w:rPr>
              <w:t>Intermediate risk</w:t>
            </w:r>
          </w:p>
        </w:tc>
        <w:tc>
          <w:tcPr>
            <w:tcW w:w="0" w:type="auto"/>
            <w:vAlign w:val="bottom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958 (53.5) 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  <w:t>Normal karyotypes</w:t>
            </w:r>
          </w:p>
        </w:tc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646 (36.1)</w:t>
            </w: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646 (36.1)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  <w:t xml:space="preserve">Abnormal karyotypes </w:t>
            </w:r>
          </w:p>
        </w:tc>
        <w:tc>
          <w:tcPr>
            <w:tcW w:w="0" w:type="auto"/>
            <w:noWrap/>
            <w:vAlign w:val="bottom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312(17.4)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  <w:t>RGA</w:t>
            </w:r>
          </w:p>
        </w:tc>
        <w:tc>
          <w:tcPr>
            <w:tcW w:w="0" w:type="auto"/>
            <w:noWrap/>
            <w:vAlign w:val="bottom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  <w:t>31(1.7)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t(9;11)(p21.3;q23.3)</w:t>
            </w:r>
          </w:p>
        </w:tc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14(0.8)</w:t>
            </w: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t NUP98 </w:t>
            </w:r>
          </w:p>
        </w:tc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8(0.4)</w:t>
            </w: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Rare t</w:t>
            </w:r>
          </w:p>
        </w:tc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9(0.5)</w:t>
            </w: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  <w:t>MRC</w:t>
            </w:r>
          </w:p>
        </w:tc>
        <w:tc>
          <w:tcPr>
            <w:tcW w:w="0" w:type="auto"/>
            <w:noWrap/>
            <w:vAlign w:val="center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  <w:t>121(6.8)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noWrap/>
            <w:vAlign w:val="center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Solitary</w:t>
            </w:r>
          </w:p>
        </w:tc>
        <w:tc>
          <w:tcPr>
            <w:tcW w:w="0" w:type="auto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Double* </w:t>
            </w: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Plus 8</w:t>
            </w:r>
          </w:p>
        </w:tc>
        <w:tc>
          <w:tcPr>
            <w:tcW w:w="0" w:type="auto"/>
            <w:noWrap/>
            <w:vAlign w:val="center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208 (11.6)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67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87(4.9)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del 7q</w:t>
            </w:r>
          </w:p>
        </w:tc>
        <w:tc>
          <w:tcPr>
            <w:tcW w:w="0" w:type="auto"/>
            <w:noWrap/>
            <w:vAlign w:val="center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45(2.5)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18 (1.0)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del 11q</w:t>
            </w:r>
          </w:p>
        </w:tc>
        <w:tc>
          <w:tcPr>
            <w:tcW w:w="0" w:type="auto"/>
            <w:noWrap/>
            <w:vAlign w:val="center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14(0.8)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1(0.06)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del /add/t 12p</w:t>
            </w:r>
          </w:p>
        </w:tc>
        <w:tc>
          <w:tcPr>
            <w:tcW w:w="0" w:type="auto"/>
            <w:noWrap/>
            <w:vAlign w:val="center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34(1.9)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10(0.6)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Minus 13 /del 13q</w:t>
            </w:r>
          </w:p>
        </w:tc>
        <w:tc>
          <w:tcPr>
            <w:tcW w:w="0" w:type="auto"/>
            <w:noWrap/>
            <w:vAlign w:val="center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35(2)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1(0.06)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del 20q</w:t>
            </w:r>
          </w:p>
        </w:tc>
        <w:tc>
          <w:tcPr>
            <w:tcW w:w="0" w:type="auto"/>
            <w:noWrap/>
            <w:vAlign w:val="center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11(0.6)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4(0.2)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Other^</w:t>
            </w:r>
          </w:p>
        </w:tc>
        <w:tc>
          <w:tcPr>
            <w:tcW w:w="0" w:type="auto"/>
            <w:noWrap/>
            <w:vAlign w:val="center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Align w:val="bottom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Align w:val="bottom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160(15.7)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del 9q</w:t>
            </w:r>
          </w:p>
        </w:tc>
        <w:tc>
          <w:tcPr>
            <w:tcW w:w="0" w:type="auto"/>
            <w:noWrap/>
            <w:vAlign w:val="center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60(3.4)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14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17(0.9)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Plus 21 </w:t>
            </w:r>
          </w:p>
        </w:tc>
        <w:tc>
          <w:tcPr>
            <w:tcW w:w="0" w:type="auto"/>
            <w:noWrap/>
            <w:vAlign w:val="center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83(4.6)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16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20(1.1)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Plus 4</w:t>
            </w:r>
          </w:p>
        </w:tc>
        <w:tc>
          <w:tcPr>
            <w:tcW w:w="0" w:type="auto"/>
            <w:noWrap/>
            <w:vAlign w:val="center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54(3)</w:t>
            </w:r>
          </w:p>
        </w:tc>
        <w:tc>
          <w:tcPr>
            <w:tcW w:w="0" w:type="auto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0" w:type="auto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0" w:type="auto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19(1.1)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Other less frequent abnormalities </w:t>
            </w:r>
          </w:p>
        </w:tc>
        <w:tc>
          <w:tcPr>
            <w:tcW w:w="0" w:type="auto"/>
            <w:vAlign w:val="bottom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160 (8.9)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Align w:val="bottom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Adverse risk</w:t>
            </w:r>
          </w:p>
        </w:tc>
        <w:tc>
          <w:tcPr>
            <w:tcW w:w="0" w:type="auto"/>
            <w:vAlign w:val="bottom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374(21)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  <w:t>RGA</w:t>
            </w:r>
          </w:p>
        </w:tc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  <w:t>96(5.4)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inv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(3)(q21.3q26.2) or t(3;3)(q21.3;q26.2)</w:t>
            </w:r>
          </w:p>
        </w:tc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32(1.8)</w:t>
            </w: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t(6;9)(p23.3;q34.1)/DEK::NUP214</w:t>
            </w:r>
          </w:p>
        </w:tc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16(0.9)</w:t>
            </w: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t(9;22)(q34.1;q11.2)/BCR::ABL1</w:t>
            </w:r>
          </w:p>
        </w:tc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19(1.1)</w:t>
            </w: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t(v;11q23.3)/KMT2A-rearranged#</w:t>
            </w:r>
          </w:p>
        </w:tc>
        <w:tc>
          <w:tcPr>
            <w:tcW w:w="0" w:type="auto"/>
            <w:noWrap/>
            <w:vAlign w:val="center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28(1.6)</w:t>
            </w: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t(8;16)(p11.2;p13.3)/KAT6A::CREBBP</w:t>
            </w:r>
          </w:p>
        </w:tc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1(0.06)</w:t>
            </w: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  <w:t>MRC</w:t>
            </w:r>
          </w:p>
        </w:tc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  <w:t>78(4.4)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noWrap/>
            <w:vAlign w:val="center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Solitary</w:t>
            </w:r>
          </w:p>
        </w:tc>
        <w:tc>
          <w:tcPr>
            <w:tcW w:w="0" w:type="auto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Double* </w:t>
            </w:r>
          </w:p>
        </w:tc>
        <w:tc>
          <w:tcPr>
            <w:tcW w:w="0" w:type="auto"/>
            <w:vAlign w:val="bottom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del(5q)</w:t>
            </w:r>
          </w:p>
        </w:tc>
        <w:tc>
          <w:tcPr>
            <w:tcW w:w="0" w:type="auto"/>
            <w:noWrap/>
            <w:vAlign w:val="center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65(3.6)</w:t>
            </w:r>
          </w:p>
        </w:tc>
        <w:tc>
          <w:tcPr>
            <w:tcW w:w="0" w:type="auto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16(0.9)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Minus 5</w:t>
            </w:r>
          </w:p>
        </w:tc>
        <w:tc>
          <w:tcPr>
            <w:tcW w:w="0" w:type="auto"/>
            <w:noWrap/>
            <w:vAlign w:val="center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122(6.8)</w:t>
            </w:r>
          </w:p>
        </w:tc>
        <w:tc>
          <w:tcPr>
            <w:tcW w:w="0" w:type="auto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Minus 7</w:t>
            </w:r>
          </w:p>
        </w:tc>
        <w:tc>
          <w:tcPr>
            <w:tcW w:w="0" w:type="auto"/>
            <w:noWrap/>
            <w:vAlign w:val="center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122(6.8)</w:t>
            </w:r>
          </w:p>
        </w:tc>
        <w:tc>
          <w:tcPr>
            <w:tcW w:w="0" w:type="auto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48(2.7)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Minus 17/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abn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(17p)</w:t>
            </w:r>
          </w:p>
        </w:tc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94(5.2)</w:t>
            </w:r>
          </w:p>
        </w:tc>
        <w:tc>
          <w:tcPr>
            <w:tcW w:w="0" w:type="auto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14(0.8)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Complex karyotypes (CK), WHO/ICC^</w:t>
            </w:r>
          </w:p>
        </w:tc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200(11.2)</w:t>
            </w: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200(11.2)</w:t>
            </w:r>
          </w:p>
        </w:tc>
      </w:tr>
      <w:tr w:rsidR="003955E8" w:rsidTr="003955E8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Monosomal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karyotypes</w:t>
            </w:r>
          </w:p>
        </w:tc>
        <w:tc>
          <w:tcPr>
            <w:tcW w:w="0" w:type="auto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158(8.8)</w:t>
            </w: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3955E8" w:rsidTr="003955E8">
        <w:trPr>
          <w:trHeight w:val="77"/>
        </w:trPr>
        <w:tc>
          <w:tcPr>
            <w:tcW w:w="0" w:type="auto"/>
            <w:gridSpan w:val="5"/>
            <w:noWrap/>
            <w:vAlign w:val="bottom"/>
            <w:hideMark/>
          </w:tcPr>
          <w:p w:rsidR="003955E8" w:rsidRDefault="003955E8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*Double, without RGA or other adverse; **excluding those associated with CK; ^excluding RGA ≥3; ^ only the most frequent abnormalities (frequency ≥3%) are shown.</w:t>
            </w:r>
          </w:p>
        </w:tc>
      </w:tr>
    </w:tbl>
    <w:p w:rsidR="003955E8" w:rsidRDefault="003955E8" w:rsidP="003955E8">
      <w:pPr>
        <w:spacing w:after="0" w:line="60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  <w:sectPr w:rsidR="003955E8">
          <w:pgSz w:w="11906" w:h="16838"/>
          <w:pgMar w:top="567" w:right="284" w:bottom="851" w:left="709" w:header="170" w:footer="510" w:gutter="0"/>
          <w:cols w:space="720"/>
        </w:sectPr>
      </w:pPr>
    </w:p>
    <w:p w:rsidR="00C079B4" w:rsidRDefault="00C079B4" w:rsidP="00B2424D">
      <w:pPr>
        <w:spacing w:after="0" w:line="600" w:lineRule="auto"/>
      </w:pPr>
      <w:bookmarkStart w:id="0" w:name="_GoBack"/>
      <w:bookmarkEnd w:id="0"/>
    </w:p>
    <w:sectPr w:rsidR="00C079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8A8E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5E8"/>
    <w:rsid w:val="0000394A"/>
    <w:rsid w:val="00181EDA"/>
    <w:rsid w:val="001C0E87"/>
    <w:rsid w:val="00295679"/>
    <w:rsid w:val="00391586"/>
    <w:rsid w:val="003955E8"/>
    <w:rsid w:val="006E612B"/>
    <w:rsid w:val="00751ACE"/>
    <w:rsid w:val="007A582F"/>
    <w:rsid w:val="00B11B5D"/>
    <w:rsid w:val="00B2424D"/>
    <w:rsid w:val="00C079B4"/>
    <w:rsid w:val="00D4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6B9AB6-4AB8-4CD4-8DBC-5BEF6433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55E8"/>
    <w:pPr>
      <w:keepNext/>
      <w:keepLines/>
      <w:spacing w:before="240" w:after="0" w:line="254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5E8"/>
    <w:pPr>
      <w:keepNext/>
      <w:keepLines/>
      <w:spacing w:before="40" w:after="0" w:line="254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5E8"/>
    <w:pPr>
      <w:keepNext/>
      <w:keepLines/>
      <w:spacing w:before="40" w:after="0" w:line="254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5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5E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5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955E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955E8"/>
    <w:rPr>
      <w:color w:val="954F72"/>
      <w:u w:val="single"/>
    </w:rPr>
  </w:style>
  <w:style w:type="paragraph" w:styleId="NormalWeb">
    <w:name w:val="Normal (Web)"/>
    <w:basedOn w:val="Normal"/>
    <w:uiPriority w:val="99"/>
    <w:semiHidden/>
    <w:unhideWhenUsed/>
    <w:rsid w:val="00395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55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55E8"/>
    <w:rPr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395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55E8"/>
  </w:style>
  <w:style w:type="paragraph" w:styleId="Footer">
    <w:name w:val="footer"/>
    <w:basedOn w:val="Normal"/>
    <w:link w:val="FooterChar"/>
    <w:uiPriority w:val="99"/>
    <w:semiHidden/>
    <w:unhideWhenUsed/>
    <w:rsid w:val="00395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55E8"/>
  </w:style>
  <w:style w:type="paragraph" w:styleId="List">
    <w:name w:val="List"/>
    <w:basedOn w:val="Normal"/>
    <w:uiPriority w:val="99"/>
    <w:semiHidden/>
    <w:unhideWhenUsed/>
    <w:rsid w:val="003955E8"/>
    <w:pPr>
      <w:spacing w:line="254" w:lineRule="auto"/>
      <w:ind w:left="283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3955E8"/>
    <w:pPr>
      <w:numPr>
        <w:numId w:val="1"/>
      </w:numPr>
      <w:spacing w:line="256" w:lineRule="auto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3955E8"/>
    <w:pPr>
      <w:spacing w:after="120" w:line="254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955E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55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55E8"/>
    <w:rPr>
      <w:b/>
      <w:bCs/>
      <w:sz w:val="20"/>
      <w:szCs w:val="20"/>
    </w:rPr>
  </w:style>
  <w:style w:type="paragraph" w:styleId="Revision">
    <w:name w:val="Revision"/>
    <w:uiPriority w:val="99"/>
    <w:semiHidden/>
    <w:rsid w:val="003955E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955E8"/>
    <w:pPr>
      <w:spacing w:line="256" w:lineRule="auto"/>
      <w:ind w:left="720"/>
      <w:contextualSpacing/>
    </w:pPr>
    <w:rPr>
      <w:kern w:val="2"/>
      <w14:ligatures w14:val="standardContextual"/>
    </w:rPr>
  </w:style>
  <w:style w:type="paragraph" w:styleId="Bibliography">
    <w:name w:val="Bibliography"/>
    <w:basedOn w:val="Normal"/>
    <w:next w:val="Normal"/>
    <w:uiPriority w:val="37"/>
    <w:semiHidden/>
    <w:unhideWhenUsed/>
    <w:rsid w:val="003955E8"/>
    <w:pPr>
      <w:tabs>
        <w:tab w:val="left" w:pos="384"/>
      </w:tabs>
      <w:spacing w:after="240" w:line="240" w:lineRule="auto"/>
      <w:ind w:left="384" w:hanging="384"/>
    </w:pPr>
  </w:style>
  <w:style w:type="paragraph" w:customStyle="1" w:styleId="msonormal0">
    <w:name w:val="msonormal"/>
    <w:basedOn w:val="Normal"/>
    <w:uiPriority w:val="99"/>
    <w:semiHidden/>
    <w:rsid w:val="00395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5">
    <w:name w:val="xl65"/>
    <w:basedOn w:val="Normal"/>
    <w:uiPriority w:val="99"/>
    <w:semiHidden/>
    <w:rsid w:val="00395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6">
    <w:name w:val="xl66"/>
    <w:basedOn w:val="Normal"/>
    <w:uiPriority w:val="99"/>
    <w:semiHidden/>
    <w:rsid w:val="00395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7">
    <w:name w:val="xl67"/>
    <w:basedOn w:val="Normal"/>
    <w:uiPriority w:val="99"/>
    <w:semiHidden/>
    <w:rsid w:val="00395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en-IN"/>
    </w:rPr>
  </w:style>
  <w:style w:type="paragraph" w:customStyle="1" w:styleId="xl68">
    <w:name w:val="xl68"/>
    <w:basedOn w:val="Normal"/>
    <w:uiPriority w:val="99"/>
    <w:semiHidden/>
    <w:rsid w:val="003955E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9">
    <w:name w:val="xl69"/>
    <w:basedOn w:val="Normal"/>
    <w:uiPriority w:val="99"/>
    <w:semiHidden/>
    <w:rsid w:val="003955E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0">
    <w:name w:val="xl70"/>
    <w:basedOn w:val="Normal"/>
    <w:uiPriority w:val="99"/>
    <w:semiHidden/>
    <w:rsid w:val="003955E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en-IN"/>
    </w:rPr>
  </w:style>
  <w:style w:type="paragraph" w:customStyle="1" w:styleId="xl71">
    <w:name w:val="xl71"/>
    <w:basedOn w:val="Normal"/>
    <w:uiPriority w:val="99"/>
    <w:semiHidden/>
    <w:rsid w:val="00395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customStyle="1" w:styleId="xl72">
    <w:name w:val="xl72"/>
    <w:basedOn w:val="Normal"/>
    <w:uiPriority w:val="99"/>
    <w:semiHidden/>
    <w:rsid w:val="003955E8"/>
    <w:pP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3">
    <w:name w:val="xl73"/>
    <w:basedOn w:val="Normal"/>
    <w:uiPriority w:val="99"/>
    <w:semiHidden/>
    <w:rsid w:val="00395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4">
    <w:name w:val="xl74"/>
    <w:basedOn w:val="Normal"/>
    <w:uiPriority w:val="99"/>
    <w:semiHidden/>
    <w:rsid w:val="003955E8"/>
    <w:pP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5">
    <w:name w:val="xl75"/>
    <w:basedOn w:val="Normal"/>
    <w:uiPriority w:val="99"/>
    <w:semiHidden/>
    <w:rsid w:val="00395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IN"/>
    </w:rPr>
  </w:style>
  <w:style w:type="paragraph" w:customStyle="1" w:styleId="xl76">
    <w:name w:val="xl76"/>
    <w:basedOn w:val="Normal"/>
    <w:uiPriority w:val="99"/>
    <w:semiHidden/>
    <w:rsid w:val="00395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IN"/>
    </w:rPr>
  </w:style>
  <w:style w:type="paragraph" w:customStyle="1" w:styleId="xl77">
    <w:name w:val="xl77"/>
    <w:basedOn w:val="Normal"/>
    <w:uiPriority w:val="99"/>
    <w:semiHidden/>
    <w:rsid w:val="003955E8"/>
    <w:pPr>
      <w:shd w:val="clear" w:color="auto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8">
    <w:name w:val="xl78"/>
    <w:basedOn w:val="Normal"/>
    <w:uiPriority w:val="99"/>
    <w:semiHidden/>
    <w:rsid w:val="003955E8"/>
    <w:pPr>
      <w:shd w:val="clear" w:color="auto" w:fill="FF00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9">
    <w:name w:val="xl79"/>
    <w:basedOn w:val="Normal"/>
    <w:uiPriority w:val="99"/>
    <w:semiHidden/>
    <w:rsid w:val="003955E8"/>
    <w:pP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0">
    <w:name w:val="xl80"/>
    <w:basedOn w:val="Normal"/>
    <w:uiPriority w:val="99"/>
    <w:semiHidden/>
    <w:rsid w:val="00395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1">
    <w:name w:val="xl81"/>
    <w:basedOn w:val="Normal"/>
    <w:uiPriority w:val="99"/>
    <w:semiHidden/>
    <w:rsid w:val="00395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2">
    <w:name w:val="xl82"/>
    <w:basedOn w:val="Normal"/>
    <w:uiPriority w:val="99"/>
    <w:semiHidden/>
    <w:rsid w:val="003955E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3">
    <w:name w:val="xl83"/>
    <w:basedOn w:val="Normal"/>
    <w:uiPriority w:val="99"/>
    <w:semiHidden/>
    <w:rsid w:val="00395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CommentReference">
    <w:name w:val="annotation reference"/>
    <w:basedOn w:val="DefaultParagraphFont"/>
    <w:uiPriority w:val="99"/>
    <w:semiHidden/>
    <w:unhideWhenUsed/>
    <w:rsid w:val="003955E8"/>
    <w:rPr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rsid w:val="003955E8"/>
    <w:rPr>
      <w:color w:val="605E5C"/>
      <w:shd w:val="clear" w:color="auto" w:fill="E1DFDD"/>
    </w:rPr>
  </w:style>
  <w:style w:type="character" w:customStyle="1" w:styleId="xxcontentpasted0">
    <w:name w:val="x_x_contentpasted0"/>
    <w:basedOn w:val="DefaultParagraphFont"/>
    <w:rsid w:val="003955E8"/>
  </w:style>
  <w:style w:type="table" w:styleId="TableGrid">
    <w:name w:val="Table Grid"/>
    <w:basedOn w:val="TableNormal"/>
    <w:uiPriority w:val="59"/>
    <w:rsid w:val="003955E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3955E8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3">
    <w:name w:val="Grid Table 2 Accent 3"/>
    <w:basedOn w:val="TableNormal"/>
    <w:uiPriority w:val="47"/>
    <w:rsid w:val="003955E8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5">
    <w:name w:val="Grid Table 4 Accent 5"/>
    <w:basedOn w:val="TableNormal"/>
    <w:uiPriority w:val="49"/>
    <w:rsid w:val="003955E8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3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238</Words>
  <Characters>1362</Characters>
  <Application>Microsoft Office Word</Application>
  <DocSecurity>0</DocSecurity>
  <Lines>11</Lines>
  <Paragraphs>3</Paragraphs>
  <ScaleCrop>false</ScaleCrop>
  <Company>HP Inc.</Company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Sagashreshvaran S.</dc:creator>
  <cp:keywords/>
  <dc:description/>
  <cp:lastModifiedBy>Sagashreshvaran S.</cp:lastModifiedBy>
  <cp:revision>2</cp:revision>
  <dcterms:created xsi:type="dcterms:W3CDTF">2023-08-24T05:53:00Z</dcterms:created>
  <dcterms:modified xsi:type="dcterms:W3CDTF">2023-08-24T05:55:00Z</dcterms:modified>
</cp:coreProperties>
</file>